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24FF"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777FA">
        <w:rPr>
          <w:color w:val="2B579A"/>
          <w:sz w:val="24"/>
          <w:szCs w:val="24"/>
          <w:shd w:val="clear" w:color="auto" w:fill="E6E6E6"/>
          <w:lang w:val="en-CA"/>
        </w:rPr>
        <w:fldChar w:fldCharType="begin"/>
      </w:r>
      <w:r w:rsidRPr="002777FA">
        <w:rPr>
          <w:sz w:val="24"/>
          <w:szCs w:val="24"/>
          <w:lang w:val="en-CA"/>
        </w:rPr>
        <w:instrText xml:space="preserve"> SEQ CHAPTER \h \r 1</w:instrText>
      </w:r>
      <w:r w:rsidRPr="002777FA">
        <w:rPr>
          <w:color w:val="2B579A"/>
          <w:sz w:val="24"/>
          <w:szCs w:val="24"/>
          <w:shd w:val="clear" w:color="auto" w:fill="E6E6E6"/>
          <w:lang w:val="en-CA"/>
        </w:rPr>
        <w:fldChar w:fldCharType="end"/>
      </w:r>
      <w:r w:rsidRPr="003B24FF">
        <w:rPr>
          <w:b/>
          <w:bCs/>
          <w:sz w:val="24"/>
          <w:szCs w:val="24"/>
        </w:rPr>
        <w:t xml:space="preserve">Supporting </w:t>
      </w:r>
      <w:proofErr w:type="gramStart"/>
      <w:r w:rsidRPr="003B24FF">
        <w:rPr>
          <w:b/>
          <w:bCs/>
          <w:sz w:val="24"/>
          <w:szCs w:val="24"/>
        </w:rPr>
        <w:t>Statement</w:t>
      </w:r>
      <w:proofErr w:type="gramEnd"/>
      <w:r w:rsidRPr="003B24FF">
        <w:rPr>
          <w:b/>
          <w:bCs/>
          <w:sz w:val="24"/>
          <w:szCs w:val="24"/>
        </w:rPr>
        <w:t xml:space="preserve"> </w:t>
      </w:r>
      <w:r w:rsidRPr="003B24FF" w:rsidR="007851E9">
        <w:rPr>
          <w:b/>
          <w:bCs/>
          <w:sz w:val="24"/>
          <w:szCs w:val="24"/>
        </w:rPr>
        <w:t>A</w:t>
      </w:r>
    </w:p>
    <w:p w:rsidRPr="003B24FF"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471A09" w:rsidR="009B359F" w:rsidRDefault="00DB6B76" w14:paraId="00CD7E4D" w14:textId="641F9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71A09">
        <w:rPr>
          <w:b/>
          <w:bCs/>
          <w:sz w:val="24"/>
          <w:szCs w:val="24"/>
        </w:rPr>
        <w:t>Hydro Maintenance Portal</w:t>
      </w:r>
    </w:p>
    <w:p w:rsidRPr="00471A09"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71A09" w:rsidR="002F0323" w:rsidP="002F0323" w:rsidRDefault="002F0323" w14:paraId="27DDCB1A" w14:textId="696A76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71A09">
        <w:rPr>
          <w:b/>
          <w:bCs/>
          <w:sz w:val="24"/>
          <w:szCs w:val="24"/>
        </w:rPr>
        <w:t>OMB Control Number 1028-</w:t>
      </w:r>
      <w:r w:rsidRPr="00471A09" w:rsidR="002777FA">
        <w:rPr>
          <w:b/>
          <w:bCs/>
          <w:sz w:val="24"/>
          <w:szCs w:val="24"/>
        </w:rPr>
        <w:t xml:space="preserve">Existing Collection </w:t>
      </w:r>
      <w:proofErr w:type="gramStart"/>
      <w:r w:rsidRPr="00471A09" w:rsidR="002777FA">
        <w:rPr>
          <w:b/>
          <w:bCs/>
          <w:sz w:val="24"/>
          <w:szCs w:val="24"/>
        </w:rPr>
        <w:t>In</w:t>
      </w:r>
      <w:proofErr w:type="gramEnd"/>
      <w:r w:rsidRPr="00471A09" w:rsidR="002777FA">
        <w:rPr>
          <w:b/>
          <w:bCs/>
          <w:sz w:val="24"/>
          <w:szCs w:val="24"/>
        </w:rPr>
        <w:t xml:space="preserve"> Use Without OMB Control Number</w:t>
      </w:r>
    </w:p>
    <w:p w:rsidRPr="00471A09"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471A09" w:rsidR="009B359F" w:rsidP="000F3AF1" w:rsidRDefault="000F3AF1" w14:paraId="5BA0806A" w14:textId="3B6C8D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b/>
          <w:sz w:val="24"/>
          <w:szCs w:val="24"/>
        </w:rPr>
        <w:t>Terms of Clearance:</w:t>
      </w:r>
      <w:r w:rsidRPr="00471A09">
        <w:rPr>
          <w:sz w:val="24"/>
          <w:szCs w:val="24"/>
        </w:rPr>
        <w:t xml:space="preserve"> </w:t>
      </w:r>
      <w:r w:rsidRPr="00471A09" w:rsidR="009B359F">
        <w:rPr>
          <w:sz w:val="24"/>
          <w:szCs w:val="24"/>
        </w:rPr>
        <w:t>None.</w:t>
      </w:r>
    </w:p>
    <w:p w:rsidRPr="00471A09" w:rsidR="009B7841" w:rsidP="009B7841" w:rsidRDefault="009B7841" w14:paraId="3F895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b/>
          <w:bCs/>
          <w:sz w:val="24"/>
          <w:szCs w:val="24"/>
        </w:rPr>
        <w:t>General Instructions</w:t>
      </w:r>
      <w:r w:rsidRPr="00471A09">
        <w:rPr>
          <w:sz w:val="24"/>
          <w:szCs w:val="24"/>
        </w:rPr>
        <w:t xml:space="preserve"> </w:t>
      </w:r>
    </w:p>
    <w:p w:rsidRPr="00471A09"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162B02" w14:paraId="74322EE7" w14:textId="27C26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sz w:val="24"/>
          <w:szCs w:val="24"/>
        </w:rPr>
        <w:t xml:space="preserve">A completed </w:t>
      </w:r>
      <w:r w:rsidRPr="00471A09" w:rsidR="00295103">
        <w:rPr>
          <w:sz w:val="24"/>
          <w:szCs w:val="24"/>
        </w:rPr>
        <w:t>Supporting Statement</w:t>
      </w:r>
      <w:r w:rsidRPr="00471A09" w:rsidR="009B359F">
        <w:rPr>
          <w:sz w:val="24"/>
          <w:szCs w:val="24"/>
        </w:rPr>
        <w:t xml:space="preserve"> A </w:t>
      </w:r>
      <w:r w:rsidRPr="00471A09" w:rsidR="00295103">
        <w:rPr>
          <w:sz w:val="24"/>
          <w:szCs w:val="24"/>
        </w:rPr>
        <w:t xml:space="preserve">must accompany each request for approval of a collection of information.  The Supporting Statement must be prepared in the format described </w:t>
      </w:r>
      <w:r w:rsidRPr="00471A09" w:rsidR="003B24FF">
        <w:rPr>
          <w:sz w:val="24"/>
          <w:szCs w:val="24"/>
        </w:rPr>
        <w:t>and</w:t>
      </w:r>
      <w:r w:rsidRPr="00471A09" w:rsidR="00295103">
        <w:rPr>
          <w:sz w:val="24"/>
          <w:szCs w:val="24"/>
        </w:rPr>
        <w:t xml:space="preserve"> must contain the information </w:t>
      </w:r>
      <w:r w:rsidRPr="00471A09" w:rsidR="009B359F">
        <w:rPr>
          <w:sz w:val="24"/>
          <w:szCs w:val="24"/>
        </w:rPr>
        <w:t xml:space="preserve">specified </w:t>
      </w:r>
      <w:r w:rsidRPr="00471A09" w:rsidR="00295103">
        <w:rPr>
          <w:sz w:val="24"/>
          <w:szCs w:val="24"/>
        </w:rPr>
        <w:t xml:space="preserve">below.  If an item is not applicable, provide a brief explanation.  When </w:t>
      </w:r>
      <w:r w:rsidRPr="00471A09" w:rsidR="009B359F">
        <w:rPr>
          <w:sz w:val="24"/>
          <w:szCs w:val="24"/>
        </w:rPr>
        <w:t>the question “Does this ICR contain surveys, censuses</w:t>
      </w:r>
      <w:r w:rsidRPr="00471A09" w:rsidR="007E21B5">
        <w:rPr>
          <w:sz w:val="24"/>
          <w:szCs w:val="24"/>
        </w:rPr>
        <w:t>,</w:t>
      </w:r>
      <w:r w:rsidRPr="00471A09" w:rsidR="009B359F">
        <w:rPr>
          <w:sz w:val="24"/>
          <w:szCs w:val="24"/>
        </w:rPr>
        <w:t xml:space="preserve"> or employ statistical methods?” </w:t>
      </w:r>
      <w:r w:rsidRPr="00471A09" w:rsidR="00295103">
        <w:rPr>
          <w:sz w:val="24"/>
          <w:szCs w:val="24"/>
        </w:rPr>
        <w:t>is checked "Yes</w:t>
      </w:r>
      <w:r w:rsidRPr="00471A09" w:rsidR="009B359F">
        <w:rPr>
          <w:sz w:val="24"/>
          <w:szCs w:val="24"/>
        </w:rPr>
        <w:t>,</w:t>
      </w:r>
      <w:r w:rsidRPr="00471A09" w:rsidR="00295103">
        <w:rPr>
          <w:sz w:val="24"/>
          <w:szCs w:val="24"/>
        </w:rPr>
        <w:t xml:space="preserve">" </w:t>
      </w:r>
      <w:r w:rsidRPr="00471A09" w:rsidR="009B359F">
        <w:rPr>
          <w:sz w:val="24"/>
          <w:szCs w:val="24"/>
        </w:rPr>
        <w:t xml:space="preserve">then a </w:t>
      </w:r>
      <w:r w:rsidRPr="00471A09" w:rsidR="00295103">
        <w:rPr>
          <w:sz w:val="24"/>
          <w:szCs w:val="24"/>
        </w:rPr>
        <w:t xml:space="preserve">Supporting Statement </w:t>
      </w:r>
      <w:r w:rsidRPr="00471A09" w:rsidR="009B359F">
        <w:rPr>
          <w:sz w:val="24"/>
          <w:szCs w:val="24"/>
        </w:rPr>
        <w:t xml:space="preserve">B </w:t>
      </w:r>
      <w:r w:rsidRPr="00471A09" w:rsidR="00295103">
        <w:rPr>
          <w:sz w:val="24"/>
          <w:szCs w:val="24"/>
        </w:rPr>
        <w:t>must be completed.  OMB reserves the right to require the submission of additional information with respect to any request for approval.</w:t>
      </w:r>
    </w:p>
    <w:p w:rsidRPr="00471A09"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b/>
          <w:bCs/>
          <w:sz w:val="24"/>
          <w:szCs w:val="24"/>
        </w:rPr>
        <w:t>Specific Instructions</w:t>
      </w:r>
    </w:p>
    <w:p w:rsidRPr="00471A09"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b/>
          <w:bCs/>
          <w:sz w:val="24"/>
          <w:szCs w:val="24"/>
        </w:rPr>
        <w:t>Justification</w:t>
      </w:r>
    </w:p>
    <w:p w:rsidRPr="00471A09"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71A09" w:rsidR="00FF07EC" w:rsidP="7A8FA436" w:rsidRDefault="00295103" w14:paraId="2B0EEC2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b/>
          <w:bCs/>
          <w:sz w:val="24"/>
          <w:szCs w:val="24"/>
        </w:rPr>
        <w:t>1.</w:t>
      </w:r>
      <w:r w:rsidRPr="00471A09">
        <w:rPr>
          <w:b/>
          <w:bCs/>
          <w:sz w:val="24"/>
          <w:szCs w:val="24"/>
        </w:rPr>
        <w:tab/>
        <w:t>Explain the circumstances that make the collection of information necessary.  Identify any legal or administrative requirements that necessitate the collection</w:t>
      </w:r>
      <w:r w:rsidRPr="00471A09" w:rsidR="000F3AF1">
        <w:rPr>
          <w:b/>
          <w:bCs/>
          <w:sz w:val="24"/>
          <w:szCs w:val="24"/>
        </w:rPr>
        <w:t>.</w:t>
      </w:r>
    </w:p>
    <w:p w:rsidRPr="00471A09" w:rsidR="00FF07EC" w:rsidRDefault="00FF07EC" w14:paraId="2B786B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356F18" w:rsidP="7A8FA436" w:rsidRDefault="00FF07EC" w14:paraId="5673280A" w14:textId="3F3AFFE8">
      <w:pPr>
        <w:ind w:left="360"/>
        <w:rPr>
          <w:sz w:val="24"/>
          <w:szCs w:val="24"/>
        </w:rPr>
      </w:pPr>
      <w:r w:rsidRPr="00471A09">
        <w:rPr>
          <w:sz w:val="24"/>
          <w:szCs w:val="24"/>
        </w:rPr>
        <w:t xml:space="preserve">The Hydrography Maintenance Portal (HMP) is a website used by trained editors to access data from the </w:t>
      </w:r>
      <w:r w:rsidRPr="00471A09" w:rsidR="004D2145">
        <w:rPr>
          <w:sz w:val="24"/>
          <w:szCs w:val="24"/>
        </w:rPr>
        <w:t>U</w:t>
      </w:r>
      <w:r w:rsidRPr="00471A09" w:rsidR="00102C0E">
        <w:rPr>
          <w:sz w:val="24"/>
          <w:szCs w:val="24"/>
        </w:rPr>
        <w:t>nited States Geological Survey (</w:t>
      </w:r>
      <w:r w:rsidRPr="00471A09">
        <w:rPr>
          <w:sz w:val="24"/>
          <w:szCs w:val="24"/>
        </w:rPr>
        <w:t>USGS</w:t>
      </w:r>
      <w:r w:rsidRPr="00471A09" w:rsidR="00102C0E">
        <w:rPr>
          <w:sz w:val="24"/>
          <w:szCs w:val="24"/>
        </w:rPr>
        <w:t>)</w:t>
      </w:r>
      <w:r w:rsidRPr="00471A09">
        <w:rPr>
          <w:sz w:val="24"/>
          <w:szCs w:val="24"/>
        </w:rPr>
        <w:t xml:space="preserve"> National Hydrography Dataset (NHD) or Watershed Boundary Dataset (WBD) national databases for the purpose of editing the data to update, correct, or otherwise improve it. </w:t>
      </w:r>
    </w:p>
    <w:p w:rsidRPr="00471A09" w:rsidR="00D97904" w:rsidP="7A8FA436" w:rsidRDefault="00D97904" w14:paraId="4963CF69" w14:textId="1518C29E">
      <w:pPr>
        <w:rPr>
          <w:sz w:val="24"/>
          <w:szCs w:val="24"/>
        </w:rPr>
      </w:pPr>
    </w:p>
    <w:p w:rsidRPr="00471A09" w:rsidR="00D97904" w:rsidP="7A8FA436" w:rsidRDefault="00D97904" w14:paraId="5C864624" w14:textId="246EE464">
      <w:pPr>
        <w:ind w:left="360"/>
        <w:rPr>
          <w:sz w:val="24"/>
          <w:szCs w:val="24"/>
        </w:rPr>
      </w:pPr>
      <w:r w:rsidRPr="00471A09">
        <w:rPr>
          <w:sz w:val="24"/>
          <w:szCs w:val="24"/>
        </w:rPr>
        <w:t xml:space="preserve">The HMP is </w:t>
      </w:r>
      <w:r w:rsidRPr="00471A09">
        <w:rPr>
          <w:i/>
          <w:iCs/>
          <w:sz w:val="24"/>
          <w:szCs w:val="24"/>
        </w:rPr>
        <w:t xml:space="preserve">not </w:t>
      </w:r>
      <w:r w:rsidRPr="00471A09">
        <w:rPr>
          <w:sz w:val="24"/>
          <w:szCs w:val="24"/>
        </w:rPr>
        <w:t xml:space="preserve">used to directly edit or submit data to the national database. </w:t>
      </w:r>
      <w:r w:rsidRPr="00471A09" w:rsidR="003B24FF">
        <w:rPr>
          <w:sz w:val="24"/>
          <w:szCs w:val="24"/>
        </w:rPr>
        <w:t xml:space="preserve"> </w:t>
      </w:r>
      <w:r w:rsidRPr="00471A09">
        <w:rPr>
          <w:sz w:val="24"/>
          <w:szCs w:val="24"/>
        </w:rPr>
        <w:t xml:space="preserve">Data </w:t>
      </w:r>
      <w:r w:rsidRPr="00471A09" w:rsidR="002744BF">
        <w:rPr>
          <w:sz w:val="24"/>
          <w:szCs w:val="24"/>
        </w:rPr>
        <w:t xml:space="preserve">can only be </w:t>
      </w:r>
      <w:r w:rsidRPr="00471A09">
        <w:rPr>
          <w:sz w:val="24"/>
          <w:szCs w:val="24"/>
        </w:rPr>
        <w:t>checked ou</w:t>
      </w:r>
      <w:r w:rsidRPr="00471A09" w:rsidR="005C47CD">
        <w:rPr>
          <w:sz w:val="24"/>
          <w:szCs w:val="24"/>
        </w:rPr>
        <w:t>t</w:t>
      </w:r>
      <w:r w:rsidRPr="00471A09">
        <w:rPr>
          <w:sz w:val="24"/>
          <w:szCs w:val="24"/>
        </w:rPr>
        <w:t xml:space="preserve"> with HMP</w:t>
      </w:r>
      <w:r w:rsidRPr="00471A09" w:rsidR="002744BF">
        <w:rPr>
          <w:sz w:val="24"/>
          <w:szCs w:val="24"/>
        </w:rPr>
        <w:t>.</w:t>
      </w:r>
      <w:r w:rsidRPr="00471A09">
        <w:rPr>
          <w:sz w:val="24"/>
          <w:szCs w:val="24"/>
        </w:rPr>
        <w:t xml:space="preserve"> </w:t>
      </w:r>
      <w:r w:rsidRPr="00471A09" w:rsidR="003B24FF">
        <w:rPr>
          <w:sz w:val="24"/>
          <w:szCs w:val="24"/>
        </w:rPr>
        <w:t xml:space="preserve"> </w:t>
      </w:r>
      <w:r w:rsidRPr="00471A09" w:rsidR="002744BF">
        <w:rPr>
          <w:sz w:val="24"/>
          <w:szCs w:val="24"/>
        </w:rPr>
        <w:t xml:space="preserve">Checked out data </w:t>
      </w:r>
      <w:r w:rsidRPr="00471A09">
        <w:rPr>
          <w:sz w:val="24"/>
          <w:szCs w:val="24"/>
        </w:rPr>
        <w:t xml:space="preserve">must be edited with USGS hydrography editing tools, such as the WBD Edit Tool or the NHD Update Tool. </w:t>
      </w:r>
      <w:r w:rsidRPr="00471A09" w:rsidR="003B24FF">
        <w:rPr>
          <w:sz w:val="24"/>
          <w:szCs w:val="24"/>
        </w:rPr>
        <w:t xml:space="preserve"> </w:t>
      </w:r>
      <w:r w:rsidRPr="00471A09">
        <w:rPr>
          <w:sz w:val="24"/>
          <w:szCs w:val="24"/>
        </w:rPr>
        <w:t>To check in data, editors must use the USGS hydrography editing tools.</w:t>
      </w:r>
      <w:r w:rsidRPr="00471A09" w:rsidR="008A4E76">
        <w:rPr>
          <w:sz w:val="24"/>
          <w:szCs w:val="24"/>
        </w:rPr>
        <w:t xml:space="preserve"> </w:t>
      </w:r>
      <w:r w:rsidRPr="00471A09" w:rsidR="003B24FF">
        <w:rPr>
          <w:sz w:val="24"/>
          <w:szCs w:val="24"/>
        </w:rPr>
        <w:t xml:space="preserve"> </w:t>
      </w:r>
      <w:r w:rsidRPr="00471A09" w:rsidR="008A4E76">
        <w:rPr>
          <w:sz w:val="24"/>
          <w:szCs w:val="24"/>
        </w:rPr>
        <w:t>USGS hydrography editing tool</w:t>
      </w:r>
      <w:r w:rsidRPr="00471A09" w:rsidR="00CE328D">
        <w:rPr>
          <w:sz w:val="24"/>
          <w:szCs w:val="24"/>
        </w:rPr>
        <w:t>s</w:t>
      </w:r>
      <w:r w:rsidRPr="00471A09" w:rsidR="008A4E76">
        <w:rPr>
          <w:sz w:val="24"/>
          <w:szCs w:val="24"/>
        </w:rPr>
        <w:t xml:space="preserve"> only operate on data that has been checked out with HMP.</w:t>
      </w:r>
      <w:bookmarkStart w:name="_Hlk42022878" w:id="0"/>
      <w:bookmarkEnd w:id="0"/>
    </w:p>
    <w:p w:rsidRPr="00471A09" w:rsidR="00356F18" w:rsidP="7A8FA436" w:rsidRDefault="00356F18" w14:paraId="4EA5C34F" w14:textId="3DF40547">
      <w:pPr>
        <w:rPr>
          <w:sz w:val="24"/>
          <w:szCs w:val="24"/>
        </w:rPr>
      </w:pPr>
    </w:p>
    <w:p w:rsidRPr="00471A09" w:rsidR="007D04D4" w:rsidP="7A8FA436" w:rsidRDefault="00004DD2" w14:paraId="56184A93" w14:textId="4D3CA525">
      <w:pPr>
        <w:ind w:left="360"/>
        <w:rPr>
          <w:color w:val="000000" w:themeColor="text1"/>
          <w:sz w:val="24"/>
          <w:szCs w:val="24"/>
        </w:rPr>
      </w:pPr>
      <w:r w:rsidRPr="00471A09">
        <w:rPr>
          <w:sz w:val="24"/>
          <w:szCs w:val="24"/>
        </w:rPr>
        <w:t>U</w:t>
      </w:r>
      <w:r w:rsidRPr="00471A09" w:rsidR="00B96F10">
        <w:rPr>
          <w:sz w:val="24"/>
          <w:szCs w:val="24"/>
        </w:rPr>
        <w:t xml:space="preserve">sers register </w:t>
      </w:r>
      <w:r w:rsidRPr="00471A09" w:rsidR="007354AC">
        <w:rPr>
          <w:sz w:val="24"/>
          <w:szCs w:val="24"/>
        </w:rPr>
        <w:t xml:space="preserve">for </w:t>
      </w:r>
      <w:r w:rsidRPr="00471A09" w:rsidR="00B96F10">
        <w:rPr>
          <w:sz w:val="24"/>
          <w:szCs w:val="24"/>
        </w:rPr>
        <w:t xml:space="preserve">an HMP user account with their business contact information including </w:t>
      </w:r>
      <w:r w:rsidRPr="00471A09" w:rsidR="00B96F10">
        <w:rPr>
          <w:color w:val="000000" w:themeColor="text1"/>
          <w:sz w:val="24"/>
          <w:szCs w:val="24"/>
        </w:rPr>
        <w:t xml:space="preserve">first/last name, business phone, state, and work organization.  </w:t>
      </w:r>
      <w:r w:rsidRPr="00471A09" w:rsidR="00B96F10">
        <w:rPr>
          <w:sz w:val="24"/>
          <w:szCs w:val="24"/>
        </w:rPr>
        <w:t xml:space="preserve">Registered users are then assigned check out permissions by the HMP administrators. </w:t>
      </w:r>
      <w:r w:rsidRPr="00471A09" w:rsidR="003B24FF">
        <w:rPr>
          <w:sz w:val="24"/>
          <w:szCs w:val="24"/>
        </w:rPr>
        <w:t xml:space="preserve"> </w:t>
      </w:r>
      <w:r w:rsidRPr="00471A09" w:rsidR="00B96F10">
        <w:rPr>
          <w:sz w:val="24"/>
          <w:szCs w:val="24"/>
        </w:rPr>
        <w:t>HMP a</w:t>
      </w:r>
      <w:r w:rsidRPr="00471A09" w:rsidR="00B96F10">
        <w:rPr>
          <w:color w:val="000000" w:themeColor="text1"/>
          <w:sz w:val="24"/>
          <w:szCs w:val="24"/>
        </w:rPr>
        <w:t>dministrators are a limited group of the USGS NHD/WBD Partner Support Team.</w:t>
      </w:r>
    </w:p>
    <w:p w:rsidRPr="00471A09" w:rsidR="002777FA" w:rsidP="7A8FA436" w:rsidRDefault="002777FA" w14:paraId="3A36C736" w14:textId="62853EA1">
      <w:pPr>
        <w:ind w:left="360"/>
        <w:rPr>
          <w:color w:val="000000" w:themeColor="text1"/>
          <w:sz w:val="24"/>
          <w:szCs w:val="24"/>
        </w:rPr>
      </w:pPr>
    </w:p>
    <w:p w:rsidRPr="00471A09" w:rsidR="002777FA" w:rsidP="002777FA" w:rsidRDefault="002777FA" w14:paraId="70586490" w14:textId="49A5F89F">
      <w:pPr>
        <w:widowControl/>
        <w:autoSpaceDE/>
        <w:autoSpaceDN/>
        <w:adjustRightInd/>
        <w:ind w:left="360"/>
        <w:rPr>
          <w:sz w:val="24"/>
          <w:szCs w:val="24"/>
        </w:rPr>
      </w:pPr>
      <w:r w:rsidRPr="00471A09">
        <w:rPr>
          <w:sz w:val="24"/>
          <w:szCs w:val="24"/>
        </w:rPr>
        <w:t xml:space="preserve">The authority for this collection is Executive Order 12906 </w:t>
      </w:r>
    </w:p>
    <w:p w:rsidRPr="00471A09" w:rsidR="00B96F10" w:rsidP="00B96F10" w:rsidRDefault="00B96F10" w14:paraId="417FF7CF" w14:textId="77777777">
      <w:pPr>
        <w:rPr>
          <w:color w:val="000000" w:themeColor="text1"/>
          <w:sz w:val="24"/>
          <w:szCs w:val="24"/>
        </w:rPr>
      </w:pPr>
    </w:p>
    <w:p w:rsidRPr="00471A09" w:rsidR="00295103" w:rsidRDefault="00295103" w14:paraId="50438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2.</w:t>
      </w:r>
      <w:r w:rsidRPr="00471A09">
        <w:rPr>
          <w:sz w:val="24"/>
          <w:szCs w:val="24"/>
        </w:rPr>
        <w:tab/>
      </w:r>
      <w:r w:rsidRPr="00471A09">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471A09" w:rsidR="00DE1FFE">
        <w:rPr>
          <w:b/>
          <w:bCs/>
          <w:sz w:val="24"/>
          <w:szCs w:val="24"/>
        </w:rPr>
        <w:t xml:space="preserve"> </w:t>
      </w:r>
      <w:r w:rsidRPr="00471A09">
        <w:rPr>
          <w:b/>
          <w:bCs/>
          <w:sz w:val="24"/>
          <w:szCs w:val="24"/>
        </w:rPr>
        <w:t xml:space="preserve">Be specific.  If this collection is a form or a questionnaire, every </w:t>
      </w:r>
      <w:r w:rsidRPr="00471A09" w:rsidR="00DE1FFE">
        <w:rPr>
          <w:b/>
          <w:bCs/>
          <w:sz w:val="24"/>
          <w:szCs w:val="24"/>
        </w:rPr>
        <w:t>question needs to be justified.</w:t>
      </w:r>
    </w:p>
    <w:p w:rsidRPr="00471A09" w:rsidR="00295103" w:rsidRDefault="00295103" w14:paraId="49BA2C14" w14:textId="3BAA0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633FAE" w:rsidP="00633FAE" w:rsidRDefault="00633FAE" w14:paraId="446CD5D2" w14:textId="0D6A65B2">
      <w:pPr>
        <w:ind w:left="360"/>
        <w:rPr>
          <w:color w:val="000000" w:themeColor="text1"/>
          <w:sz w:val="24"/>
          <w:szCs w:val="24"/>
        </w:rPr>
      </w:pPr>
      <w:r w:rsidRPr="00471A09">
        <w:rPr>
          <w:sz w:val="24"/>
          <w:szCs w:val="24"/>
        </w:rPr>
        <w:t>HMP is used by federal employees of the USGS National Geospatial Program (NGP) and s</w:t>
      </w:r>
      <w:r w:rsidRPr="00471A09">
        <w:rPr>
          <w:color w:val="000000" w:themeColor="text1"/>
          <w:sz w:val="24"/>
          <w:szCs w:val="24"/>
        </w:rPr>
        <w:t xml:space="preserve">tate partners with which USGS has a signed Stewardship Program Memorandums of Understanding (MOU). </w:t>
      </w:r>
      <w:r w:rsidRPr="00471A09" w:rsidR="00471A09">
        <w:rPr>
          <w:color w:val="000000" w:themeColor="text1"/>
          <w:sz w:val="24"/>
          <w:szCs w:val="24"/>
        </w:rPr>
        <w:t xml:space="preserve"> </w:t>
      </w:r>
      <w:r w:rsidRPr="00471A09">
        <w:rPr>
          <w:color w:val="000000" w:themeColor="text1"/>
          <w:sz w:val="24"/>
          <w:szCs w:val="24"/>
        </w:rPr>
        <w:t xml:space="preserve">USGS employees use the HMP as their primary means of accessing NHD and WBD for data management. </w:t>
      </w:r>
      <w:r w:rsidRPr="00471A09" w:rsidR="00B64062">
        <w:rPr>
          <w:color w:val="000000" w:themeColor="text1"/>
          <w:sz w:val="24"/>
          <w:szCs w:val="24"/>
        </w:rPr>
        <w:t xml:space="preserve"> </w:t>
      </w:r>
      <w:r w:rsidRPr="00471A09">
        <w:rPr>
          <w:color w:val="000000" w:themeColor="text1"/>
          <w:sz w:val="24"/>
          <w:szCs w:val="24"/>
        </w:rPr>
        <w:t xml:space="preserve">State partners use the HMP to check out areas of the NHD and/or WBD to perform edits and updates to the data using their specialized, local knowledge of the streams in their areas. </w:t>
      </w:r>
      <w:r w:rsidRPr="00471A09" w:rsidR="00B64062">
        <w:rPr>
          <w:color w:val="000000" w:themeColor="text1"/>
          <w:sz w:val="24"/>
          <w:szCs w:val="24"/>
        </w:rPr>
        <w:t xml:space="preserve"> </w:t>
      </w:r>
      <w:r w:rsidRPr="00471A09">
        <w:rPr>
          <w:color w:val="000000" w:themeColor="text1"/>
          <w:sz w:val="24"/>
          <w:szCs w:val="24"/>
        </w:rPr>
        <w:t xml:space="preserve">These data contributions are very important to maintaining the datasets as </w:t>
      </w:r>
      <w:r w:rsidRPr="00471A09" w:rsidR="34BB018D">
        <w:rPr>
          <w:color w:val="000000" w:themeColor="text1"/>
          <w:sz w:val="24"/>
          <w:szCs w:val="24"/>
        </w:rPr>
        <w:t xml:space="preserve">OMB </w:t>
      </w:r>
      <w:r w:rsidRPr="00471A09">
        <w:rPr>
          <w:color w:val="000000" w:themeColor="text1"/>
          <w:sz w:val="24"/>
          <w:szCs w:val="24"/>
        </w:rPr>
        <w:t xml:space="preserve">A-16 National Geospatial Data Assets, as well as helping to prevent duplication of data by supporting editing of one primary dataset by many. </w:t>
      </w:r>
    </w:p>
    <w:p w:rsidRPr="00471A09" w:rsidR="00633FAE" w:rsidP="00633FAE" w:rsidRDefault="00633FAE" w14:paraId="1E53ADA9" w14:textId="77777777">
      <w:pPr>
        <w:rPr>
          <w:color w:val="000000" w:themeColor="text1"/>
          <w:sz w:val="24"/>
          <w:szCs w:val="24"/>
        </w:rPr>
      </w:pPr>
      <w:r w:rsidRPr="00471A09">
        <w:rPr>
          <w:color w:val="000000" w:themeColor="text1"/>
          <w:sz w:val="24"/>
          <w:szCs w:val="24"/>
        </w:rPr>
        <w:t xml:space="preserve">  </w:t>
      </w:r>
    </w:p>
    <w:p w:rsidRPr="00471A09" w:rsidR="00DB72DE" w:rsidP="00C85F10" w:rsidRDefault="00DB72DE" w14:paraId="60449175" w14:textId="4B8C013E">
      <w:pPr>
        <w:ind w:left="360"/>
        <w:rPr>
          <w:color w:val="000000" w:themeColor="text1"/>
          <w:sz w:val="24"/>
          <w:szCs w:val="24"/>
        </w:rPr>
      </w:pPr>
      <w:r w:rsidRPr="00471A09">
        <w:rPr>
          <w:color w:val="000000" w:themeColor="text1"/>
          <w:sz w:val="24"/>
          <w:szCs w:val="24"/>
        </w:rPr>
        <w:t xml:space="preserve">HMP user accounts are necessary because they </w:t>
      </w:r>
      <w:r w:rsidRPr="00471A09">
        <w:rPr>
          <w:rFonts w:eastAsia="Cambria"/>
          <w:color w:val="333333"/>
          <w:sz w:val="24"/>
          <w:szCs w:val="24"/>
        </w:rPr>
        <w:t xml:space="preserve">allow HMP administrators to </w:t>
      </w:r>
      <w:proofErr w:type="gramStart"/>
      <w:r w:rsidRPr="00471A09">
        <w:rPr>
          <w:rFonts w:eastAsia="Cambria"/>
          <w:color w:val="333333"/>
          <w:sz w:val="24"/>
          <w:szCs w:val="24"/>
        </w:rPr>
        <w:t>provide assistance</w:t>
      </w:r>
      <w:proofErr w:type="gramEnd"/>
      <w:r w:rsidRPr="00471A09" w:rsidR="00EA0C81">
        <w:rPr>
          <w:rFonts w:eastAsia="Cambria"/>
          <w:color w:val="333333"/>
          <w:sz w:val="24"/>
          <w:szCs w:val="24"/>
        </w:rPr>
        <w:t>,</w:t>
      </w:r>
      <w:r w:rsidRPr="00471A09">
        <w:rPr>
          <w:rFonts w:eastAsia="Cambria"/>
          <w:color w:val="333333"/>
          <w:sz w:val="24"/>
          <w:szCs w:val="24"/>
        </w:rPr>
        <w:t xml:space="preserve"> if needed, to coordinate production needs</w:t>
      </w:r>
      <w:r w:rsidRPr="00471A09">
        <w:rPr>
          <w:color w:val="000000" w:themeColor="text1"/>
          <w:sz w:val="24"/>
          <w:szCs w:val="24"/>
        </w:rPr>
        <w:t>, and enable tracking on the editing history for the datasets through reporting.</w:t>
      </w:r>
    </w:p>
    <w:p w:rsidRPr="00471A09" w:rsidR="001A4587" w:rsidP="00C85F10" w:rsidRDefault="001A4587" w14:paraId="551892BF" w14:textId="77777777">
      <w:pPr>
        <w:ind w:left="360"/>
        <w:rPr>
          <w:color w:val="000000" w:themeColor="text1"/>
          <w:sz w:val="24"/>
          <w:szCs w:val="24"/>
        </w:rPr>
      </w:pPr>
    </w:p>
    <w:p w:rsidRPr="00471A09" w:rsidR="00DB72DE" w:rsidP="00C85F10" w:rsidRDefault="00DB72DE" w14:paraId="418D0C7F" w14:textId="01016EE8">
      <w:pPr>
        <w:ind w:left="360"/>
        <w:rPr>
          <w:sz w:val="24"/>
          <w:szCs w:val="24"/>
        </w:rPr>
      </w:pPr>
      <w:r w:rsidRPr="00471A09">
        <w:rPr>
          <w:sz w:val="24"/>
          <w:szCs w:val="24"/>
        </w:rPr>
        <w:t xml:space="preserve">HMP has reporting functions to generate production statistics. </w:t>
      </w:r>
      <w:r w:rsidRPr="00471A09" w:rsidR="00B64062">
        <w:rPr>
          <w:sz w:val="24"/>
          <w:szCs w:val="24"/>
        </w:rPr>
        <w:t xml:space="preserve"> </w:t>
      </w:r>
      <w:r w:rsidRPr="00471A09">
        <w:rPr>
          <w:sz w:val="24"/>
          <w:szCs w:val="24"/>
        </w:rPr>
        <w:t xml:space="preserve">These reports detail active and previous checkout histories within specified date ranges. </w:t>
      </w:r>
      <w:r w:rsidRPr="00471A09" w:rsidR="00B64062">
        <w:rPr>
          <w:sz w:val="24"/>
          <w:szCs w:val="24"/>
        </w:rPr>
        <w:t xml:space="preserve"> </w:t>
      </w:r>
      <w:r w:rsidRPr="00471A09">
        <w:rPr>
          <w:sz w:val="24"/>
          <w:szCs w:val="24"/>
        </w:rPr>
        <w:t xml:space="preserve">The business contact information of the users who checked out the data are visible on these reports. </w:t>
      </w:r>
      <w:r w:rsidRPr="00471A09" w:rsidR="00B64062">
        <w:rPr>
          <w:sz w:val="24"/>
          <w:szCs w:val="24"/>
        </w:rPr>
        <w:t xml:space="preserve"> </w:t>
      </w:r>
      <w:r w:rsidRPr="00471A09">
        <w:rPr>
          <w:sz w:val="24"/>
          <w:szCs w:val="24"/>
        </w:rPr>
        <w:t>Any registered user can generate reports with HMP.</w:t>
      </w:r>
    </w:p>
    <w:p w:rsidRPr="00471A09" w:rsidR="002D0D74" w:rsidP="00C85F10" w:rsidRDefault="002D0D74" w14:paraId="7C9B7DAF" w14:textId="77777777">
      <w:pPr>
        <w:ind w:left="360"/>
        <w:rPr>
          <w:sz w:val="24"/>
          <w:szCs w:val="24"/>
        </w:rPr>
      </w:pPr>
    </w:p>
    <w:p w:rsidRPr="00471A09" w:rsidR="00633FAE" w:rsidP="00C85F10" w:rsidRDefault="00B82BDB" w14:paraId="6FBA02F6" w14:textId="2F086B5C">
      <w:pPr>
        <w:ind w:left="360"/>
        <w:rPr>
          <w:color w:val="000000" w:themeColor="text1"/>
          <w:sz w:val="24"/>
          <w:szCs w:val="24"/>
        </w:rPr>
      </w:pPr>
      <w:r w:rsidRPr="00471A09">
        <w:rPr>
          <w:sz w:val="24"/>
          <w:szCs w:val="24"/>
        </w:rPr>
        <w:t xml:space="preserve">HMP reports are frequently used to coordinate essential production needs between states, or between USGS staff and state partners. </w:t>
      </w:r>
      <w:r w:rsidRPr="00471A09" w:rsidR="00B64062">
        <w:rPr>
          <w:sz w:val="24"/>
          <w:szCs w:val="24"/>
        </w:rPr>
        <w:t xml:space="preserve"> </w:t>
      </w:r>
      <w:r w:rsidRPr="00471A09">
        <w:rPr>
          <w:sz w:val="24"/>
          <w:szCs w:val="24"/>
        </w:rPr>
        <w:t xml:space="preserve">The reports allow </w:t>
      </w:r>
      <w:r w:rsidRPr="00471A09">
        <w:rPr>
          <w:color w:val="000000" w:themeColor="text1"/>
          <w:sz w:val="24"/>
          <w:szCs w:val="24"/>
        </w:rPr>
        <w:t>USGS staff to contact partners if there is a problem with their data or allow partners to contact partners in others states to confirm if editing work is planned or occurring in an adjacent watershed.</w:t>
      </w:r>
    </w:p>
    <w:p w:rsidRPr="00471A09" w:rsidR="00B82BDB" w:rsidRDefault="00B82BDB" w14:paraId="604C8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0639E8BD" w14:textId="58E1BD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3.</w:t>
      </w:r>
      <w:r w:rsidRPr="00471A09">
        <w:rPr>
          <w:sz w:val="24"/>
          <w:szCs w:val="24"/>
        </w:rPr>
        <w:tab/>
      </w:r>
      <w:r w:rsidRPr="00471A09">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71A09" w:rsidR="00454AEE" w:rsidRDefault="00454AEE" w14:paraId="673BD763" w14:textId="7DC2D0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454AEE" w:rsidP="00454AEE" w:rsidRDefault="00454AEE" w14:paraId="6B3454CA" w14:textId="710B8149">
      <w:pPr>
        <w:widowControl/>
        <w:autoSpaceDE/>
        <w:autoSpaceDN/>
        <w:adjustRightInd/>
        <w:ind w:left="360"/>
        <w:rPr>
          <w:bCs/>
          <w:sz w:val="24"/>
          <w:szCs w:val="24"/>
        </w:rPr>
      </w:pPr>
      <w:r w:rsidRPr="00471A09">
        <w:rPr>
          <w:bCs/>
          <w:color w:val="000000" w:themeColor="text1"/>
          <w:sz w:val="24"/>
          <w:szCs w:val="24"/>
        </w:rPr>
        <w:t xml:space="preserve">As the National Hydrography Requirements and Benefits Study </w:t>
      </w:r>
      <w:r w:rsidRPr="00471A09" w:rsidR="2FD4E352">
        <w:rPr>
          <w:bCs/>
          <w:color w:val="000000" w:themeColor="text1"/>
          <w:sz w:val="24"/>
          <w:szCs w:val="24"/>
        </w:rPr>
        <w:t>(2016)</w:t>
      </w:r>
      <w:r w:rsidRPr="00471A09">
        <w:rPr>
          <w:bCs/>
          <w:color w:val="000000" w:themeColor="text1"/>
          <w:sz w:val="24"/>
          <w:szCs w:val="24"/>
        </w:rPr>
        <w:t xml:space="preserve"> demonstrated, users of the National Hydrography Datasets requested web-based tools to support data maintenance. </w:t>
      </w:r>
      <w:r w:rsidRPr="00471A09" w:rsidR="00B64062">
        <w:rPr>
          <w:bCs/>
          <w:color w:val="000000" w:themeColor="text1"/>
          <w:sz w:val="24"/>
          <w:szCs w:val="24"/>
        </w:rPr>
        <w:t xml:space="preserve"> </w:t>
      </w:r>
      <w:r w:rsidRPr="00471A09">
        <w:rPr>
          <w:bCs/>
          <w:color w:val="000000" w:themeColor="text1"/>
          <w:sz w:val="24"/>
          <w:szCs w:val="24"/>
        </w:rPr>
        <w:t>The combination of improved technologies and wide public access to the internet has allowed USGS to build web-based tools to maintain datasets efficiently</w:t>
      </w:r>
      <w:r w:rsidRPr="00471A09" w:rsidR="003A26BD">
        <w:rPr>
          <w:bCs/>
          <w:color w:val="000000" w:themeColor="text1"/>
          <w:sz w:val="24"/>
          <w:szCs w:val="24"/>
        </w:rPr>
        <w:t>.</w:t>
      </w:r>
    </w:p>
    <w:p w:rsidRPr="00471A09" w:rsidR="00C31D1C" w:rsidP="00454AEE" w:rsidRDefault="00454AEE" w14:paraId="147389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r w:rsidRPr="00471A09">
        <w:rPr>
          <w:bCs/>
          <w:color w:val="000000"/>
          <w:sz w:val="24"/>
          <w:szCs w:val="24"/>
        </w:rPr>
        <w:tab/>
      </w:r>
      <w:r w:rsidRPr="00471A09" w:rsidR="00C31D1C">
        <w:rPr>
          <w:bCs/>
          <w:color w:val="000000"/>
          <w:sz w:val="24"/>
          <w:szCs w:val="24"/>
        </w:rPr>
        <w:t xml:space="preserve"> </w:t>
      </w:r>
    </w:p>
    <w:p w:rsidRPr="00471A09" w:rsidR="003E5B3D" w:rsidP="003E5B3D" w:rsidRDefault="00C31D1C" w14:paraId="2D9639CD" w14:textId="46F192B9">
      <w:pPr>
        <w:ind w:left="360"/>
        <w:rPr>
          <w:bCs/>
          <w:sz w:val="24"/>
          <w:szCs w:val="24"/>
        </w:rPr>
      </w:pPr>
      <w:r w:rsidRPr="00471A09">
        <w:rPr>
          <w:bCs/>
          <w:color w:val="000000" w:themeColor="text1"/>
          <w:sz w:val="24"/>
          <w:szCs w:val="24"/>
        </w:rPr>
        <w:t xml:space="preserve">HMP supports </w:t>
      </w:r>
      <w:r w:rsidRPr="00471A09" w:rsidR="00B8295E">
        <w:rPr>
          <w:bCs/>
          <w:color w:val="000000" w:themeColor="text1"/>
          <w:sz w:val="24"/>
          <w:szCs w:val="24"/>
        </w:rPr>
        <w:t>USGS pa</w:t>
      </w:r>
      <w:r w:rsidRPr="00471A09" w:rsidR="00C416A7">
        <w:rPr>
          <w:bCs/>
          <w:color w:val="000000" w:themeColor="text1"/>
          <w:sz w:val="24"/>
          <w:szCs w:val="24"/>
        </w:rPr>
        <w:t xml:space="preserve">rtners </w:t>
      </w:r>
      <w:r w:rsidRPr="00471A09">
        <w:rPr>
          <w:bCs/>
          <w:color w:val="000000" w:themeColor="text1"/>
          <w:sz w:val="24"/>
          <w:szCs w:val="24"/>
        </w:rPr>
        <w:t xml:space="preserve">by </w:t>
      </w:r>
      <w:r w:rsidRPr="00471A09" w:rsidR="003E5B3D">
        <w:rPr>
          <w:bCs/>
          <w:color w:val="000000" w:themeColor="text1"/>
          <w:sz w:val="24"/>
          <w:szCs w:val="24"/>
        </w:rPr>
        <w:t xml:space="preserve">providing a </w:t>
      </w:r>
      <w:r w:rsidRPr="00471A09" w:rsidR="00487BB0">
        <w:rPr>
          <w:bCs/>
          <w:color w:val="000000" w:themeColor="text1"/>
          <w:sz w:val="24"/>
          <w:szCs w:val="24"/>
        </w:rPr>
        <w:t>web-based platform</w:t>
      </w:r>
      <w:r w:rsidRPr="00471A09" w:rsidR="003E5B3D">
        <w:rPr>
          <w:bCs/>
          <w:color w:val="000000" w:themeColor="text1"/>
          <w:sz w:val="24"/>
          <w:szCs w:val="24"/>
        </w:rPr>
        <w:t xml:space="preserve"> for </w:t>
      </w:r>
      <w:r w:rsidRPr="00471A09" w:rsidR="003E5B3D">
        <w:rPr>
          <w:bCs/>
          <w:sz w:val="24"/>
          <w:szCs w:val="24"/>
        </w:rPr>
        <w:t xml:space="preserve">trained editors to access data from the NHD or WBD national databases for the purpose of editing the data to update, correct, or otherwise improve it. </w:t>
      </w:r>
    </w:p>
    <w:p w:rsidRPr="00471A09" w:rsidR="00295103" w:rsidRDefault="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P="008F7A60" w:rsidRDefault="00295103" w14:paraId="6D269253" w14:textId="459F9E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4.</w:t>
      </w:r>
      <w:r w:rsidRPr="00471A09">
        <w:rPr>
          <w:sz w:val="24"/>
          <w:szCs w:val="24"/>
        </w:rPr>
        <w:tab/>
      </w:r>
      <w:r w:rsidRPr="00471A09">
        <w:rPr>
          <w:b/>
          <w:bCs/>
          <w:sz w:val="24"/>
          <w:szCs w:val="24"/>
        </w:rPr>
        <w:t>Describe efforts to identify duplication.  Show specifically why any similar information already available cannot be used or modified for use for the purposes described in Item 2 above.</w:t>
      </w:r>
    </w:p>
    <w:p w:rsidRPr="00471A09" w:rsidR="005D3D6C" w:rsidP="00A56A1D" w:rsidRDefault="005D3D6C" w14:paraId="7DE05401" w14:textId="22039E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471A09" w:rsidR="001D4701" w:rsidP="00590832" w:rsidRDefault="00070468" w14:paraId="247A6091" w14:textId="616BC331">
      <w:pPr>
        <w:ind w:left="360"/>
        <w:rPr>
          <w:sz w:val="24"/>
          <w:szCs w:val="24"/>
        </w:rPr>
      </w:pPr>
      <w:r w:rsidRPr="00471A09">
        <w:rPr>
          <w:sz w:val="24"/>
          <w:szCs w:val="24"/>
        </w:rPr>
        <w:t>HMP allows users to check out National Map data for the purpose of improv</w:t>
      </w:r>
      <w:r w:rsidRPr="00471A09" w:rsidR="00204B62">
        <w:rPr>
          <w:sz w:val="24"/>
          <w:szCs w:val="24"/>
        </w:rPr>
        <w:t xml:space="preserve">ing </w:t>
      </w:r>
      <w:r w:rsidRPr="00471A09" w:rsidR="00526DAB">
        <w:rPr>
          <w:sz w:val="24"/>
          <w:szCs w:val="24"/>
        </w:rPr>
        <w:t xml:space="preserve">it. </w:t>
      </w:r>
      <w:r w:rsidRPr="00471A09" w:rsidR="00E8009E">
        <w:rPr>
          <w:sz w:val="24"/>
          <w:szCs w:val="24"/>
        </w:rPr>
        <w:t>If the user</w:t>
      </w:r>
      <w:r w:rsidRPr="00471A09" w:rsidR="00BE0CAE">
        <w:rPr>
          <w:sz w:val="24"/>
          <w:szCs w:val="24"/>
        </w:rPr>
        <w:t>’</w:t>
      </w:r>
      <w:r w:rsidRPr="00471A09" w:rsidR="00E8009E">
        <w:rPr>
          <w:sz w:val="24"/>
          <w:szCs w:val="24"/>
        </w:rPr>
        <w:t xml:space="preserve">s </w:t>
      </w:r>
      <w:r w:rsidRPr="00471A09" w:rsidR="005D3D6C">
        <w:rPr>
          <w:sz w:val="24"/>
          <w:szCs w:val="24"/>
        </w:rPr>
        <w:t xml:space="preserve">intent is to check out </w:t>
      </w:r>
      <w:r w:rsidRPr="00471A09" w:rsidR="007F3E9C">
        <w:rPr>
          <w:sz w:val="24"/>
          <w:szCs w:val="24"/>
        </w:rPr>
        <w:t xml:space="preserve">WBD or NHD </w:t>
      </w:r>
      <w:r w:rsidRPr="00471A09" w:rsidR="005D3D6C">
        <w:rPr>
          <w:sz w:val="24"/>
          <w:szCs w:val="24"/>
        </w:rPr>
        <w:t>data</w:t>
      </w:r>
      <w:r w:rsidRPr="00471A09" w:rsidR="00A31EAE">
        <w:rPr>
          <w:sz w:val="24"/>
          <w:szCs w:val="24"/>
        </w:rPr>
        <w:t xml:space="preserve"> for the purpose of </w:t>
      </w:r>
      <w:r w:rsidRPr="00471A09" w:rsidR="002F4169">
        <w:rPr>
          <w:sz w:val="24"/>
          <w:szCs w:val="24"/>
        </w:rPr>
        <w:t xml:space="preserve">editing and </w:t>
      </w:r>
      <w:r w:rsidRPr="00471A09" w:rsidR="00A31EAE">
        <w:rPr>
          <w:sz w:val="24"/>
          <w:szCs w:val="24"/>
        </w:rPr>
        <w:t xml:space="preserve">improving it, </w:t>
      </w:r>
      <w:r w:rsidRPr="00471A09" w:rsidR="00386931">
        <w:rPr>
          <w:sz w:val="24"/>
          <w:szCs w:val="24"/>
        </w:rPr>
        <w:lastRenderedPageBreak/>
        <w:t>they must use the HMP</w:t>
      </w:r>
      <w:r w:rsidRPr="00471A09" w:rsidR="00FA2F2C">
        <w:rPr>
          <w:sz w:val="24"/>
          <w:szCs w:val="24"/>
        </w:rPr>
        <w:t xml:space="preserve"> for the </w:t>
      </w:r>
      <w:r w:rsidRPr="00471A09" w:rsidR="0059684F">
        <w:rPr>
          <w:sz w:val="24"/>
          <w:szCs w:val="24"/>
        </w:rPr>
        <w:t>checkout</w:t>
      </w:r>
      <w:r w:rsidRPr="00471A09" w:rsidR="00FA2F2C">
        <w:rPr>
          <w:sz w:val="24"/>
          <w:szCs w:val="24"/>
        </w:rPr>
        <w:t xml:space="preserve"> process</w:t>
      </w:r>
      <w:r w:rsidRPr="00471A09" w:rsidR="00386931">
        <w:rPr>
          <w:sz w:val="24"/>
          <w:szCs w:val="24"/>
        </w:rPr>
        <w:t>.</w:t>
      </w:r>
      <w:r w:rsidRPr="00471A09" w:rsidR="00B64062">
        <w:rPr>
          <w:sz w:val="24"/>
          <w:szCs w:val="24"/>
        </w:rPr>
        <w:t xml:space="preserve"> </w:t>
      </w:r>
      <w:r w:rsidRPr="00471A09" w:rsidR="00386931">
        <w:rPr>
          <w:sz w:val="24"/>
          <w:szCs w:val="24"/>
        </w:rPr>
        <w:t xml:space="preserve"> </w:t>
      </w:r>
      <w:r w:rsidRPr="00471A09" w:rsidR="004B51C5">
        <w:rPr>
          <w:sz w:val="24"/>
          <w:szCs w:val="24"/>
        </w:rPr>
        <w:t xml:space="preserve">HMP prevents duplication of </w:t>
      </w:r>
      <w:r w:rsidRPr="00471A09">
        <w:rPr>
          <w:sz w:val="24"/>
          <w:szCs w:val="24"/>
        </w:rPr>
        <w:t xml:space="preserve">editing </w:t>
      </w:r>
      <w:r w:rsidRPr="00471A09" w:rsidR="004B51C5">
        <w:rPr>
          <w:sz w:val="24"/>
          <w:szCs w:val="24"/>
        </w:rPr>
        <w:t>effort</w:t>
      </w:r>
      <w:r w:rsidRPr="00471A09">
        <w:rPr>
          <w:sz w:val="24"/>
          <w:szCs w:val="24"/>
        </w:rPr>
        <w:t>s</w:t>
      </w:r>
      <w:r w:rsidRPr="00471A09" w:rsidR="00D41062">
        <w:rPr>
          <w:sz w:val="24"/>
          <w:szCs w:val="24"/>
        </w:rPr>
        <w:t xml:space="preserve"> because n</w:t>
      </w:r>
      <w:r w:rsidRPr="00471A09" w:rsidR="00590832">
        <w:rPr>
          <w:sz w:val="24"/>
          <w:szCs w:val="24"/>
        </w:rPr>
        <w:t>o other editor can check out the data for an area when the data is already checked out.</w:t>
      </w:r>
    </w:p>
    <w:p w:rsidRPr="00471A09" w:rsidR="001D4701" w:rsidP="00590832" w:rsidRDefault="001D4701" w14:paraId="33C652D6" w14:textId="77777777">
      <w:pPr>
        <w:ind w:left="360"/>
        <w:rPr>
          <w:sz w:val="24"/>
          <w:szCs w:val="24"/>
        </w:rPr>
      </w:pPr>
    </w:p>
    <w:p w:rsidRPr="00471A09" w:rsidR="00590832" w:rsidP="00590832" w:rsidRDefault="00D41062" w14:paraId="330C8087" w14:textId="7375E8A1">
      <w:pPr>
        <w:ind w:left="360"/>
        <w:rPr>
          <w:sz w:val="24"/>
          <w:szCs w:val="24"/>
        </w:rPr>
      </w:pPr>
      <w:r w:rsidRPr="00471A09">
        <w:rPr>
          <w:sz w:val="24"/>
          <w:szCs w:val="24"/>
        </w:rPr>
        <w:t>To reiterate, t</w:t>
      </w:r>
      <w:r w:rsidRPr="00471A09" w:rsidR="00590832">
        <w:rPr>
          <w:sz w:val="24"/>
          <w:szCs w:val="24"/>
        </w:rPr>
        <w:t xml:space="preserve">he HMP is </w:t>
      </w:r>
      <w:r w:rsidRPr="00471A09" w:rsidR="00590832">
        <w:rPr>
          <w:i/>
          <w:sz w:val="24"/>
          <w:szCs w:val="24"/>
        </w:rPr>
        <w:t xml:space="preserve">not </w:t>
      </w:r>
      <w:r w:rsidRPr="00471A09" w:rsidR="00590832">
        <w:rPr>
          <w:sz w:val="24"/>
          <w:szCs w:val="24"/>
        </w:rPr>
        <w:t xml:space="preserve">used to directly edit or check in data to the national database. Data checked out with HMP must be edited with USGS hydrography editing tools, such as the WBD Edit Tool or the NHD Update Tool. </w:t>
      </w:r>
      <w:r w:rsidRPr="00471A09" w:rsidR="003B24FF">
        <w:rPr>
          <w:sz w:val="24"/>
          <w:szCs w:val="24"/>
        </w:rPr>
        <w:t xml:space="preserve"> </w:t>
      </w:r>
      <w:r w:rsidRPr="00471A09" w:rsidR="00590832">
        <w:rPr>
          <w:sz w:val="24"/>
          <w:szCs w:val="24"/>
        </w:rPr>
        <w:t>To check in data, editors must use the USGS hydrography editing tools.</w:t>
      </w:r>
      <w:r w:rsidRPr="00471A09" w:rsidR="00A56A1D">
        <w:rPr>
          <w:sz w:val="24"/>
          <w:szCs w:val="24"/>
        </w:rPr>
        <w:t xml:space="preserve"> </w:t>
      </w:r>
      <w:r w:rsidRPr="00471A09" w:rsidR="00471A09">
        <w:rPr>
          <w:sz w:val="24"/>
          <w:szCs w:val="24"/>
        </w:rPr>
        <w:t xml:space="preserve"> </w:t>
      </w:r>
      <w:r w:rsidRPr="00471A09" w:rsidR="00A56A1D">
        <w:rPr>
          <w:sz w:val="24"/>
          <w:szCs w:val="24"/>
        </w:rPr>
        <w:t>USGS hydrography editing tool only operate on data that has been checked out with HMP.</w:t>
      </w:r>
    </w:p>
    <w:p w:rsidRPr="00471A09" w:rsidR="00590832" w:rsidRDefault="00590832" w14:paraId="1FB6B06C" w14:textId="7AC08A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7BC87149" w14:textId="266AD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5.</w:t>
      </w:r>
      <w:r w:rsidRPr="00471A09">
        <w:rPr>
          <w:sz w:val="24"/>
          <w:szCs w:val="24"/>
        </w:rPr>
        <w:tab/>
      </w:r>
      <w:r w:rsidRPr="00471A09">
        <w:rPr>
          <w:b/>
          <w:bCs/>
          <w:sz w:val="24"/>
          <w:szCs w:val="24"/>
        </w:rPr>
        <w:t>If the collection of information impacts small bus</w:t>
      </w:r>
      <w:r w:rsidRPr="00471A09" w:rsidR="006E339F">
        <w:rPr>
          <w:b/>
          <w:bCs/>
          <w:sz w:val="24"/>
          <w:szCs w:val="24"/>
        </w:rPr>
        <w:t>inesses or other small entities</w:t>
      </w:r>
      <w:r w:rsidRPr="00471A09">
        <w:rPr>
          <w:b/>
          <w:bCs/>
          <w:sz w:val="24"/>
          <w:szCs w:val="24"/>
        </w:rPr>
        <w:t>, describe any methods used to minimize burden.</w:t>
      </w:r>
    </w:p>
    <w:p w:rsidRPr="00471A09" w:rsidR="00346D9D" w:rsidRDefault="00346D9D" w14:paraId="6C6D7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ab/>
      </w:r>
    </w:p>
    <w:p w:rsidRPr="00471A09" w:rsidR="009059C3" w:rsidP="20597BE6" w:rsidRDefault="00346D9D" w14:paraId="6C03B03B" w14:textId="3D73D9D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ab/>
      </w:r>
      <w:r w:rsidRPr="00471A09" w:rsidR="009059C3">
        <w:rPr>
          <w:sz w:val="24"/>
          <w:szCs w:val="24"/>
        </w:rPr>
        <w:t>This information does not affect small businesses or other small entities.</w:t>
      </w:r>
    </w:p>
    <w:p w:rsidRPr="00471A09" w:rsidR="00295103" w:rsidRDefault="00295103"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7A348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6.</w:t>
      </w:r>
      <w:r w:rsidRPr="00471A09">
        <w:rPr>
          <w:sz w:val="24"/>
          <w:szCs w:val="24"/>
        </w:rPr>
        <w:tab/>
      </w:r>
      <w:r w:rsidRPr="00471A09">
        <w:rPr>
          <w:b/>
          <w:bCs/>
          <w:sz w:val="24"/>
          <w:szCs w:val="24"/>
        </w:rPr>
        <w:t>Describe the consequence to Federal program or policy activities if the collection is not conducted or is conducted less frequently, as well as any technical or legal obstacles to reducing burden.</w:t>
      </w:r>
    </w:p>
    <w:p w:rsidRPr="00471A09" w:rsidR="00295103" w:rsidRDefault="00295103" w14:paraId="4B2D827F" w14:textId="49054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0708E3" w:rsidP="000708E3" w:rsidRDefault="000708E3" w14:paraId="69CB2255" w14:textId="77C00A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71A09">
        <w:rPr>
          <w:sz w:val="24"/>
          <w:szCs w:val="24"/>
        </w:rPr>
        <w:t xml:space="preserve">Not collecting this information would hamper the Federal Government’s efforts to effectively map </w:t>
      </w:r>
      <w:r w:rsidRPr="00471A09" w:rsidR="00DE18B6">
        <w:rPr>
          <w:sz w:val="24"/>
          <w:szCs w:val="24"/>
        </w:rPr>
        <w:t xml:space="preserve">hydrographic features </w:t>
      </w:r>
      <w:r w:rsidRPr="00471A09">
        <w:rPr>
          <w:sz w:val="24"/>
          <w:szCs w:val="24"/>
        </w:rPr>
        <w:t>for The National Map, thus reducing the accuracy, currency, and completeness of The National Map data and US Topo maps.</w:t>
      </w:r>
    </w:p>
    <w:p w:rsidRPr="00471A09" w:rsidR="000708E3" w:rsidRDefault="000708E3" w14:paraId="58EE4C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7.</w:t>
      </w:r>
      <w:r w:rsidRPr="00471A09">
        <w:rPr>
          <w:sz w:val="24"/>
          <w:szCs w:val="24"/>
        </w:rPr>
        <w:tab/>
      </w:r>
      <w:r w:rsidRPr="00471A09">
        <w:rPr>
          <w:b/>
          <w:bCs/>
          <w:sz w:val="24"/>
          <w:szCs w:val="24"/>
        </w:rPr>
        <w:t>Explain any special circumstances that would cause an information collection to be conducted in a manner:</w:t>
      </w:r>
    </w:p>
    <w:p w:rsidRPr="00471A09"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requiring respondents to report information to the agency more often than </w:t>
      </w:r>
      <w:proofErr w:type="gramStart"/>
      <w:r w:rsidRPr="00471A09">
        <w:rPr>
          <w:b/>
          <w:bCs/>
          <w:sz w:val="24"/>
          <w:szCs w:val="24"/>
        </w:rPr>
        <w:t>quarterly;</w:t>
      </w:r>
      <w:proofErr w:type="gramEnd"/>
    </w:p>
    <w:p w:rsidRPr="00471A09"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requiring respondents to prepare a written response to a collection of information in fewer than 30 days after receipt of </w:t>
      </w:r>
      <w:proofErr w:type="gramStart"/>
      <w:r w:rsidRPr="00471A09">
        <w:rPr>
          <w:b/>
          <w:bCs/>
          <w:sz w:val="24"/>
          <w:szCs w:val="24"/>
        </w:rPr>
        <w:t>it;</w:t>
      </w:r>
      <w:proofErr w:type="gramEnd"/>
    </w:p>
    <w:p w:rsidRPr="00471A09"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requiring respondents to submit more than an original and two copies of any </w:t>
      </w:r>
      <w:proofErr w:type="gramStart"/>
      <w:r w:rsidRPr="00471A09">
        <w:rPr>
          <w:b/>
          <w:bCs/>
          <w:sz w:val="24"/>
          <w:szCs w:val="24"/>
        </w:rPr>
        <w:t>document;</w:t>
      </w:r>
      <w:proofErr w:type="gramEnd"/>
    </w:p>
    <w:p w:rsidRPr="00471A09"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requiring respondents to retain records, other than health, medical, government contract, grant-in-aid, or tax records, for more than three </w:t>
      </w:r>
      <w:proofErr w:type="gramStart"/>
      <w:r w:rsidRPr="00471A09">
        <w:rPr>
          <w:b/>
          <w:bCs/>
          <w:sz w:val="24"/>
          <w:szCs w:val="24"/>
        </w:rPr>
        <w:t>years;</w:t>
      </w:r>
      <w:proofErr w:type="gramEnd"/>
    </w:p>
    <w:p w:rsidRPr="00471A09"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in conne</w:t>
      </w:r>
      <w:r w:rsidRPr="00471A09" w:rsidR="00352210">
        <w:rPr>
          <w:b/>
          <w:bCs/>
          <w:sz w:val="24"/>
          <w:szCs w:val="24"/>
        </w:rPr>
        <w:t>ction with a statistical survey</w:t>
      </w:r>
      <w:r w:rsidRPr="00471A09">
        <w:rPr>
          <w:b/>
          <w:bCs/>
          <w:sz w:val="24"/>
          <w:szCs w:val="24"/>
        </w:rPr>
        <w:t xml:space="preserve"> that is not designed to produce valid and reliable results that can be generalized to the universe of </w:t>
      </w:r>
      <w:proofErr w:type="gramStart"/>
      <w:r w:rsidRPr="00471A09">
        <w:rPr>
          <w:b/>
          <w:bCs/>
          <w:sz w:val="24"/>
          <w:szCs w:val="24"/>
        </w:rPr>
        <w:t>study;</w:t>
      </w:r>
      <w:proofErr w:type="gramEnd"/>
    </w:p>
    <w:p w:rsidRPr="00471A09"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requiring the use of a statistical data classification that has not been reviewed and approved by </w:t>
      </w:r>
      <w:proofErr w:type="gramStart"/>
      <w:r w:rsidRPr="00471A09">
        <w:rPr>
          <w:b/>
          <w:bCs/>
          <w:sz w:val="24"/>
          <w:szCs w:val="24"/>
        </w:rPr>
        <w:t>OMB;</w:t>
      </w:r>
      <w:proofErr w:type="gramEnd"/>
    </w:p>
    <w:p w:rsidRPr="00471A09"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71A09" w:rsidR="00295103" w:rsidRDefault="00295103" w14:paraId="3EBB7E8F" w14:textId="68977B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requiring respondents to submit proprietary trade secrets, or other confidential information</w:t>
      </w:r>
      <w:r w:rsidRPr="00471A09" w:rsidR="00352210">
        <w:rPr>
          <w:b/>
          <w:bCs/>
          <w:sz w:val="24"/>
          <w:szCs w:val="24"/>
        </w:rPr>
        <w:t>,</w:t>
      </w:r>
      <w:r w:rsidRPr="00471A09">
        <w:rPr>
          <w:b/>
          <w:bCs/>
          <w:sz w:val="24"/>
          <w:szCs w:val="24"/>
        </w:rPr>
        <w:t xml:space="preserve"> unless the agency can demonstrate that it has instituted procedures to protect the information's confidentiality to the extent permitted by law.</w:t>
      </w:r>
    </w:p>
    <w:p w:rsidRPr="00471A09" w:rsidR="004863A7" w:rsidRDefault="004863A7" w14:paraId="1676BB8D" w14:textId="6405DE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71A09" w:rsidR="004863A7" w:rsidP="004863A7" w:rsidRDefault="004863A7" w14:paraId="7F3B81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71A09">
        <w:rPr>
          <w:color w:val="000000"/>
          <w:sz w:val="24"/>
          <w:szCs w:val="24"/>
        </w:rPr>
        <w:t xml:space="preserve">There are no circumstances that require us to collect information in a manner inconsistent </w:t>
      </w:r>
      <w:r w:rsidRPr="00471A09">
        <w:rPr>
          <w:color w:val="000000"/>
          <w:sz w:val="24"/>
          <w:szCs w:val="24"/>
        </w:rPr>
        <w:lastRenderedPageBreak/>
        <w:t>with OMB guidelines.</w:t>
      </w:r>
    </w:p>
    <w:p w:rsidRPr="00471A09"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8.</w:t>
      </w:r>
      <w:r w:rsidRPr="00471A09">
        <w:rPr>
          <w:sz w:val="24"/>
          <w:szCs w:val="24"/>
        </w:rPr>
        <w:tab/>
      </w:r>
      <w:r w:rsidRPr="00471A09">
        <w:rPr>
          <w:b/>
          <w:bCs/>
          <w:sz w:val="24"/>
          <w:szCs w:val="24"/>
        </w:rPr>
        <w:t xml:space="preserve">If applicable, provide a copy and identify the date and page number of </w:t>
      </w:r>
      <w:proofErr w:type="gramStart"/>
      <w:r w:rsidRPr="00471A09">
        <w:rPr>
          <w:b/>
          <w:bCs/>
          <w:sz w:val="24"/>
          <w:szCs w:val="24"/>
        </w:rPr>
        <w:t>publication</w:t>
      </w:r>
      <w:proofErr w:type="gramEnd"/>
      <w:r w:rsidRPr="00471A09">
        <w:rPr>
          <w:b/>
          <w:bCs/>
          <w:sz w:val="24"/>
          <w:szCs w:val="24"/>
        </w:rPr>
        <w:t xml:space="preserve"> in the Federal Register of the agency's notice, required by 5 CFR 1320.8(d), soliciting comments on the information collection prior to submission to OMB.  Summarize public comments recei</w:t>
      </w:r>
      <w:r w:rsidRPr="00471A09" w:rsidR="00DE1FFE">
        <w:rPr>
          <w:b/>
          <w:bCs/>
          <w:sz w:val="24"/>
          <w:szCs w:val="24"/>
        </w:rPr>
        <w:t xml:space="preserve">ved in response to that notice </w:t>
      </w:r>
      <w:r w:rsidRPr="00471A09">
        <w:rPr>
          <w:b/>
          <w:bCs/>
          <w:sz w:val="24"/>
          <w:szCs w:val="24"/>
        </w:rPr>
        <w:t>and in response to the PRA statement associated with the collec</w:t>
      </w:r>
      <w:r w:rsidRPr="00471A09" w:rsidR="00DE1FFE">
        <w:rPr>
          <w:b/>
          <w:bCs/>
          <w:sz w:val="24"/>
          <w:szCs w:val="24"/>
        </w:rPr>
        <w:t xml:space="preserve">tion over the past three years, </w:t>
      </w:r>
      <w:r w:rsidRPr="00471A09">
        <w:rPr>
          <w:b/>
          <w:bCs/>
          <w:sz w:val="24"/>
          <w:szCs w:val="24"/>
        </w:rPr>
        <w:t>and describe actions taken by the agency in response to these comments.  Specifically address comments received on cost and hour burden.</w:t>
      </w:r>
    </w:p>
    <w:p w:rsidRPr="00471A09"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71A09"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471A09">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71A09" w:rsidR="00352210">
        <w:rPr>
          <w:b/>
          <w:bCs/>
          <w:sz w:val="24"/>
          <w:szCs w:val="24"/>
        </w:rPr>
        <w:t>.</w:t>
      </w:r>
    </w:p>
    <w:p w:rsidRPr="00471A09"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71A09"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471A09">
        <w:rPr>
          <w:b/>
          <w:bCs/>
          <w:sz w:val="24"/>
          <w:szCs w:val="24"/>
        </w:rPr>
        <w:t xml:space="preserve">Consultation with representatives of those from whom information is to be obtained or those who must compile records should occur at least once every </w:t>
      </w:r>
      <w:r w:rsidRPr="00471A09" w:rsidR="00352210">
        <w:rPr>
          <w:b/>
          <w:bCs/>
          <w:sz w:val="24"/>
          <w:szCs w:val="24"/>
        </w:rPr>
        <w:t>three</w:t>
      </w:r>
      <w:r w:rsidRPr="00471A09">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Pr="00471A09" w:rsidR="00946263" w:rsidRDefault="00946263" w14:paraId="671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154CD3" w:rsidP="00154CD3" w:rsidRDefault="00154CD3" w14:paraId="323D5644" w14:textId="7BD4F58E">
      <w:pPr>
        <w:ind w:left="360"/>
        <w:rPr>
          <w:sz w:val="24"/>
          <w:szCs w:val="24"/>
        </w:rPr>
      </w:pPr>
      <w:r w:rsidRPr="00471A09">
        <w:rPr>
          <w:sz w:val="24"/>
          <w:szCs w:val="24"/>
        </w:rPr>
        <w:t>On December 11, 2020, we published a 60-day Federal Register notice (</w:t>
      </w:r>
      <w:r w:rsidRPr="00471A09">
        <w:rPr>
          <w:sz w:val="24"/>
          <w:szCs w:val="24"/>
          <w:shd w:val="clear" w:color="auto" w:fill="F1F1F1"/>
        </w:rPr>
        <w:t>85 FR 80137</w:t>
      </w:r>
      <w:r w:rsidRPr="00471A09">
        <w:rPr>
          <w:sz w:val="24"/>
          <w:szCs w:val="24"/>
        </w:rPr>
        <w:t>) announcing that we would submit this ICR to OMB for approval.</w:t>
      </w:r>
      <w:r w:rsidRPr="00471A09" w:rsidR="003B24FF">
        <w:rPr>
          <w:sz w:val="24"/>
          <w:szCs w:val="24"/>
        </w:rPr>
        <w:t xml:space="preserve"> </w:t>
      </w:r>
      <w:r w:rsidRPr="00471A09">
        <w:rPr>
          <w:sz w:val="24"/>
          <w:szCs w:val="24"/>
        </w:rPr>
        <w:t xml:space="preserve"> In that notice we solicited public comments for 60 days, ending Tuesday, February 9, 2021. </w:t>
      </w:r>
      <w:r w:rsidRPr="00471A09" w:rsidR="002777FA">
        <w:rPr>
          <w:sz w:val="24"/>
          <w:szCs w:val="24"/>
        </w:rPr>
        <w:t xml:space="preserve"> </w:t>
      </w:r>
      <w:r w:rsidRPr="00471A09">
        <w:rPr>
          <w:sz w:val="24"/>
          <w:szCs w:val="24"/>
        </w:rPr>
        <w:t xml:space="preserve">We </w:t>
      </w:r>
      <w:r w:rsidRPr="00471A09" w:rsidR="00E010FA">
        <w:rPr>
          <w:sz w:val="24"/>
          <w:szCs w:val="24"/>
        </w:rPr>
        <w:t>d</w:t>
      </w:r>
      <w:r w:rsidRPr="00471A09">
        <w:rPr>
          <w:sz w:val="24"/>
          <w:szCs w:val="24"/>
        </w:rPr>
        <w:t>id not receive any responses to our Federal Register Notice.</w:t>
      </w:r>
    </w:p>
    <w:p w:rsidRPr="00471A09"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3835FF0D" w14:textId="7E967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9.</w:t>
      </w:r>
      <w:r w:rsidRPr="00471A09">
        <w:rPr>
          <w:sz w:val="24"/>
          <w:szCs w:val="24"/>
        </w:rPr>
        <w:tab/>
      </w:r>
      <w:r w:rsidRPr="00471A09">
        <w:rPr>
          <w:b/>
          <w:bCs/>
          <w:sz w:val="24"/>
          <w:szCs w:val="24"/>
        </w:rPr>
        <w:t>Explain any decision to provide any payment or gift to respondents, other than remuneration of contractors or grantees.</w:t>
      </w:r>
    </w:p>
    <w:p w:rsidRPr="00471A09" w:rsidR="00BB64B8" w:rsidP="00BB64B8" w:rsidRDefault="00BB64B8" w14:paraId="6E9954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sz w:val="24"/>
          <w:szCs w:val="24"/>
        </w:rPr>
      </w:pPr>
      <w:r w:rsidRPr="00471A09">
        <w:rPr>
          <w:b/>
          <w:bCs/>
          <w:color w:val="000000"/>
          <w:sz w:val="24"/>
          <w:szCs w:val="24"/>
        </w:rPr>
        <w:tab/>
      </w:r>
    </w:p>
    <w:p w:rsidRPr="00471A09" w:rsidR="00BB64B8" w:rsidP="20597BE6" w:rsidRDefault="00BB64B8" w14:paraId="170A71FC" w14:textId="0B47EAB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b/>
          <w:bCs/>
          <w:color w:val="000000"/>
          <w:sz w:val="24"/>
          <w:szCs w:val="24"/>
        </w:rPr>
        <w:tab/>
      </w:r>
      <w:r w:rsidRPr="00471A09">
        <w:rPr>
          <w:color w:val="000000"/>
          <w:sz w:val="24"/>
          <w:szCs w:val="24"/>
        </w:rPr>
        <w:t>No payments or gifts are provided to the respondents.</w:t>
      </w:r>
    </w:p>
    <w:p w:rsidRPr="00471A09" w:rsidR="00295103"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4A6DFA" w:rsidRDefault="00295103" w14:paraId="63AEEAC2" w14:textId="7C7CED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10.</w:t>
      </w:r>
      <w:r w:rsidRPr="00471A09">
        <w:rPr>
          <w:sz w:val="24"/>
          <w:szCs w:val="24"/>
        </w:rPr>
        <w:tab/>
      </w:r>
      <w:r w:rsidRPr="00471A09">
        <w:rPr>
          <w:b/>
          <w:bCs/>
          <w:sz w:val="24"/>
          <w:szCs w:val="24"/>
        </w:rPr>
        <w:t>Describe any assurance of confidentiality provided to respondents and the basis for the assurance in statute, regulation, or agency policy.</w:t>
      </w:r>
    </w:p>
    <w:p w:rsidRPr="00471A09" w:rsidR="00BB64B8" w:rsidRDefault="00BB64B8" w14:paraId="5FB30FAB" w14:textId="736D0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BB64B8" w:rsidP="006F2524" w:rsidRDefault="006F2524" w14:paraId="3909FA28" w14:textId="29228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b/>
          <w:bCs/>
          <w:sz w:val="24"/>
          <w:szCs w:val="24"/>
        </w:rPr>
        <w:tab/>
      </w:r>
      <w:r w:rsidRPr="00471A09">
        <w:rPr>
          <w:color w:val="000000"/>
          <w:sz w:val="24"/>
          <w:szCs w:val="24"/>
        </w:rPr>
        <w:t>No assurance of confidentiality is given to respondents.</w:t>
      </w:r>
    </w:p>
    <w:p w:rsidRPr="00471A09"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295103" w:rsidRDefault="00295103" w14:paraId="30705FB8" w14:textId="171034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11.</w:t>
      </w:r>
      <w:r w:rsidRPr="00471A09">
        <w:rPr>
          <w:sz w:val="24"/>
          <w:szCs w:val="24"/>
        </w:rPr>
        <w:tab/>
      </w:r>
      <w:r w:rsidRPr="00471A09">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71A09" w:rsidR="00C12B70" w:rsidRDefault="00C12B70" w14:paraId="63BCF9F6" w14:textId="63CE2C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C12B70" w:rsidP="00C12B70" w:rsidRDefault="00C12B70" w14:paraId="11568FB5" w14:textId="6DA0B549">
      <w:pPr>
        <w:ind w:firstLine="360"/>
        <w:rPr>
          <w:sz w:val="24"/>
          <w:szCs w:val="24"/>
        </w:rPr>
      </w:pPr>
      <w:r w:rsidRPr="00471A09">
        <w:rPr>
          <w:sz w:val="24"/>
          <w:szCs w:val="24"/>
        </w:rPr>
        <w:t>The collection does not include sensitive or private questions.</w:t>
      </w:r>
    </w:p>
    <w:p w:rsidRPr="00471A09" w:rsidR="00CB227E" w:rsidP="00C12B70" w:rsidRDefault="00CB227E" w14:paraId="4957A189" w14:textId="41DCF3E3">
      <w:pPr>
        <w:ind w:firstLine="360"/>
        <w:rPr>
          <w:b/>
          <w:bCs/>
          <w:sz w:val="24"/>
          <w:szCs w:val="24"/>
        </w:rPr>
      </w:pPr>
    </w:p>
    <w:p w:rsidRPr="00471A09" w:rsidR="00CB227E" w:rsidP="00CB227E" w:rsidRDefault="006E31DD" w14:paraId="5485339D" w14:textId="607BFC58">
      <w:pPr>
        <w:ind w:left="360"/>
        <w:rPr>
          <w:sz w:val="24"/>
          <w:szCs w:val="24"/>
        </w:rPr>
      </w:pPr>
      <w:r w:rsidRPr="00471A09">
        <w:rPr>
          <w:color w:val="000000"/>
          <w:sz w:val="24"/>
          <w:szCs w:val="24"/>
          <w:bdr w:val="none" w:color="auto" w:sz="0" w:space="0" w:frame="1"/>
          <w:shd w:val="clear" w:color="auto" w:fill="FAF9F8"/>
        </w:rPr>
        <w:t xml:space="preserve">HMP </w:t>
      </w:r>
      <w:r w:rsidRPr="00471A09" w:rsidR="00CB227E">
        <w:rPr>
          <w:color w:val="000000"/>
          <w:sz w:val="24"/>
          <w:szCs w:val="24"/>
          <w:bdr w:val="none" w:color="auto" w:sz="0" w:space="0" w:frame="1"/>
          <w:shd w:val="clear" w:color="auto" w:fill="FAF9F8"/>
        </w:rPr>
        <w:t xml:space="preserve">collects non-sensitive PII that is necessary for account administration and business </w:t>
      </w:r>
      <w:r w:rsidRPr="00471A09" w:rsidR="00CB227E">
        <w:rPr>
          <w:color w:val="000000"/>
          <w:sz w:val="24"/>
          <w:szCs w:val="24"/>
          <w:bdr w:val="none" w:color="auto" w:sz="0" w:space="0" w:frame="1"/>
          <w:shd w:val="clear" w:color="auto" w:fill="FAF9F8"/>
        </w:rPr>
        <w:lastRenderedPageBreak/>
        <w:t>contacts. As such, a PIA is not required</w:t>
      </w:r>
      <w:r w:rsidRPr="00471A09">
        <w:rPr>
          <w:color w:val="000000"/>
          <w:sz w:val="24"/>
          <w:szCs w:val="24"/>
          <w:bdr w:val="none" w:color="auto" w:sz="0" w:space="0" w:frame="1"/>
          <w:shd w:val="clear" w:color="auto" w:fill="FAF9F8"/>
        </w:rPr>
        <w:t>.</w:t>
      </w:r>
    </w:p>
    <w:p w:rsidRPr="00471A09" w:rsidR="002800A8" w:rsidP="00C12B70" w:rsidRDefault="002800A8" w14:paraId="0B6E0B27" w14:textId="77777777">
      <w:pPr>
        <w:pStyle w:val="Default"/>
        <w:ind w:left="360"/>
      </w:pPr>
    </w:p>
    <w:p w:rsidRPr="00471A09" w:rsidR="00C34516" w:rsidP="007A3B59" w:rsidRDefault="00AD6C47" w14:paraId="67B935FA" w14:textId="5B0041CE">
      <w:pPr>
        <w:ind w:left="360"/>
        <w:rPr>
          <w:sz w:val="24"/>
          <w:szCs w:val="24"/>
        </w:rPr>
      </w:pPr>
      <w:r w:rsidRPr="00471A09">
        <w:rPr>
          <w:sz w:val="24"/>
          <w:szCs w:val="24"/>
        </w:rPr>
        <w:t xml:space="preserve">To reiterate, </w:t>
      </w:r>
      <w:r w:rsidRPr="00471A09" w:rsidR="00C34516">
        <w:rPr>
          <w:sz w:val="24"/>
          <w:szCs w:val="24"/>
        </w:rPr>
        <w:t xml:space="preserve">HMP user accounts </w:t>
      </w:r>
      <w:r w:rsidRPr="00471A09" w:rsidR="00CD68D3">
        <w:rPr>
          <w:sz w:val="24"/>
          <w:szCs w:val="24"/>
        </w:rPr>
        <w:t xml:space="preserve">include </w:t>
      </w:r>
      <w:r w:rsidRPr="00471A09" w:rsidR="001733CB">
        <w:rPr>
          <w:sz w:val="24"/>
          <w:szCs w:val="24"/>
        </w:rPr>
        <w:t>username, business contact, and organization.</w:t>
      </w:r>
      <w:r w:rsidRPr="00471A09" w:rsidR="003B24FF">
        <w:rPr>
          <w:sz w:val="24"/>
          <w:szCs w:val="24"/>
        </w:rPr>
        <w:t xml:space="preserve"> </w:t>
      </w:r>
      <w:r w:rsidRPr="00471A09" w:rsidR="001733CB">
        <w:rPr>
          <w:sz w:val="24"/>
          <w:szCs w:val="24"/>
        </w:rPr>
        <w:t xml:space="preserve"> </w:t>
      </w:r>
      <w:r w:rsidRPr="00471A09" w:rsidR="007A3B59">
        <w:rPr>
          <w:sz w:val="24"/>
          <w:szCs w:val="24"/>
        </w:rPr>
        <w:t xml:space="preserve">User accounts </w:t>
      </w:r>
      <w:r w:rsidRPr="00471A09" w:rsidR="00C34516">
        <w:rPr>
          <w:sz w:val="24"/>
          <w:szCs w:val="24"/>
        </w:rPr>
        <w:t xml:space="preserve">are necessary because they </w:t>
      </w:r>
      <w:r w:rsidRPr="00471A09" w:rsidR="00C34516">
        <w:rPr>
          <w:rFonts w:eastAsia="Cambria"/>
          <w:sz w:val="24"/>
          <w:szCs w:val="24"/>
        </w:rPr>
        <w:t xml:space="preserve">allow HMP administrators to </w:t>
      </w:r>
      <w:proofErr w:type="gramStart"/>
      <w:r w:rsidRPr="00471A09" w:rsidR="00C34516">
        <w:rPr>
          <w:rFonts w:eastAsia="Cambria"/>
          <w:sz w:val="24"/>
          <w:szCs w:val="24"/>
        </w:rPr>
        <w:t>provide assistance</w:t>
      </w:r>
      <w:proofErr w:type="gramEnd"/>
      <w:r w:rsidRPr="00471A09" w:rsidR="00C34516">
        <w:rPr>
          <w:rFonts w:eastAsia="Cambria"/>
          <w:sz w:val="24"/>
          <w:szCs w:val="24"/>
        </w:rPr>
        <w:t>, if needed, to coordinate production needs</w:t>
      </w:r>
      <w:r w:rsidRPr="00471A09" w:rsidR="00C34516">
        <w:rPr>
          <w:sz w:val="24"/>
          <w:szCs w:val="24"/>
        </w:rPr>
        <w:t>, and enable tracking on the editing history for the datasets through reporting.</w:t>
      </w:r>
    </w:p>
    <w:p w:rsidRPr="00471A09" w:rsidR="00C34516" w:rsidP="00C34516" w:rsidRDefault="00C34516" w14:paraId="4758B2C7" w14:textId="77777777">
      <w:pPr>
        <w:ind w:left="360"/>
        <w:rPr>
          <w:color w:val="000000" w:themeColor="text1"/>
          <w:sz w:val="24"/>
          <w:szCs w:val="24"/>
        </w:rPr>
      </w:pPr>
    </w:p>
    <w:p w:rsidRPr="00471A09" w:rsidR="00C34516" w:rsidP="00C34516" w:rsidRDefault="00C34516" w14:paraId="30CF58E8" w14:textId="2761E0D0">
      <w:pPr>
        <w:ind w:left="360"/>
        <w:rPr>
          <w:sz w:val="24"/>
          <w:szCs w:val="24"/>
        </w:rPr>
      </w:pPr>
      <w:r w:rsidRPr="00471A09">
        <w:rPr>
          <w:sz w:val="24"/>
          <w:szCs w:val="24"/>
        </w:rPr>
        <w:t>HMP has reporting functions to generate production statistics.</w:t>
      </w:r>
      <w:r w:rsidRPr="00471A09" w:rsidR="002777FA">
        <w:rPr>
          <w:sz w:val="24"/>
          <w:szCs w:val="24"/>
        </w:rPr>
        <w:t xml:space="preserve"> </w:t>
      </w:r>
      <w:r w:rsidRPr="00471A09">
        <w:rPr>
          <w:sz w:val="24"/>
          <w:szCs w:val="24"/>
        </w:rPr>
        <w:t xml:space="preserve"> These reports detail active and previous checkout histories within specified date ranges. </w:t>
      </w:r>
      <w:r w:rsidRPr="00471A09" w:rsidR="002777FA">
        <w:rPr>
          <w:sz w:val="24"/>
          <w:szCs w:val="24"/>
        </w:rPr>
        <w:t xml:space="preserve"> </w:t>
      </w:r>
      <w:r w:rsidRPr="00471A09">
        <w:rPr>
          <w:sz w:val="24"/>
          <w:szCs w:val="24"/>
        </w:rPr>
        <w:t xml:space="preserve">The business contact information of the users who checked out the data are visible on these reports. </w:t>
      </w:r>
      <w:r w:rsidRPr="00471A09" w:rsidR="002777FA">
        <w:rPr>
          <w:sz w:val="24"/>
          <w:szCs w:val="24"/>
        </w:rPr>
        <w:t xml:space="preserve"> </w:t>
      </w:r>
      <w:r w:rsidRPr="00471A09">
        <w:rPr>
          <w:sz w:val="24"/>
          <w:szCs w:val="24"/>
        </w:rPr>
        <w:t>Any registered user can generate reports with HMP.</w:t>
      </w:r>
    </w:p>
    <w:p w:rsidRPr="00471A09" w:rsidR="00C34516" w:rsidP="00C34516" w:rsidRDefault="00C34516" w14:paraId="1D92833E" w14:textId="77777777">
      <w:pPr>
        <w:ind w:left="360"/>
        <w:rPr>
          <w:sz w:val="24"/>
          <w:szCs w:val="24"/>
        </w:rPr>
      </w:pPr>
    </w:p>
    <w:p w:rsidRPr="00471A09" w:rsidR="00C34516" w:rsidP="00C34516" w:rsidRDefault="00C34516" w14:paraId="18C19587" w14:textId="70FA451B">
      <w:pPr>
        <w:ind w:left="360"/>
        <w:rPr>
          <w:color w:val="000000" w:themeColor="text1"/>
          <w:sz w:val="24"/>
          <w:szCs w:val="24"/>
        </w:rPr>
      </w:pPr>
      <w:r w:rsidRPr="00471A09">
        <w:rPr>
          <w:sz w:val="24"/>
          <w:szCs w:val="24"/>
        </w:rPr>
        <w:t xml:space="preserve">HMP reports are frequently used to coordinate essential production needs between states, or between USGS staff and state partners. </w:t>
      </w:r>
      <w:r w:rsidRPr="00471A09" w:rsidR="002777FA">
        <w:rPr>
          <w:sz w:val="24"/>
          <w:szCs w:val="24"/>
        </w:rPr>
        <w:t xml:space="preserve"> </w:t>
      </w:r>
      <w:r w:rsidRPr="00471A09">
        <w:rPr>
          <w:sz w:val="24"/>
          <w:szCs w:val="24"/>
        </w:rPr>
        <w:t xml:space="preserve">The reports allow </w:t>
      </w:r>
      <w:r w:rsidRPr="00471A09">
        <w:rPr>
          <w:color w:val="000000" w:themeColor="text1"/>
          <w:sz w:val="24"/>
          <w:szCs w:val="24"/>
        </w:rPr>
        <w:t>USGS staff to contact partners if there is a problem with their data or allow partners to contact partners in others states to confirm if editing work is planned or occurring in an adjacent watershed.</w:t>
      </w:r>
    </w:p>
    <w:p w:rsidRPr="00471A09"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12.</w:t>
      </w:r>
      <w:r w:rsidRPr="00471A09">
        <w:rPr>
          <w:sz w:val="24"/>
          <w:szCs w:val="24"/>
        </w:rPr>
        <w:tab/>
      </w:r>
      <w:r w:rsidRPr="00471A09">
        <w:rPr>
          <w:b/>
          <w:bCs/>
          <w:sz w:val="24"/>
          <w:szCs w:val="24"/>
        </w:rPr>
        <w:t>Provide estimates of the hour burden of the collection of information.  The statement should:</w:t>
      </w:r>
    </w:p>
    <w:p w:rsidRPr="00471A09"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71A09"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If this request for approval covers more than one form, provide separate hour burden estimates for each </w:t>
      </w:r>
      <w:proofErr w:type="gramStart"/>
      <w:r w:rsidRPr="00471A09">
        <w:rPr>
          <w:b/>
          <w:bCs/>
          <w:sz w:val="24"/>
          <w:szCs w:val="24"/>
        </w:rPr>
        <w:t>form</w:t>
      </w:r>
      <w:proofErr w:type="gramEnd"/>
      <w:r w:rsidRPr="00471A09">
        <w:rPr>
          <w:b/>
          <w:bCs/>
          <w:sz w:val="24"/>
          <w:szCs w:val="24"/>
        </w:rPr>
        <w:t xml:space="preserve"> and aggregate the hour burdens.</w:t>
      </w:r>
    </w:p>
    <w:p w:rsidRPr="00471A09"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71A09" w:rsidR="00DE7630">
        <w:rPr>
          <w:b/>
          <w:bCs/>
          <w:sz w:val="24"/>
          <w:szCs w:val="24"/>
        </w:rPr>
        <w:t>.</w:t>
      </w:r>
    </w:p>
    <w:p w:rsidRPr="00471A09" w:rsidR="00946263" w:rsidRDefault="00946263"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71A09" w:rsidR="00AF1493" w:rsidRDefault="00AF1493" w14:paraId="51C412EF" w14:textId="77777777">
      <w:pPr>
        <w:widowControl/>
        <w:autoSpaceDE/>
        <w:autoSpaceDN/>
        <w:adjustRightInd/>
        <w:rPr>
          <w:sz w:val="24"/>
          <w:szCs w:val="24"/>
        </w:rPr>
      </w:pPr>
    </w:p>
    <w:p w:rsidRPr="00471A09" w:rsidR="00AF1493" w:rsidRDefault="00AF1493" w14:paraId="33472824" w14:textId="77777777">
      <w:pPr>
        <w:widowControl/>
        <w:autoSpaceDE/>
        <w:autoSpaceDN/>
        <w:adjustRightInd/>
        <w:rPr>
          <w:sz w:val="24"/>
          <w:szCs w:val="24"/>
        </w:rPr>
      </w:pPr>
    </w:p>
    <w:p w:rsidRPr="00471A09" w:rsidR="00C133F7" w:rsidRDefault="00C133F7" w14:paraId="4F3CFB93" w14:textId="18A5FF7D">
      <w:pPr>
        <w:widowControl/>
        <w:autoSpaceDE/>
        <w:autoSpaceDN/>
        <w:adjustRightInd/>
        <w:rPr>
          <w:sz w:val="24"/>
          <w:szCs w:val="24"/>
        </w:rPr>
      </w:pPr>
      <w:r w:rsidRPr="00471A09">
        <w:rPr>
          <w:sz w:val="24"/>
          <w:szCs w:val="24"/>
        </w:rPr>
        <w:br w:type="page"/>
      </w:r>
    </w:p>
    <w:p w:rsidRPr="00471A09" w:rsidR="006C268B" w:rsidP="006C268B" w:rsidRDefault="006C268B" w14:paraId="0F492A6F" w14:textId="0218D581">
      <w:pPr>
        <w:pStyle w:val="Default"/>
        <w:ind w:left="615"/>
      </w:pPr>
      <w:r w:rsidRPr="00471A09">
        <w:lastRenderedPageBreak/>
        <w:t xml:space="preserve">We anticipate approximately 100 users will register for </w:t>
      </w:r>
      <w:r w:rsidRPr="00471A09" w:rsidR="00470AD0">
        <w:t>HMP</w:t>
      </w:r>
      <w:r w:rsidRPr="00471A09">
        <w:t xml:space="preserve"> each year and estimate that it takes </w:t>
      </w:r>
      <w:r w:rsidRPr="00471A09" w:rsidR="00E27378">
        <w:t xml:space="preserve">1 minute </w:t>
      </w:r>
      <w:r w:rsidRPr="00471A09">
        <w:t xml:space="preserve">to complete the registration form, by entering </w:t>
      </w:r>
      <w:r w:rsidRPr="00471A09" w:rsidR="00804D13">
        <w:t xml:space="preserve">a </w:t>
      </w:r>
      <w:r w:rsidRPr="00471A09" w:rsidR="006A0E52">
        <w:rPr>
          <w:color w:val="000000" w:themeColor="text1"/>
        </w:rPr>
        <w:t xml:space="preserve">username, </w:t>
      </w:r>
      <w:r w:rsidRPr="00471A09" w:rsidR="00804D13">
        <w:rPr>
          <w:color w:val="000000" w:themeColor="text1"/>
        </w:rPr>
        <w:t xml:space="preserve">their </w:t>
      </w:r>
      <w:r w:rsidRPr="00471A09" w:rsidR="006A0E52">
        <w:rPr>
          <w:color w:val="000000" w:themeColor="text1"/>
        </w:rPr>
        <w:t>business contact</w:t>
      </w:r>
      <w:r w:rsidRPr="00471A09" w:rsidR="00804D13">
        <w:rPr>
          <w:color w:val="000000" w:themeColor="text1"/>
        </w:rPr>
        <w:t xml:space="preserve"> information</w:t>
      </w:r>
      <w:r w:rsidRPr="00471A09" w:rsidR="00C016C4">
        <w:rPr>
          <w:color w:val="000000" w:themeColor="text1"/>
        </w:rPr>
        <w:t xml:space="preserve"> </w:t>
      </w:r>
      <w:r w:rsidRPr="00471A09" w:rsidR="006A0E52">
        <w:rPr>
          <w:color w:val="000000" w:themeColor="text1"/>
        </w:rPr>
        <w:t>and organization</w:t>
      </w:r>
      <w:r w:rsidRPr="00471A09" w:rsidR="006A0E52">
        <w:t xml:space="preserve"> </w:t>
      </w:r>
      <w:r w:rsidRPr="00471A09">
        <w:t xml:space="preserve">to their </w:t>
      </w:r>
      <w:r w:rsidRPr="00471A09" w:rsidR="008502CE">
        <w:t>HMP</w:t>
      </w:r>
      <w:r w:rsidRPr="00471A09">
        <w:t xml:space="preserve"> profile. </w:t>
      </w:r>
    </w:p>
    <w:p w:rsidRPr="00471A09" w:rsidR="006C268B" w:rsidP="006C268B" w:rsidRDefault="006C268B" w14:paraId="04EDA956" w14:textId="77777777">
      <w:pPr>
        <w:pStyle w:val="Default"/>
        <w:ind w:left="450"/>
        <w:rPr>
          <w:color w:val="auto"/>
        </w:rPr>
      </w:pPr>
    </w:p>
    <w:p w:rsidRPr="00471A09" w:rsidR="006C268B" w:rsidP="006C268B" w:rsidRDefault="006C268B" w14:paraId="2C8606E2" w14:textId="7F368DF9">
      <w:pPr>
        <w:pStyle w:val="Default"/>
        <w:ind w:left="615"/>
        <w:rPr>
          <w:color w:val="auto"/>
        </w:rPr>
      </w:pPr>
      <w:r w:rsidRPr="00471A09">
        <w:rPr>
          <w:color w:val="auto"/>
        </w:rPr>
        <w:t>We estimate the dollar value of the annual burden hours to be $</w:t>
      </w:r>
      <w:r w:rsidRPr="00471A09" w:rsidR="00717882">
        <w:rPr>
          <w:color w:val="auto"/>
        </w:rPr>
        <w:t>52.94</w:t>
      </w:r>
      <w:r w:rsidRPr="00471A09" w:rsidR="000554AA">
        <w:rPr>
          <w:color w:val="auto"/>
        </w:rPr>
        <w:t xml:space="preserve"> </w:t>
      </w:r>
      <w:r w:rsidRPr="00471A09">
        <w:rPr>
          <w:color w:val="auto"/>
        </w:rPr>
        <w:t xml:space="preserve">for </w:t>
      </w:r>
      <w:r w:rsidRPr="00471A09" w:rsidR="00530C6A">
        <w:rPr>
          <w:color w:val="auto"/>
        </w:rPr>
        <w:t>State or G</w:t>
      </w:r>
      <w:r w:rsidRPr="00471A09">
        <w:rPr>
          <w:color w:val="auto"/>
        </w:rPr>
        <w:t xml:space="preserve">overnment respondents, based on the </w:t>
      </w:r>
      <w:r w:rsidRPr="00471A09">
        <w:rPr>
          <w:color w:val="auto"/>
          <w:u w:val="single"/>
        </w:rPr>
        <w:t>Employer Costs for Employee Compensation-March 2020 (USDL-20-2266)</w:t>
      </w:r>
      <w:r w:rsidRPr="00471A09">
        <w:rPr>
          <w:color w:val="auto"/>
        </w:rPr>
        <w:t xml:space="preserve"> published by the Bureau of Labor Statistics, US Department of Labor</w:t>
      </w:r>
      <w:r w:rsidRPr="00471A09">
        <w:rPr>
          <w:rStyle w:val="FootnoteReference"/>
          <w:color w:val="auto"/>
        </w:rPr>
        <w:footnoteReference w:id="2"/>
      </w:r>
      <w:r w:rsidRPr="00471A09">
        <w:rPr>
          <w:color w:val="auto"/>
        </w:rPr>
        <w:t>.</w:t>
      </w:r>
    </w:p>
    <w:p w:rsidRPr="00471A09"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1B03E4" w:rsidP="001B03E4" w:rsidRDefault="001B03E4" w14:paraId="39A0CC48" w14:textId="74DEC24D">
      <w:pPr>
        <w:pStyle w:val="Caption"/>
        <w:keepNext/>
        <w:ind w:firstLine="450"/>
        <w:rPr>
          <w:sz w:val="24"/>
          <w:szCs w:val="24"/>
        </w:rPr>
      </w:pPr>
      <w:r w:rsidRPr="00471A09">
        <w:rPr>
          <w:sz w:val="24"/>
          <w:szCs w:val="24"/>
        </w:rPr>
        <w:t xml:space="preserve">Table </w:t>
      </w:r>
      <w:r w:rsidRPr="00471A09" w:rsidR="00962A15">
        <w:rPr>
          <w:sz w:val="24"/>
          <w:szCs w:val="24"/>
        </w:rPr>
        <w:t>1</w:t>
      </w:r>
      <w:r w:rsidRPr="00471A09">
        <w:rPr>
          <w:sz w:val="24"/>
          <w:szCs w:val="24"/>
        </w:rPr>
        <w:t>: Estimated Dollar Value of Annual Burden Hours</w:t>
      </w:r>
    </w:p>
    <w:tbl>
      <w:tblPr>
        <w:tblW w:w="9288" w:type="dxa"/>
        <w:tblInd w:w="550" w:type="dxa"/>
        <w:tblCellMar>
          <w:top w:w="15" w:type="dxa"/>
          <w:left w:w="15" w:type="dxa"/>
          <w:bottom w:w="15" w:type="dxa"/>
          <w:right w:w="15" w:type="dxa"/>
        </w:tblCellMar>
        <w:tblLook w:val="04A0" w:firstRow="1" w:lastRow="0" w:firstColumn="1" w:lastColumn="0" w:noHBand="0" w:noVBand="1"/>
      </w:tblPr>
      <w:tblGrid>
        <w:gridCol w:w="1707"/>
        <w:gridCol w:w="1494"/>
        <w:gridCol w:w="1614"/>
        <w:gridCol w:w="1555"/>
        <w:gridCol w:w="1731"/>
        <w:gridCol w:w="1187"/>
      </w:tblGrid>
      <w:tr w:rsidRPr="00471A09" w:rsidR="00FB4223" w:rsidTr="00777932" w14:paraId="05B9EC7B" w14:textId="77777777">
        <w:trPr>
          <w:trHeight w:val="1820"/>
        </w:trPr>
        <w:tc>
          <w:tcPr>
            <w:tcW w:w="17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68C9BCEC" w14:textId="77777777">
            <w:pPr>
              <w:widowControl/>
              <w:autoSpaceDE/>
              <w:autoSpaceDN/>
              <w:adjustRightInd/>
              <w:ind w:left="140" w:right="140"/>
              <w:jc w:val="center"/>
              <w:rPr>
                <w:sz w:val="24"/>
                <w:szCs w:val="24"/>
              </w:rPr>
            </w:pPr>
            <w:r w:rsidRPr="00471A09">
              <w:rPr>
                <w:color w:val="000000"/>
                <w:sz w:val="24"/>
                <w:szCs w:val="24"/>
              </w:rPr>
              <w:t>Description of Respondents</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1E61909D" w14:textId="77777777">
            <w:pPr>
              <w:widowControl/>
              <w:autoSpaceDE/>
              <w:autoSpaceDN/>
              <w:adjustRightInd/>
              <w:ind w:left="140" w:right="140"/>
              <w:jc w:val="center"/>
              <w:rPr>
                <w:sz w:val="24"/>
                <w:szCs w:val="24"/>
              </w:rPr>
            </w:pPr>
            <w:r w:rsidRPr="00471A09">
              <w:rPr>
                <w:color w:val="000000"/>
                <w:sz w:val="24"/>
                <w:szCs w:val="24"/>
              </w:rPr>
              <w:t>Number of annual Responses</w:t>
            </w:r>
          </w:p>
        </w:tc>
        <w:tc>
          <w:tcPr>
            <w:tcW w:w="16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1FF59993" w14:textId="77777777">
            <w:pPr>
              <w:widowControl/>
              <w:autoSpaceDE/>
              <w:autoSpaceDN/>
              <w:adjustRightInd/>
              <w:ind w:left="140" w:right="140"/>
              <w:jc w:val="center"/>
              <w:rPr>
                <w:sz w:val="24"/>
                <w:szCs w:val="24"/>
              </w:rPr>
            </w:pPr>
            <w:r w:rsidRPr="00471A09">
              <w:rPr>
                <w:color w:val="000000"/>
                <w:sz w:val="24"/>
                <w:szCs w:val="24"/>
              </w:rPr>
              <w:t>Estimated Completion Time per Response (minutes)</w:t>
            </w:r>
          </w:p>
        </w:tc>
        <w:tc>
          <w:tcPr>
            <w:tcW w:w="15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2C115B45" w14:textId="77777777">
            <w:pPr>
              <w:widowControl/>
              <w:autoSpaceDE/>
              <w:autoSpaceDN/>
              <w:adjustRightInd/>
              <w:ind w:left="140" w:right="140"/>
              <w:jc w:val="center"/>
              <w:rPr>
                <w:sz w:val="24"/>
                <w:szCs w:val="24"/>
              </w:rPr>
            </w:pPr>
            <w:r w:rsidRPr="00471A09">
              <w:rPr>
                <w:color w:val="000000"/>
                <w:sz w:val="24"/>
                <w:szCs w:val="24"/>
              </w:rPr>
              <w:t>Total Annual Burden Hours</w:t>
            </w:r>
          </w:p>
        </w:tc>
        <w:tc>
          <w:tcPr>
            <w:tcW w:w="17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30E728C1" w14:textId="77777777">
            <w:pPr>
              <w:widowControl/>
              <w:autoSpaceDE/>
              <w:autoSpaceDN/>
              <w:adjustRightInd/>
              <w:ind w:left="140" w:right="140"/>
              <w:jc w:val="center"/>
              <w:rPr>
                <w:sz w:val="24"/>
                <w:szCs w:val="24"/>
              </w:rPr>
            </w:pPr>
            <w:r w:rsidRPr="00471A09">
              <w:rPr>
                <w:color w:val="000000"/>
                <w:sz w:val="24"/>
                <w:szCs w:val="24"/>
              </w:rPr>
              <w:t>Hourly Pay Rate</w:t>
            </w:r>
          </w:p>
          <w:p w:rsidRPr="00471A09" w:rsidR="001B03E4" w:rsidP="00D12648" w:rsidRDefault="001B03E4" w14:paraId="2F1340EB" w14:textId="77777777">
            <w:pPr>
              <w:widowControl/>
              <w:autoSpaceDE/>
              <w:autoSpaceDN/>
              <w:adjustRightInd/>
              <w:ind w:left="140" w:right="140"/>
              <w:jc w:val="center"/>
              <w:rPr>
                <w:sz w:val="24"/>
                <w:szCs w:val="24"/>
              </w:rPr>
            </w:pPr>
            <w:r w:rsidRPr="00471A09">
              <w:rPr>
                <w:color w:val="000000"/>
                <w:sz w:val="24"/>
                <w:szCs w:val="24"/>
              </w:rPr>
              <w:t>($/</w:t>
            </w:r>
            <w:proofErr w:type="spellStart"/>
            <w:r w:rsidRPr="00471A09">
              <w:rPr>
                <w:color w:val="000000"/>
                <w:sz w:val="24"/>
                <w:szCs w:val="24"/>
              </w:rPr>
              <w:t>hr</w:t>
            </w:r>
            <w:proofErr w:type="spellEnd"/>
            <w:r w:rsidRPr="00471A09">
              <w:rPr>
                <w:color w:val="000000"/>
                <w:sz w:val="24"/>
                <w:szCs w:val="24"/>
              </w:rPr>
              <w:t xml:space="preserve"> est.)</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471A09" w:rsidR="001B03E4" w:rsidP="00D12648" w:rsidRDefault="001B03E4" w14:paraId="10AE31D2" w14:textId="77777777">
            <w:pPr>
              <w:widowControl/>
              <w:autoSpaceDE/>
              <w:autoSpaceDN/>
              <w:adjustRightInd/>
              <w:ind w:left="140" w:right="140"/>
              <w:jc w:val="center"/>
              <w:rPr>
                <w:sz w:val="24"/>
                <w:szCs w:val="24"/>
              </w:rPr>
            </w:pPr>
            <w:r w:rsidRPr="00471A09">
              <w:rPr>
                <w:color w:val="000000"/>
                <w:sz w:val="24"/>
                <w:szCs w:val="24"/>
              </w:rPr>
              <w:t>Total Dollar Value of Annual Burden Hours*</w:t>
            </w:r>
          </w:p>
        </w:tc>
      </w:tr>
      <w:tr w:rsidRPr="00471A09" w:rsidR="000C76CE" w:rsidTr="00777932" w14:paraId="65EB4A18" w14:textId="77777777">
        <w:trPr>
          <w:trHeight w:val="780"/>
        </w:trPr>
        <w:tc>
          <w:tcPr>
            <w:tcW w:w="17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D12648" w:rsidRDefault="001B03E4" w14:paraId="48B1DE16" w14:textId="77777777">
            <w:pPr>
              <w:widowControl/>
              <w:autoSpaceDE/>
              <w:autoSpaceDN/>
              <w:adjustRightInd/>
              <w:ind w:left="140" w:right="140"/>
              <w:jc w:val="center"/>
              <w:rPr>
                <w:sz w:val="24"/>
                <w:szCs w:val="24"/>
              </w:rPr>
            </w:pPr>
            <w:r w:rsidRPr="00471A09">
              <w:rPr>
                <w:color w:val="000000"/>
                <w:sz w:val="24"/>
                <w:szCs w:val="24"/>
              </w:rPr>
              <w:t xml:space="preserve">User registration </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D12648" w:rsidRDefault="001B03E4" w14:paraId="6AA1BCB2" w14:textId="77777777">
            <w:pPr>
              <w:widowControl/>
              <w:autoSpaceDE/>
              <w:autoSpaceDN/>
              <w:adjustRightInd/>
              <w:ind w:left="140" w:right="140"/>
              <w:jc w:val="center"/>
              <w:rPr>
                <w:sz w:val="24"/>
                <w:szCs w:val="24"/>
              </w:rPr>
            </w:pPr>
            <w:r w:rsidRPr="00471A09">
              <w:rPr>
                <w:color w:val="000000"/>
                <w:sz w:val="24"/>
                <w:szCs w:val="24"/>
              </w:rPr>
              <w:t>100</w:t>
            </w:r>
          </w:p>
        </w:tc>
        <w:tc>
          <w:tcPr>
            <w:tcW w:w="16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D12648" w:rsidRDefault="00687B65" w14:paraId="59D0D62C" w14:textId="5BDF4A51">
            <w:pPr>
              <w:widowControl/>
              <w:autoSpaceDE/>
              <w:autoSpaceDN/>
              <w:adjustRightInd/>
              <w:ind w:left="140" w:right="140"/>
              <w:jc w:val="center"/>
              <w:rPr>
                <w:color w:val="000000" w:themeColor="text1"/>
                <w:sz w:val="24"/>
                <w:szCs w:val="24"/>
              </w:rPr>
            </w:pPr>
            <w:r w:rsidRPr="00471A09">
              <w:rPr>
                <w:color w:val="000000" w:themeColor="text1"/>
                <w:sz w:val="24"/>
                <w:szCs w:val="24"/>
              </w:rPr>
              <w:t>1</w:t>
            </w:r>
            <w:r w:rsidRPr="00471A09" w:rsidR="1E8A6CC2">
              <w:rPr>
                <w:color w:val="000000" w:themeColor="text1"/>
                <w:sz w:val="24"/>
                <w:szCs w:val="24"/>
              </w:rPr>
              <w:t xml:space="preserve"> minute to register on average</w:t>
            </w:r>
          </w:p>
        </w:tc>
        <w:tc>
          <w:tcPr>
            <w:tcW w:w="15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D12648" w:rsidRDefault="001157D2" w14:paraId="3BB54A33" w14:textId="1558DB80">
            <w:pPr>
              <w:widowControl/>
              <w:autoSpaceDE/>
              <w:autoSpaceDN/>
              <w:adjustRightInd/>
              <w:ind w:left="140" w:right="140"/>
              <w:jc w:val="center"/>
              <w:rPr>
                <w:sz w:val="24"/>
                <w:szCs w:val="24"/>
              </w:rPr>
            </w:pPr>
            <w:r w:rsidRPr="00471A09">
              <w:rPr>
                <w:sz w:val="24"/>
                <w:szCs w:val="24"/>
              </w:rPr>
              <w:t>2</w:t>
            </w:r>
            <w:r w:rsidRPr="00471A09" w:rsidR="47FE2288">
              <w:rPr>
                <w:sz w:val="24"/>
                <w:szCs w:val="24"/>
              </w:rPr>
              <w:t xml:space="preserve"> </w:t>
            </w:r>
            <w:r w:rsidRPr="00471A09" w:rsidR="00E27378">
              <w:rPr>
                <w:sz w:val="24"/>
                <w:szCs w:val="24"/>
              </w:rPr>
              <w:t>hour</w:t>
            </w:r>
            <w:r w:rsidRPr="00471A09" w:rsidR="002777FA">
              <w:rPr>
                <w:sz w:val="24"/>
                <w:szCs w:val="24"/>
              </w:rPr>
              <w:t>s</w:t>
            </w:r>
          </w:p>
        </w:tc>
        <w:tc>
          <w:tcPr>
            <w:tcW w:w="173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D12648" w:rsidRDefault="001B03E4" w14:paraId="34EC55CD" w14:textId="6A94AF6A">
            <w:pPr>
              <w:widowControl/>
              <w:autoSpaceDE/>
              <w:autoSpaceDN/>
              <w:adjustRightInd/>
              <w:ind w:left="140" w:right="140"/>
              <w:jc w:val="center"/>
              <w:rPr>
                <w:color w:val="000000" w:themeColor="text1"/>
                <w:sz w:val="24"/>
                <w:szCs w:val="24"/>
              </w:rPr>
            </w:pPr>
            <w:r w:rsidRPr="00471A09">
              <w:rPr>
                <w:color w:val="000000" w:themeColor="text1"/>
                <w:sz w:val="24"/>
                <w:szCs w:val="24"/>
              </w:rPr>
              <w:t>$52.94</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471A09" w:rsidR="001B03E4" w:rsidP="00005E51" w:rsidRDefault="59766D87" w14:paraId="31C772C0" w14:textId="53D8D704">
            <w:pPr>
              <w:widowControl/>
              <w:autoSpaceDE/>
              <w:autoSpaceDN/>
              <w:adjustRightInd/>
              <w:ind w:right="140"/>
              <w:jc w:val="center"/>
              <w:rPr>
                <w:color w:val="000000" w:themeColor="text1"/>
                <w:sz w:val="24"/>
                <w:szCs w:val="24"/>
              </w:rPr>
            </w:pPr>
            <w:r w:rsidRPr="00471A09">
              <w:rPr>
                <w:color w:val="000000" w:themeColor="text1"/>
                <w:sz w:val="24"/>
                <w:szCs w:val="24"/>
              </w:rPr>
              <w:t>$</w:t>
            </w:r>
            <w:r w:rsidRPr="00471A09" w:rsidR="001157D2">
              <w:rPr>
                <w:color w:val="000000" w:themeColor="text1"/>
                <w:sz w:val="24"/>
                <w:szCs w:val="24"/>
              </w:rPr>
              <w:t>105.88</w:t>
            </w:r>
          </w:p>
          <w:p w:rsidRPr="00471A09" w:rsidR="001B03E4" w:rsidP="482E08E6" w:rsidRDefault="001B03E4" w14:paraId="06A8060D" w14:textId="2A66EDF6">
            <w:pPr>
              <w:widowControl/>
              <w:autoSpaceDE/>
              <w:autoSpaceDN/>
              <w:adjustRightInd/>
              <w:ind w:left="140" w:right="140"/>
              <w:jc w:val="center"/>
              <w:rPr>
                <w:color w:val="000000" w:themeColor="text1"/>
                <w:sz w:val="24"/>
                <w:szCs w:val="24"/>
              </w:rPr>
            </w:pPr>
          </w:p>
          <w:p w:rsidRPr="00471A09" w:rsidR="001B03E4" w:rsidP="00D12648" w:rsidRDefault="001B03E4" w14:paraId="69A47A0E" w14:textId="4306C4CC">
            <w:pPr>
              <w:widowControl/>
              <w:autoSpaceDE/>
              <w:autoSpaceDN/>
              <w:adjustRightInd/>
              <w:ind w:left="140" w:right="140"/>
              <w:jc w:val="center"/>
              <w:rPr>
                <w:color w:val="000000" w:themeColor="text1"/>
                <w:sz w:val="24"/>
                <w:szCs w:val="24"/>
              </w:rPr>
            </w:pPr>
          </w:p>
        </w:tc>
      </w:tr>
    </w:tbl>
    <w:p w:rsidRPr="00471A09" w:rsidR="00295103" w:rsidRDefault="00295103" w14:paraId="6DBB6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71A09">
        <w:rPr>
          <w:sz w:val="24"/>
          <w:szCs w:val="24"/>
        </w:rPr>
        <w:t>13.</w:t>
      </w:r>
      <w:r w:rsidRPr="00471A09">
        <w:rPr>
          <w:sz w:val="24"/>
          <w:szCs w:val="24"/>
        </w:rPr>
        <w:tab/>
      </w:r>
      <w:r w:rsidRPr="00471A09">
        <w:rPr>
          <w:b/>
          <w:bCs/>
          <w:sz w:val="24"/>
          <w:szCs w:val="24"/>
        </w:rPr>
        <w:t xml:space="preserve">Provide an estimate of the total annual </w:t>
      </w:r>
      <w:r w:rsidRPr="00471A09" w:rsidR="00DE1FFE">
        <w:rPr>
          <w:b/>
          <w:bCs/>
          <w:sz w:val="24"/>
          <w:szCs w:val="24"/>
        </w:rPr>
        <w:t>non-hour</w:t>
      </w:r>
      <w:r w:rsidRPr="00471A09">
        <w:rPr>
          <w:b/>
          <w:bCs/>
          <w:sz w:val="24"/>
          <w:szCs w:val="24"/>
        </w:rPr>
        <w:t xml:space="preserve"> cost burden to respondents or recordkeepers resulting from the collection of information.  (Do not include the cost of any hour burden </w:t>
      </w:r>
      <w:r w:rsidRPr="00471A09" w:rsidR="004A6DFA">
        <w:rPr>
          <w:b/>
          <w:bCs/>
          <w:sz w:val="24"/>
          <w:szCs w:val="24"/>
        </w:rPr>
        <w:t xml:space="preserve">already reflected </w:t>
      </w:r>
      <w:r w:rsidRPr="00471A09" w:rsidR="00F73931">
        <w:rPr>
          <w:b/>
          <w:bCs/>
          <w:sz w:val="24"/>
          <w:szCs w:val="24"/>
        </w:rPr>
        <w:t>in item 12</w:t>
      </w:r>
      <w:r w:rsidRPr="00471A09" w:rsidR="004A6DFA">
        <w:rPr>
          <w:b/>
          <w:bCs/>
          <w:sz w:val="24"/>
          <w:szCs w:val="24"/>
        </w:rPr>
        <w:t>.)</w:t>
      </w:r>
    </w:p>
    <w:p w:rsidRPr="00471A09"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471A09">
        <w:rPr>
          <w:b/>
          <w:bCs/>
          <w:sz w:val="24"/>
          <w:szCs w:val="24"/>
        </w:rPr>
        <w:t>*</w:t>
      </w:r>
      <w:r w:rsidRPr="00471A09">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71A09">
        <w:rPr>
          <w:b/>
          <w:bCs/>
          <w:sz w:val="24"/>
          <w:szCs w:val="24"/>
        </w:rPr>
        <w:t>take into account</w:t>
      </w:r>
      <w:proofErr w:type="gramEnd"/>
      <w:r w:rsidRPr="00471A09">
        <w:rPr>
          <w:b/>
          <w:bCs/>
          <w:sz w:val="24"/>
          <w:szCs w:val="24"/>
        </w:rPr>
        <w:t xml:space="preserve"> costs associated with generating, maintaining, and disclosing or providing the information </w:t>
      </w:r>
      <w:r w:rsidRPr="00471A09" w:rsidR="000257C8">
        <w:rPr>
          <w:b/>
          <w:bCs/>
          <w:sz w:val="24"/>
          <w:szCs w:val="24"/>
        </w:rPr>
        <w:t>(</w:t>
      </w:r>
      <w:r w:rsidRPr="00471A09">
        <w:rPr>
          <w:b/>
          <w:bCs/>
          <w:sz w:val="24"/>
          <w:szCs w:val="24"/>
        </w:rPr>
        <w:t>including filing fees paid</w:t>
      </w:r>
      <w:r w:rsidRPr="00471A09" w:rsidR="000257C8">
        <w:rPr>
          <w:b/>
          <w:bCs/>
          <w:sz w:val="24"/>
          <w:szCs w:val="24"/>
        </w:rPr>
        <w:t xml:space="preserve"> for form processing)</w:t>
      </w:r>
      <w:r w:rsidRPr="00471A09">
        <w:rPr>
          <w:b/>
          <w:bCs/>
          <w:sz w:val="24"/>
          <w:szCs w:val="24"/>
        </w:rPr>
        <w:t xml:space="preserve">.  Include descriptions of methods used to estimate major cost factors including system and technology acquisition, expected useful life of capital equipment, the discount rate(s), and the </w:t>
      </w:r>
      <w:proofErr w:type="gramStart"/>
      <w:r w:rsidRPr="00471A09">
        <w:rPr>
          <w:b/>
          <w:bCs/>
          <w:sz w:val="24"/>
          <w:szCs w:val="24"/>
        </w:rPr>
        <w:t>time period</w:t>
      </w:r>
      <w:proofErr w:type="gramEnd"/>
      <w:r w:rsidRPr="00471A09">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471A09">
        <w:rPr>
          <w:b/>
          <w:bCs/>
          <w:sz w:val="24"/>
          <w:szCs w:val="24"/>
        </w:rPr>
        <w:t>drilling</w:t>
      </w:r>
      <w:proofErr w:type="gramEnd"/>
      <w:r w:rsidRPr="00471A09">
        <w:rPr>
          <w:b/>
          <w:bCs/>
          <w:sz w:val="24"/>
          <w:szCs w:val="24"/>
        </w:rPr>
        <w:t xml:space="preserve"> and testing equipment; and record storage facilities.</w:t>
      </w:r>
    </w:p>
    <w:p w:rsidRPr="00471A09"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471A09">
        <w:rPr>
          <w:b/>
          <w:bCs/>
          <w:sz w:val="24"/>
          <w:szCs w:val="24"/>
        </w:rPr>
        <w:t>*</w:t>
      </w:r>
      <w:r w:rsidRPr="00471A09">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71A09" w:rsidR="00295103" w:rsidP="20597BE6" w:rsidRDefault="00295103" w14:paraId="5B8946DF" w14:textId="58A3F52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71A09">
        <w:rPr>
          <w:b/>
          <w:bCs/>
          <w:sz w:val="24"/>
          <w:szCs w:val="24"/>
        </w:rPr>
        <w:tab/>
        <w:t>*</w:t>
      </w:r>
      <w:r w:rsidRPr="00471A09">
        <w:rPr>
          <w:b/>
          <w:bCs/>
          <w:sz w:val="24"/>
          <w:szCs w:val="24"/>
        </w:rPr>
        <w:tab/>
        <w:t xml:space="preserve">Generally, estimates should not include purchases of equipment or services, or </w:t>
      </w:r>
      <w:r w:rsidRPr="00471A09">
        <w:rPr>
          <w:b/>
          <w:bCs/>
          <w:sz w:val="24"/>
          <w:szCs w:val="24"/>
        </w:rPr>
        <w:lastRenderedPageBreak/>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71A09" w:rsidR="006A758C" w:rsidRDefault="006A758C" w14:paraId="2501CD44" w14:textId="512C5E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71A09" w:rsidR="006A758C" w:rsidP="00E5432F" w:rsidRDefault="002A6A49" w14:paraId="45A07676" w14:textId="563627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71A09">
        <w:rPr>
          <w:b/>
          <w:bCs/>
          <w:color w:val="000000"/>
          <w:sz w:val="24"/>
          <w:szCs w:val="24"/>
        </w:rPr>
        <w:t xml:space="preserve">  </w:t>
      </w:r>
      <w:r w:rsidRPr="00471A09">
        <w:rPr>
          <w:b/>
          <w:bCs/>
          <w:color w:val="000000"/>
          <w:sz w:val="24"/>
          <w:szCs w:val="24"/>
        </w:rPr>
        <w:tab/>
        <w:t xml:space="preserve">    W</w:t>
      </w:r>
      <w:r w:rsidRPr="00471A09" w:rsidR="006A758C">
        <w:rPr>
          <w:b/>
          <w:bCs/>
          <w:color w:val="000000"/>
          <w:sz w:val="24"/>
          <w:szCs w:val="24"/>
        </w:rPr>
        <w:t>e estimate that the annual non-hour burden cost will be zero.</w:t>
      </w:r>
    </w:p>
    <w:p w:rsidRPr="00471A09"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14.</w:t>
      </w:r>
      <w:r w:rsidRPr="00471A09">
        <w:rPr>
          <w:sz w:val="24"/>
          <w:szCs w:val="24"/>
        </w:rPr>
        <w:tab/>
      </w:r>
      <w:r w:rsidRPr="00471A09">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71A09" w:rsidR="0060758B">
        <w:rPr>
          <w:b/>
          <w:bCs/>
          <w:sz w:val="24"/>
          <w:szCs w:val="24"/>
        </w:rPr>
        <w:t>his collection of information</w:t>
      </w:r>
      <w:r w:rsidRPr="00471A09" w:rsidR="0060758B">
        <w:rPr>
          <w:sz w:val="24"/>
          <w:szCs w:val="24"/>
        </w:rPr>
        <w:t xml:space="preserve">. </w:t>
      </w:r>
    </w:p>
    <w:p w:rsidRPr="00471A09" w:rsidR="00C133F7" w:rsidRDefault="00C133F7"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DF4A26" w:rsidP="00DF4A26" w:rsidRDefault="00DF4A26" w14:paraId="5746AA55" w14:textId="786CBDE3">
      <w:pPr>
        <w:widowControl/>
        <w:autoSpaceDE/>
        <w:autoSpaceDN/>
        <w:adjustRightInd/>
        <w:ind w:left="360"/>
        <w:rPr>
          <w:bCs/>
          <w:color w:val="000000"/>
          <w:sz w:val="24"/>
          <w:szCs w:val="24"/>
        </w:rPr>
      </w:pPr>
      <w:r w:rsidRPr="00471A09">
        <w:rPr>
          <w:bCs/>
          <w:color w:val="000000" w:themeColor="text1"/>
          <w:sz w:val="24"/>
          <w:szCs w:val="24"/>
        </w:rPr>
        <w:t xml:space="preserve">We estimate the total annual cost to the Federal Government </w:t>
      </w:r>
      <w:r w:rsidRPr="00471A09" w:rsidR="00577245">
        <w:rPr>
          <w:bCs/>
          <w:sz w:val="24"/>
          <w:szCs w:val="24"/>
        </w:rPr>
        <w:t xml:space="preserve">related to the HMP </w:t>
      </w:r>
      <w:r w:rsidRPr="00471A09">
        <w:rPr>
          <w:bCs/>
          <w:color w:val="000000" w:themeColor="text1"/>
          <w:sz w:val="24"/>
          <w:szCs w:val="24"/>
        </w:rPr>
        <w:t>is at least $</w:t>
      </w:r>
      <w:r w:rsidRPr="00471A09" w:rsidR="002438DD">
        <w:rPr>
          <w:bCs/>
          <w:color w:val="000000"/>
          <w:sz w:val="24"/>
          <w:szCs w:val="24"/>
        </w:rPr>
        <w:t>53,908.74</w:t>
      </w:r>
    </w:p>
    <w:p w:rsidRPr="00471A09" w:rsidR="00DF4A26" w:rsidP="00C52870" w:rsidRDefault="00DF4A26" w14:paraId="24F7F38A" w14:textId="77777777">
      <w:pPr>
        <w:pStyle w:val="NormalWeb"/>
        <w:shd w:val="clear" w:color="auto" w:fill="FFFFFF"/>
        <w:spacing w:before="0" w:beforeAutospacing="0" w:after="0" w:afterAutospacing="0"/>
        <w:ind w:left="360"/>
        <w:rPr>
          <w:bCs/>
        </w:rPr>
      </w:pPr>
    </w:p>
    <w:p w:rsidRPr="00471A09" w:rsidR="0088629E" w:rsidP="614379D2" w:rsidRDefault="00E55304" w14:paraId="2CB46B74" w14:textId="64709B2D">
      <w:pPr>
        <w:pStyle w:val="NormalWeb"/>
        <w:shd w:val="clear" w:color="auto" w:fill="FFFFFF" w:themeFill="background1"/>
        <w:spacing w:before="0" w:beforeAutospacing="0" w:after="0" w:afterAutospacing="0"/>
        <w:ind w:left="360"/>
        <w:rPr>
          <w:bCs/>
        </w:rPr>
      </w:pPr>
      <w:r w:rsidRPr="00471A09">
        <w:rPr>
          <w:bCs/>
        </w:rPr>
        <w:t xml:space="preserve">We </w:t>
      </w:r>
      <w:r w:rsidRPr="00471A09" w:rsidR="00226132">
        <w:rPr>
          <w:bCs/>
        </w:rPr>
        <w:t xml:space="preserve">calculate this estimation of </w:t>
      </w:r>
      <w:r w:rsidRPr="00471A09" w:rsidR="00671575">
        <w:rPr>
          <w:bCs/>
        </w:rPr>
        <w:t>cost</w:t>
      </w:r>
      <w:r w:rsidRPr="00471A09" w:rsidR="00127850">
        <w:rPr>
          <w:bCs/>
        </w:rPr>
        <w:t>s</w:t>
      </w:r>
      <w:r w:rsidRPr="00471A09" w:rsidR="00671575">
        <w:rPr>
          <w:bCs/>
        </w:rPr>
        <w:t xml:space="preserve"> </w:t>
      </w:r>
      <w:r w:rsidRPr="00471A09" w:rsidR="0088629E">
        <w:rPr>
          <w:bCs/>
        </w:rPr>
        <w:t xml:space="preserve">as </w:t>
      </w:r>
      <w:r w:rsidRPr="00471A09" w:rsidR="00671575">
        <w:rPr>
          <w:bCs/>
        </w:rPr>
        <w:t>follows</w:t>
      </w:r>
      <w:r w:rsidRPr="00471A09" w:rsidR="0088629E">
        <w:rPr>
          <w:bCs/>
        </w:rPr>
        <w:t>:</w:t>
      </w:r>
    </w:p>
    <w:p w:rsidRPr="00471A09" w:rsidR="00C211FE" w:rsidP="00C52870" w:rsidRDefault="00C211FE" w14:paraId="4EFE0156" w14:textId="77777777">
      <w:pPr>
        <w:pStyle w:val="NormalWeb"/>
        <w:shd w:val="clear" w:color="auto" w:fill="FFFFFF"/>
        <w:spacing w:before="0" w:beforeAutospacing="0" w:after="0" w:afterAutospacing="0"/>
        <w:ind w:left="360"/>
        <w:rPr>
          <w:bCs/>
        </w:rPr>
      </w:pPr>
    </w:p>
    <w:p w:rsidRPr="00471A09" w:rsidR="00A04CF0" w:rsidP="00A04CF0" w:rsidRDefault="00A04CF0" w14:paraId="55B45B33" w14:textId="5412D7BF">
      <w:pPr>
        <w:pStyle w:val="NormalWeb"/>
        <w:shd w:val="clear" w:color="auto" w:fill="FFFFFF"/>
        <w:spacing w:before="0" w:beforeAutospacing="0" w:after="0" w:afterAutospacing="0"/>
        <w:ind w:left="420"/>
        <w:rPr>
          <w:bCs/>
        </w:rPr>
      </w:pPr>
      <w:r w:rsidRPr="00471A09">
        <w:rPr>
          <w:bCs/>
        </w:rPr>
        <w:t>Estimated annual usage hours, related to the collection of the information:</w:t>
      </w:r>
    </w:p>
    <w:p w:rsidRPr="00471A09" w:rsidR="00A04CF0" w:rsidP="00A04CF0" w:rsidRDefault="00A04CF0" w14:paraId="031B88CD" w14:textId="77777777">
      <w:pPr>
        <w:pStyle w:val="NormalWeb"/>
        <w:numPr>
          <w:ilvl w:val="0"/>
          <w:numId w:val="2"/>
        </w:numPr>
        <w:shd w:val="clear" w:color="auto" w:fill="FFFFFF"/>
        <w:spacing w:before="0" w:beforeAutospacing="0" w:after="0" w:afterAutospacing="0"/>
        <w:rPr>
          <w:bCs/>
        </w:rPr>
      </w:pPr>
      <w:r w:rsidRPr="00471A09">
        <w:rPr>
          <w:bCs/>
        </w:rPr>
        <w:t>30 federal employees of various grades (see Table 3) spend an estimated average of 2 hours per year to register, login, or check out data.</w:t>
      </w:r>
    </w:p>
    <w:p w:rsidRPr="00471A09" w:rsidR="00A04CF0" w:rsidP="00A67A85" w:rsidRDefault="00A04CF0" w14:paraId="5AB465DB" w14:textId="77777777">
      <w:pPr>
        <w:pStyle w:val="NormalWeb"/>
        <w:shd w:val="clear" w:color="auto" w:fill="FFFFFF"/>
        <w:spacing w:before="0" w:beforeAutospacing="0" w:after="0" w:afterAutospacing="0"/>
        <w:ind w:left="360"/>
        <w:rPr>
          <w:bCs/>
        </w:rPr>
      </w:pPr>
    </w:p>
    <w:p w:rsidRPr="00471A09" w:rsidR="00A1431E" w:rsidP="00A67A85" w:rsidRDefault="00A67A85" w14:paraId="3EEEB236" w14:textId="4F15B22A">
      <w:pPr>
        <w:pStyle w:val="NormalWeb"/>
        <w:shd w:val="clear" w:color="auto" w:fill="FFFFFF"/>
        <w:spacing w:before="0" w:beforeAutospacing="0" w:after="0" w:afterAutospacing="0"/>
        <w:ind w:left="360"/>
        <w:rPr>
          <w:bCs/>
        </w:rPr>
      </w:pPr>
      <w:r w:rsidRPr="00471A09">
        <w:rPr>
          <w:bCs/>
        </w:rPr>
        <w:t xml:space="preserve">Estimated </w:t>
      </w:r>
      <w:r w:rsidRPr="00471A09" w:rsidR="006E4B84">
        <w:rPr>
          <w:bCs/>
        </w:rPr>
        <w:t xml:space="preserve">annual </w:t>
      </w:r>
      <w:r w:rsidRPr="00471A09">
        <w:rPr>
          <w:bCs/>
        </w:rPr>
        <w:t>development hours:</w:t>
      </w:r>
    </w:p>
    <w:p w:rsidRPr="00471A09" w:rsidR="0088629E" w:rsidP="0088629E" w:rsidRDefault="00801DF8" w14:paraId="1A231797" w14:textId="13445146">
      <w:pPr>
        <w:pStyle w:val="NormalWeb"/>
        <w:numPr>
          <w:ilvl w:val="0"/>
          <w:numId w:val="2"/>
        </w:numPr>
        <w:shd w:val="clear" w:color="auto" w:fill="FFFFFF"/>
        <w:spacing w:before="0" w:beforeAutospacing="0" w:after="0" w:afterAutospacing="0"/>
        <w:rPr>
          <w:bCs/>
        </w:rPr>
      </w:pPr>
      <w:r w:rsidRPr="00471A09">
        <w:rPr>
          <w:bCs/>
        </w:rPr>
        <w:t xml:space="preserve">1 </w:t>
      </w:r>
      <w:r w:rsidRPr="00471A09" w:rsidR="001274AB">
        <w:rPr>
          <w:bCs/>
        </w:rPr>
        <w:t>Cartographer</w:t>
      </w:r>
      <w:r w:rsidRPr="00471A09" w:rsidR="00E55304">
        <w:rPr>
          <w:bCs/>
        </w:rPr>
        <w:t xml:space="preserve"> </w:t>
      </w:r>
      <w:r w:rsidRPr="00471A09" w:rsidR="0079004A">
        <w:rPr>
          <w:bCs/>
        </w:rPr>
        <w:t>at 0.2 FTE at Grade 12/5</w:t>
      </w:r>
      <w:r w:rsidRPr="00471A09" w:rsidR="009915A0">
        <w:rPr>
          <w:bCs/>
        </w:rPr>
        <w:t xml:space="preserve"> </w:t>
      </w:r>
      <w:r w:rsidRPr="00471A09" w:rsidR="00E55304">
        <w:rPr>
          <w:bCs/>
        </w:rPr>
        <w:t>to manage and administer the</w:t>
      </w:r>
      <w:r w:rsidRPr="00471A09" w:rsidR="00CB18DE">
        <w:rPr>
          <w:bCs/>
        </w:rPr>
        <w:t xml:space="preserve"> HMP</w:t>
      </w:r>
      <w:r w:rsidRPr="00471A09" w:rsidR="009915A0">
        <w:rPr>
          <w:bCs/>
        </w:rPr>
        <w:t>.</w:t>
      </w:r>
    </w:p>
    <w:p w:rsidRPr="00471A09" w:rsidR="00E55304" w:rsidP="0088629E" w:rsidRDefault="0074789D" w14:paraId="221ED6A4" w14:textId="53EB3FFC">
      <w:pPr>
        <w:pStyle w:val="NormalWeb"/>
        <w:numPr>
          <w:ilvl w:val="0"/>
          <w:numId w:val="2"/>
        </w:numPr>
        <w:shd w:val="clear" w:color="auto" w:fill="FFFFFF"/>
        <w:spacing w:before="0" w:beforeAutospacing="0" w:after="0" w:afterAutospacing="0"/>
        <w:rPr>
          <w:bCs/>
        </w:rPr>
      </w:pPr>
      <w:r w:rsidRPr="00471A09">
        <w:rPr>
          <w:bCs/>
        </w:rPr>
        <w:t xml:space="preserve">1 </w:t>
      </w:r>
      <w:r w:rsidRPr="00471A09" w:rsidR="003632D7">
        <w:rPr>
          <w:bCs/>
        </w:rPr>
        <w:t xml:space="preserve">IT Specialist </w:t>
      </w:r>
      <w:r w:rsidRPr="00471A09" w:rsidR="00EE3281">
        <w:rPr>
          <w:bCs/>
        </w:rPr>
        <w:t xml:space="preserve">at </w:t>
      </w:r>
      <w:r w:rsidRPr="00471A09" w:rsidR="00D015A0">
        <w:rPr>
          <w:bCs/>
        </w:rPr>
        <w:t>0</w:t>
      </w:r>
      <w:r w:rsidRPr="00471A09" w:rsidR="00EE3281">
        <w:rPr>
          <w:bCs/>
        </w:rPr>
        <w:t>.</w:t>
      </w:r>
      <w:r w:rsidRPr="00471A09" w:rsidR="003632D7">
        <w:rPr>
          <w:bCs/>
        </w:rPr>
        <w:t>1</w:t>
      </w:r>
      <w:r w:rsidRPr="00471A09" w:rsidR="00EE3281">
        <w:rPr>
          <w:bCs/>
        </w:rPr>
        <w:t xml:space="preserve"> FTE</w:t>
      </w:r>
      <w:r w:rsidRPr="00471A09" w:rsidR="00D015A0">
        <w:rPr>
          <w:bCs/>
        </w:rPr>
        <w:t xml:space="preserve"> at Grade 12/8</w:t>
      </w:r>
      <w:r w:rsidRPr="00471A09" w:rsidR="009915A0">
        <w:rPr>
          <w:bCs/>
        </w:rPr>
        <w:t xml:space="preserve"> to lead development of HMP</w:t>
      </w:r>
      <w:r w:rsidRPr="00471A09" w:rsidR="00D015A0">
        <w:rPr>
          <w:bCs/>
        </w:rPr>
        <w:t>.</w:t>
      </w:r>
    </w:p>
    <w:p w:rsidRPr="00471A09" w:rsidR="00BF505C" w:rsidP="00684A05" w:rsidRDefault="0074789D" w14:paraId="6F93127F" w14:textId="75FB2515">
      <w:pPr>
        <w:pStyle w:val="NormalWeb"/>
        <w:numPr>
          <w:ilvl w:val="0"/>
          <w:numId w:val="2"/>
        </w:numPr>
        <w:shd w:val="clear" w:color="auto" w:fill="FFFFFF"/>
        <w:spacing w:before="0" w:beforeAutospacing="0" w:after="0" w:afterAutospacing="0"/>
        <w:rPr>
          <w:bCs/>
        </w:rPr>
      </w:pPr>
      <w:r w:rsidRPr="00471A09">
        <w:rPr>
          <w:bCs/>
        </w:rPr>
        <w:t xml:space="preserve">1 </w:t>
      </w:r>
      <w:r w:rsidRPr="00471A09" w:rsidR="00472ED6">
        <w:rPr>
          <w:bCs/>
        </w:rPr>
        <w:t xml:space="preserve">Computer Scientist </w:t>
      </w:r>
      <w:r w:rsidRPr="00471A09" w:rsidR="00D015A0">
        <w:rPr>
          <w:bCs/>
        </w:rPr>
        <w:t>0.</w:t>
      </w:r>
      <w:r w:rsidRPr="00471A09" w:rsidR="008E4D6F">
        <w:rPr>
          <w:bCs/>
        </w:rPr>
        <w:t>1</w:t>
      </w:r>
      <w:r w:rsidRPr="00471A09" w:rsidR="00D015A0">
        <w:rPr>
          <w:bCs/>
        </w:rPr>
        <w:t xml:space="preserve"> FTE </w:t>
      </w:r>
      <w:r w:rsidRPr="00471A09" w:rsidR="00F746B4">
        <w:rPr>
          <w:bCs/>
        </w:rPr>
        <w:t xml:space="preserve">at </w:t>
      </w:r>
      <w:r w:rsidRPr="00471A09" w:rsidR="00D015A0">
        <w:rPr>
          <w:bCs/>
        </w:rPr>
        <w:t xml:space="preserve">Grade </w:t>
      </w:r>
      <w:r w:rsidRPr="00471A09" w:rsidR="004C2B96">
        <w:rPr>
          <w:bCs/>
        </w:rPr>
        <w:t>12/</w:t>
      </w:r>
      <w:r w:rsidRPr="00471A09" w:rsidR="00472ED6">
        <w:rPr>
          <w:bCs/>
        </w:rPr>
        <w:t>10</w:t>
      </w:r>
      <w:r w:rsidRPr="00471A09" w:rsidR="005733A6">
        <w:rPr>
          <w:bCs/>
        </w:rPr>
        <w:t xml:space="preserve"> to </w:t>
      </w:r>
      <w:r w:rsidRPr="00471A09" w:rsidR="00472ED6">
        <w:rPr>
          <w:bCs/>
        </w:rPr>
        <w:t xml:space="preserve">manage </w:t>
      </w:r>
      <w:r w:rsidRPr="00471A09" w:rsidR="005733A6">
        <w:rPr>
          <w:bCs/>
        </w:rPr>
        <w:t>develop</w:t>
      </w:r>
      <w:r w:rsidRPr="00471A09" w:rsidR="005E6F14">
        <w:rPr>
          <w:bCs/>
        </w:rPr>
        <w:t>ment</w:t>
      </w:r>
      <w:r w:rsidRPr="00471A09" w:rsidR="005733A6">
        <w:rPr>
          <w:bCs/>
        </w:rPr>
        <w:t xml:space="preserve"> HMP.</w:t>
      </w:r>
    </w:p>
    <w:p w:rsidRPr="00471A09" w:rsidR="00C211FE" w:rsidP="000C76CE" w:rsidRDefault="00C211FE" w14:paraId="11ABDD68" w14:textId="77777777">
      <w:pPr>
        <w:pStyle w:val="NormalWeb"/>
        <w:shd w:val="clear" w:color="auto" w:fill="FFFFFF"/>
        <w:spacing w:before="0" w:beforeAutospacing="0" w:after="0" w:afterAutospacing="0"/>
        <w:ind w:left="420"/>
        <w:rPr>
          <w:bCs/>
        </w:rPr>
      </w:pPr>
    </w:p>
    <w:p w:rsidRPr="00471A09" w:rsidR="00C52870" w:rsidP="482E08E6" w:rsidRDefault="00C52870" w14:paraId="0ECC662D" w14:textId="0C38F9D7">
      <w:pPr>
        <w:pStyle w:val="NormalWeb"/>
        <w:shd w:val="clear" w:color="auto" w:fill="FFFFFF" w:themeFill="background1"/>
        <w:spacing w:before="0" w:beforeAutospacing="0" w:after="0" w:afterAutospacing="0"/>
        <w:ind w:left="360"/>
        <w:rPr>
          <w:bCs/>
        </w:rPr>
      </w:pPr>
      <w:r w:rsidRPr="00471A09">
        <w:rPr>
          <w:bCs/>
        </w:rPr>
        <w:t xml:space="preserve">We used the Office of </w:t>
      </w:r>
      <w:r w:rsidRPr="00471A09">
        <w:rPr>
          <w:bCs/>
          <w:u w:val="single"/>
        </w:rPr>
        <w:t>Personnel Management Salary Table 202</w:t>
      </w:r>
      <w:r w:rsidRPr="00471A09" w:rsidR="00EA689E">
        <w:rPr>
          <w:bCs/>
          <w:u w:val="single"/>
        </w:rPr>
        <w:t>1</w:t>
      </w:r>
      <w:r w:rsidRPr="00471A09">
        <w:rPr>
          <w:bCs/>
          <w:u w:val="single"/>
        </w:rPr>
        <w:t xml:space="preserve">-GS, Incorporating the </w:t>
      </w:r>
      <w:r w:rsidRPr="00471A09" w:rsidR="00257037">
        <w:rPr>
          <w:bCs/>
          <w:u w:val="single"/>
        </w:rPr>
        <w:t>1%</w:t>
      </w:r>
      <w:r w:rsidRPr="00471A09">
        <w:rPr>
          <w:bCs/>
          <w:u w:val="single"/>
        </w:rPr>
        <w:t xml:space="preserve"> General Schedule Increase Effective January 202</w:t>
      </w:r>
      <w:r w:rsidRPr="00471A09" w:rsidR="00EA689E">
        <w:rPr>
          <w:bCs/>
          <w:u w:val="single"/>
        </w:rPr>
        <w:t>1</w:t>
      </w:r>
      <w:r w:rsidRPr="00471A09">
        <w:rPr>
          <w:bCs/>
        </w:rPr>
        <w:t xml:space="preserve"> (no locality) to determine the hourly wages for federal employees.  To calculate benefits, we multiplied the hourly rate by 1.6</w:t>
      </w:r>
      <w:r w:rsidRPr="00471A09" w:rsidR="00E3460B">
        <w:rPr>
          <w:bCs/>
        </w:rPr>
        <w:t>.</w:t>
      </w:r>
    </w:p>
    <w:p w:rsidRPr="00471A09" w:rsidR="00D45170" w:rsidP="00D45170" w:rsidRDefault="00D45170" w14:paraId="31A87660" w14:textId="77777777">
      <w:pPr>
        <w:pStyle w:val="NormalWeb"/>
        <w:shd w:val="clear" w:color="auto" w:fill="FFFFFF"/>
        <w:spacing w:before="0" w:beforeAutospacing="0" w:after="0" w:afterAutospacing="0"/>
        <w:ind w:left="360"/>
        <w:rPr>
          <w:bCs/>
        </w:rPr>
      </w:pPr>
    </w:p>
    <w:p w:rsidRPr="00471A09" w:rsidR="00D45170" w:rsidP="00D45170" w:rsidRDefault="00D45170" w14:paraId="0C95B3C5" w14:textId="1B67A17A">
      <w:pPr>
        <w:pStyle w:val="NormalWeb"/>
        <w:shd w:val="clear" w:color="auto" w:fill="FFFFFF"/>
        <w:spacing w:before="0" w:beforeAutospacing="0" w:after="0" w:afterAutospacing="0"/>
        <w:ind w:left="360"/>
        <w:rPr>
          <w:bCs/>
        </w:rPr>
      </w:pPr>
      <w:r w:rsidRPr="00471A09">
        <w:rPr>
          <w:bCs/>
        </w:rPr>
        <w:t xml:space="preserve">See Table </w:t>
      </w:r>
      <w:r w:rsidRPr="00471A09" w:rsidR="00D26EBF">
        <w:rPr>
          <w:bCs/>
        </w:rPr>
        <w:t>2</w:t>
      </w:r>
      <w:r w:rsidRPr="00471A09">
        <w:rPr>
          <w:bCs/>
        </w:rPr>
        <w:t xml:space="preserve"> for enumeration.</w:t>
      </w:r>
    </w:p>
    <w:p w:rsidRPr="00471A09" w:rsidR="00D45170" w:rsidP="00C52870" w:rsidRDefault="00D45170" w14:paraId="04E627E8" w14:textId="77777777">
      <w:pPr>
        <w:pStyle w:val="NormalWeb"/>
        <w:shd w:val="clear" w:color="auto" w:fill="FFFFFF"/>
        <w:spacing w:before="0" w:beforeAutospacing="0" w:after="0" w:afterAutospacing="0"/>
        <w:ind w:left="360"/>
        <w:rPr>
          <w:b/>
          <w:bCs/>
        </w:rPr>
      </w:pPr>
    </w:p>
    <w:p w:rsidRPr="00471A09" w:rsidR="00C52870" w:rsidP="00C52870" w:rsidRDefault="00C52870" w14:paraId="527881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71A09" w:rsidR="00E7176F" w:rsidP="00C52870" w:rsidRDefault="00E7176F" w14:paraId="36FBAE27" w14:textId="77777777">
      <w:pPr>
        <w:widowControl/>
        <w:autoSpaceDE/>
        <w:autoSpaceDN/>
        <w:adjustRightInd/>
        <w:ind w:left="360"/>
        <w:rPr>
          <w:b/>
          <w:bCs/>
          <w:color w:val="000000"/>
          <w:sz w:val="24"/>
          <w:szCs w:val="24"/>
        </w:rPr>
        <w:sectPr w:rsidRPr="00471A09" w:rsidR="00E7176F">
          <w:type w:val="continuous"/>
          <w:pgSz w:w="12240" w:h="15840"/>
          <w:pgMar w:top="1440" w:right="1440" w:bottom="1440" w:left="1440" w:header="1440" w:footer="1440" w:gutter="0"/>
          <w:cols w:space="720"/>
        </w:sectPr>
      </w:pPr>
    </w:p>
    <w:p w:rsidRPr="00471A09" w:rsidR="00AB09F8" w:rsidP="00AB09F8" w:rsidRDefault="00AB09F8" w14:paraId="210FA41A" w14:textId="70E13324">
      <w:pPr>
        <w:pStyle w:val="Caption"/>
        <w:keepNext/>
        <w:ind w:firstLine="360"/>
        <w:rPr>
          <w:sz w:val="24"/>
          <w:szCs w:val="24"/>
        </w:rPr>
      </w:pPr>
      <w:r w:rsidRPr="00471A09">
        <w:rPr>
          <w:sz w:val="24"/>
          <w:szCs w:val="24"/>
        </w:rPr>
        <w:lastRenderedPageBreak/>
        <w:t xml:space="preserve">Table </w:t>
      </w:r>
      <w:r w:rsidRPr="00471A09" w:rsidR="00D26EBF">
        <w:rPr>
          <w:sz w:val="24"/>
          <w:szCs w:val="24"/>
        </w:rPr>
        <w:t>2</w:t>
      </w:r>
      <w:r w:rsidRPr="00471A09">
        <w:rPr>
          <w:sz w:val="24"/>
          <w:szCs w:val="24"/>
        </w:rPr>
        <w:t>: Estimated Dollar Value of Annual Burden Hours for Federal Employees</w:t>
      </w:r>
    </w:p>
    <w:tbl>
      <w:tblPr>
        <w:tblW w:w="14248" w:type="dxa"/>
        <w:tblLook w:val="04A0" w:firstRow="1" w:lastRow="0" w:firstColumn="1" w:lastColumn="0" w:noHBand="0" w:noVBand="1"/>
      </w:tblPr>
      <w:tblGrid>
        <w:gridCol w:w="2965"/>
        <w:gridCol w:w="1390"/>
        <w:gridCol w:w="1323"/>
        <w:gridCol w:w="1380"/>
        <w:gridCol w:w="1380"/>
        <w:gridCol w:w="1563"/>
        <w:gridCol w:w="1420"/>
        <w:gridCol w:w="1390"/>
        <w:gridCol w:w="1720"/>
      </w:tblGrid>
      <w:tr w:rsidRPr="00471A09" w:rsidR="000045EF" w:rsidTr="002438DD" w14:paraId="4D4E49BE" w14:textId="77777777">
        <w:trPr>
          <w:trHeight w:val="1995"/>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71A09" w:rsidR="000045EF" w:rsidP="000045EF" w:rsidRDefault="000045EF" w14:paraId="64699205" w14:textId="77777777">
            <w:pPr>
              <w:widowControl/>
              <w:autoSpaceDE/>
              <w:autoSpaceDN/>
              <w:adjustRightInd/>
              <w:jc w:val="center"/>
              <w:rPr>
                <w:b/>
                <w:bCs/>
                <w:color w:val="000000"/>
                <w:sz w:val="24"/>
                <w:szCs w:val="24"/>
              </w:rPr>
            </w:pPr>
            <w:r w:rsidRPr="00471A09">
              <w:rPr>
                <w:b/>
                <w:bCs/>
                <w:color w:val="000000"/>
                <w:sz w:val="24"/>
                <w:szCs w:val="24"/>
              </w:rPr>
              <w:t>Federal Position</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4113B078" w14:textId="77777777">
            <w:pPr>
              <w:widowControl/>
              <w:autoSpaceDE/>
              <w:autoSpaceDN/>
              <w:adjustRightInd/>
              <w:jc w:val="center"/>
              <w:rPr>
                <w:b/>
                <w:bCs/>
                <w:color w:val="000000"/>
                <w:sz w:val="24"/>
                <w:szCs w:val="24"/>
              </w:rPr>
            </w:pPr>
            <w:r w:rsidRPr="00471A09">
              <w:rPr>
                <w:b/>
                <w:bCs/>
                <w:color w:val="000000"/>
                <w:sz w:val="24"/>
                <w:szCs w:val="24"/>
              </w:rPr>
              <w:t>Grade/Step</w:t>
            </w:r>
          </w:p>
        </w:tc>
        <w:tc>
          <w:tcPr>
            <w:tcW w:w="1231"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2B65CB0E" w14:textId="77777777">
            <w:pPr>
              <w:widowControl/>
              <w:autoSpaceDE/>
              <w:autoSpaceDN/>
              <w:adjustRightInd/>
              <w:jc w:val="center"/>
              <w:rPr>
                <w:b/>
                <w:bCs/>
                <w:color w:val="000000"/>
                <w:sz w:val="24"/>
                <w:szCs w:val="24"/>
              </w:rPr>
            </w:pPr>
            <w:r w:rsidRPr="00471A09">
              <w:rPr>
                <w:b/>
                <w:bCs/>
                <w:color w:val="000000"/>
                <w:sz w:val="24"/>
                <w:szCs w:val="24"/>
              </w:rPr>
              <w:t>No. Employees</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7B2B9B4B" w14:textId="77777777">
            <w:pPr>
              <w:widowControl/>
              <w:autoSpaceDE/>
              <w:autoSpaceDN/>
              <w:adjustRightInd/>
              <w:jc w:val="center"/>
              <w:rPr>
                <w:b/>
                <w:bCs/>
                <w:color w:val="000000"/>
                <w:sz w:val="24"/>
                <w:szCs w:val="24"/>
              </w:rPr>
            </w:pPr>
            <w:r w:rsidRPr="00471A09">
              <w:rPr>
                <w:b/>
                <w:bCs/>
                <w:color w:val="000000"/>
                <w:sz w:val="24"/>
                <w:szCs w:val="24"/>
              </w:rPr>
              <w:t>Hourly Rate</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52F189D3" w14:textId="77777777">
            <w:pPr>
              <w:widowControl/>
              <w:autoSpaceDE/>
              <w:autoSpaceDN/>
              <w:adjustRightInd/>
              <w:jc w:val="center"/>
              <w:rPr>
                <w:b/>
                <w:bCs/>
                <w:color w:val="000000"/>
                <w:sz w:val="24"/>
                <w:szCs w:val="24"/>
              </w:rPr>
            </w:pPr>
            <w:r w:rsidRPr="00471A09">
              <w:rPr>
                <w:b/>
                <w:bCs/>
                <w:color w:val="000000"/>
                <w:sz w:val="24"/>
                <w:szCs w:val="24"/>
              </w:rPr>
              <w:t>Hourly Rate incl. Benefits (1.6 x hourly pay rate)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17414DFA" w14:textId="77777777">
            <w:pPr>
              <w:widowControl/>
              <w:autoSpaceDE/>
              <w:autoSpaceDN/>
              <w:adjustRightInd/>
              <w:jc w:val="center"/>
              <w:rPr>
                <w:b/>
                <w:bCs/>
                <w:color w:val="000000"/>
                <w:sz w:val="24"/>
                <w:szCs w:val="24"/>
              </w:rPr>
            </w:pPr>
            <w:r w:rsidRPr="00471A09">
              <w:rPr>
                <w:b/>
                <w:bCs/>
                <w:color w:val="000000"/>
                <w:sz w:val="24"/>
                <w:szCs w:val="24"/>
              </w:rPr>
              <w:t>Development Hours</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3F593FFE" w14:textId="77777777">
            <w:pPr>
              <w:widowControl/>
              <w:autoSpaceDE/>
              <w:autoSpaceDN/>
              <w:adjustRightInd/>
              <w:jc w:val="center"/>
              <w:rPr>
                <w:b/>
                <w:bCs/>
                <w:color w:val="000000"/>
                <w:sz w:val="24"/>
                <w:szCs w:val="24"/>
              </w:rPr>
            </w:pPr>
            <w:r w:rsidRPr="00471A09">
              <w:rPr>
                <w:b/>
                <w:bCs/>
                <w:color w:val="000000"/>
                <w:sz w:val="24"/>
                <w:szCs w:val="24"/>
              </w:rPr>
              <w:t>Estimated Utilization Annualized Hours</w:t>
            </w:r>
          </w:p>
        </w:tc>
        <w:tc>
          <w:tcPr>
            <w:tcW w:w="1292"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5DF8DABF" w14:textId="77777777">
            <w:pPr>
              <w:widowControl/>
              <w:autoSpaceDE/>
              <w:autoSpaceDN/>
              <w:adjustRightInd/>
              <w:jc w:val="center"/>
              <w:rPr>
                <w:b/>
                <w:bCs/>
                <w:color w:val="000000"/>
                <w:sz w:val="24"/>
                <w:szCs w:val="24"/>
              </w:rPr>
            </w:pPr>
            <w:r w:rsidRPr="00471A09">
              <w:rPr>
                <w:b/>
                <w:bCs/>
                <w:color w:val="000000"/>
                <w:sz w:val="24"/>
                <w:szCs w:val="24"/>
              </w:rPr>
              <w:t>Estimated Total Time Spent by Federal Employees Annualized Hours</w:t>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471A09" w:rsidR="000045EF" w:rsidP="000045EF" w:rsidRDefault="000045EF" w14:paraId="2EECCBAC" w14:textId="77777777">
            <w:pPr>
              <w:widowControl/>
              <w:autoSpaceDE/>
              <w:autoSpaceDN/>
              <w:adjustRightInd/>
              <w:jc w:val="center"/>
              <w:rPr>
                <w:b/>
                <w:bCs/>
                <w:color w:val="000000"/>
                <w:sz w:val="24"/>
                <w:szCs w:val="24"/>
              </w:rPr>
            </w:pPr>
            <w:r w:rsidRPr="00471A09">
              <w:rPr>
                <w:b/>
                <w:bCs/>
                <w:color w:val="000000"/>
                <w:sz w:val="24"/>
                <w:szCs w:val="24"/>
              </w:rPr>
              <w:t>Estimated Federal Employee Salary/Benefit Annualized Costs</w:t>
            </w:r>
          </w:p>
        </w:tc>
      </w:tr>
      <w:tr w:rsidRPr="00471A09" w:rsidR="000045EF" w:rsidTr="002438DD" w14:paraId="4AC80B43"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4F6FEA12"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3738B89" w14:textId="77777777">
            <w:pPr>
              <w:widowControl/>
              <w:autoSpaceDE/>
              <w:autoSpaceDN/>
              <w:adjustRightInd/>
              <w:rPr>
                <w:color w:val="000000"/>
                <w:sz w:val="24"/>
                <w:szCs w:val="24"/>
              </w:rPr>
            </w:pPr>
            <w:r w:rsidRPr="00471A09">
              <w:rPr>
                <w:color w:val="000000"/>
                <w:sz w:val="24"/>
                <w:szCs w:val="24"/>
              </w:rPr>
              <w:t>7/1</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2BCB5D3" w14:textId="77777777">
            <w:pPr>
              <w:widowControl/>
              <w:autoSpaceDE/>
              <w:autoSpaceDN/>
              <w:adjustRightInd/>
              <w:jc w:val="right"/>
              <w:rPr>
                <w:color w:val="000000"/>
                <w:sz w:val="24"/>
                <w:szCs w:val="24"/>
              </w:rPr>
            </w:pPr>
            <w:r w:rsidRPr="00471A09">
              <w:rPr>
                <w:color w:val="000000"/>
                <w:sz w:val="24"/>
                <w:szCs w:val="24"/>
              </w:rPr>
              <w:t>7</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C983C31" w14:textId="77777777">
            <w:pPr>
              <w:widowControl/>
              <w:autoSpaceDE/>
              <w:autoSpaceDN/>
              <w:adjustRightInd/>
              <w:jc w:val="right"/>
              <w:rPr>
                <w:color w:val="000000"/>
                <w:sz w:val="24"/>
                <w:szCs w:val="24"/>
              </w:rPr>
            </w:pPr>
            <w:r w:rsidRPr="00471A09">
              <w:rPr>
                <w:color w:val="000000"/>
                <w:sz w:val="24"/>
                <w:szCs w:val="24"/>
              </w:rPr>
              <w:t>$18.05</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749E3CA" w14:textId="77777777">
            <w:pPr>
              <w:widowControl/>
              <w:autoSpaceDE/>
              <w:autoSpaceDN/>
              <w:adjustRightInd/>
              <w:jc w:val="right"/>
              <w:rPr>
                <w:color w:val="000000"/>
                <w:sz w:val="24"/>
                <w:szCs w:val="24"/>
              </w:rPr>
            </w:pPr>
            <w:r w:rsidRPr="00471A09">
              <w:rPr>
                <w:color w:val="000000"/>
                <w:sz w:val="24"/>
                <w:szCs w:val="24"/>
              </w:rPr>
              <w:t>$28.88</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8B49ADF"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3A6125C" w14:textId="77777777">
            <w:pPr>
              <w:widowControl/>
              <w:autoSpaceDE/>
              <w:autoSpaceDN/>
              <w:adjustRightInd/>
              <w:jc w:val="right"/>
              <w:rPr>
                <w:color w:val="000000"/>
                <w:sz w:val="24"/>
                <w:szCs w:val="24"/>
              </w:rPr>
            </w:pPr>
            <w:r w:rsidRPr="00471A09">
              <w:rPr>
                <w:color w:val="000000"/>
                <w:sz w:val="24"/>
                <w:szCs w:val="24"/>
              </w:rPr>
              <w:t>14</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51B39D9" w14:textId="77777777">
            <w:pPr>
              <w:widowControl/>
              <w:autoSpaceDE/>
              <w:autoSpaceDN/>
              <w:adjustRightInd/>
              <w:jc w:val="right"/>
              <w:rPr>
                <w:color w:val="000000"/>
                <w:sz w:val="24"/>
                <w:szCs w:val="24"/>
              </w:rPr>
            </w:pPr>
            <w:r w:rsidRPr="00471A09">
              <w:rPr>
                <w:color w:val="000000"/>
                <w:sz w:val="24"/>
                <w:szCs w:val="24"/>
              </w:rPr>
              <w:t>14</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0871F49" w14:textId="77777777">
            <w:pPr>
              <w:widowControl/>
              <w:autoSpaceDE/>
              <w:autoSpaceDN/>
              <w:adjustRightInd/>
              <w:jc w:val="right"/>
              <w:rPr>
                <w:color w:val="000000"/>
                <w:sz w:val="24"/>
                <w:szCs w:val="24"/>
              </w:rPr>
            </w:pPr>
            <w:r w:rsidRPr="00471A09">
              <w:rPr>
                <w:color w:val="000000"/>
                <w:sz w:val="24"/>
                <w:szCs w:val="24"/>
              </w:rPr>
              <w:t>$404.32</w:t>
            </w:r>
          </w:p>
        </w:tc>
      </w:tr>
      <w:tr w:rsidRPr="00471A09" w:rsidR="000045EF" w:rsidTr="002438DD" w14:paraId="1FD7DA6C"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7764D7B6" w14:textId="77777777">
            <w:pPr>
              <w:widowControl/>
              <w:autoSpaceDE/>
              <w:autoSpaceDN/>
              <w:adjustRightInd/>
              <w:rPr>
                <w:color w:val="000000"/>
                <w:sz w:val="24"/>
                <w:szCs w:val="24"/>
              </w:rPr>
            </w:pPr>
            <w:r w:rsidRPr="00471A09">
              <w:rPr>
                <w:color w:val="000000"/>
                <w:sz w:val="24"/>
                <w:szCs w:val="24"/>
              </w:rPr>
              <w:t>Physical Scientist</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2B4612B" w14:textId="77777777">
            <w:pPr>
              <w:widowControl/>
              <w:autoSpaceDE/>
              <w:autoSpaceDN/>
              <w:adjustRightInd/>
              <w:rPr>
                <w:color w:val="000000"/>
                <w:sz w:val="24"/>
                <w:szCs w:val="24"/>
              </w:rPr>
            </w:pPr>
            <w:r w:rsidRPr="00471A09">
              <w:rPr>
                <w:color w:val="000000"/>
                <w:sz w:val="24"/>
                <w:szCs w:val="24"/>
              </w:rPr>
              <w:t>11/1</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D0098CC" w14:textId="77777777">
            <w:pPr>
              <w:widowControl/>
              <w:autoSpaceDE/>
              <w:autoSpaceDN/>
              <w:adjustRightInd/>
              <w:jc w:val="right"/>
              <w:rPr>
                <w:color w:val="000000"/>
                <w:sz w:val="24"/>
                <w:szCs w:val="24"/>
              </w:rPr>
            </w:pPr>
            <w:r w:rsidRPr="00471A09">
              <w:rPr>
                <w:color w:val="000000"/>
                <w:sz w:val="24"/>
                <w:szCs w:val="24"/>
              </w:rPr>
              <w:t>6</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AF28C6B" w14:textId="77777777">
            <w:pPr>
              <w:widowControl/>
              <w:autoSpaceDE/>
              <w:autoSpaceDN/>
              <w:adjustRightInd/>
              <w:jc w:val="right"/>
              <w:rPr>
                <w:color w:val="000000"/>
                <w:sz w:val="24"/>
                <w:szCs w:val="24"/>
              </w:rPr>
            </w:pPr>
            <w:r w:rsidRPr="00471A09">
              <w:rPr>
                <w:color w:val="000000"/>
                <w:sz w:val="24"/>
                <w:szCs w:val="24"/>
              </w:rPr>
              <w:t>$26.72</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601DB8E" w14:textId="77777777">
            <w:pPr>
              <w:widowControl/>
              <w:autoSpaceDE/>
              <w:autoSpaceDN/>
              <w:adjustRightInd/>
              <w:jc w:val="right"/>
              <w:rPr>
                <w:color w:val="000000"/>
                <w:sz w:val="24"/>
                <w:szCs w:val="24"/>
              </w:rPr>
            </w:pPr>
            <w:r w:rsidRPr="00471A09">
              <w:rPr>
                <w:color w:val="000000"/>
                <w:sz w:val="24"/>
                <w:szCs w:val="24"/>
              </w:rPr>
              <w:t>$42.75</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050CC00"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6AEE7C0" w14:textId="77777777">
            <w:pPr>
              <w:widowControl/>
              <w:autoSpaceDE/>
              <w:autoSpaceDN/>
              <w:adjustRightInd/>
              <w:jc w:val="right"/>
              <w:rPr>
                <w:color w:val="000000"/>
                <w:sz w:val="24"/>
                <w:szCs w:val="24"/>
              </w:rPr>
            </w:pPr>
            <w:r w:rsidRPr="00471A09">
              <w:rPr>
                <w:color w:val="000000"/>
                <w:sz w:val="24"/>
                <w:szCs w:val="24"/>
              </w:rPr>
              <w:t>12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EFDA318" w14:textId="77777777">
            <w:pPr>
              <w:widowControl/>
              <w:autoSpaceDE/>
              <w:autoSpaceDN/>
              <w:adjustRightInd/>
              <w:jc w:val="right"/>
              <w:rPr>
                <w:color w:val="000000"/>
                <w:sz w:val="24"/>
                <w:szCs w:val="24"/>
              </w:rPr>
            </w:pPr>
            <w:r w:rsidRPr="00471A09">
              <w:rPr>
                <w:color w:val="000000"/>
                <w:sz w:val="24"/>
                <w:szCs w:val="24"/>
              </w:rPr>
              <w:t>12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3668A63" w14:textId="77777777">
            <w:pPr>
              <w:widowControl/>
              <w:autoSpaceDE/>
              <w:autoSpaceDN/>
              <w:adjustRightInd/>
              <w:jc w:val="right"/>
              <w:rPr>
                <w:color w:val="000000"/>
                <w:sz w:val="24"/>
                <w:szCs w:val="24"/>
              </w:rPr>
            </w:pPr>
            <w:r w:rsidRPr="00471A09">
              <w:rPr>
                <w:color w:val="000000"/>
                <w:sz w:val="24"/>
                <w:szCs w:val="24"/>
              </w:rPr>
              <w:t>$513.02</w:t>
            </w:r>
          </w:p>
        </w:tc>
      </w:tr>
      <w:tr w:rsidRPr="00471A09" w:rsidR="000045EF" w:rsidTr="002438DD" w14:paraId="38AFDE09"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36E32EA3"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480EF0B" w14:textId="77777777">
            <w:pPr>
              <w:widowControl/>
              <w:autoSpaceDE/>
              <w:autoSpaceDN/>
              <w:adjustRightInd/>
              <w:rPr>
                <w:color w:val="000000"/>
                <w:sz w:val="24"/>
                <w:szCs w:val="24"/>
              </w:rPr>
            </w:pPr>
            <w:r w:rsidRPr="00471A09">
              <w:rPr>
                <w:color w:val="000000"/>
                <w:sz w:val="24"/>
                <w:szCs w:val="24"/>
              </w:rPr>
              <w:t>11/2</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15F4BF2" w14:textId="77777777">
            <w:pPr>
              <w:widowControl/>
              <w:autoSpaceDE/>
              <w:autoSpaceDN/>
              <w:adjustRightInd/>
              <w:jc w:val="right"/>
              <w:rPr>
                <w:color w:val="000000"/>
                <w:sz w:val="24"/>
                <w:szCs w:val="24"/>
              </w:rPr>
            </w:pPr>
            <w:r w:rsidRPr="00471A09">
              <w:rPr>
                <w:color w:val="000000"/>
                <w:sz w:val="24"/>
                <w:szCs w:val="24"/>
              </w:rPr>
              <w:t>3</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FF1394F" w14:textId="77777777">
            <w:pPr>
              <w:widowControl/>
              <w:autoSpaceDE/>
              <w:autoSpaceDN/>
              <w:adjustRightInd/>
              <w:jc w:val="right"/>
              <w:rPr>
                <w:color w:val="000000"/>
                <w:sz w:val="24"/>
                <w:szCs w:val="24"/>
              </w:rPr>
            </w:pPr>
            <w:r w:rsidRPr="00471A09">
              <w:rPr>
                <w:color w:val="000000"/>
                <w:sz w:val="24"/>
                <w:szCs w:val="24"/>
              </w:rPr>
              <w:t>$27.61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43086F5" w14:textId="77777777">
            <w:pPr>
              <w:widowControl/>
              <w:autoSpaceDE/>
              <w:autoSpaceDN/>
              <w:adjustRightInd/>
              <w:jc w:val="right"/>
              <w:rPr>
                <w:color w:val="000000"/>
                <w:sz w:val="24"/>
                <w:szCs w:val="24"/>
              </w:rPr>
            </w:pPr>
            <w:r w:rsidRPr="00471A09">
              <w:rPr>
                <w:color w:val="000000"/>
                <w:sz w:val="24"/>
                <w:szCs w:val="24"/>
              </w:rPr>
              <w:t>$44.18</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4B63721"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D6DA376" w14:textId="77777777">
            <w:pPr>
              <w:widowControl/>
              <w:autoSpaceDE/>
              <w:autoSpaceDN/>
              <w:adjustRightInd/>
              <w:jc w:val="right"/>
              <w:rPr>
                <w:color w:val="000000"/>
                <w:sz w:val="24"/>
                <w:szCs w:val="24"/>
              </w:rPr>
            </w:pPr>
            <w:r w:rsidRPr="00471A09">
              <w:rPr>
                <w:color w:val="000000"/>
                <w:sz w:val="24"/>
                <w:szCs w:val="24"/>
              </w:rPr>
              <w:t>6</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224C1BA" w14:textId="77777777">
            <w:pPr>
              <w:widowControl/>
              <w:autoSpaceDE/>
              <w:autoSpaceDN/>
              <w:adjustRightInd/>
              <w:jc w:val="right"/>
              <w:rPr>
                <w:color w:val="000000"/>
                <w:sz w:val="24"/>
                <w:szCs w:val="24"/>
              </w:rPr>
            </w:pPr>
            <w:r w:rsidRPr="00471A09">
              <w:rPr>
                <w:color w:val="000000"/>
                <w:sz w:val="24"/>
                <w:szCs w:val="24"/>
              </w:rPr>
              <w:t>6</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728F0EF" w14:textId="77777777">
            <w:pPr>
              <w:widowControl/>
              <w:autoSpaceDE/>
              <w:autoSpaceDN/>
              <w:adjustRightInd/>
              <w:jc w:val="right"/>
              <w:rPr>
                <w:color w:val="000000"/>
                <w:sz w:val="24"/>
                <w:szCs w:val="24"/>
              </w:rPr>
            </w:pPr>
            <w:r w:rsidRPr="00471A09">
              <w:rPr>
                <w:color w:val="000000"/>
                <w:sz w:val="24"/>
                <w:szCs w:val="24"/>
              </w:rPr>
              <w:t>$265.06</w:t>
            </w:r>
          </w:p>
        </w:tc>
      </w:tr>
      <w:tr w:rsidRPr="00471A09" w:rsidR="000045EF" w:rsidTr="002438DD" w14:paraId="03BA4038"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4DE5D79C"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58D5B6F" w14:textId="77777777">
            <w:pPr>
              <w:widowControl/>
              <w:autoSpaceDE/>
              <w:autoSpaceDN/>
              <w:adjustRightInd/>
              <w:rPr>
                <w:color w:val="000000"/>
                <w:sz w:val="24"/>
                <w:szCs w:val="24"/>
              </w:rPr>
            </w:pPr>
            <w:r w:rsidRPr="00471A09">
              <w:rPr>
                <w:color w:val="000000"/>
                <w:sz w:val="24"/>
                <w:szCs w:val="24"/>
              </w:rPr>
              <w:t>11/4</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AF96A0C"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D661517" w14:textId="77777777">
            <w:pPr>
              <w:widowControl/>
              <w:autoSpaceDE/>
              <w:autoSpaceDN/>
              <w:adjustRightInd/>
              <w:jc w:val="right"/>
              <w:rPr>
                <w:color w:val="000000"/>
                <w:sz w:val="24"/>
                <w:szCs w:val="24"/>
              </w:rPr>
            </w:pPr>
            <w:r w:rsidRPr="00471A09">
              <w:rPr>
                <w:color w:val="000000"/>
                <w:sz w:val="24"/>
                <w:szCs w:val="24"/>
              </w:rPr>
              <w:t>$29.39</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043FF2E" w14:textId="77777777">
            <w:pPr>
              <w:widowControl/>
              <w:autoSpaceDE/>
              <w:autoSpaceDN/>
              <w:adjustRightInd/>
              <w:jc w:val="right"/>
              <w:rPr>
                <w:color w:val="000000"/>
                <w:sz w:val="24"/>
                <w:szCs w:val="24"/>
              </w:rPr>
            </w:pPr>
            <w:r w:rsidRPr="00471A09">
              <w:rPr>
                <w:color w:val="000000"/>
                <w:sz w:val="24"/>
                <w:szCs w:val="24"/>
              </w:rPr>
              <w:t>$47.02</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BA149DF"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59BD8C4"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6D79684"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7B63273" w14:textId="77777777">
            <w:pPr>
              <w:widowControl/>
              <w:autoSpaceDE/>
              <w:autoSpaceDN/>
              <w:adjustRightInd/>
              <w:jc w:val="right"/>
              <w:rPr>
                <w:color w:val="000000"/>
                <w:sz w:val="24"/>
                <w:szCs w:val="24"/>
              </w:rPr>
            </w:pPr>
            <w:r w:rsidRPr="00471A09">
              <w:rPr>
                <w:color w:val="000000"/>
                <w:sz w:val="24"/>
                <w:szCs w:val="24"/>
              </w:rPr>
              <w:t>$94.05</w:t>
            </w:r>
          </w:p>
        </w:tc>
      </w:tr>
      <w:tr w:rsidRPr="00471A09" w:rsidR="000045EF" w:rsidTr="002438DD" w14:paraId="1FD524D8"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1B3E610A"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31D750E" w14:textId="77777777">
            <w:pPr>
              <w:widowControl/>
              <w:autoSpaceDE/>
              <w:autoSpaceDN/>
              <w:adjustRightInd/>
              <w:rPr>
                <w:color w:val="000000"/>
                <w:sz w:val="24"/>
                <w:szCs w:val="24"/>
              </w:rPr>
            </w:pPr>
            <w:r w:rsidRPr="00471A09">
              <w:rPr>
                <w:color w:val="000000"/>
                <w:sz w:val="24"/>
                <w:szCs w:val="24"/>
              </w:rPr>
              <w:t>11/8</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C206B4F"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2C18BA4" w14:textId="77777777">
            <w:pPr>
              <w:widowControl/>
              <w:autoSpaceDE/>
              <w:autoSpaceDN/>
              <w:adjustRightInd/>
              <w:jc w:val="right"/>
              <w:rPr>
                <w:color w:val="000000"/>
                <w:sz w:val="24"/>
                <w:szCs w:val="24"/>
              </w:rPr>
            </w:pPr>
            <w:r w:rsidRPr="00471A09">
              <w:rPr>
                <w:color w:val="000000"/>
                <w:sz w:val="24"/>
                <w:szCs w:val="24"/>
              </w:rPr>
              <w:t>$32.95</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616F988" w14:textId="77777777">
            <w:pPr>
              <w:widowControl/>
              <w:autoSpaceDE/>
              <w:autoSpaceDN/>
              <w:adjustRightInd/>
              <w:jc w:val="right"/>
              <w:rPr>
                <w:color w:val="000000"/>
                <w:sz w:val="24"/>
                <w:szCs w:val="24"/>
              </w:rPr>
            </w:pPr>
            <w:r w:rsidRPr="00471A09">
              <w:rPr>
                <w:color w:val="000000"/>
                <w:sz w:val="24"/>
                <w:szCs w:val="24"/>
              </w:rPr>
              <w:t>$52.72</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A6F9FEA"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7568EC1"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EAF452C"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4FD98A0" w14:textId="77777777">
            <w:pPr>
              <w:widowControl/>
              <w:autoSpaceDE/>
              <w:autoSpaceDN/>
              <w:adjustRightInd/>
              <w:jc w:val="right"/>
              <w:rPr>
                <w:color w:val="000000"/>
                <w:sz w:val="24"/>
                <w:szCs w:val="24"/>
              </w:rPr>
            </w:pPr>
            <w:r w:rsidRPr="00471A09">
              <w:rPr>
                <w:color w:val="000000"/>
                <w:sz w:val="24"/>
                <w:szCs w:val="24"/>
              </w:rPr>
              <w:t>$105.44</w:t>
            </w:r>
          </w:p>
        </w:tc>
      </w:tr>
      <w:tr w:rsidRPr="00471A09" w:rsidR="000045EF" w:rsidTr="002438DD" w14:paraId="27A01630"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4EF32977"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18AA082" w14:textId="77777777">
            <w:pPr>
              <w:widowControl/>
              <w:autoSpaceDE/>
              <w:autoSpaceDN/>
              <w:adjustRightInd/>
              <w:rPr>
                <w:color w:val="000000"/>
                <w:sz w:val="24"/>
                <w:szCs w:val="24"/>
              </w:rPr>
            </w:pPr>
            <w:r w:rsidRPr="00471A09">
              <w:rPr>
                <w:color w:val="000000"/>
                <w:sz w:val="24"/>
                <w:szCs w:val="24"/>
              </w:rPr>
              <w:t>12/1</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E3C72BF" w14:textId="77777777">
            <w:pPr>
              <w:widowControl/>
              <w:autoSpaceDE/>
              <w:autoSpaceDN/>
              <w:adjustRightInd/>
              <w:jc w:val="right"/>
              <w:rPr>
                <w:color w:val="000000"/>
                <w:sz w:val="24"/>
                <w:szCs w:val="24"/>
              </w:rPr>
            </w:pPr>
            <w:r w:rsidRPr="00471A09">
              <w:rPr>
                <w:color w:val="000000"/>
                <w:sz w:val="24"/>
                <w:szCs w:val="24"/>
              </w:rPr>
              <w:t>2</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00AC2DC" w14:textId="77777777">
            <w:pPr>
              <w:widowControl/>
              <w:autoSpaceDE/>
              <w:autoSpaceDN/>
              <w:adjustRightInd/>
              <w:jc w:val="right"/>
              <w:rPr>
                <w:color w:val="000000"/>
                <w:sz w:val="24"/>
                <w:szCs w:val="24"/>
              </w:rPr>
            </w:pPr>
            <w:r w:rsidRPr="00471A09">
              <w:rPr>
                <w:color w:val="000000"/>
                <w:sz w:val="24"/>
                <w:szCs w:val="24"/>
              </w:rPr>
              <w:t>$32.20</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7E2319D" w14:textId="77777777">
            <w:pPr>
              <w:widowControl/>
              <w:autoSpaceDE/>
              <w:autoSpaceDN/>
              <w:adjustRightInd/>
              <w:jc w:val="right"/>
              <w:rPr>
                <w:color w:val="000000"/>
                <w:sz w:val="24"/>
                <w:szCs w:val="24"/>
              </w:rPr>
            </w:pPr>
            <w:r w:rsidRPr="00471A09">
              <w:rPr>
                <w:color w:val="000000"/>
                <w:sz w:val="24"/>
                <w:szCs w:val="24"/>
              </w:rPr>
              <w:t>$51.52</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B9616A6"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7EFA424" w14:textId="77777777">
            <w:pPr>
              <w:widowControl/>
              <w:autoSpaceDE/>
              <w:autoSpaceDN/>
              <w:adjustRightInd/>
              <w:jc w:val="right"/>
              <w:rPr>
                <w:color w:val="000000"/>
                <w:sz w:val="24"/>
                <w:szCs w:val="24"/>
              </w:rPr>
            </w:pPr>
            <w:r w:rsidRPr="00471A09">
              <w:rPr>
                <w:color w:val="000000"/>
                <w:sz w:val="24"/>
                <w:szCs w:val="24"/>
              </w:rPr>
              <w:t>4</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F78B7A4" w14:textId="77777777">
            <w:pPr>
              <w:widowControl/>
              <w:autoSpaceDE/>
              <w:autoSpaceDN/>
              <w:adjustRightInd/>
              <w:jc w:val="right"/>
              <w:rPr>
                <w:color w:val="000000"/>
                <w:sz w:val="24"/>
                <w:szCs w:val="24"/>
              </w:rPr>
            </w:pPr>
            <w:r w:rsidRPr="00471A09">
              <w:rPr>
                <w:color w:val="000000"/>
                <w:sz w:val="24"/>
                <w:szCs w:val="24"/>
              </w:rPr>
              <w:t>4</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52A021E" w14:textId="77777777">
            <w:pPr>
              <w:widowControl/>
              <w:autoSpaceDE/>
              <w:autoSpaceDN/>
              <w:adjustRightInd/>
              <w:jc w:val="right"/>
              <w:rPr>
                <w:color w:val="000000"/>
                <w:sz w:val="24"/>
                <w:szCs w:val="24"/>
              </w:rPr>
            </w:pPr>
            <w:r w:rsidRPr="00471A09">
              <w:rPr>
                <w:color w:val="000000"/>
                <w:sz w:val="24"/>
                <w:szCs w:val="24"/>
              </w:rPr>
              <w:t>$206.08</w:t>
            </w:r>
          </w:p>
        </w:tc>
      </w:tr>
      <w:tr w:rsidRPr="00471A09" w:rsidR="000045EF" w:rsidTr="002438DD" w14:paraId="4E224EA9"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437FE862" w14:textId="77777777">
            <w:pPr>
              <w:widowControl/>
              <w:autoSpaceDE/>
              <w:autoSpaceDN/>
              <w:adjustRightInd/>
              <w:rPr>
                <w:color w:val="000000"/>
                <w:sz w:val="24"/>
                <w:szCs w:val="24"/>
              </w:rPr>
            </w:pPr>
            <w:proofErr w:type="spellStart"/>
            <w:r w:rsidRPr="00471A09">
              <w:rPr>
                <w:color w:val="000000"/>
                <w:sz w:val="24"/>
                <w:szCs w:val="24"/>
              </w:rPr>
              <w:t>Supvy</w:t>
            </w:r>
            <w:proofErr w:type="spellEnd"/>
            <w:r w:rsidRPr="00471A09">
              <w:rPr>
                <w:color w:val="000000"/>
                <w:sz w:val="24"/>
                <w:szCs w:val="24"/>
              </w:rPr>
              <w:t xml:space="preserve"> 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D02D33E" w14:textId="77777777">
            <w:pPr>
              <w:widowControl/>
              <w:autoSpaceDE/>
              <w:autoSpaceDN/>
              <w:adjustRightInd/>
              <w:rPr>
                <w:color w:val="000000"/>
                <w:sz w:val="24"/>
                <w:szCs w:val="24"/>
              </w:rPr>
            </w:pPr>
            <w:r w:rsidRPr="00471A09">
              <w:rPr>
                <w:color w:val="000000"/>
                <w:sz w:val="24"/>
                <w:szCs w:val="24"/>
              </w:rPr>
              <w:t>12/1</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06EAA9F" w14:textId="77777777">
            <w:pPr>
              <w:widowControl/>
              <w:autoSpaceDE/>
              <w:autoSpaceDN/>
              <w:adjustRightInd/>
              <w:jc w:val="right"/>
              <w:rPr>
                <w:color w:val="000000"/>
                <w:sz w:val="24"/>
                <w:szCs w:val="24"/>
              </w:rPr>
            </w:pPr>
            <w:r w:rsidRPr="00471A09">
              <w:rPr>
                <w:color w:val="000000"/>
                <w:sz w:val="24"/>
                <w:szCs w:val="24"/>
              </w:rPr>
              <w:t>3</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09458FA" w14:textId="77777777">
            <w:pPr>
              <w:widowControl/>
              <w:autoSpaceDE/>
              <w:autoSpaceDN/>
              <w:adjustRightInd/>
              <w:jc w:val="right"/>
              <w:rPr>
                <w:color w:val="000000"/>
                <w:sz w:val="24"/>
                <w:szCs w:val="24"/>
              </w:rPr>
            </w:pPr>
            <w:r w:rsidRPr="00471A09">
              <w:rPr>
                <w:color w:val="000000"/>
                <w:sz w:val="24"/>
                <w:szCs w:val="24"/>
              </w:rPr>
              <w:t>$32.20</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6261FAC" w14:textId="77777777">
            <w:pPr>
              <w:widowControl/>
              <w:autoSpaceDE/>
              <w:autoSpaceDN/>
              <w:adjustRightInd/>
              <w:jc w:val="right"/>
              <w:rPr>
                <w:color w:val="000000"/>
                <w:sz w:val="24"/>
                <w:szCs w:val="24"/>
              </w:rPr>
            </w:pPr>
            <w:r w:rsidRPr="00471A09">
              <w:rPr>
                <w:color w:val="000000"/>
                <w:sz w:val="24"/>
                <w:szCs w:val="24"/>
              </w:rPr>
              <w:t>$51.52</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F99F3D0"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02B27D7" w14:textId="77777777">
            <w:pPr>
              <w:widowControl/>
              <w:autoSpaceDE/>
              <w:autoSpaceDN/>
              <w:adjustRightInd/>
              <w:jc w:val="right"/>
              <w:rPr>
                <w:color w:val="000000"/>
                <w:sz w:val="24"/>
                <w:szCs w:val="24"/>
              </w:rPr>
            </w:pPr>
            <w:r w:rsidRPr="00471A09">
              <w:rPr>
                <w:color w:val="000000"/>
                <w:sz w:val="24"/>
                <w:szCs w:val="24"/>
              </w:rPr>
              <w:t>6</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2A41C34" w14:textId="77777777">
            <w:pPr>
              <w:widowControl/>
              <w:autoSpaceDE/>
              <w:autoSpaceDN/>
              <w:adjustRightInd/>
              <w:jc w:val="right"/>
              <w:rPr>
                <w:color w:val="000000"/>
                <w:sz w:val="24"/>
                <w:szCs w:val="24"/>
              </w:rPr>
            </w:pPr>
            <w:r w:rsidRPr="00471A09">
              <w:rPr>
                <w:color w:val="000000"/>
                <w:sz w:val="24"/>
                <w:szCs w:val="24"/>
              </w:rPr>
              <w:t>6</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CDABA1A" w14:textId="77777777">
            <w:pPr>
              <w:widowControl/>
              <w:autoSpaceDE/>
              <w:autoSpaceDN/>
              <w:adjustRightInd/>
              <w:jc w:val="right"/>
              <w:rPr>
                <w:color w:val="000000"/>
                <w:sz w:val="24"/>
                <w:szCs w:val="24"/>
              </w:rPr>
            </w:pPr>
            <w:r w:rsidRPr="00471A09">
              <w:rPr>
                <w:color w:val="000000"/>
                <w:sz w:val="24"/>
                <w:szCs w:val="24"/>
              </w:rPr>
              <w:t>$309.12</w:t>
            </w:r>
          </w:p>
        </w:tc>
      </w:tr>
      <w:tr w:rsidRPr="00471A09" w:rsidR="000045EF" w:rsidTr="002438DD" w14:paraId="18D578CE"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153093B9" w14:textId="77777777">
            <w:pPr>
              <w:widowControl/>
              <w:autoSpaceDE/>
              <w:autoSpaceDN/>
              <w:adjustRightInd/>
              <w:rPr>
                <w:color w:val="000000"/>
                <w:sz w:val="24"/>
                <w:szCs w:val="24"/>
              </w:rPr>
            </w:pPr>
            <w:r w:rsidRPr="00471A09">
              <w:rPr>
                <w:color w:val="000000"/>
                <w:sz w:val="24"/>
                <w:szCs w:val="24"/>
              </w:rPr>
              <w:t>Geographer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39FCA05" w14:textId="77777777">
            <w:pPr>
              <w:widowControl/>
              <w:autoSpaceDE/>
              <w:autoSpaceDN/>
              <w:adjustRightInd/>
              <w:rPr>
                <w:color w:val="000000"/>
                <w:sz w:val="24"/>
                <w:szCs w:val="24"/>
              </w:rPr>
            </w:pPr>
            <w:r w:rsidRPr="00471A09">
              <w:rPr>
                <w:color w:val="000000"/>
                <w:sz w:val="24"/>
                <w:szCs w:val="24"/>
              </w:rPr>
              <w:t>12/3</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415E2EE"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6AF9861" w14:textId="77777777">
            <w:pPr>
              <w:widowControl/>
              <w:autoSpaceDE/>
              <w:autoSpaceDN/>
              <w:adjustRightInd/>
              <w:jc w:val="right"/>
              <w:rPr>
                <w:color w:val="000000"/>
                <w:sz w:val="24"/>
                <w:szCs w:val="24"/>
              </w:rPr>
            </w:pPr>
            <w:r w:rsidRPr="00471A09">
              <w:rPr>
                <w:color w:val="000000"/>
                <w:sz w:val="24"/>
                <w:szCs w:val="24"/>
              </w:rPr>
              <w:t>$34.16</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975ABDC" w14:textId="77777777">
            <w:pPr>
              <w:widowControl/>
              <w:autoSpaceDE/>
              <w:autoSpaceDN/>
              <w:adjustRightInd/>
              <w:jc w:val="right"/>
              <w:rPr>
                <w:color w:val="000000"/>
                <w:sz w:val="24"/>
                <w:szCs w:val="24"/>
              </w:rPr>
            </w:pPr>
            <w:r w:rsidRPr="00471A09">
              <w:rPr>
                <w:color w:val="000000"/>
                <w:sz w:val="24"/>
                <w:szCs w:val="24"/>
              </w:rPr>
              <w:t>$54.66</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24F030B"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C349AF4"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9297A4D"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745B8F6" w14:textId="77777777">
            <w:pPr>
              <w:widowControl/>
              <w:autoSpaceDE/>
              <w:autoSpaceDN/>
              <w:adjustRightInd/>
              <w:jc w:val="right"/>
              <w:rPr>
                <w:color w:val="000000"/>
                <w:sz w:val="24"/>
                <w:szCs w:val="24"/>
              </w:rPr>
            </w:pPr>
            <w:r w:rsidRPr="00471A09">
              <w:rPr>
                <w:color w:val="000000"/>
                <w:sz w:val="24"/>
                <w:szCs w:val="24"/>
              </w:rPr>
              <w:t>$109.31</w:t>
            </w:r>
          </w:p>
        </w:tc>
      </w:tr>
      <w:tr w:rsidRPr="00471A09" w:rsidR="000045EF" w:rsidTr="002438DD" w14:paraId="59886C2F"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50883C98" w14:textId="77777777">
            <w:pPr>
              <w:widowControl/>
              <w:autoSpaceDE/>
              <w:autoSpaceDN/>
              <w:adjustRightInd/>
              <w:rPr>
                <w:color w:val="000000"/>
                <w:sz w:val="24"/>
                <w:szCs w:val="24"/>
              </w:rPr>
            </w:pPr>
            <w:r w:rsidRPr="00471A09">
              <w:rPr>
                <w:color w:val="000000"/>
                <w:sz w:val="24"/>
                <w:szCs w:val="24"/>
              </w:rPr>
              <w:t>Cartographer (0.2 FTE)</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589712F" w14:textId="77777777">
            <w:pPr>
              <w:widowControl/>
              <w:autoSpaceDE/>
              <w:autoSpaceDN/>
              <w:adjustRightInd/>
              <w:rPr>
                <w:color w:val="000000"/>
                <w:sz w:val="24"/>
                <w:szCs w:val="24"/>
              </w:rPr>
            </w:pPr>
            <w:r w:rsidRPr="00471A09">
              <w:rPr>
                <w:color w:val="000000"/>
                <w:sz w:val="24"/>
                <w:szCs w:val="24"/>
              </w:rPr>
              <w:t>12/5</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4C7C302"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E9100A4" w14:textId="77777777">
            <w:pPr>
              <w:widowControl/>
              <w:autoSpaceDE/>
              <w:autoSpaceDN/>
              <w:adjustRightInd/>
              <w:jc w:val="right"/>
              <w:rPr>
                <w:color w:val="000000"/>
                <w:sz w:val="24"/>
                <w:szCs w:val="24"/>
              </w:rPr>
            </w:pPr>
            <w:r w:rsidRPr="00471A09">
              <w:rPr>
                <w:color w:val="000000"/>
                <w:sz w:val="24"/>
                <w:szCs w:val="24"/>
              </w:rPr>
              <w:t>$36.29</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BD2500B" w14:textId="77777777">
            <w:pPr>
              <w:widowControl/>
              <w:autoSpaceDE/>
              <w:autoSpaceDN/>
              <w:adjustRightInd/>
              <w:jc w:val="right"/>
              <w:rPr>
                <w:color w:val="000000"/>
                <w:sz w:val="24"/>
                <w:szCs w:val="24"/>
              </w:rPr>
            </w:pPr>
            <w:r w:rsidRPr="00471A09">
              <w:rPr>
                <w:color w:val="000000"/>
                <w:sz w:val="24"/>
                <w:szCs w:val="24"/>
              </w:rPr>
              <w:t>$58.06</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E55A63C" w14:textId="77777777">
            <w:pPr>
              <w:widowControl/>
              <w:autoSpaceDE/>
              <w:autoSpaceDN/>
              <w:adjustRightInd/>
              <w:jc w:val="right"/>
              <w:rPr>
                <w:color w:val="000000"/>
                <w:sz w:val="24"/>
                <w:szCs w:val="24"/>
              </w:rPr>
            </w:pPr>
            <w:r w:rsidRPr="00471A09">
              <w:rPr>
                <w:color w:val="000000"/>
                <w:sz w:val="24"/>
                <w:szCs w:val="24"/>
              </w:rPr>
              <w:t>416</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6D74FE5"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D20E705" w14:textId="77777777">
            <w:pPr>
              <w:widowControl/>
              <w:autoSpaceDE/>
              <w:autoSpaceDN/>
              <w:adjustRightInd/>
              <w:jc w:val="right"/>
              <w:rPr>
                <w:color w:val="000000"/>
                <w:sz w:val="24"/>
                <w:szCs w:val="24"/>
              </w:rPr>
            </w:pPr>
            <w:r w:rsidRPr="00471A09">
              <w:rPr>
                <w:color w:val="000000"/>
                <w:sz w:val="24"/>
                <w:szCs w:val="24"/>
              </w:rPr>
              <w:t>418</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24B9B0E" w14:textId="77777777">
            <w:pPr>
              <w:widowControl/>
              <w:autoSpaceDE/>
              <w:autoSpaceDN/>
              <w:adjustRightInd/>
              <w:jc w:val="right"/>
              <w:rPr>
                <w:color w:val="000000"/>
                <w:sz w:val="24"/>
                <w:szCs w:val="24"/>
              </w:rPr>
            </w:pPr>
            <w:r w:rsidRPr="00471A09">
              <w:rPr>
                <w:color w:val="000000"/>
                <w:sz w:val="24"/>
                <w:szCs w:val="24"/>
              </w:rPr>
              <w:t>$24,270.75</w:t>
            </w:r>
          </w:p>
        </w:tc>
      </w:tr>
      <w:tr w:rsidRPr="00471A09" w:rsidR="000045EF" w:rsidTr="002438DD" w14:paraId="77E2F022"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61AB29E7"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E737328" w14:textId="77777777">
            <w:pPr>
              <w:widowControl/>
              <w:autoSpaceDE/>
              <w:autoSpaceDN/>
              <w:adjustRightInd/>
              <w:rPr>
                <w:color w:val="000000"/>
                <w:sz w:val="24"/>
                <w:szCs w:val="24"/>
              </w:rPr>
            </w:pPr>
            <w:r w:rsidRPr="00471A09">
              <w:rPr>
                <w:color w:val="000000"/>
                <w:sz w:val="24"/>
                <w:szCs w:val="24"/>
              </w:rPr>
              <w:t>12/6</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E15C97B"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4DF4895" w14:textId="77777777">
            <w:pPr>
              <w:widowControl/>
              <w:autoSpaceDE/>
              <w:autoSpaceDN/>
              <w:adjustRightInd/>
              <w:jc w:val="right"/>
              <w:rPr>
                <w:color w:val="000000"/>
                <w:sz w:val="24"/>
                <w:szCs w:val="24"/>
              </w:rPr>
            </w:pPr>
            <w:r w:rsidRPr="00471A09">
              <w:rPr>
                <w:color w:val="000000"/>
                <w:sz w:val="24"/>
                <w:szCs w:val="24"/>
              </w:rPr>
              <w:t>$37.36</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4F027E3" w14:textId="77777777">
            <w:pPr>
              <w:widowControl/>
              <w:autoSpaceDE/>
              <w:autoSpaceDN/>
              <w:adjustRightInd/>
              <w:jc w:val="right"/>
              <w:rPr>
                <w:color w:val="000000"/>
                <w:sz w:val="24"/>
                <w:szCs w:val="24"/>
              </w:rPr>
            </w:pPr>
            <w:r w:rsidRPr="00471A09">
              <w:rPr>
                <w:color w:val="000000"/>
                <w:sz w:val="24"/>
                <w:szCs w:val="24"/>
              </w:rPr>
              <w:t>$59.78</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C370C4E"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6DFC1D7"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11BFCBE"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9BBE23C" w14:textId="77777777">
            <w:pPr>
              <w:widowControl/>
              <w:autoSpaceDE/>
              <w:autoSpaceDN/>
              <w:adjustRightInd/>
              <w:jc w:val="right"/>
              <w:rPr>
                <w:color w:val="000000"/>
                <w:sz w:val="24"/>
                <w:szCs w:val="24"/>
              </w:rPr>
            </w:pPr>
            <w:r w:rsidRPr="00471A09">
              <w:rPr>
                <w:color w:val="000000"/>
                <w:sz w:val="24"/>
                <w:szCs w:val="24"/>
              </w:rPr>
              <w:t>$119.55</w:t>
            </w:r>
          </w:p>
        </w:tc>
      </w:tr>
      <w:tr w:rsidRPr="00471A09" w:rsidR="000045EF" w:rsidTr="002438DD" w14:paraId="5105F399"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58234E79" w14:textId="77777777">
            <w:pPr>
              <w:widowControl/>
              <w:autoSpaceDE/>
              <w:autoSpaceDN/>
              <w:adjustRightInd/>
              <w:rPr>
                <w:color w:val="000000"/>
                <w:sz w:val="24"/>
                <w:szCs w:val="24"/>
              </w:rPr>
            </w:pPr>
            <w:r w:rsidRPr="00471A09">
              <w:rPr>
                <w:color w:val="000000"/>
                <w:sz w:val="24"/>
                <w:szCs w:val="24"/>
              </w:rPr>
              <w:t>IT Specialist (0.1 FTE)</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D865730" w14:textId="77777777">
            <w:pPr>
              <w:widowControl/>
              <w:autoSpaceDE/>
              <w:autoSpaceDN/>
              <w:adjustRightInd/>
              <w:rPr>
                <w:color w:val="000000"/>
                <w:sz w:val="24"/>
                <w:szCs w:val="24"/>
              </w:rPr>
            </w:pPr>
            <w:r w:rsidRPr="00471A09">
              <w:rPr>
                <w:color w:val="000000"/>
                <w:sz w:val="24"/>
                <w:szCs w:val="24"/>
              </w:rPr>
              <w:t>12/8</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5CBC779"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5B02A2C" w14:textId="77777777">
            <w:pPr>
              <w:widowControl/>
              <w:autoSpaceDE/>
              <w:autoSpaceDN/>
              <w:adjustRightInd/>
              <w:jc w:val="right"/>
              <w:rPr>
                <w:color w:val="000000"/>
                <w:sz w:val="24"/>
                <w:szCs w:val="24"/>
              </w:rPr>
            </w:pPr>
            <w:r w:rsidRPr="00471A09">
              <w:rPr>
                <w:color w:val="000000"/>
                <w:sz w:val="24"/>
                <w:szCs w:val="24"/>
              </w:rPr>
              <w:t>$39.49</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24EC330" w14:textId="77777777">
            <w:pPr>
              <w:widowControl/>
              <w:autoSpaceDE/>
              <w:autoSpaceDN/>
              <w:adjustRightInd/>
              <w:jc w:val="right"/>
              <w:rPr>
                <w:color w:val="000000"/>
                <w:sz w:val="24"/>
                <w:szCs w:val="24"/>
              </w:rPr>
            </w:pPr>
            <w:r w:rsidRPr="00471A09">
              <w:rPr>
                <w:color w:val="000000"/>
                <w:sz w:val="24"/>
                <w:szCs w:val="24"/>
              </w:rPr>
              <w:t>$63.18</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2A2BCD1" w14:textId="77777777">
            <w:pPr>
              <w:widowControl/>
              <w:autoSpaceDE/>
              <w:autoSpaceDN/>
              <w:adjustRightInd/>
              <w:jc w:val="right"/>
              <w:rPr>
                <w:color w:val="000000"/>
                <w:sz w:val="24"/>
                <w:szCs w:val="24"/>
              </w:rPr>
            </w:pPr>
            <w:r w:rsidRPr="00471A09">
              <w:rPr>
                <w:color w:val="000000"/>
                <w:sz w:val="24"/>
                <w:szCs w:val="24"/>
              </w:rPr>
              <w:t>208</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8325021"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D38E74B" w14:textId="77777777">
            <w:pPr>
              <w:widowControl/>
              <w:autoSpaceDE/>
              <w:autoSpaceDN/>
              <w:adjustRightInd/>
              <w:jc w:val="right"/>
              <w:rPr>
                <w:color w:val="000000"/>
                <w:sz w:val="24"/>
                <w:szCs w:val="24"/>
              </w:rPr>
            </w:pPr>
            <w:r w:rsidRPr="00471A09">
              <w:rPr>
                <w:color w:val="000000"/>
                <w:sz w:val="24"/>
                <w:szCs w:val="24"/>
              </w:rPr>
              <w:t>210</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B0DF1E7" w14:textId="77777777">
            <w:pPr>
              <w:widowControl/>
              <w:autoSpaceDE/>
              <w:autoSpaceDN/>
              <w:adjustRightInd/>
              <w:jc w:val="right"/>
              <w:rPr>
                <w:color w:val="000000"/>
                <w:sz w:val="24"/>
                <w:szCs w:val="24"/>
              </w:rPr>
            </w:pPr>
            <w:r w:rsidRPr="00471A09">
              <w:rPr>
                <w:color w:val="000000"/>
                <w:sz w:val="24"/>
                <w:szCs w:val="24"/>
              </w:rPr>
              <w:t>$13,268.64</w:t>
            </w:r>
          </w:p>
        </w:tc>
      </w:tr>
      <w:tr w:rsidRPr="00471A09" w:rsidR="000045EF" w:rsidTr="002438DD" w14:paraId="45819D5F"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6C5F15C3" w14:textId="77777777">
            <w:pPr>
              <w:widowControl/>
              <w:autoSpaceDE/>
              <w:autoSpaceDN/>
              <w:adjustRightInd/>
              <w:rPr>
                <w:color w:val="000000"/>
                <w:sz w:val="24"/>
                <w:szCs w:val="24"/>
              </w:rPr>
            </w:pPr>
            <w:r w:rsidRPr="00471A09">
              <w:rPr>
                <w:color w:val="000000"/>
                <w:sz w:val="24"/>
                <w:szCs w:val="24"/>
              </w:rPr>
              <w:t>Cartographer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6D2CA3C" w14:textId="77777777">
            <w:pPr>
              <w:widowControl/>
              <w:autoSpaceDE/>
              <w:autoSpaceDN/>
              <w:adjustRightInd/>
              <w:rPr>
                <w:color w:val="000000"/>
                <w:sz w:val="24"/>
                <w:szCs w:val="24"/>
              </w:rPr>
            </w:pPr>
            <w:r w:rsidRPr="00471A09">
              <w:rPr>
                <w:color w:val="000000"/>
                <w:sz w:val="24"/>
                <w:szCs w:val="24"/>
              </w:rPr>
              <w:t>12/9</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FA524F5"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D879794" w14:textId="77777777">
            <w:pPr>
              <w:widowControl/>
              <w:autoSpaceDE/>
              <w:autoSpaceDN/>
              <w:adjustRightInd/>
              <w:jc w:val="right"/>
              <w:rPr>
                <w:color w:val="000000"/>
                <w:sz w:val="24"/>
                <w:szCs w:val="24"/>
              </w:rPr>
            </w:pPr>
            <w:r w:rsidRPr="00471A09">
              <w:rPr>
                <w:color w:val="000000"/>
                <w:sz w:val="24"/>
                <w:szCs w:val="24"/>
              </w:rPr>
              <w:t>$40.56</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5CEFB09" w14:textId="77777777">
            <w:pPr>
              <w:widowControl/>
              <w:autoSpaceDE/>
              <w:autoSpaceDN/>
              <w:adjustRightInd/>
              <w:jc w:val="right"/>
              <w:rPr>
                <w:color w:val="000000"/>
                <w:sz w:val="24"/>
                <w:szCs w:val="24"/>
              </w:rPr>
            </w:pPr>
            <w:r w:rsidRPr="00471A09">
              <w:rPr>
                <w:color w:val="000000"/>
                <w:sz w:val="24"/>
                <w:szCs w:val="24"/>
              </w:rPr>
              <w:t>$64.90</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0813BE4"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8E39FCD"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F764C9F"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8663EBD" w14:textId="77777777">
            <w:pPr>
              <w:widowControl/>
              <w:autoSpaceDE/>
              <w:autoSpaceDN/>
              <w:adjustRightInd/>
              <w:jc w:val="right"/>
              <w:rPr>
                <w:color w:val="000000"/>
                <w:sz w:val="24"/>
                <w:szCs w:val="24"/>
              </w:rPr>
            </w:pPr>
            <w:r w:rsidRPr="00471A09">
              <w:rPr>
                <w:color w:val="000000"/>
                <w:sz w:val="24"/>
                <w:szCs w:val="24"/>
              </w:rPr>
              <w:t>$129.79</w:t>
            </w:r>
          </w:p>
        </w:tc>
      </w:tr>
      <w:tr w:rsidRPr="00471A09" w:rsidR="000045EF" w:rsidTr="002438DD" w14:paraId="29DDA5C7"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187F0EA5" w14:textId="77777777">
            <w:pPr>
              <w:widowControl/>
              <w:autoSpaceDE/>
              <w:autoSpaceDN/>
              <w:adjustRightInd/>
              <w:rPr>
                <w:color w:val="000000"/>
                <w:sz w:val="24"/>
                <w:szCs w:val="24"/>
              </w:rPr>
            </w:pPr>
            <w:r w:rsidRPr="00471A09">
              <w:rPr>
                <w:color w:val="000000"/>
                <w:sz w:val="24"/>
                <w:szCs w:val="24"/>
              </w:rPr>
              <w:t>Computer Scientist (0.1 FTE)</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D618E35" w14:textId="77777777">
            <w:pPr>
              <w:widowControl/>
              <w:autoSpaceDE/>
              <w:autoSpaceDN/>
              <w:adjustRightInd/>
              <w:rPr>
                <w:color w:val="000000"/>
                <w:sz w:val="24"/>
                <w:szCs w:val="24"/>
              </w:rPr>
            </w:pPr>
            <w:r w:rsidRPr="00471A09">
              <w:rPr>
                <w:color w:val="000000"/>
                <w:sz w:val="24"/>
                <w:szCs w:val="24"/>
              </w:rPr>
              <w:t>12/10</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2995EED"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50DB4B24" w14:textId="77777777">
            <w:pPr>
              <w:widowControl/>
              <w:autoSpaceDE/>
              <w:autoSpaceDN/>
              <w:adjustRightInd/>
              <w:jc w:val="right"/>
              <w:rPr>
                <w:color w:val="000000"/>
                <w:sz w:val="24"/>
                <w:szCs w:val="24"/>
              </w:rPr>
            </w:pPr>
            <w:r w:rsidRPr="00471A09">
              <w:rPr>
                <w:color w:val="000000"/>
                <w:sz w:val="24"/>
                <w:szCs w:val="24"/>
              </w:rPr>
              <w:t>$41.63</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7DE81E5" w14:textId="77777777">
            <w:pPr>
              <w:widowControl/>
              <w:autoSpaceDE/>
              <w:autoSpaceDN/>
              <w:adjustRightInd/>
              <w:jc w:val="right"/>
              <w:rPr>
                <w:color w:val="000000"/>
                <w:sz w:val="24"/>
                <w:szCs w:val="24"/>
              </w:rPr>
            </w:pPr>
            <w:r w:rsidRPr="00471A09">
              <w:rPr>
                <w:color w:val="000000"/>
                <w:sz w:val="24"/>
                <w:szCs w:val="24"/>
              </w:rPr>
              <w:t>$66.61</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E29E230" w14:textId="77777777">
            <w:pPr>
              <w:widowControl/>
              <w:autoSpaceDE/>
              <w:autoSpaceDN/>
              <w:adjustRightInd/>
              <w:jc w:val="right"/>
              <w:rPr>
                <w:color w:val="000000"/>
                <w:sz w:val="24"/>
                <w:szCs w:val="24"/>
              </w:rPr>
            </w:pPr>
            <w:r w:rsidRPr="00471A09">
              <w:rPr>
                <w:color w:val="000000"/>
                <w:sz w:val="24"/>
                <w:szCs w:val="24"/>
              </w:rPr>
              <w:t>208</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7D74DE4"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9D3E073" w14:textId="77777777">
            <w:pPr>
              <w:widowControl/>
              <w:autoSpaceDE/>
              <w:autoSpaceDN/>
              <w:adjustRightInd/>
              <w:jc w:val="right"/>
              <w:rPr>
                <w:color w:val="000000"/>
                <w:sz w:val="24"/>
                <w:szCs w:val="24"/>
              </w:rPr>
            </w:pPr>
            <w:r w:rsidRPr="00471A09">
              <w:rPr>
                <w:color w:val="000000"/>
                <w:sz w:val="24"/>
                <w:szCs w:val="24"/>
              </w:rPr>
              <w:t>210</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0564D3B" w14:textId="77777777">
            <w:pPr>
              <w:widowControl/>
              <w:autoSpaceDE/>
              <w:autoSpaceDN/>
              <w:adjustRightInd/>
              <w:jc w:val="right"/>
              <w:rPr>
                <w:color w:val="000000"/>
                <w:sz w:val="24"/>
                <w:szCs w:val="24"/>
              </w:rPr>
            </w:pPr>
            <w:r w:rsidRPr="00471A09">
              <w:rPr>
                <w:color w:val="000000"/>
                <w:sz w:val="24"/>
                <w:szCs w:val="24"/>
              </w:rPr>
              <w:t>$13,987.68</w:t>
            </w:r>
          </w:p>
        </w:tc>
      </w:tr>
      <w:tr w:rsidRPr="00471A09" w:rsidR="000045EF" w:rsidTr="002438DD" w14:paraId="754975DC"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372D98DD" w14:textId="77777777">
            <w:pPr>
              <w:widowControl/>
              <w:autoSpaceDE/>
              <w:autoSpaceDN/>
              <w:adjustRightInd/>
              <w:rPr>
                <w:color w:val="000000"/>
                <w:sz w:val="24"/>
                <w:szCs w:val="24"/>
              </w:rPr>
            </w:pPr>
            <w:proofErr w:type="spellStart"/>
            <w:r w:rsidRPr="00471A09">
              <w:rPr>
                <w:color w:val="000000"/>
                <w:sz w:val="24"/>
                <w:szCs w:val="24"/>
              </w:rPr>
              <w:t>Supvy</w:t>
            </w:r>
            <w:proofErr w:type="spellEnd"/>
            <w:r w:rsidRPr="00471A09">
              <w:rPr>
                <w:color w:val="000000"/>
                <w:sz w:val="24"/>
                <w:szCs w:val="24"/>
              </w:rPr>
              <w:t xml:space="preserve"> Geographer</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B4E1A65" w14:textId="77777777">
            <w:pPr>
              <w:widowControl/>
              <w:autoSpaceDE/>
              <w:autoSpaceDN/>
              <w:adjustRightInd/>
              <w:rPr>
                <w:color w:val="000000"/>
                <w:sz w:val="24"/>
                <w:szCs w:val="24"/>
              </w:rPr>
            </w:pPr>
            <w:r w:rsidRPr="00471A09">
              <w:rPr>
                <w:color w:val="000000"/>
                <w:sz w:val="24"/>
                <w:szCs w:val="24"/>
              </w:rPr>
              <w:t>13/2</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E5772CE" w14:textId="77777777">
            <w:pPr>
              <w:widowControl/>
              <w:autoSpaceDE/>
              <w:autoSpaceDN/>
              <w:adjustRightInd/>
              <w:jc w:val="right"/>
              <w:rPr>
                <w:color w:val="000000"/>
                <w:sz w:val="24"/>
                <w:szCs w:val="24"/>
              </w:rPr>
            </w:pPr>
            <w:r w:rsidRPr="00471A09">
              <w:rPr>
                <w:color w:val="000000"/>
                <w:sz w:val="24"/>
                <w:szCs w:val="24"/>
              </w:rPr>
              <w:t>1</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BDC01B4" w14:textId="77777777">
            <w:pPr>
              <w:widowControl/>
              <w:autoSpaceDE/>
              <w:autoSpaceDN/>
              <w:adjustRightInd/>
              <w:jc w:val="right"/>
              <w:rPr>
                <w:color w:val="000000"/>
                <w:sz w:val="24"/>
                <w:szCs w:val="24"/>
              </w:rPr>
            </w:pPr>
            <w:r w:rsidRPr="00471A09">
              <w:rPr>
                <w:color w:val="000000"/>
                <w:sz w:val="24"/>
                <w:szCs w:val="24"/>
              </w:rPr>
              <w:t>$39.35</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23A516C" w14:textId="77777777">
            <w:pPr>
              <w:widowControl/>
              <w:autoSpaceDE/>
              <w:autoSpaceDN/>
              <w:adjustRightInd/>
              <w:jc w:val="right"/>
              <w:rPr>
                <w:color w:val="000000"/>
                <w:sz w:val="24"/>
                <w:szCs w:val="24"/>
              </w:rPr>
            </w:pPr>
            <w:r w:rsidRPr="00471A09">
              <w:rPr>
                <w:color w:val="000000"/>
                <w:sz w:val="24"/>
                <w:szCs w:val="24"/>
              </w:rPr>
              <w:t>$62.96</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2527FF7" w14:textId="77777777">
            <w:pPr>
              <w:widowControl/>
              <w:autoSpaceDE/>
              <w:autoSpaceDN/>
              <w:adjustRightInd/>
              <w:rPr>
                <w:color w:val="000000"/>
                <w:sz w:val="24"/>
                <w:szCs w:val="24"/>
              </w:rPr>
            </w:pPr>
            <w:r w:rsidRPr="00471A09">
              <w:rPr>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203F793" w14:textId="77777777">
            <w:pPr>
              <w:widowControl/>
              <w:autoSpaceDE/>
              <w:autoSpaceDN/>
              <w:adjustRightInd/>
              <w:jc w:val="right"/>
              <w:rPr>
                <w:color w:val="000000"/>
                <w:sz w:val="24"/>
                <w:szCs w:val="24"/>
              </w:rPr>
            </w:pPr>
            <w:r w:rsidRPr="00471A09">
              <w:rPr>
                <w:color w:val="000000"/>
                <w:sz w:val="24"/>
                <w:szCs w:val="24"/>
              </w:rPr>
              <w:t>2</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1D3DC23C" w14:textId="77777777">
            <w:pPr>
              <w:widowControl/>
              <w:autoSpaceDE/>
              <w:autoSpaceDN/>
              <w:adjustRightInd/>
              <w:jc w:val="right"/>
              <w:rPr>
                <w:color w:val="000000"/>
                <w:sz w:val="24"/>
                <w:szCs w:val="24"/>
              </w:rPr>
            </w:pPr>
            <w:r w:rsidRPr="00471A09">
              <w:rPr>
                <w:color w:val="000000"/>
                <w:sz w:val="24"/>
                <w:szCs w:val="24"/>
              </w:rPr>
              <w:t>2</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55126C6" w14:textId="77777777">
            <w:pPr>
              <w:widowControl/>
              <w:autoSpaceDE/>
              <w:autoSpaceDN/>
              <w:adjustRightInd/>
              <w:jc w:val="right"/>
              <w:rPr>
                <w:color w:val="000000"/>
                <w:sz w:val="24"/>
                <w:szCs w:val="24"/>
              </w:rPr>
            </w:pPr>
            <w:r w:rsidRPr="00471A09">
              <w:rPr>
                <w:color w:val="000000"/>
                <w:sz w:val="24"/>
                <w:szCs w:val="24"/>
              </w:rPr>
              <w:t>$125.92</w:t>
            </w:r>
          </w:p>
        </w:tc>
      </w:tr>
      <w:tr w:rsidRPr="00471A09" w:rsidR="000045EF" w:rsidTr="002438DD" w14:paraId="65A7260F"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471A09" w:rsidR="000045EF" w:rsidP="000045EF" w:rsidRDefault="000045EF" w14:paraId="1E3B6366" w14:textId="77777777">
            <w:pPr>
              <w:widowControl/>
              <w:autoSpaceDE/>
              <w:autoSpaceDN/>
              <w:adjustRightInd/>
              <w:rPr>
                <w:b/>
                <w:bCs/>
                <w:color w:val="000000"/>
                <w:sz w:val="24"/>
                <w:szCs w:val="24"/>
              </w:rPr>
            </w:pPr>
            <w:r w:rsidRPr="00471A09">
              <w:rPr>
                <w:b/>
                <w:bCs/>
                <w:color w:val="000000"/>
                <w:sz w:val="24"/>
                <w:szCs w:val="24"/>
              </w:rPr>
              <w:t>TOTALS</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760F7E0" w14:textId="77777777">
            <w:pPr>
              <w:widowControl/>
              <w:autoSpaceDE/>
              <w:autoSpaceDN/>
              <w:adjustRightInd/>
              <w:rPr>
                <w:b/>
                <w:bCs/>
                <w:color w:val="000000"/>
                <w:sz w:val="24"/>
                <w:szCs w:val="24"/>
              </w:rPr>
            </w:pPr>
            <w:r w:rsidRPr="00471A09">
              <w:rPr>
                <w:b/>
                <w:bCs/>
                <w:color w:val="000000"/>
                <w:sz w:val="24"/>
                <w:szCs w:val="24"/>
              </w:rPr>
              <w:t> </w:t>
            </w:r>
          </w:p>
        </w:tc>
        <w:tc>
          <w:tcPr>
            <w:tcW w:w="1231"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0E123295" w14:textId="77777777">
            <w:pPr>
              <w:widowControl/>
              <w:autoSpaceDE/>
              <w:autoSpaceDN/>
              <w:adjustRightInd/>
              <w:jc w:val="right"/>
              <w:rPr>
                <w:color w:val="000000"/>
                <w:sz w:val="24"/>
                <w:szCs w:val="24"/>
              </w:rPr>
            </w:pPr>
            <w:r w:rsidRPr="00471A09">
              <w:rPr>
                <w:color w:val="000000"/>
                <w:sz w:val="24"/>
                <w:szCs w:val="24"/>
              </w:rPr>
              <w:t>30</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6B2B2850" w14:textId="77777777">
            <w:pPr>
              <w:widowControl/>
              <w:autoSpaceDE/>
              <w:autoSpaceDN/>
              <w:adjustRightInd/>
              <w:rPr>
                <w:b/>
                <w:bCs/>
                <w:color w:val="000000"/>
                <w:sz w:val="24"/>
                <w:szCs w:val="24"/>
              </w:rPr>
            </w:pPr>
            <w:r w:rsidRPr="00471A09">
              <w:rPr>
                <w:b/>
                <w:bCs/>
                <w:color w:val="000000"/>
                <w:sz w:val="24"/>
                <w:szCs w:val="24"/>
              </w:rPr>
              <w:t> </w:t>
            </w:r>
          </w:p>
        </w:tc>
        <w:tc>
          <w:tcPr>
            <w:tcW w:w="13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1B66904" w14:textId="77777777">
            <w:pPr>
              <w:widowControl/>
              <w:autoSpaceDE/>
              <w:autoSpaceDN/>
              <w:adjustRightInd/>
              <w:rPr>
                <w:b/>
                <w:bCs/>
                <w:color w:val="000000"/>
                <w:sz w:val="24"/>
                <w:szCs w:val="24"/>
              </w:rPr>
            </w:pPr>
            <w:r w:rsidRPr="00471A09">
              <w:rPr>
                <w:b/>
                <w:bCs/>
                <w:color w:val="000000"/>
                <w:sz w:val="24"/>
                <w:szCs w:val="24"/>
              </w:rPr>
              <w:t> </w:t>
            </w:r>
          </w:p>
        </w:tc>
        <w:tc>
          <w:tcPr>
            <w:tcW w:w="148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7DE7A447" w14:textId="77777777">
            <w:pPr>
              <w:widowControl/>
              <w:autoSpaceDE/>
              <w:autoSpaceDN/>
              <w:adjustRightInd/>
              <w:rPr>
                <w:b/>
                <w:bCs/>
                <w:color w:val="000000"/>
                <w:sz w:val="24"/>
                <w:szCs w:val="24"/>
              </w:rPr>
            </w:pPr>
            <w:r w:rsidRPr="00471A09">
              <w:rPr>
                <w:b/>
                <w:bCs/>
                <w:color w:val="000000"/>
                <w:sz w:val="24"/>
                <w:szCs w:val="24"/>
              </w:rPr>
              <w:t> </w:t>
            </w:r>
          </w:p>
        </w:tc>
        <w:tc>
          <w:tcPr>
            <w:tcW w:w="14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3A96324D" w14:textId="77777777">
            <w:pPr>
              <w:widowControl/>
              <w:autoSpaceDE/>
              <w:autoSpaceDN/>
              <w:adjustRightInd/>
              <w:rPr>
                <w:b/>
                <w:bCs/>
                <w:color w:val="000000"/>
                <w:sz w:val="24"/>
                <w:szCs w:val="24"/>
              </w:rPr>
            </w:pPr>
            <w:r w:rsidRPr="00471A09">
              <w:rPr>
                <w:b/>
                <w:bCs/>
                <w:color w:val="000000"/>
                <w:sz w:val="24"/>
                <w:szCs w:val="24"/>
              </w:rPr>
              <w:t> </w:t>
            </w:r>
          </w:p>
        </w:tc>
        <w:tc>
          <w:tcPr>
            <w:tcW w:w="1292"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2F148D37" w14:textId="77777777">
            <w:pPr>
              <w:widowControl/>
              <w:autoSpaceDE/>
              <w:autoSpaceDN/>
              <w:adjustRightInd/>
              <w:rPr>
                <w:b/>
                <w:bCs/>
                <w:color w:val="000000"/>
                <w:sz w:val="24"/>
                <w:szCs w:val="24"/>
              </w:rPr>
            </w:pPr>
            <w:r w:rsidRPr="00471A09">
              <w:rPr>
                <w:b/>
                <w:bCs/>
                <w:color w:val="000000"/>
                <w:sz w:val="24"/>
                <w:szCs w:val="24"/>
              </w:rPr>
              <w:t> </w:t>
            </w:r>
          </w:p>
        </w:tc>
        <w:tc>
          <w:tcPr>
            <w:tcW w:w="1720" w:type="dxa"/>
            <w:tcBorders>
              <w:top w:val="nil"/>
              <w:left w:val="nil"/>
              <w:bottom w:val="single" w:color="auto" w:sz="4" w:space="0"/>
              <w:right w:val="single" w:color="auto" w:sz="4" w:space="0"/>
            </w:tcBorders>
            <w:shd w:val="clear" w:color="auto" w:fill="auto"/>
            <w:noWrap/>
            <w:vAlign w:val="bottom"/>
            <w:hideMark/>
          </w:tcPr>
          <w:p w:rsidRPr="00471A09" w:rsidR="000045EF" w:rsidP="000045EF" w:rsidRDefault="000045EF" w14:paraId="427A3745" w14:textId="77777777">
            <w:pPr>
              <w:widowControl/>
              <w:autoSpaceDE/>
              <w:autoSpaceDN/>
              <w:adjustRightInd/>
              <w:jc w:val="right"/>
              <w:rPr>
                <w:b/>
                <w:bCs/>
                <w:color w:val="000000"/>
                <w:sz w:val="24"/>
                <w:szCs w:val="24"/>
              </w:rPr>
            </w:pPr>
            <w:r w:rsidRPr="00471A09">
              <w:rPr>
                <w:b/>
                <w:bCs/>
                <w:color w:val="000000"/>
                <w:sz w:val="24"/>
                <w:szCs w:val="24"/>
              </w:rPr>
              <w:t>$53,908.74</w:t>
            </w:r>
          </w:p>
        </w:tc>
      </w:tr>
    </w:tbl>
    <w:p w:rsidRPr="00471A09" w:rsidR="008269EF" w:rsidP="00303724" w:rsidRDefault="008269EF" w14:paraId="597D788E" w14:textId="60001686">
      <w:pPr>
        <w:widowControl/>
        <w:autoSpaceDE/>
        <w:autoSpaceDN/>
        <w:adjustRightInd/>
        <w:rPr>
          <w:b/>
          <w:bCs/>
          <w:color w:val="000000"/>
          <w:sz w:val="24"/>
          <w:szCs w:val="24"/>
        </w:rPr>
      </w:pPr>
    </w:p>
    <w:p w:rsidRPr="00471A09" w:rsidR="00C61EAF" w:rsidP="00C52870" w:rsidRDefault="00C61EAF" w14:paraId="7E6CFA4D" w14:textId="35CB6431">
      <w:pPr>
        <w:widowControl/>
        <w:autoSpaceDE/>
        <w:autoSpaceDN/>
        <w:adjustRightInd/>
        <w:ind w:left="360"/>
        <w:rPr>
          <w:b/>
          <w:bCs/>
          <w:color w:val="000000"/>
          <w:sz w:val="24"/>
          <w:szCs w:val="24"/>
        </w:rPr>
      </w:pPr>
    </w:p>
    <w:p w:rsidRPr="00471A09" w:rsidR="00C61EAF" w:rsidP="00C52870" w:rsidRDefault="00C61EAF" w14:paraId="15B289F6" w14:textId="77777777">
      <w:pPr>
        <w:widowControl/>
        <w:autoSpaceDE/>
        <w:autoSpaceDN/>
        <w:adjustRightInd/>
        <w:ind w:left="360"/>
        <w:rPr>
          <w:b/>
          <w:bCs/>
          <w:color w:val="000000"/>
          <w:sz w:val="24"/>
          <w:szCs w:val="24"/>
        </w:rPr>
        <w:sectPr w:rsidRPr="00471A09" w:rsidR="00C61EAF" w:rsidSect="00C61EAF">
          <w:pgSz w:w="15840" w:h="12240" w:orient="landscape"/>
          <w:pgMar w:top="1440" w:right="1440" w:bottom="1440" w:left="1440" w:header="1440" w:footer="1440" w:gutter="0"/>
          <w:cols w:space="720"/>
          <w:docGrid w:linePitch="272"/>
        </w:sectPr>
      </w:pPr>
    </w:p>
    <w:p w:rsidRPr="00471A09" w:rsidR="00C61EAF" w:rsidP="00C52870" w:rsidRDefault="00C61EAF" w14:paraId="56CF8E55" w14:textId="7394273F">
      <w:pPr>
        <w:widowControl/>
        <w:autoSpaceDE/>
        <w:autoSpaceDN/>
        <w:adjustRightInd/>
        <w:ind w:left="360"/>
        <w:rPr>
          <w:b/>
          <w:bCs/>
          <w:color w:val="000000"/>
          <w:sz w:val="24"/>
          <w:szCs w:val="24"/>
        </w:rPr>
      </w:pPr>
    </w:p>
    <w:p w:rsidRPr="00471A09" w:rsidR="00C52870" w:rsidP="00C52870" w:rsidRDefault="00C52870" w14:paraId="3D6371B3" w14:textId="77777777">
      <w:pPr>
        <w:widowControl/>
        <w:autoSpaceDE/>
        <w:autoSpaceDN/>
        <w:adjustRightInd/>
        <w:ind w:left="360"/>
        <w:rPr>
          <w:sz w:val="24"/>
          <w:szCs w:val="24"/>
        </w:rPr>
      </w:pPr>
    </w:p>
    <w:p w:rsidRPr="00471A09" w:rsidR="00295103" w:rsidRDefault="00295103" w14:paraId="78D6EE15" w14:textId="0573E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15.</w:t>
      </w:r>
      <w:r w:rsidRPr="00471A09">
        <w:rPr>
          <w:b/>
          <w:bCs/>
          <w:sz w:val="24"/>
          <w:szCs w:val="24"/>
        </w:rPr>
        <w:tab/>
        <w:t xml:space="preserve">Explain the reasons for any program changes or adjustments </w:t>
      </w:r>
      <w:r w:rsidRPr="00471A09" w:rsidR="00F73931">
        <w:rPr>
          <w:b/>
          <w:bCs/>
          <w:sz w:val="24"/>
          <w:szCs w:val="24"/>
        </w:rPr>
        <w:t>in hour or cost burden</w:t>
      </w:r>
      <w:r w:rsidRPr="00471A09" w:rsidR="0060758B">
        <w:rPr>
          <w:sz w:val="24"/>
          <w:szCs w:val="24"/>
        </w:rPr>
        <w:t>.</w:t>
      </w:r>
    </w:p>
    <w:p w:rsidRPr="00471A09" w:rsidR="00AD55D2" w:rsidRDefault="00AD55D2" w14:paraId="16BBA3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Pr="00471A09" w:rsidR="003B24FF" w:rsidP="003B24FF" w:rsidRDefault="003B24FF" w14:paraId="4283F9E9" w14:textId="0CE968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color w:val="000000"/>
          <w:sz w:val="24"/>
          <w:szCs w:val="24"/>
        </w:rPr>
        <w:tab/>
      </w:r>
      <w:r w:rsidRPr="00471A09" w:rsidR="00AD55D2">
        <w:rPr>
          <w:color w:val="000000"/>
          <w:sz w:val="24"/>
          <w:szCs w:val="24"/>
        </w:rPr>
        <w:t>This is a</w:t>
      </w:r>
      <w:r w:rsidRPr="00471A09">
        <w:rPr>
          <w:color w:val="000000"/>
          <w:sz w:val="24"/>
          <w:szCs w:val="24"/>
        </w:rPr>
        <w:t>n</w:t>
      </w:r>
      <w:r w:rsidRPr="00471A09" w:rsidR="00AD55D2">
        <w:rPr>
          <w:color w:val="000000"/>
          <w:sz w:val="24"/>
          <w:szCs w:val="24"/>
        </w:rPr>
        <w:t xml:space="preserve"> </w:t>
      </w:r>
      <w:r w:rsidRPr="00471A09">
        <w:rPr>
          <w:b/>
          <w:bCs/>
          <w:sz w:val="24"/>
          <w:szCs w:val="24"/>
        </w:rPr>
        <w:t>e</w:t>
      </w:r>
      <w:r w:rsidRPr="00471A09">
        <w:rPr>
          <w:b/>
          <w:bCs/>
          <w:sz w:val="24"/>
          <w:szCs w:val="24"/>
        </w:rPr>
        <w:t xml:space="preserve">xisting </w:t>
      </w:r>
      <w:r w:rsidRPr="00471A09">
        <w:rPr>
          <w:b/>
          <w:bCs/>
          <w:sz w:val="24"/>
          <w:szCs w:val="24"/>
        </w:rPr>
        <w:t>c</w:t>
      </w:r>
      <w:r w:rsidRPr="00471A09">
        <w:rPr>
          <w:b/>
          <w:bCs/>
          <w:sz w:val="24"/>
          <w:szCs w:val="24"/>
        </w:rPr>
        <w:t xml:space="preserve">ollection </w:t>
      </w:r>
      <w:r w:rsidRPr="00471A09">
        <w:rPr>
          <w:b/>
          <w:bCs/>
          <w:sz w:val="24"/>
          <w:szCs w:val="24"/>
        </w:rPr>
        <w:t>i</w:t>
      </w:r>
      <w:r w:rsidRPr="00471A09">
        <w:rPr>
          <w:b/>
          <w:bCs/>
          <w:sz w:val="24"/>
          <w:szCs w:val="24"/>
        </w:rPr>
        <w:t xml:space="preserve">n </w:t>
      </w:r>
      <w:r w:rsidRPr="00471A09">
        <w:rPr>
          <w:b/>
          <w:bCs/>
          <w:sz w:val="24"/>
          <w:szCs w:val="24"/>
        </w:rPr>
        <w:t>u</w:t>
      </w:r>
      <w:r w:rsidRPr="00471A09">
        <w:rPr>
          <w:b/>
          <w:bCs/>
          <w:sz w:val="24"/>
          <w:szCs w:val="24"/>
        </w:rPr>
        <w:t xml:space="preserve">se </w:t>
      </w:r>
      <w:r w:rsidRPr="00471A09">
        <w:rPr>
          <w:b/>
          <w:bCs/>
          <w:sz w:val="24"/>
          <w:szCs w:val="24"/>
        </w:rPr>
        <w:t>w</w:t>
      </w:r>
      <w:r w:rsidRPr="00471A09">
        <w:rPr>
          <w:b/>
          <w:bCs/>
          <w:sz w:val="24"/>
          <w:szCs w:val="24"/>
        </w:rPr>
        <w:t>ithout</w:t>
      </w:r>
      <w:r w:rsidRPr="00471A09">
        <w:rPr>
          <w:b/>
          <w:bCs/>
          <w:sz w:val="24"/>
          <w:szCs w:val="24"/>
        </w:rPr>
        <w:t xml:space="preserve"> an </w:t>
      </w:r>
      <w:r w:rsidRPr="00471A09">
        <w:rPr>
          <w:b/>
          <w:bCs/>
          <w:sz w:val="24"/>
          <w:szCs w:val="24"/>
        </w:rPr>
        <w:t xml:space="preserve">OMB </w:t>
      </w:r>
      <w:r w:rsidRPr="00471A09">
        <w:rPr>
          <w:b/>
          <w:bCs/>
          <w:sz w:val="24"/>
          <w:szCs w:val="24"/>
        </w:rPr>
        <w:t>c</w:t>
      </w:r>
      <w:r w:rsidRPr="00471A09">
        <w:rPr>
          <w:b/>
          <w:bCs/>
          <w:sz w:val="24"/>
          <w:szCs w:val="24"/>
        </w:rPr>
        <w:t xml:space="preserve">ontrol </w:t>
      </w:r>
      <w:r w:rsidRPr="00471A09">
        <w:rPr>
          <w:b/>
          <w:bCs/>
          <w:sz w:val="24"/>
          <w:szCs w:val="24"/>
        </w:rPr>
        <w:t>n</w:t>
      </w:r>
      <w:r w:rsidRPr="00471A09">
        <w:rPr>
          <w:b/>
          <w:bCs/>
          <w:sz w:val="24"/>
          <w:szCs w:val="24"/>
        </w:rPr>
        <w:t>umber</w:t>
      </w:r>
    </w:p>
    <w:p w:rsidRPr="00471A09" w:rsidR="00295103" w:rsidRDefault="00295103"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733BEBF0" w14:textId="12239E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16.</w:t>
      </w:r>
      <w:r w:rsidRPr="00471A09">
        <w:rPr>
          <w:sz w:val="24"/>
          <w:szCs w:val="24"/>
        </w:rPr>
        <w:tab/>
      </w:r>
      <w:r w:rsidRPr="00471A09">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71A09" w:rsidR="00F4616E" w:rsidRDefault="00F4616E" w14:paraId="7B727E95" w14:textId="726F0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71A09" w:rsidR="00F4616E" w:rsidP="00F4616E" w:rsidRDefault="00F4616E" w14:paraId="399531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71A09">
        <w:rPr>
          <w:sz w:val="24"/>
          <w:szCs w:val="24"/>
        </w:rPr>
        <w:tab/>
      </w:r>
      <w:r w:rsidRPr="00471A09">
        <w:rPr>
          <w:color w:val="000000"/>
          <w:sz w:val="24"/>
          <w:szCs w:val="24"/>
        </w:rPr>
        <w:t>Data from the collection will not be published as a reference.</w:t>
      </w:r>
    </w:p>
    <w:p w:rsidRPr="00471A09"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49C70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17.</w:t>
      </w:r>
      <w:r w:rsidRPr="00471A09">
        <w:rPr>
          <w:sz w:val="24"/>
          <w:szCs w:val="24"/>
        </w:rPr>
        <w:tab/>
      </w:r>
      <w:r w:rsidRPr="00471A09">
        <w:rPr>
          <w:b/>
          <w:bCs/>
          <w:sz w:val="24"/>
          <w:szCs w:val="24"/>
        </w:rPr>
        <w:t>If seeking approval to not display the expiration date for OMB approval of the information collection, explain the reasons that display would be inappropriate.</w:t>
      </w:r>
    </w:p>
    <w:p w:rsidRPr="00471A09" w:rsidR="00295103" w:rsidRDefault="00295103" w14:paraId="735B9605" w14:textId="34B25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534C1A" w:rsidP="00534C1A" w:rsidRDefault="00534C1A" w14:paraId="10497B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71A09">
        <w:rPr>
          <w:color w:val="000000"/>
          <w:sz w:val="24"/>
          <w:szCs w:val="24"/>
        </w:rPr>
        <w:t>Not applicable for this request.</w:t>
      </w:r>
    </w:p>
    <w:p w:rsidRPr="00471A09" w:rsidR="00534C1A" w:rsidRDefault="00534C1A" w14:paraId="6807DA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295103" w:rsidRDefault="00295103"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71A09">
        <w:rPr>
          <w:sz w:val="24"/>
          <w:szCs w:val="24"/>
        </w:rPr>
        <w:t>18.</w:t>
      </w:r>
      <w:r w:rsidRPr="00471A09">
        <w:rPr>
          <w:sz w:val="24"/>
          <w:szCs w:val="24"/>
        </w:rPr>
        <w:tab/>
      </w:r>
      <w:r w:rsidRPr="00471A09">
        <w:rPr>
          <w:b/>
          <w:bCs/>
          <w:sz w:val="24"/>
          <w:szCs w:val="24"/>
        </w:rPr>
        <w:t xml:space="preserve">Explain each exception to the </w:t>
      </w:r>
      <w:r w:rsidRPr="00471A09" w:rsidR="005D39A7">
        <w:rPr>
          <w:b/>
          <w:bCs/>
          <w:sz w:val="24"/>
          <w:szCs w:val="24"/>
        </w:rPr>
        <w:t xml:space="preserve">topics of the </w:t>
      </w:r>
      <w:r w:rsidRPr="00471A09">
        <w:rPr>
          <w:b/>
          <w:bCs/>
          <w:sz w:val="24"/>
          <w:szCs w:val="24"/>
        </w:rPr>
        <w:t>certification statement identified in "Certification for Paperwork Reduction Act Submissions</w:t>
      </w:r>
      <w:r w:rsidRPr="00471A09" w:rsidR="005D39A7">
        <w:rPr>
          <w:b/>
          <w:bCs/>
          <w:sz w:val="24"/>
          <w:szCs w:val="24"/>
        </w:rPr>
        <w:t>.</w:t>
      </w:r>
      <w:r w:rsidRPr="00471A09">
        <w:rPr>
          <w:b/>
          <w:bCs/>
          <w:sz w:val="24"/>
          <w:szCs w:val="24"/>
        </w:rPr>
        <w:t>"</w:t>
      </w:r>
    </w:p>
    <w:p w:rsidRPr="00471A09" w:rsidR="00295103" w:rsidRDefault="00295103" w14:paraId="1255ED09" w14:textId="6D41D4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71A09" w:rsidR="00C111F6" w:rsidRDefault="00C111F6" w14:paraId="1194C907" w14:textId="5D047E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71A09">
        <w:rPr>
          <w:b/>
          <w:bCs/>
          <w:color w:val="000000"/>
          <w:sz w:val="24"/>
          <w:szCs w:val="24"/>
        </w:rPr>
        <w:tab/>
      </w:r>
      <w:r w:rsidRPr="00471A09">
        <w:rPr>
          <w:color w:val="000000"/>
          <w:sz w:val="24"/>
          <w:szCs w:val="24"/>
        </w:rPr>
        <w:t>There are no exceptions to the certification statement.</w:t>
      </w:r>
    </w:p>
    <w:p w:rsidRPr="00471A09" w:rsidR="00371BD4" w:rsidRDefault="00371BD4" w14:paraId="10690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471A09" w:rsidR="00371BD4" w:rsidSect="00E7176F">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E6E2" w14:textId="77777777" w:rsidR="00D03914" w:rsidRDefault="00D03914" w:rsidP="006C268B">
      <w:r>
        <w:separator/>
      </w:r>
    </w:p>
  </w:endnote>
  <w:endnote w:type="continuationSeparator" w:id="0">
    <w:p w14:paraId="6BF0D593" w14:textId="77777777" w:rsidR="00D03914" w:rsidRDefault="00D03914" w:rsidP="006C268B">
      <w:r>
        <w:continuationSeparator/>
      </w:r>
    </w:p>
  </w:endnote>
  <w:endnote w:type="continuationNotice" w:id="1">
    <w:p w14:paraId="21991B8F" w14:textId="77777777" w:rsidR="00D03914" w:rsidRDefault="00D03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A0DD" w14:textId="77777777" w:rsidR="00D03914" w:rsidRDefault="00D03914" w:rsidP="006C268B">
      <w:r>
        <w:separator/>
      </w:r>
    </w:p>
  </w:footnote>
  <w:footnote w:type="continuationSeparator" w:id="0">
    <w:p w14:paraId="3A706C2C" w14:textId="77777777" w:rsidR="00D03914" w:rsidRDefault="00D03914" w:rsidP="006C268B">
      <w:r>
        <w:continuationSeparator/>
      </w:r>
    </w:p>
  </w:footnote>
  <w:footnote w:type="continuationNotice" w:id="1">
    <w:p w14:paraId="490654B4" w14:textId="77777777" w:rsidR="00D03914" w:rsidRDefault="00D03914"/>
  </w:footnote>
  <w:footnote w:id="2">
    <w:p w14:paraId="108909AB" w14:textId="77777777" w:rsidR="006C268B" w:rsidRDefault="006C268B" w:rsidP="006C268B">
      <w:pPr>
        <w:pStyle w:val="FootnoteText"/>
      </w:pPr>
      <w:r>
        <w:rPr>
          <w:rStyle w:val="FootnoteReference"/>
        </w:rPr>
        <w:footnoteRef/>
      </w:r>
      <w:r>
        <w:t xml:space="preserve"> </w:t>
      </w:r>
      <w:hyperlink r:id="rId1" w:history="1">
        <w:r>
          <w:rPr>
            <w:rStyle w:val="Hyperlink"/>
          </w:rPr>
          <w:t>Employer Costs for Employee Compensation - September 2020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06BD1"/>
    <w:multiLevelType w:val="hybridMultilevel"/>
    <w:tmpl w:val="E3745B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580E5B2E"/>
    <w:multiLevelType w:val="hybridMultilevel"/>
    <w:tmpl w:val="D9507DE0"/>
    <w:lvl w:ilvl="0" w:tplc="E3D0279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045EF"/>
    <w:rsid w:val="00004DD2"/>
    <w:rsid w:val="00005E51"/>
    <w:rsid w:val="00005EF3"/>
    <w:rsid w:val="000062A2"/>
    <w:rsid w:val="00007AF5"/>
    <w:rsid w:val="00015075"/>
    <w:rsid w:val="00025081"/>
    <w:rsid w:val="000257C8"/>
    <w:rsid w:val="00026233"/>
    <w:rsid w:val="0003460A"/>
    <w:rsid w:val="0004096E"/>
    <w:rsid w:val="00041427"/>
    <w:rsid w:val="00044F54"/>
    <w:rsid w:val="0005215F"/>
    <w:rsid w:val="000554AA"/>
    <w:rsid w:val="00060E47"/>
    <w:rsid w:val="000648DC"/>
    <w:rsid w:val="00070468"/>
    <w:rsid w:val="000708E3"/>
    <w:rsid w:val="00076342"/>
    <w:rsid w:val="000814CD"/>
    <w:rsid w:val="000869B6"/>
    <w:rsid w:val="00086D00"/>
    <w:rsid w:val="00086DF7"/>
    <w:rsid w:val="00096CE4"/>
    <w:rsid w:val="00097A90"/>
    <w:rsid w:val="000B04A3"/>
    <w:rsid w:val="000B1980"/>
    <w:rsid w:val="000C76CE"/>
    <w:rsid w:val="000D483A"/>
    <w:rsid w:val="000D5C43"/>
    <w:rsid w:val="000E0A4F"/>
    <w:rsid w:val="000E56C6"/>
    <w:rsid w:val="000E6FED"/>
    <w:rsid w:val="000E7AC2"/>
    <w:rsid w:val="000F1C17"/>
    <w:rsid w:val="000F3AF1"/>
    <w:rsid w:val="00102136"/>
    <w:rsid w:val="00102C0E"/>
    <w:rsid w:val="00107144"/>
    <w:rsid w:val="00110938"/>
    <w:rsid w:val="00111A39"/>
    <w:rsid w:val="0011255A"/>
    <w:rsid w:val="00113809"/>
    <w:rsid w:val="001157D2"/>
    <w:rsid w:val="00122E3F"/>
    <w:rsid w:val="001274AB"/>
    <w:rsid w:val="00127850"/>
    <w:rsid w:val="00127CAD"/>
    <w:rsid w:val="001339FA"/>
    <w:rsid w:val="00151C51"/>
    <w:rsid w:val="001538AF"/>
    <w:rsid w:val="00154CD3"/>
    <w:rsid w:val="00162B02"/>
    <w:rsid w:val="0016670E"/>
    <w:rsid w:val="00167AFD"/>
    <w:rsid w:val="001733CB"/>
    <w:rsid w:val="00195E30"/>
    <w:rsid w:val="0019644E"/>
    <w:rsid w:val="00197907"/>
    <w:rsid w:val="001A3B6F"/>
    <w:rsid w:val="001A4587"/>
    <w:rsid w:val="001B03E4"/>
    <w:rsid w:val="001B23B1"/>
    <w:rsid w:val="001B4635"/>
    <w:rsid w:val="001C01B0"/>
    <w:rsid w:val="001C3247"/>
    <w:rsid w:val="001C3550"/>
    <w:rsid w:val="001D2293"/>
    <w:rsid w:val="001D4701"/>
    <w:rsid w:val="001D6B62"/>
    <w:rsid w:val="001E0250"/>
    <w:rsid w:val="001E20BB"/>
    <w:rsid w:val="001E6337"/>
    <w:rsid w:val="001F3718"/>
    <w:rsid w:val="001F4ECD"/>
    <w:rsid w:val="00200D82"/>
    <w:rsid w:val="00204B62"/>
    <w:rsid w:val="0022322A"/>
    <w:rsid w:val="00225EE0"/>
    <w:rsid w:val="00226132"/>
    <w:rsid w:val="0022613D"/>
    <w:rsid w:val="00226FAB"/>
    <w:rsid w:val="00237F2A"/>
    <w:rsid w:val="002438DD"/>
    <w:rsid w:val="0024650B"/>
    <w:rsid w:val="0024737B"/>
    <w:rsid w:val="0025411D"/>
    <w:rsid w:val="00254AD9"/>
    <w:rsid w:val="00257037"/>
    <w:rsid w:val="00262556"/>
    <w:rsid w:val="002744BF"/>
    <w:rsid w:val="002777FA"/>
    <w:rsid w:val="002800A8"/>
    <w:rsid w:val="00285B22"/>
    <w:rsid w:val="00290D60"/>
    <w:rsid w:val="00295103"/>
    <w:rsid w:val="002A5105"/>
    <w:rsid w:val="002A6A49"/>
    <w:rsid w:val="002B51F7"/>
    <w:rsid w:val="002C5AE3"/>
    <w:rsid w:val="002D0D74"/>
    <w:rsid w:val="002D3BEC"/>
    <w:rsid w:val="002E30C8"/>
    <w:rsid w:val="002F0323"/>
    <w:rsid w:val="002F3417"/>
    <w:rsid w:val="002F4169"/>
    <w:rsid w:val="00303724"/>
    <w:rsid w:val="00306019"/>
    <w:rsid w:val="003067F6"/>
    <w:rsid w:val="00320BB2"/>
    <w:rsid w:val="0033516B"/>
    <w:rsid w:val="0034386D"/>
    <w:rsid w:val="00346D9D"/>
    <w:rsid w:val="00352210"/>
    <w:rsid w:val="00356F18"/>
    <w:rsid w:val="003608D6"/>
    <w:rsid w:val="003610F7"/>
    <w:rsid w:val="00361FA6"/>
    <w:rsid w:val="003632D7"/>
    <w:rsid w:val="0036641B"/>
    <w:rsid w:val="003679E0"/>
    <w:rsid w:val="00370278"/>
    <w:rsid w:val="00371BD4"/>
    <w:rsid w:val="00376267"/>
    <w:rsid w:val="00386931"/>
    <w:rsid w:val="003A26BD"/>
    <w:rsid w:val="003A45AE"/>
    <w:rsid w:val="003B24FF"/>
    <w:rsid w:val="003B3DBE"/>
    <w:rsid w:val="003C3292"/>
    <w:rsid w:val="003C7CBA"/>
    <w:rsid w:val="003E131E"/>
    <w:rsid w:val="003E5B3D"/>
    <w:rsid w:val="00401004"/>
    <w:rsid w:val="00402778"/>
    <w:rsid w:val="00407790"/>
    <w:rsid w:val="00420E5F"/>
    <w:rsid w:val="00421982"/>
    <w:rsid w:val="004532B4"/>
    <w:rsid w:val="00454AEE"/>
    <w:rsid w:val="00470AD0"/>
    <w:rsid w:val="00471A09"/>
    <w:rsid w:val="00472ED6"/>
    <w:rsid w:val="004863A7"/>
    <w:rsid w:val="004863B1"/>
    <w:rsid w:val="00487BB0"/>
    <w:rsid w:val="00492E77"/>
    <w:rsid w:val="004A059E"/>
    <w:rsid w:val="004A1F01"/>
    <w:rsid w:val="004A3A24"/>
    <w:rsid w:val="004A6DFA"/>
    <w:rsid w:val="004B51C5"/>
    <w:rsid w:val="004C2B96"/>
    <w:rsid w:val="004C4EE8"/>
    <w:rsid w:val="004C5022"/>
    <w:rsid w:val="004D2145"/>
    <w:rsid w:val="004D70CE"/>
    <w:rsid w:val="004E2FC7"/>
    <w:rsid w:val="004E4694"/>
    <w:rsid w:val="004E5320"/>
    <w:rsid w:val="004E5843"/>
    <w:rsid w:val="004F71ED"/>
    <w:rsid w:val="005009CA"/>
    <w:rsid w:val="0050526C"/>
    <w:rsid w:val="00507ABF"/>
    <w:rsid w:val="00515539"/>
    <w:rsid w:val="00515C75"/>
    <w:rsid w:val="00525467"/>
    <w:rsid w:val="00526DAB"/>
    <w:rsid w:val="005273CE"/>
    <w:rsid w:val="00530C6A"/>
    <w:rsid w:val="00534C1A"/>
    <w:rsid w:val="00544A57"/>
    <w:rsid w:val="00545277"/>
    <w:rsid w:val="00555E67"/>
    <w:rsid w:val="00564EE8"/>
    <w:rsid w:val="00572DB6"/>
    <w:rsid w:val="005733A6"/>
    <w:rsid w:val="00577245"/>
    <w:rsid w:val="0058122D"/>
    <w:rsid w:val="00586EEC"/>
    <w:rsid w:val="00590832"/>
    <w:rsid w:val="005938DD"/>
    <w:rsid w:val="0059684F"/>
    <w:rsid w:val="005A6968"/>
    <w:rsid w:val="005A72B7"/>
    <w:rsid w:val="005B6379"/>
    <w:rsid w:val="005C463A"/>
    <w:rsid w:val="005C47CD"/>
    <w:rsid w:val="005C4A09"/>
    <w:rsid w:val="005D1664"/>
    <w:rsid w:val="005D39A7"/>
    <w:rsid w:val="005D3D6C"/>
    <w:rsid w:val="005E0031"/>
    <w:rsid w:val="005E3C6A"/>
    <w:rsid w:val="005E4669"/>
    <w:rsid w:val="005E6F14"/>
    <w:rsid w:val="005F4CC0"/>
    <w:rsid w:val="005F641C"/>
    <w:rsid w:val="00602C22"/>
    <w:rsid w:val="00602D71"/>
    <w:rsid w:val="0060444E"/>
    <w:rsid w:val="00605F0D"/>
    <w:rsid w:val="0060758B"/>
    <w:rsid w:val="00610820"/>
    <w:rsid w:val="006108C6"/>
    <w:rsid w:val="00611289"/>
    <w:rsid w:val="00611885"/>
    <w:rsid w:val="00612A1E"/>
    <w:rsid w:val="006213F4"/>
    <w:rsid w:val="00625337"/>
    <w:rsid w:val="0062710D"/>
    <w:rsid w:val="006305EC"/>
    <w:rsid w:val="00633FAE"/>
    <w:rsid w:val="0065300C"/>
    <w:rsid w:val="00662974"/>
    <w:rsid w:val="00664719"/>
    <w:rsid w:val="00664B2F"/>
    <w:rsid w:val="00667255"/>
    <w:rsid w:val="00670AAD"/>
    <w:rsid w:val="00671575"/>
    <w:rsid w:val="00675DE7"/>
    <w:rsid w:val="00684A05"/>
    <w:rsid w:val="00686808"/>
    <w:rsid w:val="00687B65"/>
    <w:rsid w:val="006A0E52"/>
    <w:rsid w:val="006A2A1F"/>
    <w:rsid w:val="006A758C"/>
    <w:rsid w:val="006A7EB3"/>
    <w:rsid w:val="006B31EA"/>
    <w:rsid w:val="006B7E2F"/>
    <w:rsid w:val="006C247C"/>
    <w:rsid w:val="006C268B"/>
    <w:rsid w:val="006D6523"/>
    <w:rsid w:val="006E31DD"/>
    <w:rsid w:val="006E339F"/>
    <w:rsid w:val="006E4B84"/>
    <w:rsid w:val="006F2524"/>
    <w:rsid w:val="006F3545"/>
    <w:rsid w:val="006F416D"/>
    <w:rsid w:val="00701C0C"/>
    <w:rsid w:val="00717882"/>
    <w:rsid w:val="007179C8"/>
    <w:rsid w:val="00721234"/>
    <w:rsid w:val="007354AC"/>
    <w:rsid w:val="007360C0"/>
    <w:rsid w:val="0074789D"/>
    <w:rsid w:val="00753DAC"/>
    <w:rsid w:val="0075544F"/>
    <w:rsid w:val="0075720F"/>
    <w:rsid w:val="00767797"/>
    <w:rsid w:val="00770B99"/>
    <w:rsid w:val="0077430E"/>
    <w:rsid w:val="00777932"/>
    <w:rsid w:val="0078367E"/>
    <w:rsid w:val="007851E9"/>
    <w:rsid w:val="0079004A"/>
    <w:rsid w:val="007938B7"/>
    <w:rsid w:val="007A06EC"/>
    <w:rsid w:val="007A0CC6"/>
    <w:rsid w:val="007A2416"/>
    <w:rsid w:val="007A3B59"/>
    <w:rsid w:val="007B1926"/>
    <w:rsid w:val="007B4DF1"/>
    <w:rsid w:val="007B5EA9"/>
    <w:rsid w:val="007C2AEA"/>
    <w:rsid w:val="007C52B8"/>
    <w:rsid w:val="007D04D4"/>
    <w:rsid w:val="007D11B3"/>
    <w:rsid w:val="007D7B5E"/>
    <w:rsid w:val="007E0810"/>
    <w:rsid w:val="007E21B5"/>
    <w:rsid w:val="007E6EE3"/>
    <w:rsid w:val="007F3E9C"/>
    <w:rsid w:val="007F5870"/>
    <w:rsid w:val="007F5B02"/>
    <w:rsid w:val="007F6301"/>
    <w:rsid w:val="00801DF8"/>
    <w:rsid w:val="00803068"/>
    <w:rsid w:val="00804B2B"/>
    <w:rsid w:val="00804D13"/>
    <w:rsid w:val="0081259F"/>
    <w:rsid w:val="008220BF"/>
    <w:rsid w:val="00822717"/>
    <w:rsid w:val="00825F10"/>
    <w:rsid w:val="008269EF"/>
    <w:rsid w:val="008335E7"/>
    <w:rsid w:val="0083606C"/>
    <w:rsid w:val="008502CE"/>
    <w:rsid w:val="00851F28"/>
    <w:rsid w:val="00854AA8"/>
    <w:rsid w:val="00857AF7"/>
    <w:rsid w:val="008603AB"/>
    <w:rsid w:val="0087655A"/>
    <w:rsid w:val="00880D0A"/>
    <w:rsid w:val="008822C5"/>
    <w:rsid w:val="0088629E"/>
    <w:rsid w:val="00894A61"/>
    <w:rsid w:val="0089637F"/>
    <w:rsid w:val="008A30C2"/>
    <w:rsid w:val="008A485B"/>
    <w:rsid w:val="008A4E76"/>
    <w:rsid w:val="008C3154"/>
    <w:rsid w:val="008C6F3E"/>
    <w:rsid w:val="008D35E5"/>
    <w:rsid w:val="008D4C7E"/>
    <w:rsid w:val="008D5351"/>
    <w:rsid w:val="008E4D6F"/>
    <w:rsid w:val="008F2A72"/>
    <w:rsid w:val="008F7A60"/>
    <w:rsid w:val="009059C3"/>
    <w:rsid w:val="0091411F"/>
    <w:rsid w:val="00926177"/>
    <w:rsid w:val="00934FD9"/>
    <w:rsid w:val="009432C1"/>
    <w:rsid w:val="00944C21"/>
    <w:rsid w:val="00946263"/>
    <w:rsid w:val="00950606"/>
    <w:rsid w:val="00953035"/>
    <w:rsid w:val="00955645"/>
    <w:rsid w:val="00955C4B"/>
    <w:rsid w:val="00957262"/>
    <w:rsid w:val="009601EC"/>
    <w:rsid w:val="0096281D"/>
    <w:rsid w:val="00962A15"/>
    <w:rsid w:val="00970AE0"/>
    <w:rsid w:val="00970B08"/>
    <w:rsid w:val="00975D25"/>
    <w:rsid w:val="0098423E"/>
    <w:rsid w:val="00984978"/>
    <w:rsid w:val="009915A0"/>
    <w:rsid w:val="009B359F"/>
    <w:rsid w:val="009B7841"/>
    <w:rsid w:val="009C02FA"/>
    <w:rsid w:val="009C05C9"/>
    <w:rsid w:val="009C0CCB"/>
    <w:rsid w:val="009C7FE3"/>
    <w:rsid w:val="009D343B"/>
    <w:rsid w:val="009D4251"/>
    <w:rsid w:val="009E41D8"/>
    <w:rsid w:val="009E4ECF"/>
    <w:rsid w:val="009E5FF3"/>
    <w:rsid w:val="009F0669"/>
    <w:rsid w:val="009F402D"/>
    <w:rsid w:val="009F68AD"/>
    <w:rsid w:val="00A00D26"/>
    <w:rsid w:val="00A04CF0"/>
    <w:rsid w:val="00A1431E"/>
    <w:rsid w:val="00A1771C"/>
    <w:rsid w:val="00A21AE8"/>
    <w:rsid w:val="00A31EAE"/>
    <w:rsid w:val="00A342B4"/>
    <w:rsid w:val="00A34B45"/>
    <w:rsid w:val="00A36A3D"/>
    <w:rsid w:val="00A41D46"/>
    <w:rsid w:val="00A44503"/>
    <w:rsid w:val="00A44DD0"/>
    <w:rsid w:val="00A44FC9"/>
    <w:rsid w:val="00A44FD7"/>
    <w:rsid w:val="00A51089"/>
    <w:rsid w:val="00A51E68"/>
    <w:rsid w:val="00A56A1D"/>
    <w:rsid w:val="00A63DD5"/>
    <w:rsid w:val="00A67A85"/>
    <w:rsid w:val="00A74437"/>
    <w:rsid w:val="00A75587"/>
    <w:rsid w:val="00A77737"/>
    <w:rsid w:val="00A8725B"/>
    <w:rsid w:val="00A94BA2"/>
    <w:rsid w:val="00AA2F44"/>
    <w:rsid w:val="00AA5CC0"/>
    <w:rsid w:val="00AB09F8"/>
    <w:rsid w:val="00AC4316"/>
    <w:rsid w:val="00AC4955"/>
    <w:rsid w:val="00AC76D2"/>
    <w:rsid w:val="00AD55D2"/>
    <w:rsid w:val="00AD6C47"/>
    <w:rsid w:val="00AF1493"/>
    <w:rsid w:val="00AF3164"/>
    <w:rsid w:val="00AF4699"/>
    <w:rsid w:val="00B010A6"/>
    <w:rsid w:val="00B11D19"/>
    <w:rsid w:val="00B22BF3"/>
    <w:rsid w:val="00B25497"/>
    <w:rsid w:val="00B310D4"/>
    <w:rsid w:val="00B31ACA"/>
    <w:rsid w:val="00B3348C"/>
    <w:rsid w:val="00B40BD9"/>
    <w:rsid w:val="00B4430D"/>
    <w:rsid w:val="00B45399"/>
    <w:rsid w:val="00B555F3"/>
    <w:rsid w:val="00B64062"/>
    <w:rsid w:val="00B65A7B"/>
    <w:rsid w:val="00B66627"/>
    <w:rsid w:val="00B8295E"/>
    <w:rsid w:val="00B82BDB"/>
    <w:rsid w:val="00B85AC0"/>
    <w:rsid w:val="00B93481"/>
    <w:rsid w:val="00B96F10"/>
    <w:rsid w:val="00BB24DF"/>
    <w:rsid w:val="00BB523D"/>
    <w:rsid w:val="00BB5350"/>
    <w:rsid w:val="00BB64B8"/>
    <w:rsid w:val="00BD5C96"/>
    <w:rsid w:val="00BE0CAE"/>
    <w:rsid w:val="00BF1A31"/>
    <w:rsid w:val="00BF505C"/>
    <w:rsid w:val="00C016C4"/>
    <w:rsid w:val="00C03C0A"/>
    <w:rsid w:val="00C111F6"/>
    <w:rsid w:val="00C12B70"/>
    <w:rsid w:val="00C133F7"/>
    <w:rsid w:val="00C141D1"/>
    <w:rsid w:val="00C211FE"/>
    <w:rsid w:val="00C2769A"/>
    <w:rsid w:val="00C313A6"/>
    <w:rsid w:val="00C31D1C"/>
    <w:rsid w:val="00C34516"/>
    <w:rsid w:val="00C406A4"/>
    <w:rsid w:val="00C414DE"/>
    <w:rsid w:val="00C416A7"/>
    <w:rsid w:val="00C51607"/>
    <w:rsid w:val="00C52870"/>
    <w:rsid w:val="00C61AA5"/>
    <w:rsid w:val="00C61EAF"/>
    <w:rsid w:val="00C71514"/>
    <w:rsid w:val="00C836C7"/>
    <w:rsid w:val="00C85F10"/>
    <w:rsid w:val="00C87539"/>
    <w:rsid w:val="00C914F3"/>
    <w:rsid w:val="00C9239A"/>
    <w:rsid w:val="00C960AC"/>
    <w:rsid w:val="00CA20BC"/>
    <w:rsid w:val="00CA4A63"/>
    <w:rsid w:val="00CB0BD4"/>
    <w:rsid w:val="00CB18DE"/>
    <w:rsid w:val="00CB227E"/>
    <w:rsid w:val="00CB244A"/>
    <w:rsid w:val="00CB688E"/>
    <w:rsid w:val="00CC3AB5"/>
    <w:rsid w:val="00CD0806"/>
    <w:rsid w:val="00CD68D3"/>
    <w:rsid w:val="00CE1B4B"/>
    <w:rsid w:val="00CE328D"/>
    <w:rsid w:val="00D015A0"/>
    <w:rsid w:val="00D02C7D"/>
    <w:rsid w:val="00D03914"/>
    <w:rsid w:val="00D12186"/>
    <w:rsid w:val="00D12648"/>
    <w:rsid w:val="00D13C6A"/>
    <w:rsid w:val="00D26EBF"/>
    <w:rsid w:val="00D2789C"/>
    <w:rsid w:val="00D41062"/>
    <w:rsid w:val="00D45170"/>
    <w:rsid w:val="00D60599"/>
    <w:rsid w:val="00D61F02"/>
    <w:rsid w:val="00D61F9E"/>
    <w:rsid w:val="00D62F71"/>
    <w:rsid w:val="00D7335A"/>
    <w:rsid w:val="00D7468E"/>
    <w:rsid w:val="00D7709F"/>
    <w:rsid w:val="00D80D6C"/>
    <w:rsid w:val="00D83950"/>
    <w:rsid w:val="00D839F6"/>
    <w:rsid w:val="00D96482"/>
    <w:rsid w:val="00D97904"/>
    <w:rsid w:val="00DA1DB4"/>
    <w:rsid w:val="00DB19D6"/>
    <w:rsid w:val="00DB6B76"/>
    <w:rsid w:val="00DB72DE"/>
    <w:rsid w:val="00DD750C"/>
    <w:rsid w:val="00DE18B6"/>
    <w:rsid w:val="00DE1FFE"/>
    <w:rsid w:val="00DE2D52"/>
    <w:rsid w:val="00DE4C63"/>
    <w:rsid w:val="00DE73A8"/>
    <w:rsid w:val="00DE7630"/>
    <w:rsid w:val="00DE774C"/>
    <w:rsid w:val="00DE7D78"/>
    <w:rsid w:val="00DF2F33"/>
    <w:rsid w:val="00DF4A26"/>
    <w:rsid w:val="00DF5E28"/>
    <w:rsid w:val="00E010FA"/>
    <w:rsid w:val="00E143E0"/>
    <w:rsid w:val="00E231E8"/>
    <w:rsid w:val="00E27378"/>
    <w:rsid w:val="00E34582"/>
    <w:rsid w:val="00E3460B"/>
    <w:rsid w:val="00E456BD"/>
    <w:rsid w:val="00E53907"/>
    <w:rsid w:val="00E5432F"/>
    <w:rsid w:val="00E55304"/>
    <w:rsid w:val="00E6013B"/>
    <w:rsid w:val="00E64198"/>
    <w:rsid w:val="00E7176F"/>
    <w:rsid w:val="00E767C5"/>
    <w:rsid w:val="00E8009E"/>
    <w:rsid w:val="00E84D28"/>
    <w:rsid w:val="00E95FD7"/>
    <w:rsid w:val="00EA0043"/>
    <w:rsid w:val="00EA0C81"/>
    <w:rsid w:val="00EA63B3"/>
    <w:rsid w:val="00EA689E"/>
    <w:rsid w:val="00EB538B"/>
    <w:rsid w:val="00ED04B5"/>
    <w:rsid w:val="00ED1361"/>
    <w:rsid w:val="00ED7587"/>
    <w:rsid w:val="00EE3281"/>
    <w:rsid w:val="00EF054A"/>
    <w:rsid w:val="00EF50B5"/>
    <w:rsid w:val="00EF787B"/>
    <w:rsid w:val="00F04EE7"/>
    <w:rsid w:val="00F053B6"/>
    <w:rsid w:val="00F10462"/>
    <w:rsid w:val="00F11A4B"/>
    <w:rsid w:val="00F1498D"/>
    <w:rsid w:val="00F241A4"/>
    <w:rsid w:val="00F36953"/>
    <w:rsid w:val="00F4616E"/>
    <w:rsid w:val="00F53B9B"/>
    <w:rsid w:val="00F56457"/>
    <w:rsid w:val="00F73931"/>
    <w:rsid w:val="00F746B4"/>
    <w:rsid w:val="00F80224"/>
    <w:rsid w:val="00F81268"/>
    <w:rsid w:val="00F82AED"/>
    <w:rsid w:val="00F8531E"/>
    <w:rsid w:val="00FA0733"/>
    <w:rsid w:val="00FA2F2C"/>
    <w:rsid w:val="00FA6BAE"/>
    <w:rsid w:val="00FB4223"/>
    <w:rsid w:val="00FC0198"/>
    <w:rsid w:val="00FC0CE2"/>
    <w:rsid w:val="00FD2075"/>
    <w:rsid w:val="00FE7948"/>
    <w:rsid w:val="00FF07EC"/>
    <w:rsid w:val="00FF16EF"/>
    <w:rsid w:val="00FF3C4E"/>
    <w:rsid w:val="00FF3D53"/>
    <w:rsid w:val="020F941C"/>
    <w:rsid w:val="077FC740"/>
    <w:rsid w:val="0CD5147D"/>
    <w:rsid w:val="10B6F434"/>
    <w:rsid w:val="1E8A6CC2"/>
    <w:rsid w:val="20597BE6"/>
    <w:rsid w:val="28122060"/>
    <w:rsid w:val="2CFCE73E"/>
    <w:rsid w:val="2FD4E352"/>
    <w:rsid w:val="306B89FB"/>
    <w:rsid w:val="30DC99BA"/>
    <w:rsid w:val="34BB018D"/>
    <w:rsid w:val="3578E900"/>
    <w:rsid w:val="368946E6"/>
    <w:rsid w:val="3D11A09A"/>
    <w:rsid w:val="420455C9"/>
    <w:rsid w:val="47EE3B59"/>
    <w:rsid w:val="47FE2288"/>
    <w:rsid w:val="482E08E6"/>
    <w:rsid w:val="4C6FC4D9"/>
    <w:rsid w:val="502018A2"/>
    <w:rsid w:val="555A07DB"/>
    <w:rsid w:val="59766D87"/>
    <w:rsid w:val="5CC25B8F"/>
    <w:rsid w:val="614379D2"/>
    <w:rsid w:val="68F9CFEC"/>
    <w:rsid w:val="7647C1A8"/>
    <w:rsid w:val="772B95C0"/>
    <w:rsid w:val="7A8FA436"/>
    <w:rsid w:val="7EDBC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C45E534B-CA25-4810-9D58-35B927B2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D83950"/>
    <w:rPr>
      <w:rFonts w:ascii="Arial" w:hAnsi="Arial"/>
      <w:sz w:val="24"/>
    </w:rPr>
  </w:style>
  <w:style w:type="character" w:customStyle="1" w:styleId="CommentTextChar">
    <w:name w:val="Comment Text Char"/>
    <w:basedOn w:val="DefaultParagraphFont"/>
    <w:link w:val="CommentText"/>
    <w:uiPriority w:val="99"/>
    <w:rsid w:val="00D8395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C960AC"/>
    <w:pPr>
      <w:ind w:left="720"/>
      <w:contextualSpacing/>
    </w:pPr>
  </w:style>
  <w:style w:type="paragraph" w:customStyle="1" w:styleId="Default">
    <w:name w:val="Default"/>
    <w:rsid w:val="00EA63B3"/>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35"/>
    <w:unhideWhenUsed/>
    <w:qFormat/>
    <w:rsid w:val="00154CD3"/>
    <w:rPr>
      <w:b/>
      <w:bCs/>
    </w:rPr>
  </w:style>
  <w:style w:type="paragraph" w:styleId="FootnoteText">
    <w:name w:val="footnote text"/>
    <w:basedOn w:val="Normal"/>
    <w:link w:val="FootnoteTextChar"/>
    <w:uiPriority w:val="99"/>
    <w:semiHidden/>
    <w:unhideWhenUsed/>
    <w:rsid w:val="006C268B"/>
  </w:style>
  <w:style w:type="character" w:customStyle="1" w:styleId="FootnoteTextChar">
    <w:name w:val="Footnote Text Char"/>
    <w:basedOn w:val="DefaultParagraphFont"/>
    <w:link w:val="FootnoteText"/>
    <w:uiPriority w:val="99"/>
    <w:semiHidden/>
    <w:rsid w:val="006C268B"/>
    <w:rPr>
      <w:rFonts w:ascii="Times New Roman" w:hAnsi="Times New Roman"/>
    </w:rPr>
  </w:style>
  <w:style w:type="character" w:styleId="FootnoteReference">
    <w:name w:val="footnote reference"/>
    <w:uiPriority w:val="99"/>
    <w:semiHidden/>
    <w:unhideWhenUsed/>
    <w:rsid w:val="006C268B"/>
    <w:rPr>
      <w:vertAlign w:val="superscript"/>
    </w:rPr>
  </w:style>
  <w:style w:type="character" w:styleId="FollowedHyperlink">
    <w:name w:val="FollowedHyperlink"/>
    <w:basedOn w:val="DefaultParagraphFont"/>
    <w:uiPriority w:val="99"/>
    <w:semiHidden/>
    <w:unhideWhenUsed/>
    <w:rsid w:val="00262556"/>
    <w:rPr>
      <w:color w:val="954F72" w:themeColor="followedHyperlink"/>
      <w:u w:val="single"/>
    </w:rPr>
  </w:style>
  <w:style w:type="paragraph" w:styleId="NormalWeb">
    <w:name w:val="Normal (Web)"/>
    <w:basedOn w:val="Normal"/>
    <w:uiPriority w:val="99"/>
    <w:unhideWhenUsed/>
    <w:rsid w:val="00C52870"/>
    <w:pPr>
      <w:widowControl/>
      <w:autoSpaceDE/>
      <w:autoSpaceDN/>
      <w:adjustRightInd/>
      <w:spacing w:before="100" w:beforeAutospacing="1" w:after="100" w:afterAutospacing="1"/>
    </w:pPr>
    <w:rPr>
      <w:sz w:val="24"/>
      <w:szCs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6F416D"/>
    <w:pPr>
      <w:tabs>
        <w:tab w:val="center" w:pos="4680"/>
        <w:tab w:val="right" w:pos="9360"/>
      </w:tabs>
    </w:pPr>
  </w:style>
  <w:style w:type="character" w:customStyle="1" w:styleId="HeaderChar">
    <w:name w:val="Header Char"/>
    <w:basedOn w:val="DefaultParagraphFont"/>
    <w:link w:val="Header"/>
    <w:uiPriority w:val="99"/>
    <w:semiHidden/>
    <w:rsid w:val="006F416D"/>
    <w:rPr>
      <w:rFonts w:ascii="Times New Roman" w:hAnsi="Times New Roman"/>
    </w:rPr>
  </w:style>
  <w:style w:type="paragraph" w:styleId="Footer">
    <w:name w:val="footer"/>
    <w:basedOn w:val="Normal"/>
    <w:link w:val="FooterChar"/>
    <w:uiPriority w:val="99"/>
    <w:semiHidden/>
    <w:unhideWhenUsed/>
    <w:rsid w:val="006F416D"/>
    <w:pPr>
      <w:tabs>
        <w:tab w:val="center" w:pos="4680"/>
        <w:tab w:val="right" w:pos="9360"/>
      </w:tabs>
    </w:pPr>
  </w:style>
  <w:style w:type="character" w:customStyle="1" w:styleId="FooterChar">
    <w:name w:val="Footer Char"/>
    <w:basedOn w:val="DefaultParagraphFont"/>
    <w:link w:val="Footer"/>
    <w:uiPriority w:val="99"/>
    <w:semiHidden/>
    <w:rsid w:val="006F416D"/>
    <w:rPr>
      <w:rFonts w:ascii="Times New Roman" w:hAnsi="Times New Roman"/>
    </w:rPr>
  </w:style>
  <w:style w:type="character" w:styleId="UnresolvedMention">
    <w:name w:val="Unresolved Mention"/>
    <w:basedOn w:val="DefaultParagraphFont"/>
    <w:uiPriority w:val="99"/>
    <w:semiHidden/>
    <w:unhideWhenUsed/>
    <w:rsid w:val="000D4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9507">
      <w:bodyDiv w:val="1"/>
      <w:marLeft w:val="0"/>
      <w:marRight w:val="0"/>
      <w:marTop w:val="0"/>
      <w:marBottom w:val="0"/>
      <w:divBdr>
        <w:top w:val="none" w:sz="0" w:space="0" w:color="auto"/>
        <w:left w:val="none" w:sz="0" w:space="0" w:color="auto"/>
        <w:bottom w:val="none" w:sz="0" w:space="0" w:color="auto"/>
        <w:right w:val="none" w:sz="0" w:space="0" w:color="auto"/>
      </w:divBdr>
    </w:div>
    <w:div w:id="67191418">
      <w:bodyDiv w:val="1"/>
      <w:marLeft w:val="0"/>
      <w:marRight w:val="0"/>
      <w:marTop w:val="0"/>
      <w:marBottom w:val="0"/>
      <w:divBdr>
        <w:top w:val="none" w:sz="0" w:space="0" w:color="auto"/>
        <w:left w:val="none" w:sz="0" w:space="0" w:color="auto"/>
        <w:bottom w:val="none" w:sz="0" w:space="0" w:color="auto"/>
        <w:right w:val="none" w:sz="0" w:space="0" w:color="auto"/>
      </w:divBdr>
    </w:div>
    <w:div w:id="164516876">
      <w:bodyDiv w:val="1"/>
      <w:marLeft w:val="0"/>
      <w:marRight w:val="0"/>
      <w:marTop w:val="0"/>
      <w:marBottom w:val="0"/>
      <w:divBdr>
        <w:top w:val="none" w:sz="0" w:space="0" w:color="auto"/>
        <w:left w:val="none" w:sz="0" w:space="0" w:color="auto"/>
        <w:bottom w:val="none" w:sz="0" w:space="0" w:color="auto"/>
        <w:right w:val="none" w:sz="0" w:space="0" w:color="auto"/>
      </w:divBdr>
    </w:div>
    <w:div w:id="300230688">
      <w:bodyDiv w:val="1"/>
      <w:marLeft w:val="0"/>
      <w:marRight w:val="0"/>
      <w:marTop w:val="0"/>
      <w:marBottom w:val="0"/>
      <w:divBdr>
        <w:top w:val="none" w:sz="0" w:space="0" w:color="auto"/>
        <w:left w:val="none" w:sz="0" w:space="0" w:color="auto"/>
        <w:bottom w:val="none" w:sz="0" w:space="0" w:color="auto"/>
        <w:right w:val="none" w:sz="0" w:space="0" w:color="auto"/>
      </w:divBdr>
    </w:div>
    <w:div w:id="324162767">
      <w:bodyDiv w:val="1"/>
      <w:marLeft w:val="0"/>
      <w:marRight w:val="0"/>
      <w:marTop w:val="0"/>
      <w:marBottom w:val="0"/>
      <w:divBdr>
        <w:top w:val="none" w:sz="0" w:space="0" w:color="auto"/>
        <w:left w:val="none" w:sz="0" w:space="0" w:color="auto"/>
        <w:bottom w:val="none" w:sz="0" w:space="0" w:color="auto"/>
        <w:right w:val="none" w:sz="0" w:space="0" w:color="auto"/>
      </w:divBdr>
    </w:div>
    <w:div w:id="420226798">
      <w:bodyDiv w:val="1"/>
      <w:marLeft w:val="0"/>
      <w:marRight w:val="0"/>
      <w:marTop w:val="0"/>
      <w:marBottom w:val="0"/>
      <w:divBdr>
        <w:top w:val="none" w:sz="0" w:space="0" w:color="auto"/>
        <w:left w:val="none" w:sz="0" w:space="0" w:color="auto"/>
        <w:bottom w:val="none" w:sz="0" w:space="0" w:color="auto"/>
        <w:right w:val="none" w:sz="0" w:space="0" w:color="auto"/>
      </w:divBdr>
    </w:div>
    <w:div w:id="427624830">
      <w:bodyDiv w:val="1"/>
      <w:marLeft w:val="0"/>
      <w:marRight w:val="0"/>
      <w:marTop w:val="0"/>
      <w:marBottom w:val="0"/>
      <w:divBdr>
        <w:top w:val="none" w:sz="0" w:space="0" w:color="auto"/>
        <w:left w:val="none" w:sz="0" w:space="0" w:color="auto"/>
        <w:bottom w:val="none" w:sz="0" w:space="0" w:color="auto"/>
        <w:right w:val="none" w:sz="0" w:space="0" w:color="auto"/>
      </w:divBdr>
    </w:div>
    <w:div w:id="497963126">
      <w:bodyDiv w:val="1"/>
      <w:marLeft w:val="0"/>
      <w:marRight w:val="0"/>
      <w:marTop w:val="0"/>
      <w:marBottom w:val="0"/>
      <w:divBdr>
        <w:top w:val="none" w:sz="0" w:space="0" w:color="auto"/>
        <w:left w:val="none" w:sz="0" w:space="0" w:color="auto"/>
        <w:bottom w:val="none" w:sz="0" w:space="0" w:color="auto"/>
        <w:right w:val="none" w:sz="0" w:space="0" w:color="auto"/>
      </w:divBdr>
    </w:div>
    <w:div w:id="508836283">
      <w:bodyDiv w:val="1"/>
      <w:marLeft w:val="0"/>
      <w:marRight w:val="0"/>
      <w:marTop w:val="0"/>
      <w:marBottom w:val="0"/>
      <w:divBdr>
        <w:top w:val="none" w:sz="0" w:space="0" w:color="auto"/>
        <w:left w:val="none" w:sz="0" w:space="0" w:color="auto"/>
        <w:bottom w:val="none" w:sz="0" w:space="0" w:color="auto"/>
        <w:right w:val="none" w:sz="0" w:space="0" w:color="auto"/>
      </w:divBdr>
    </w:div>
    <w:div w:id="741219574">
      <w:bodyDiv w:val="1"/>
      <w:marLeft w:val="0"/>
      <w:marRight w:val="0"/>
      <w:marTop w:val="0"/>
      <w:marBottom w:val="0"/>
      <w:divBdr>
        <w:top w:val="none" w:sz="0" w:space="0" w:color="auto"/>
        <w:left w:val="none" w:sz="0" w:space="0" w:color="auto"/>
        <w:bottom w:val="none" w:sz="0" w:space="0" w:color="auto"/>
        <w:right w:val="none" w:sz="0" w:space="0" w:color="auto"/>
      </w:divBdr>
    </w:div>
    <w:div w:id="747270247">
      <w:bodyDiv w:val="1"/>
      <w:marLeft w:val="0"/>
      <w:marRight w:val="0"/>
      <w:marTop w:val="0"/>
      <w:marBottom w:val="0"/>
      <w:divBdr>
        <w:top w:val="none" w:sz="0" w:space="0" w:color="auto"/>
        <w:left w:val="none" w:sz="0" w:space="0" w:color="auto"/>
        <w:bottom w:val="none" w:sz="0" w:space="0" w:color="auto"/>
        <w:right w:val="none" w:sz="0" w:space="0" w:color="auto"/>
      </w:divBdr>
    </w:div>
    <w:div w:id="769157775">
      <w:bodyDiv w:val="1"/>
      <w:marLeft w:val="0"/>
      <w:marRight w:val="0"/>
      <w:marTop w:val="0"/>
      <w:marBottom w:val="0"/>
      <w:divBdr>
        <w:top w:val="none" w:sz="0" w:space="0" w:color="auto"/>
        <w:left w:val="none" w:sz="0" w:space="0" w:color="auto"/>
        <w:bottom w:val="none" w:sz="0" w:space="0" w:color="auto"/>
        <w:right w:val="none" w:sz="0" w:space="0" w:color="auto"/>
      </w:divBdr>
    </w:div>
    <w:div w:id="798839339">
      <w:bodyDiv w:val="1"/>
      <w:marLeft w:val="0"/>
      <w:marRight w:val="0"/>
      <w:marTop w:val="0"/>
      <w:marBottom w:val="0"/>
      <w:divBdr>
        <w:top w:val="none" w:sz="0" w:space="0" w:color="auto"/>
        <w:left w:val="none" w:sz="0" w:space="0" w:color="auto"/>
        <w:bottom w:val="none" w:sz="0" w:space="0" w:color="auto"/>
        <w:right w:val="none" w:sz="0" w:space="0" w:color="auto"/>
      </w:divBdr>
    </w:div>
    <w:div w:id="830680378">
      <w:bodyDiv w:val="1"/>
      <w:marLeft w:val="0"/>
      <w:marRight w:val="0"/>
      <w:marTop w:val="0"/>
      <w:marBottom w:val="0"/>
      <w:divBdr>
        <w:top w:val="none" w:sz="0" w:space="0" w:color="auto"/>
        <w:left w:val="none" w:sz="0" w:space="0" w:color="auto"/>
        <w:bottom w:val="none" w:sz="0" w:space="0" w:color="auto"/>
        <w:right w:val="none" w:sz="0" w:space="0" w:color="auto"/>
      </w:divBdr>
    </w:div>
    <w:div w:id="944121419">
      <w:bodyDiv w:val="1"/>
      <w:marLeft w:val="0"/>
      <w:marRight w:val="0"/>
      <w:marTop w:val="0"/>
      <w:marBottom w:val="0"/>
      <w:divBdr>
        <w:top w:val="none" w:sz="0" w:space="0" w:color="auto"/>
        <w:left w:val="none" w:sz="0" w:space="0" w:color="auto"/>
        <w:bottom w:val="none" w:sz="0" w:space="0" w:color="auto"/>
        <w:right w:val="none" w:sz="0" w:space="0" w:color="auto"/>
      </w:divBdr>
    </w:div>
    <w:div w:id="951130171">
      <w:bodyDiv w:val="1"/>
      <w:marLeft w:val="0"/>
      <w:marRight w:val="0"/>
      <w:marTop w:val="0"/>
      <w:marBottom w:val="0"/>
      <w:divBdr>
        <w:top w:val="none" w:sz="0" w:space="0" w:color="auto"/>
        <w:left w:val="none" w:sz="0" w:space="0" w:color="auto"/>
        <w:bottom w:val="none" w:sz="0" w:space="0" w:color="auto"/>
        <w:right w:val="none" w:sz="0" w:space="0" w:color="auto"/>
      </w:divBdr>
    </w:div>
    <w:div w:id="990132942">
      <w:bodyDiv w:val="1"/>
      <w:marLeft w:val="0"/>
      <w:marRight w:val="0"/>
      <w:marTop w:val="0"/>
      <w:marBottom w:val="0"/>
      <w:divBdr>
        <w:top w:val="none" w:sz="0" w:space="0" w:color="auto"/>
        <w:left w:val="none" w:sz="0" w:space="0" w:color="auto"/>
        <w:bottom w:val="none" w:sz="0" w:space="0" w:color="auto"/>
        <w:right w:val="none" w:sz="0" w:space="0" w:color="auto"/>
      </w:divBdr>
    </w:div>
    <w:div w:id="1088696966">
      <w:bodyDiv w:val="1"/>
      <w:marLeft w:val="0"/>
      <w:marRight w:val="0"/>
      <w:marTop w:val="0"/>
      <w:marBottom w:val="0"/>
      <w:divBdr>
        <w:top w:val="none" w:sz="0" w:space="0" w:color="auto"/>
        <w:left w:val="none" w:sz="0" w:space="0" w:color="auto"/>
        <w:bottom w:val="none" w:sz="0" w:space="0" w:color="auto"/>
        <w:right w:val="none" w:sz="0" w:space="0" w:color="auto"/>
      </w:divBdr>
    </w:div>
    <w:div w:id="1159686383">
      <w:bodyDiv w:val="1"/>
      <w:marLeft w:val="0"/>
      <w:marRight w:val="0"/>
      <w:marTop w:val="0"/>
      <w:marBottom w:val="0"/>
      <w:divBdr>
        <w:top w:val="none" w:sz="0" w:space="0" w:color="auto"/>
        <w:left w:val="none" w:sz="0" w:space="0" w:color="auto"/>
        <w:bottom w:val="none" w:sz="0" w:space="0" w:color="auto"/>
        <w:right w:val="none" w:sz="0" w:space="0" w:color="auto"/>
      </w:divBdr>
    </w:div>
    <w:div w:id="1159734546">
      <w:bodyDiv w:val="1"/>
      <w:marLeft w:val="0"/>
      <w:marRight w:val="0"/>
      <w:marTop w:val="0"/>
      <w:marBottom w:val="0"/>
      <w:divBdr>
        <w:top w:val="none" w:sz="0" w:space="0" w:color="auto"/>
        <w:left w:val="none" w:sz="0" w:space="0" w:color="auto"/>
        <w:bottom w:val="none" w:sz="0" w:space="0" w:color="auto"/>
        <w:right w:val="none" w:sz="0" w:space="0" w:color="auto"/>
      </w:divBdr>
    </w:div>
    <w:div w:id="1175149201">
      <w:bodyDiv w:val="1"/>
      <w:marLeft w:val="0"/>
      <w:marRight w:val="0"/>
      <w:marTop w:val="0"/>
      <w:marBottom w:val="0"/>
      <w:divBdr>
        <w:top w:val="none" w:sz="0" w:space="0" w:color="auto"/>
        <w:left w:val="none" w:sz="0" w:space="0" w:color="auto"/>
        <w:bottom w:val="none" w:sz="0" w:space="0" w:color="auto"/>
        <w:right w:val="none" w:sz="0" w:space="0" w:color="auto"/>
      </w:divBdr>
    </w:div>
    <w:div w:id="1185902541">
      <w:bodyDiv w:val="1"/>
      <w:marLeft w:val="0"/>
      <w:marRight w:val="0"/>
      <w:marTop w:val="0"/>
      <w:marBottom w:val="0"/>
      <w:divBdr>
        <w:top w:val="none" w:sz="0" w:space="0" w:color="auto"/>
        <w:left w:val="none" w:sz="0" w:space="0" w:color="auto"/>
        <w:bottom w:val="none" w:sz="0" w:space="0" w:color="auto"/>
        <w:right w:val="none" w:sz="0" w:space="0" w:color="auto"/>
      </w:divBdr>
    </w:div>
    <w:div w:id="1211989512">
      <w:bodyDiv w:val="1"/>
      <w:marLeft w:val="0"/>
      <w:marRight w:val="0"/>
      <w:marTop w:val="0"/>
      <w:marBottom w:val="0"/>
      <w:divBdr>
        <w:top w:val="none" w:sz="0" w:space="0" w:color="auto"/>
        <w:left w:val="none" w:sz="0" w:space="0" w:color="auto"/>
        <w:bottom w:val="none" w:sz="0" w:space="0" w:color="auto"/>
        <w:right w:val="none" w:sz="0" w:space="0" w:color="auto"/>
      </w:divBdr>
    </w:div>
    <w:div w:id="1313100555">
      <w:bodyDiv w:val="1"/>
      <w:marLeft w:val="0"/>
      <w:marRight w:val="0"/>
      <w:marTop w:val="0"/>
      <w:marBottom w:val="0"/>
      <w:divBdr>
        <w:top w:val="none" w:sz="0" w:space="0" w:color="auto"/>
        <w:left w:val="none" w:sz="0" w:space="0" w:color="auto"/>
        <w:bottom w:val="none" w:sz="0" w:space="0" w:color="auto"/>
        <w:right w:val="none" w:sz="0" w:space="0" w:color="auto"/>
      </w:divBdr>
    </w:div>
    <w:div w:id="1451895094">
      <w:bodyDiv w:val="1"/>
      <w:marLeft w:val="0"/>
      <w:marRight w:val="0"/>
      <w:marTop w:val="0"/>
      <w:marBottom w:val="0"/>
      <w:divBdr>
        <w:top w:val="none" w:sz="0" w:space="0" w:color="auto"/>
        <w:left w:val="none" w:sz="0" w:space="0" w:color="auto"/>
        <w:bottom w:val="none" w:sz="0" w:space="0" w:color="auto"/>
        <w:right w:val="none" w:sz="0" w:space="0" w:color="auto"/>
      </w:divBdr>
    </w:div>
    <w:div w:id="1459956104">
      <w:bodyDiv w:val="1"/>
      <w:marLeft w:val="0"/>
      <w:marRight w:val="0"/>
      <w:marTop w:val="0"/>
      <w:marBottom w:val="0"/>
      <w:divBdr>
        <w:top w:val="none" w:sz="0" w:space="0" w:color="auto"/>
        <w:left w:val="none" w:sz="0" w:space="0" w:color="auto"/>
        <w:bottom w:val="none" w:sz="0" w:space="0" w:color="auto"/>
        <w:right w:val="none" w:sz="0" w:space="0" w:color="auto"/>
      </w:divBdr>
    </w:div>
    <w:div w:id="1519269413">
      <w:bodyDiv w:val="1"/>
      <w:marLeft w:val="0"/>
      <w:marRight w:val="0"/>
      <w:marTop w:val="0"/>
      <w:marBottom w:val="0"/>
      <w:divBdr>
        <w:top w:val="none" w:sz="0" w:space="0" w:color="auto"/>
        <w:left w:val="none" w:sz="0" w:space="0" w:color="auto"/>
        <w:bottom w:val="none" w:sz="0" w:space="0" w:color="auto"/>
        <w:right w:val="none" w:sz="0" w:space="0" w:color="auto"/>
      </w:divBdr>
    </w:div>
    <w:div w:id="1557080188">
      <w:bodyDiv w:val="1"/>
      <w:marLeft w:val="0"/>
      <w:marRight w:val="0"/>
      <w:marTop w:val="0"/>
      <w:marBottom w:val="0"/>
      <w:divBdr>
        <w:top w:val="none" w:sz="0" w:space="0" w:color="auto"/>
        <w:left w:val="none" w:sz="0" w:space="0" w:color="auto"/>
        <w:bottom w:val="none" w:sz="0" w:space="0" w:color="auto"/>
        <w:right w:val="none" w:sz="0" w:space="0" w:color="auto"/>
      </w:divBdr>
    </w:div>
    <w:div w:id="1577789238">
      <w:bodyDiv w:val="1"/>
      <w:marLeft w:val="0"/>
      <w:marRight w:val="0"/>
      <w:marTop w:val="0"/>
      <w:marBottom w:val="0"/>
      <w:divBdr>
        <w:top w:val="none" w:sz="0" w:space="0" w:color="auto"/>
        <w:left w:val="none" w:sz="0" w:space="0" w:color="auto"/>
        <w:bottom w:val="none" w:sz="0" w:space="0" w:color="auto"/>
        <w:right w:val="none" w:sz="0" w:space="0" w:color="auto"/>
      </w:divBdr>
    </w:div>
    <w:div w:id="1721128863">
      <w:bodyDiv w:val="1"/>
      <w:marLeft w:val="0"/>
      <w:marRight w:val="0"/>
      <w:marTop w:val="0"/>
      <w:marBottom w:val="0"/>
      <w:divBdr>
        <w:top w:val="none" w:sz="0" w:space="0" w:color="auto"/>
        <w:left w:val="none" w:sz="0" w:space="0" w:color="auto"/>
        <w:bottom w:val="none" w:sz="0" w:space="0" w:color="auto"/>
        <w:right w:val="none" w:sz="0" w:space="0" w:color="auto"/>
      </w:divBdr>
    </w:div>
    <w:div w:id="1746800791">
      <w:bodyDiv w:val="1"/>
      <w:marLeft w:val="0"/>
      <w:marRight w:val="0"/>
      <w:marTop w:val="0"/>
      <w:marBottom w:val="0"/>
      <w:divBdr>
        <w:top w:val="none" w:sz="0" w:space="0" w:color="auto"/>
        <w:left w:val="none" w:sz="0" w:space="0" w:color="auto"/>
        <w:bottom w:val="none" w:sz="0" w:space="0" w:color="auto"/>
        <w:right w:val="none" w:sz="0" w:space="0" w:color="auto"/>
      </w:divBdr>
    </w:div>
    <w:div w:id="1751854375">
      <w:bodyDiv w:val="1"/>
      <w:marLeft w:val="0"/>
      <w:marRight w:val="0"/>
      <w:marTop w:val="0"/>
      <w:marBottom w:val="0"/>
      <w:divBdr>
        <w:top w:val="none" w:sz="0" w:space="0" w:color="auto"/>
        <w:left w:val="none" w:sz="0" w:space="0" w:color="auto"/>
        <w:bottom w:val="none" w:sz="0" w:space="0" w:color="auto"/>
        <w:right w:val="none" w:sz="0" w:space="0" w:color="auto"/>
      </w:divBdr>
    </w:div>
    <w:div w:id="1794207550">
      <w:bodyDiv w:val="1"/>
      <w:marLeft w:val="0"/>
      <w:marRight w:val="0"/>
      <w:marTop w:val="0"/>
      <w:marBottom w:val="0"/>
      <w:divBdr>
        <w:top w:val="none" w:sz="0" w:space="0" w:color="auto"/>
        <w:left w:val="none" w:sz="0" w:space="0" w:color="auto"/>
        <w:bottom w:val="none" w:sz="0" w:space="0" w:color="auto"/>
        <w:right w:val="none" w:sz="0" w:space="0" w:color="auto"/>
      </w:divBdr>
    </w:div>
    <w:div w:id="1831020910">
      <w:bodyDiv w:val="1"/>
      <w:marLeft w:val="0"/>
      <w:marRight w:val="0"/>
      <w:marTop w:val="0"/>
      <w:marBottom w:val="0"/>
      <w:divBdr>
        <w:top w:val="none" w:sz="0" w:space="0" w:color="auto"/>
        <w:left w:val="none" w:sz="0" w:space="0" w:color="auto"/>
        <w:bottom w:val="none" w:sz="0" w:space="0" w:color="auto"/>
        <w:right w:val="none" w:sz="0" w:space="0" w:color="auto"/>
      </w:divBdr>
    </w:div>
    <w:div w:id="19929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documenttasks/documenttasks1.xml><?xml version="1.0" encoding="utf-8"?>
<t:Tasks xmlns:t="http://schemas.microsoft.com/office/tasks/2019/documenttasks" xmlns:oel="http://schemas.microsoft.com/office/2019/extlst">
  <t:Task id="{D1F4932B-B463-4FB8-85BF-196C041A4B5D}">
    <t:Anchor>
      <t:Comment id="297297511"/>
    </t:Anchor>
    <t:History>
      <t:Event id="{6FA48353-BF01-42DD-8CD8-B600A83D3950}" time="2021-02-11T18:42:05Z">
        <t:Attribution userId="S::kadkins@usgs.gov::2c77f771-39b7-4575-b98c-b2166b1a54a9" userProvider="AD" userName="Adkins, Karen F"/>
        <t:Anchor>
          <t:Comment id="297297511"/>
        </t:Anchor>
        <t:Create/>
      </t:Event>
      <t:Event id="{EFC12A6F-7C64-493C-B04E-06D3214CA6DF}" time="2021-02-11T18:42:05Z">
        <t:Attribution userId="S::kadkins@usgs.gov::2c77f771-39b7-4575-b98c-b2166b1a54a9" userProvider="AD" userName="Adkins, Karen F"/>
        <t:Anchor>
          <t:Comment id="297297511"/>
        </t:Anchor>
        <t:Assign userId="S::mdtinker@usgs.gov::cbba8202-f527-429d-9ec2-05172ddf72ce" userProvider="AD" userName="Tinker, Michael D"/>
      </t:Event>
      <t:Event id="{65EB9B3C-5E25-40BD-AE71-F0935B2A976A}" time="2021-02-11T18:42:05Z">
        <t:Attribution userId="S::kadkins@usgs.gov::2c77f771-39b7-4575-b98c-b2166b1a54a9" userProvider="AD" userName="Adkins, Karen F"/>
        <t:Anchor>
          <t:Comment id="297297511"/>
        </t:Anchor>
        <t:SetTitle title="@Tinker, Michael D please update as disucss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11" ma:contentTypeDescription="Create a new document." ma:contentTypeScope="" ma:versionID="8dd4d37468790fe95246640f327e4067">
  <xsd:schema xmlns:xsd="http://www.w3.org/2001/XMLSchema" xmlns:xs="http://www.w3.org/2001/XMLSchema" xmlns:p="http://schemas.microsoft.com/office/2006/metadata/properties" xmlns:ns2="2b8eca42-bbaa-4602-a2b4-1626cec75391" xmlns:ns3="73e730c6-7d16-4a80-8d56-95fe64f6fbb0" targetNamespace="http://schemas.microsoft.com/office/2006/metadata/properties" ma:root="true" ma:fieldsID="f322cc7b6479c613fff6f41002c8638c" ns2:_="" ns3:_="">
    <xsd:import namespace="2b8eca42-bbaa-4602-a2b4-1626cec75391"/>
    <xsd:import namespace="73e730c6-7d16-4a80-8d56-95fe64f6fb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b8eca42-bbaa-4602-a2b4-1626cec75391">
      <UserInfo>
        <DisplayName>Duncan-Hughes, Dionne C</DisplayName>
        <AccountId>916</AccountId>
        <AccountType/>
      </UserInfo>
      <UserInfo>
        <DisplayName>Tinker, Michael D</DisplayName>
        <AccountId>59</AccountId>
        <AccountType/>
      </UserInfo>
    </SharedWithUsers>
  </documentManagement>
</p:properties>
</file>

<file path=customXml/itemProps1.xml><?xml version="1.0" encoding="utf-8"?>
<ds:datastoreItem xmlns:ds="http://schemas.openxmlformats.org/officeDocument/2006/customXml" ds:itemID="{446C5CFA-AB4F-4BFA-9F63-F3C7762FAD92}">
  <ds:schemaRefs>
    <ds:schemaRef ds:uri="http://schemas.openxmlformats.org/officeDocument/2006/bibliography"/>
  </ds:schemaRefs>
</ds:datastoreItem>
</file>

<file path=customXml/itemProps2.xml><?xml version="1.0" encoding="utf-8"?>
<ds:datastoreItem xmlns:ds="http://schemas.openxmlformats.org/officeDocument/2006/customXml" ds:itemID="{9C240A54-A63A-4964-9641-452B71826589}">
  <ds:schemaRefs>
    <ds:schemaRef ds:uri="http://schemas.microsoft.com/sharepoint/v3/contenttype/forms"/>
  </ds:schemaRefs>
</ds:datastoreItem>
</file>

<file path=customXml/itemProps3.xml><?xml version="1.0" encoding="utf-8"?>
<ds:datastoreItem xmlns:ds="http://schemas.openxmlformats.org/officeDocument/2006/customXml" ds:itemID="{11887CDD-9FA7-4617-95BE-63C16841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eca42-bbaa-4602-a2b4-1626cec75391"/>
    <ds:schemaRef ds:uri="73e730c6-7d16-4a80-8d56-95fe64f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08BE1-0CAD-4BB8-BCEB-F0BC8299C7AB}">
  <ds:schemaRefs>
    <ds:schemaRef ds:uri="http://schemas.microsoft.com/office/2006/metadata/properties"/>
    <ds:schemaRef ds:uri="http://schemas.microsoft.com/office/infopath/2007/PartnerControls"/>
    <ds:schemaRef ds:uri="2b8eca42-bbaa-4602-a2b4-1626cec7539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2010-09-28T22:50:00Z</cp:lastPrinted>
  <dcterms:created xsi:type="dcterms:W3CDTF">2021-06-28T12:38:00Z</dcterms:created>
  <dcterms:modified xsi:type="dcterms:W3CDTF">2021-06-28T12:38:00Z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ies>
</file>