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23" w:rsidRDefault="00DC1C23" w14:paraId="18676423" w14:textId="77777777">
      <w:pPr>
        <w:tabs>
          <w:tab w:val="center" w:pos="4680"/>
        </w:tabs>
        <w:suppressAutoHyphens/>
        <w:rPr>
          <w:b/>
          <w:sz w:val="24"/>
        </w:rPr>
      </w:pPr>
      <w:r>
        <w:rPr>
          <w:sz w:val="24"/>
        </w:rPr>
        <w:tab/>
      </w:r>
      <w:r w:rsidRPr="00846E18">
        <w:rPr>
          <w:b/>
          <w:sz w:val="24"/>
        </w:rPr>
        <w:t>THE SUPPORTING STATEMENT</w:t>
      </w:r>
      <w:r w:rsidR="009113FF">
        <w:rPr>
          <w:b/>
          <w:sz w:val="24"/>
        </w:rPr>
        <w:tab/>
      </w:r>
    </w:p>
    <w:p w:rsidR="007153AE" w:rsidP="007153AE" w:rsidRDefault="007153AE" w14:paraId="51795D31" w14:textId="77777777">
      <w:pPr>
        <w:tabs>
          <w:tab w:val="center" w:pos="4680"/>
        </w:tabs>
        <w:suppressAutoHyphens/>
        <w:jc w:val="center"/>
        <w:rPr>
          <w:b/>
          <w:sz w:val="24"/>
        </w:rPr>
      </w:pPr>
    </w:p>
    <w:p w:rsidRPr="00846E18" w:rsidR="007153AE" w:rsidP="007153AE" w:rsidRDefault="007153AE" w14:paraId="37F90FC5" w14:textId="77777777">
      <w:pPr>
        <w:tabs>
          <w:tab w:val="center" w:pos="4680"/>
        </w:tabs>
        <w:suppressAutoHyphens/>
        <w:jc w:val="center"/>
        <w:rPr>
          <w:b/>
          <w:sz w:val="24"/>
        </w:rPr>
      </w:pPr>
      <w:r>
        <w:rPr>
          <w:b/>
          <w:sz w:val="24"/>
        </w:rPr>
        <w:t>0970-0466</w:t>
      </w:r>
    </w:p>
    <w:p w:rsidR="00DC1C23" w:rsidRDefault="00DC1C23" w14:paraId="68DED2C7" w14:textId="77777777">
      <w:pPr>
        <w:tabs>
          <w:tab w:val="left" w:pos="-720"/>
        </w:tabs>
        <w:suppressAutoHyphens/>
        <w:rPr>
          <w:sz w:val="24"/>
        </w:rPr>
      </w:pPr>
    </w:p>
    <w:p w:rsidR="00DC1C23" w:rsidRDefault="00DC1C23" w14:paraId="474910CE" w14:textId="77777777">
      <w:pPr>
        <w:tabs>
          <w:tab w:val="left" w:pos="-720"/>
        </w:tabs>
        <w:suppressAutoHyphens/>
        <w:rPr>
          <w:b/>
          <w:sz w:val="24"/>
        </w:rPr>
      </w:pPr>
    </w:p>
    <w:p w:rsidRPr="002C3C4F" w:rsidR="002C3C4F" w:rsidP="002C3C4F" w:rsidRDefault="002C3C4F" w14:paraId="591699FB" w14:textId="77777777">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Pr="00C42BE9" w:rsidR="002C3C4F" w:rsidP="002C3C4F" w:rsidRDefault="002C3C4F" w14:paraId="531E28A5" w14:textId="77777777">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 xml:space="preserve">Circumstances Making the Collection of Information Necessary </w:t>
      </w:r>
    </w:p>
    <w:p w:rsidR="00B27152" w:rsidP="00846004" w:rsidRDefault="00B27152" w14:paraId="470A2273" w14:textId="77777777">
      <w:pPr>
        <w:rPr>
          <w:rFonts w:ascii="Times New Roman" w:hAnsi="Times New Roman" w:eastAsia="Calibri"/>
        </w:rPr>
      </w:pPr>
    </w:p>
    <w:p w:rsidR="00F15D1D" w:rsidP="00F15D1D" w:rsidRDefault="00B27152" w14:paraId="6AD86DD1" w14:textId="77777777">
      <w:pPr>
        <w:ind w:left="720"/>
        <w:rPr>
          <w:rFonts w:ascii="Times New Roman" w:hAnsi="Times New Roman"/>
          <w:color w:val="19150F"/>
          <w:sz w:val="24"/>
          <w:szCs w:val="24"/>
          <w:lang w:val="en"/>
        </w:rPr>
      </w:pPr>
      <w:r w:rsidRPr="005B6E0B">
        <w:rPr>
          <w:rFonts w:ascii="Times New Roman" w:hAnsi="Times New Roman" w:eastAsia="Calibri"/>
          <w:sz w:val="24"/>
          <w:szCs w:val="24"/>
        </w:rPr>
        <w:t xml:space="preserve">Pursuant to </w:t>
      </w:r>
      <w:r w:rsidRPr="005B6E0B">
        <w:rPr>
          <w:rFonts w:ascii="Times New Roman" w:hAnsi="Times New Roman"/>
          <w:sz w:val="24"/>
          <w:szCs w:val="24"/>
        </w:rPr>
        <w:t xml:space="preserve">Exhibit 1, part A.2 of the </w:t>
      </w:r>
      <w:r w:rsidRPr="005B6E0B">
        <w:rPr>
          <w:rFonts w:ascii="Times New Roman" w:hAnsi="Times New Roman"/>
          <w:i/>
          <w:iCs/>
          <w:sz w:val="24"/>
          <w:szCs w:val="24"/>
        </w:rPr>
        <w:t>Flores</w:t>
      </w:r>
      <w:r w:rsidRPr="005B6E0B">
        <w:rPr>
          <w:rFonts w:ascii="Times New Roman" w:hAnsi="Times New Roman"/>
          <w:sz w:val="24"/>
          <w:szCs w:val="24"/>
        </w:rPr>
        <w:t> Settlement Agreement (Jenny Lisette Flores, et al., v. Janet Reno, Attorney General of the United States, et al., Case No. CV 85-4544-RJK (C.D. Cal. 1996),</w:t>
      </w:r>
      <w:r w:rsidRPr="005B6E0B" w:rsidR="005B6E0B">
        <w:rPr>
          <w:rFonts w:ascii="Times New Roman" w:hAnsi="Times New Roman"/>
          <w:sz w:val="24"/>
          <w:szCs w:val="24"/>
        </w:rPr>
        <w:t xml:space="preserve"> </w:t>
      </w:r>
      <w:r w:rsidR="00F10ED0">
        <w:rPr>
          <w:rFonts w:ascii="Times New Roman" w:hAnsi="Times New Roman"/>
          <w:sz w:val="24"/>
          <w:szCs w:val="24"/>
        </w:rPr>
        <w:t>t</w:t>
      </w:r>
      <w:r w:rsidRPr="005B6E0B" w:rsidR="008073A0">
        <w:rPr>
          <w:rFonts w:ascii="Times New Roman" w:hAnsi="Times New Roman"/>
          <w:sz w:val="24"/>
          <w:szCs w:val="24"/>
        </w:rPr>
        <w:t>he Administration for Children and Families’ Office of Refugee Resettlement (ORR)</w:t>
      </w:r>
      <w:r w:rsidRPr="005B6E0B" w:rsidR="005B6E0B">
        <w:rPr>
          <w:rFonts w:ascii="Times New Roman" w:hAnsi="Times New Roman"/>
          <w:sz w:val="24"/>
          <w:szCs w:val="24"/>
        </w:rPr>
        <w:t>, on behalf of the Department of Health and Human Services (DHHS)</w:t>
      </w:r>
      <w:r w:rsidR="002166FD">
        <w:rPr>
          <w:rFonts w:ascii="Times New Roman" w:hAnsi="Times New Roman"/>
          <w:sz w:val="24"/>
          <w:szCs w:val="24"/>
        </w:rPr>
        <w:t>,</w:t>
      </w:r>
      <w:r w:rsidRPr="005B6E0B" w:rsidR="005B6E0B">
        <w:rPr>
          <w:rFonts w:ascii="Times New Roman" w:hAnsi="Times New Roman"/>
          <w:sz w:val="24"/>
          <w:szCs w:val="24"/>
        </w:rPr>
        <w:t xml:space="preserve"> is directed to</w:t>
      </w:r>
      <w:r w:rsidR="00F10ED0">
        <w:rPr>
          <w:rFonts w:ascii="Times New Roman" w:hAnsi="Times New Roman"/>
          <w:sz w:val="24"/>
          <w:szCs w:val="24"/>
        </w:rPr>
        <w:t xml:space="preserve"> </w:t>
      </w:r>
      <w:r w:rsidRPr="002166FD" w:rsidR="00F10ED0">
        <w:rPr>
          <w:rFonts w:ascii="Times New Roman" w:hAnsi="Times New Roman"/>
          <w:color w:val="19150F"/>
          <w:sz w:val="24"/>
          <w:szCs w:val="24"/>
          <w:lang w:val="en"/>
        </w:rPr>
        <w:t>provide unaccompanied children in th</w:t>
      </w:r>
      <w:r w:rsidR="004842DD">
        <w:rPr>
          <w:rFonts w:ascii="Times New Roman" w:hAnsi="Times New Roman"/>
          <w:color w:val="19150F"/>
          <w:sz w:val="24"/>
          <w:szCs w:val="24"/>
          <w:lang w:val="en"/>
        </w:rPr>
        <w:t xml:space="preserve">eir custody with medical, </w:t>
      </w:r>
      <w:r w:rsidR="0090020F">
        <w:rPr>
          <w:rFonts w:ascii="Times New Roman" w:hAnsi="Times New Roman"/>
          <w:color w:val="19150F"/>
          <w:sz w:val="24"/>
          <w:szCs w:val="24"/>
          <w:lang w:val="en"/>
        </w:rPr>
        <w:t>mental, and dental</w:t>
      </w:r>
      <w:r w:rsidRPr="002166FD" w:rsidR="003E2B15">
        <w:rPr>
          <w:rFonts w:ascii="Times New Roman" w:hAnsi="Times New Roman"/>
          <w:color w:val="19150F"/>
          <w:sz w:val="24"/>
          <w:szCs w:val="24"/>
          <w:lang w:val="en"/>
        </w:rPr>
        <w:t xml:space="preserve"> care </w:t>
      </w:r>
      <w:r w:rsidRPr="002166FD" w:rsidR="003E2B15">
        <w:rPr>
          <w:rFonts w:ascii="Times New Roman" w:hAnsi="Times New Roman"/>
          <w:sz w:val="24"/>
          <w:szCs w:val="24"/>
        </w:rPr>
        <w:t>until reunification with a qualified sponsor.</w:t>
      </w:r>
      <w:r w:rsidRPr="002166FD" w:rsidR="002166FD">
        <w:rPr>
          <w:rFonts w:ascii="Times New Roman" w:hAnsi="Times New Roman"/>
          <w:sz w:val="24"/>
          <w:szCs w:val="24"/>
        </w:rPr>
        <w:t xml:space="preserve"> </w:t>
      </w:r>
      <w:r w:rsidR="00E167E9">
        <w:rPr>
          <w:rFonts w:ascii="Times New Roman" w:hAnsi="Times New Roman"/>
          <w:sz w:val="24"/>
          <w:szCs w:val="24"/>
        </w:rPr>
        <w:t>Upon admission</w:t>
      </w:r>
      <w:r w:rsidR="004842DD">
        <w:rPr>
          <w:rFonts w:ascii="Times New Roman" w:hAnsi="Times New Roman"/>
          <w:sz w:val="24"/>
          <w:szCs w:val="24"/>
        </w:rPr>
        <w:t xml:space="preserve"> into a</w:t>
      </w:r>
      <w:r w:rsidR="00D2642B">
        <w:rPr>
          <w:rFonts w:ascii="Times New Roman" w:hAnsi="Times New Roman"/>
          <w:sz w:val="24"/>
          <w:szCs w:val="24"/>
        </w:rPr>
        <w:t xml:space="preserve"> licensed care provider program</w:t>
      </w:r>
      <w:r w:rsidR="00E167E9">
        <w:rPr>
          <w:rFonts w:ascii="Times New Roman" w:hAnsi="Times New Roman"/>
          <w:sz w:val="24"/>
          <w:szCs w:val="24"/>
        </w:rPr>
        <w:t xml:space="preserve">, </w:t>
      </w:r>
      <w:r w:rsidR="003F74AE">
        <w:rPr>
          <w:rFonts w:ascii="Times New Roman" w:hAnsi="Times New Roman" w:eastAsia="Calibri"/>
          <w:sz w:val="24"/>
          <w:szCs w:val="24"/>
        </w:rPr>
        <w:t>a</w:t>
      </w:r>
      <w:r w:rsidR="004842DD">
        <w:rPr>
          <w:rFonts w:ascii="Times New Roman" w:hAnsi="Times New Roman" w:eastAsia="Calibri"/>
          <w:sz w:val="24"/>
          <w:szCs w:val="24"/>
        </w:rPr>
        <w:t xml:space="preserve">ll children </w:t>
      </w:r>
      <w:r w:rsidR="00A254A9">
        <w:rPr>
          <w:rFonts w:ascii="Times New Roman" w:hAnsi="Times New Roman" w:eastAsia="Calibri"/>
          <w:sz w:val="24"/>
          <w:szCs w:val="24"/>
        </w:rPr>
        <w:t xml:space="preserve">are required to </w:t>
      </w:r>
      <w:r w:rsidR="003F74AE">
        <w:rPr>
          <w:rFonts w:ascii="Times New Roman" w:hAnsi="Times New Roman" w:eastAsia="Calibri"/>
          <w:sz w:val="24"/>
          <w:szCs w:val="24"/>
        </w:rPr>
        <w:t xml:space="preserve">receive </w:t>
      </w:r>
      <w:r w:rsidRPr="002166FD" w:rsidR="003F74AE">
        <w:rPr>
          <w:rFonts w:ascii="Times New Roman" w:hAnsi="Times New Roman" w:eastAsia="Calibri"/>
          <w:sz w:val="24"/>
          <w:szCs w:val="24"/>
        </w:rPr>
        <w:t>a co</w:t>
      </w:r>
      <w:r w:rsidR="00DE0B5D">
        <w:rPr>
          <w:rFonts w:ascii="Times New Roman" w:hAnsi="Times New Roman" w:eastAsia="Calibri"/>
          <w:sz w:val="24"/>
          <w:szCs w:val="24"/>
        </w:rPr>
        <w:t xml:space="preserve">mplete medical examination </w:t>
      </w:r>
      <w:r w:rsidRPr="002166FD" w:rsidR="003F74AE">
        <w:rPr>
          <w:rFonts w:ascii="Times New Roman" w:hAnsi="Times New Roman" w:eastAsia="Calibri"/>
          <w:sz w:val="24"/>
          <w:szCs w:val="24"/>
        </w:rPr>
        <w:t>including screening for infectious d</w:t>
      </w:r>
      <w:r w:rsidR="003F74AE">
        <w:rPr>
          <w:rFonts w:ascii="Times New Roman" w:hAnsi="Times New Roman" w:eastAsia="Calibri"/>
          <w:sz w:val="24"/>
          <w:szCs w:val="24"/>
        </w:rPr>
        <w:t>iseas</w:t>
      </w:r>
      <w:r w:rsidR="004842DD">
        <w:rPr>
          <w:rFonts w:ascii="Times New Roman" w:hAnsi="Times New Roman" w:eastAsia="Calibri"/>
          <w:sz w:val="24"/>
          <w:szCs w:val="24"/>
        </w:rPr>
        <w:t>e</w:t>
      </w:r>
      <w:r w:rsidR="00DE0B5D">
        <w:rPr>
          <w:rFonts w:ascii="Times New Roman" w:hAnsi="Times New Roman" w:eastAsia="Calibri"/>
          <w:sz w:val="24"/>
          <w:szCs w:val="24"/>
        </w:rPr>
        <w:t>s</w:t>
      </w:r>
      <w:r w:rsidR="00BE7575">
        <w:rPr>
          <w:rFonts w:ascii="Times New Roman" w:hAnsi="Times New Roman" w:eastAsia="Calibri"/>
          <w:sz w:val="24"/>
          <w:szCs w:val="24"/>
        </w:rPr>
        <w:t xml:space="preserve"> and</w:t>
      </w:r>
      <w:r w:rsidR="003F74AE">
        <w:rPr>
          <w:rFonts w:ascii="Times New Roman" w:hAnsi="Times New Roman" w:eastAsia="Calibri"/>
          <w:sz w:val="24"/>
          <w:szCs w:val="24"/>
        </w:rPr>
        <w:t xml:space="preserve"> </w:t>
      </w:r>
      <w:r w:rsidRPr="004842DD" w:rsidR="003F74AE">
        <w:rPr>
          <w:rFonts w:ascii="Times New Roman" w:hAnsi="Times New Roman" w:eastAsia="Calibri"/>
          <w:sz w:val="24"/>
          <w:szCs w:val="24"/>
        </w:rPr>
        <w:t xml:space="preserve">immunizations recommended by the U.S. Public Health Service (PHS), </w:t>
      </w:r>
      <w:r w:rsidR="00BE7575">
        <w:rPr>
          <w:rFonts w:ascii="Times New Roman" w:hAnsi="Times New Roman" w:eastAsia="Calibri"/>
          <w:sz w:val="24"/>
          <w:szCs w:val="24"/>
        </w:rPr>
        <w:t xml:space="preserve">the </w:t>
      </w:r>
      <w:r w:rsidRPr="004842DD" w:rsidR="003F74AE">
        <w:rPr>
          <w:rFonts w:ascii="Times New Roman" w:hAnsi="Times New Roman" w:eastAsia="Calibri"/>
          <w:sz w:val="24"/>
          <w:szCs w:val="24"/>
        </w:rPr>
        <w:t>Center for Disease Control</w:t>
      </w:r>
      <w:r w:rsidR="00BE7575">
        <w:rPr>
          <w:rFonts w:ascii="Times New Roman" w:hAnsi="Times New Roman" w:eastAsia="Calibri"/>
          <w:sz w:val="24"/>
          <w:szCs w:val="24"/>
        </w:rPr>
        <w:t xml:space="preserve"> and Prevention</w:t>
      </w:r>
      <w:r w:rsidRPr="004842DD" w:rsidR="003F74AE">
        <w:rPr>
          <w:rFonts w:ascii="Times New Roman" w:hAnsi="Times New Roman" w:eastAsia="Calibri"/>
          <w:sz w:val="24"/>
          <w:szCs w:val="24"/>
        </w:rPr>
        <w:t xml:space="preserve">. </w:t>
      </w:r>
      <w:r w:rsidR="00433D1F">
        <w:rPr>
          <w:rFonts w:ascii="Times New Roman" w:hAnsi="Times New Roman" w:eastAsia="Calibri"/>
          <w:sz w:val="24"/>
          <w:szCs w:val="24"/>
        </w:rPr>
        <w:t>If children are still in ORR custody 70 to 90 days after admission</w:t>
      </w:r>
      <w:r w:rsidR="0090020F">
        <w:rPr>
          <w:rFonts w:ascii="Times New Roman" w:hAnsi="Times New Roman" w:eastAsia="Calibri"/>
          <w:sz w:val="24"/>
          <w:szCs w:val="24"/>
        </w:rPr>
        <w:t xml:space="preserve">, </w:t>
      </w:r>
      <w:r w:rsidR="00A254A9">
        <w:rPr>
          <w:rFonts w:ascii="Times New Roman" w:hAnsi="Times New Roman" w:eastAsia="Calibri"/>
          <w:sz w:val="24"/>
          <w:szCs w:val="24"/>
        </w:rPr>
        <w:t>they are required to</w:t>
      </w:r>
      <w:r w:rsidR="00433D1F">
        <w:rPr>
          <w:rFonts w:ascii="Times New Roman" w:hAnsi="Times New Roman" w:eastAsia="Calibri"/>
          <w:sz w:val="24"/>
          <w:szCs w:val="24"/>
        </w:rPr>
        <w:t xml:space="preserve"> </w:t>
      </w:r>
      <w:r w:rsidR="0090020F">
        <w:rPr>
          <w:rFonts w:ascii="Times New Roman" w:hAnsi="Times New Roman" w:eastAsia="Calibri"/>
          <w:sz w:val="24"/>
          <w:szCs w:val="24"/>
        </w:rPr>
        <w:t xml:space="preserve">receive an initial dental exam. </w:t>
      </w:r>
      <w:r w:rsidRPr="004842DD" w:rsidR="003F74AE">
        <w:rPr>
          <w:rFonts w:ascii="Times New Roman" w:hAnsi="Times New Roman" w:eastAsia="Calibri"/>
          <w:sz w:val="24"/>
          <w:szCs w:val="24"/>
        </w:rPr>
        <w:t xml:space="preserve">Additional </w:t>
      </w:r>
      <w:r w:rsidRPr="004842DD" w:rsidR="003F74AE">
        <w:rPr>
          <w:rFonts w:ascii="Times New Roman" w:hAnsi="Times New Roman"/>
          <w:sz w:val="24"/>
          <w:szCs w:val="24"/>
        </w:rPr>
        <w:t>r</w:t>
      </w:r>
      <w:r w:rsidRPr="004842DD" w:rsidR="003611A8">
        <w:rPr>
          <w:rFonts w:ascii="Times New Roman" w:hAnsi="Times New Roman"/>
          <w:sz w:val="24"/>
          <w:szCs w:val="24"/>
        </w:rPr>
        <w:t>equired services</w:t>
      </w:r>
      <w:r w:rsidR="004842DD">
        <w:rPr>
          <w:rFonts w:ascii="Times New Roman" w:hAnsi="Times New Roman"/>
          <w:sz w:val="24"/>
          <w:szCs w:val="24"/>
        </w:rPr>
        <w:t xml:space="preserve"> </w:t>
      </w:r>
      <w:r w:rsidRPr="004842DD" w:rsidR="003611A8">
        <w:rPr>
          <w:rFonts w:ascii="Times New Roman" w:hAnsi="Times New Roman"/>
          <w:sz w:val="24"/>
          <w:szCs w:val="24"/>
        </w:rPr>
        <w:t xml:space="preserve">include </w:t>
      </w:r>
      <w:r w:rsidRPr="004842DD" w:rsidR="008073A0">
        <w:rPr>
          <w:rFonts w:ascii="Times New Roman" w:hAnsi="Times New Roman" w:eastAsia="Calibri"/>
          <w:sz w:val="24"/>
          <w:szCs w:val="24"/>
        </w:rPr>
        <w:t>routine medical</w:t>
      </w:r>
      <w:r w:rsidRPr="002166FD" w:rsidR="008073A0">
        <w:rPr>
          <w:rFonts w:ascii="Times New Roman" w:hAnsi="Times New Roman" w:eastAsia="Calibri"/>
          <w:sz w:val="24"/>
          <w:szCs w:val="24"/>
        </w:rPr>
        <w:t xml:space="preserve"> and denta</w:t>
      </w:r>
      <w:r w:rsidR="00BE7575">
        <w:rPr>
          <w:rFonts w:ascii="Times New Roman" w:hAnsi="Times New Roman" w:eastAsia="Calibri"/>
          <w:sz w:val="24"/>
          <w:szCs w:val="24"/>
        </w:rPr>
        <w:t>l care, family planning</w:t>
      </w:r>
      <w:r w:rsidRPr="002166FD" w:rsidR="008073A0">
        <w:rPr>
          <w:rFonts w:ascii="Times New Roman" w:hAnsi="Times New Roman" w:eastAsia="Calibri"/>
          <w:sz w:val="24"/>
          <w:szCs w:val="24"/>
        </w:rPr>
        <w:t>, and</w:t>
      </w:r>
      <w:r w:rsidR="00BE7575">
        <w:rPr>
          <w:rFonts w:ascii="Times New Roman" w:hAnsi="Times New Roman" w:eastAsia="Calibri"/>
          <w:sz w:val="24"/>
          <w:szCs w:val="24"/>
        </w:rPr>
        <w:t xml:space="preserve"> emergency health care</w:t>
      </w:r>
      <w:r w:rsidR="00157FD0">
        <w:rPr>
          <w:rFonts w:ascii="Times New Roman" w:hAnsi="Times New Roman" w:eastAsia="Calibri"/>
          <w:sz w:val="24"/>
          <w:szCs w:val="24"/>
        </w:rPr>
        <w:t>.</w:t>
      </w:r>
    </w:p>
    <w:p w:rsidR="00F15D1D" w:rsidP="00F15D1D" w:rsidRDefault="00F15D1D" w14:paraId="0BF9D52D" w14:textId="77777777">
      <w:pPr>
        <w:ind w:left="720"/>
        <w:rPr>
          <w:rFonts w:ascii="Times New Roman" w:hAnsi="Times New Roman"/>
          <w:color w:val="19150F"/>
          <w:sz w:val="24"/>
          <w:szCs w:val="24"/>
          <w:lang w:val="en"/>
        </w:rPr>
      </w:pPr>
    </w:p>
    <w:p w:rsidRPr="00F15D1D" w:rsidR="00846004" w:rsidP="00F15D1D" w:rsidRDefault="00F15D1D" w14:paraId="0A73E8B5" w14:textId="77777777">
      <w:pPr>
        <w:ind w:left="720"/>
        <w:rPr>
          <w:rFonts w:ascii="Times New Roman" w:hAnsi="Times New Roman"/>
          <w:color w:val="19150F"/>
          <w:sz w:val="24"/>
          <w:szCs w:val="24"/>
          <w:lang w:val="en"/>
        </w:rPr>
      </w:pPr>
      <w:r>
        <w:rPr>
          <w:rFonts w:ascii="Times New Roman" w:hAnsi="Times New Roman"/>
          <w:color w:val="19150F"/>
          <w:sz w:val="24"/>
          <w:szCs w:val="24"/>
          <w:lang w:val="en"/>
        </w:rPr>
        <w:t xml:space="preserve">ORR </w:t>
      </w:r>
      <w:r w:rsidRPr="00AB54B3" w:rsidR="00846004">
        <w:rPr>
          <w:rFonts w:ascii="Times New Roman" w:hAnsi="Times New Roman"/>
          <w:snapToGrid/>
          <w:sz w:val="24"/>
          <w:szCs w:val="24"/>
        </w:rPr>
        <w:t>requires car</w:t>
      </w:r>
      <w:r w:rsidR="000A249A">
        <w:rPr>
          <w:rFonts w:ascii="Times New Roman" w:hAnsi="Times New Roman"/>
          <w:snapToGrid/>
          <w:sz w:val="24"/>
          <w:szCs w:val="24"/>
        </w:rPr>
        <w:t>e provider programs to maintain records on each child</w:t>
      </w:r>
      <w:r w:rsidR="00846004">
        <w:rPr>
          <w:rFonts w:ascii="Times New Roman" w:hAnsi="Times New Roman"/>
          <w:snapToGrid/>
          <w:sz w:val="24"/>
          <w:szCs w:val="24"/>
        </w:rPr>
        <w:t xml:space="preserve"> </w:t>
      </w:r>
      <w:r w:rsidRPr="00AB54B3" w:rsidR="00846004">
        <w:rPr>
          <w:rFonts w:ascii="Times New Roman" w:hAnsi="Times New Roman"/>
          <w:snapToGrid/>
          <w:sz w:val="24"/>
          <w:szCs w:val="24"/>
        </w:rPr>
        <w:t xml:space="preserve">to ensure </w:t>
      </w:r>
      <w:r w:rsidR="00760D33">
        <w:rPr>
          <w:rFonts w:ascii="Times New Roman" w:hAnsi="Times New Roman"/>
          <w:snapToGrid/>
          <w:sz w:val="24"/>
          <w:szCs w:val="24"/>
        </w:rPr>
        <w:t xml:space="preserve">that health-related evaluations, </w:t>
      </w:r>
      <w:r w:rsidR="000A249A">
        <w:rPr>
          <w:rFonts w:ascii="Times New Roman" w:hAnsi="Times New Roman"/>
          <w:snapToGrid/>
          <w:sz w:val="24"/>
          <w:szCs w:val="24"/>
        </w:rPr>
        <w:t xml:space="preserve">diagnosed </w:t>
      </w:r>
      <w:r w:rsidR="00760D33">
        <w:rPr>
          <w:rFonts w:ascii="Times New Roman" w:hAnsi="Times New Roman"/>
          <w:snapToGrid/>
          <w:sz w:val="24"/>
          <w:szCs w:val="24"/>
        </w:rPr>
        <w:t xml:space="preserve">conditions/illnesses, </w:t>
      </w:r>
      <w:r w:rsidR="00A254A9">
        <w:rPr>
          <w:rFonts w:ascii="Times New Roman" w:hAnsi="Times New Roman"/>
          <w:snapToGrid/>
          <w:sz w:val="24"/>
          <w:szCs w:val="24"/>
        </w:rPr>
        <w:t xml:space="preserve">immunizations, </w:t>
      </w:r>
      <w:r w:rsidR="00760D33">
        <w:rPr>
          <w:rFonts w:ascii="Times New Roman" w:hAnsi="Times New Roman"/>
          <w:snapToGrid/>
          <w:sz w:val="24"/>
          <w:szCs w:val="24"/>
        </w:rPr>
        <w:t xml:space="preserve">and treatments </w:t>
      </w:r>
      <w:r>
        <w:rPr>
          <w:rFonts w:ascii="Times New Roman" w:hAnsi="Times New Roman"/>
          <w:snapToGrid/>
          <w:sz w:val="24"/>
          <w:szCs w:val="24"/>
        </w:rPr>
        <w:t>are documented, monitored, and included in the child’s discharge packet</w:t>
      </w:r>
      <w:r w:rsidR="005A3D25">
        <w:rPr>
          <w:rFonts w:ascii="Times New Roman" w:hAnsi="Times New Roman"/>
          <w:snapToGrid/>
          <w:sz w:val="24"/>
          <w:szCs w:val="24"/>
        </w:rPr>
        <w:t xml:space="preserve"> at the time of reunification</w:t>
      </w:r>
      <w:r>
        <w:rPr>
          <w:rFonts w:ascii="Times New Roman" w:hAnsi="Times New Roman"/>
          <w:snapToGrid/>
          <w:sz w:val="24"/>
          <w:szCs w:val="24"/>
        </w:rPr>
        <w:t xml:space="preserve">. </w:t>
      </w:r>
      <w:r w:rsidR="00E90E5B">
        <w:rPr>
          <w:rFonts w:ascii="Times New Roman" w:hAnsi="Times New Roman"/>
          <w:snapToGrid/>
          <w:sz w:val="24"/>
          <w:szCs w:val="24"/>
        </w:rPr>
        <w:t xml:space="preserve">In addition, ORR collects information on travel history </w:t>
      </w:r>
      <w:r w:rsidR="00C42BE9">
        <w:rPr>
          <w:rFonts w:ascii="Times New Roman" w:hAnsi="Times New Roman"/>
          <w:snapToGrid/>
          <w:sz w:val="24"/>
          <w:szCs w:val="24"/>
        </w:rPr>
        <w:t xml:space="preserve">during the initial medical exam </w:t>
      </w:r>
      <w:r w:rsidR="00E90E5B">
        <w:rPr>
          <w:rFonts w:ascii="Times New Roman" w:hAnsi="Times New Roman"/>
          <w:snapToGrid/>
          <w:sz w:val="24"/>
          <w:szCs w:val="24"/>
        </w:rPr>
        <w:t xml:space="preserve">in order to determine potential exposures to reportable infectious diseases. </w:t>
      </w:r>
      <w:r w:rsidR="000A249A">
        <w:rPr>
          <w:rFonts w:ascii="Times New Roman" w:hAnsi="Times New Roman"/>
          <w:snapToGrid/>
          <w:sz w:val="24"/>
          <w:szCs w:val="24"/>
        </w:rPr>
        <w:t>ORR requires the Initial Medical Exam and Initial Dental Exam</w:t>
      </w:r>
      <w:r w:rsidR="00846004">
        <w:rPr>
          <w:rFonts w:ascii="Times New Roman" w:hAnsi="Times New Roman"/>
          <w:snapToGrid/>
          <w:sz w:val="24"/>
          <w:szCs w:val="24"/>
        </w:rPr>
        <w:t xml:space="preserve"> information collections to implement and maintain compliance with the </w:t>
      </w:r>
      <w:r w:rsidRPr="00BE7575" w:rsidR="00BE7575">
        <w:rPr>
          <w:rFonts w:ascii="Times New Roman" w:hAnsi="Times New Roman"/>
          <w:i/>
          <w:snapToGrid/>
          <w:sz w:val="24"/>
          <w:szCs w:val="24"/>
        </w:rPr>
        <w:t>Flores</w:t>
      </w:r>
      <w:r w:rsidR="00BE7575">
        <w:rPr>
          <w:rFonts w:ascii="Times New Roman" w:hAnsi="Times New Roman"/>
          <w:snapToGrid/>
          <w:sz w:val="24"/>
          <w:szCs w:val="24"/>
        </w:rPr>
        <w:t xml:space="preserve"> Settlement A</w:t>
      </w:r>
      <w:r w:rsidR="00760D33">
        <w:rPr>
          <w:rFonts w:ascii="Times New Roman" w:hAnsi="Times New Roman"/>
          <w:snapToGrid/>
          <w:sz w:val="24"/>
          <w:szCs w:val="24"/>
        </w:rPr>
        <w:t>greement</w:t>
      </w:r>
      <w:r w:rsidR="005A3D25">
        <w:rPr>
          <w:rFonts w:ascii="Times New Roman" w:hAnsi="Times New Roman"/>
          <w:snapToGrid/>
          <w:sz w:val="24"/>
          <w:szCs w:val="24"/>
        </w:rPr>
        <w:t xml:space="preserve"> (</w:t>
      </w:r>
      <w:r w:rsidR="00030E60">
        <w:rPr>
          <w:rFonts w:ascii="Times New Roman" w:hAnsi="Times New Roman"/>
          <w:snapToGrid/>
          <w:sz w:val="24"/>
          <w:szCs w:val="24"/>
        </w:rPr>
        <w:t>Attachment</w:t>
      </w:r>
      <w:r w:rsidR="005A3D25">
        <w:rPr>
          <w:rFonts w:ascii="Times New Roman" w:hAnsi="Times New Roman"/>
          <w:snapToGrid/>
          <w:sz w:val="24"/>
          <w:szCs w:val="24"/>
        </w:rPr>
        <w:t xml:space="preserve"> A)</w:t>
      </w:r>
      <w:r w:rsidR="00760D33">
        <w:rPr>
          <w:rFonts w:ascii="Times New Roman" w:hAnsi="Times New Roman"/>
          <w:snapToGrid/>
          <w:sz w:val="24"/>
          <w:szCs w:val="24"/>
        </w:rPr>
        <w:t>.</w:t>
      </w:r>
    </w:p>
    <w:p w:rsidR="00790D2C" w:rsidP="00565D35" w:rsidRDefault="00790D2C" w14:paraId="1BB31490" w14:textId="77777777">
      <w:pPr>
        <w:widowControl/>
        <w:spacing w:before="100" w:beforeAutospacing="1" w:after="100" w:afterAutospacing="1"/>
        <w:rPr>
          <w:rFonts w:ascii="Times New Roman" w:hAnsi="Times New Roman"/>
          <w:snapToGrid/>
          <w:sz w:val="24"/>
          <w:szCs w:val="24"/>
        </w:rPr>
      </w:pPr>
    </w:p>
    <w:p w:rsidRPr="00C42BE9" w:rsidR="002C3C4F" w:rsidP="002C3C4F" w:rsidRDefault="00790D2C" w14:paraId="4028A39E" w14:textId="77777777">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P</w:t>
      </w:r>
      <w:r w:rsidRPr="00C42BE9" w:rsidR="002C3C4F">
        <w:rPr>
          <w:rFonts w:ascii="Times New Roman" w:hAnsi="Times New Roman"/>
          <w:b/>
          <w:snapToGrid/>
          <w:sz w:val="24"/>
          <w:szCs w:val="24"/>
        </w:rPr>
        <w:t xml:space="preserve">urpose and Use of the Information Collection </w:t>
      </w:r>
    </w:p>
    <w:p w:rsidR="008073A0" w:rsidP="008073A0" w:rsidRDefault="008073A0" w14:paraId="7219ACED" w14:textId="77777777">
      <w:pPr>
        <w:pStyle w:val="NoSpacing"/>
        <w:ind w:left="720"/>
      </w:pPr>
      <w:r>
        <w:t xml:space="preserve">The </w:t>
      </w:r>
      <w:r w:rsidR="008660E6">
        <w:t xml:space="preserve">purpose of </w:t>
      </w:r>
      <w:r w:rsidR="001D50A6">
        <w:t>the information collections</w:t>
      </w:r>
      <w:r w:rsidR="008660E6">
        <w:t xml:space="preserve"> is </w:t>
      </w:r>
      <w:r w:rsidR="00716C9A">
        <w:t>to collect</w:t>
      </w:r>
      <w:r w:rsidR="00F444B4">
        <w:t xml:space="preserve"> health information </w:t>
      </w:r>
      <w:r w:rsidR="005D7F0E">
        <w:t>on unaccompanied children</w:t>
      </w:r>
      <w:r w:rsidR="00307835">
        <w:t xml:space="preserve"> </w:t>
      </w:r>
      <w:r w:rsidR="00F444B4">
        <w:t>at the time of</w:t>
      </w:r>
      <w:r w:rsidR="008660E6">
        <w:t xml:space="preserve"> admission </w:t>
      </w:r>
      <w:r w:rsidR="00A6079B">
        <w:t xml:space="preserve">for the medical exam and </w:t>
      </w:r>
      <w:r w:rsidR="00F444B4">
        <w:t>70-90 days after admission</w:t>
      </w:r>
      <w:r w:rsidR="00716C9A">
        <w:t xml:space="preserve"> for </w:t>
      </w:r>
      <w:r w:rsidR="00A6079B">
        <w:t xml:space="preserve">the </w:t>
      </w:r>
      <w:r w:rsidR="00716C9A">
        <w:t>ini</w:t>
      </w:r>
      <w:r w:rsidR="00A6079B">
        <w:t>tial dental exam</w:t>
      </w:r>
      <w:r w:rsidR="00F444B4">
        <w:t xml:space="preserve"> in a standardized manner </w:t>
      </w:r>
      <w:r w:rsidR="008660E6">
        <w:t xml:space="preserve">and </w:t>
      </w:r>
      <w:r w:rsidR="00F444B4">
        <w:t xml:space="preserve">record all findings in an electronic data </w:t>
      </w:r>
      <w:r w:rsidR="00E42394">
        <w:t>repository</w:t>
      </w:r>
      <w:r w:rsidR="00F444B4">
        <w:t xml:space="preserve"> </w:t>
      </w:r>
      <w:r w:rsidR="00E42394">
        <w:t xml:space="preserve">in order to </w:t>
      </w:r>
      <w:r w:rsidR="008660E6">
        <w:t xml:space="preserve">identify </w:t>
      </w:r>
      <w:r w:rsidR="00E42394">
        <w:t xml:space="preserve">and track </w:t>
      </w:r>
      <w:r w:rsidR="008660E6">
        <w:t>illnesses and conditions that require monitoring</w:t>
      </w:r>
      <w:r w:rsidR="00CB5B8E">
        <w:t>, control,</w:t>
      </w:r>
      <w:r w:rsidR="008660E6">
        <w:t xml:space="preserve"> and follow-up. The </w:t>
      </w:r>
      <w:r>
        <w:t xml:space="preserve">forms are </w:t>
      </w:r>
      <w:r w:rsidR="00F03561">
        <w:t xml:space="preserve">to be used as worksheets by </w:t>
      </w:r>
      <w:r w:rsidR="00E42394">
        <w:t>medical</w:t>
      </w:r>
      <w:r w:rsidR="00F03561">
        <w:t xml:space="preserve"> professionals </w:t>
      </w:r>
      <w:r>
        <w:t>to compile information that would otherwise have been collected during the initial medical or dental exam</w:t>
      </w:r>
      <w:r w:rsidR="00E42394">
        <w:t xml:space="preserve"> and </w:t>
      </w:r>
      <w:r w:rsidR="00411267">
        <w:t xml:space="preserve">to </w:t>
      </w:r>
      <w:r w:rsidR="00E42394">
        <w:t>submit</w:t>
      </w:r>
      <w:r w:rsidR="00307835">
        <w:t xml:space="preserve"> to </w:t>
      </w:r>
      <w:r w:rsidR="00716C9A">
        <w:t>care provider program</w:t>
      </w:r>
      <w:r w:rsidR="00307835">
        <w:t xml:space="preserve"> staff at the conclusion of the exam</w:t>
      </w:r>
      <w:r w:rsidR="00E42394">
        <w:t xml:space="preserve">. </w:t>
      </w:r>
      <w:r w:rsidR="007C5B4E">
        <w:t xml:space="preserve"> </w:t>
      </w:r>
      <w:r w:rsidR="00716C9A">
        <w:t>Care provider program</w:t>
      </w:r>
      <w:r>
        <w:t xml:space="preserve"> staff </w:t>
      </w:r>
      <w:r w:rsidR="00E42394">
        <w:t xml:space="preserve">will then </w:t>
      </w:r>
      <w:r w:rsidR="00411267">
        <w:t xml:space="preserve">transcribe the data into an electronic version of the form that resides in ORR’s </w:t>
      </w:r>
      <w:r w:rsidR="007E475E">
        <w:t xml:space="preserve">secure </w:t>
      </w:r>
      <w:r w:rsidR="007E61DB">
        <w:t>data repository known as the “UAC Portal”</w:t>
      </w:r>
      <w:r w:rsidR="00411267">
        <w:t>.</w:t>
      </w:r>
    </w:p>
    <w:p w:rsidR="00A6079B" w:rsidP="008073A0" w:rsidRDefault="00A6079B" w14:paraId="5E0BF9B4" w14:textId="77777777">
      <w:pPr>
        <w:pStyle w:val="NoSpacing"/>
        <w:ind w:left="720"/>
      </w:pPr>
    </w:p>
    <w:p w:rsidR="00802020" w:rsidP="008073A0" w:rsidRDefault="00933424" w14:paraId="0C77671B" w14:textId="77777777">
      <w:pPr>
        <w:pStyle w:val="NoSpacing"/>
        <w:ind w:left="720"/>
      </w:pPr>
      <w:r>
        <w:t>Tuberculosis (TB)</w:t>
      </w:r>
      <w:r w:rsidR="00A6079B">
        <w:t xml:space="preserve"> screening is </w:t>
      </w:r>
      <w:r w:rsidR="00B26A72">
        <w:t xml:space="preserve">an intrinsic </w:t>
      </w:r>
      <w:r w:rsidR="00A6079B">
        <w:t xml:space="preserve">part of the initial medical exam, however, the </w:t>
      </w:r>
      <w:r w:rsidR="0083310F">
        <w:t>supplemental</w:t>
      </w:r>
      <w:r w:rsidR="00A6079B">
        <w:t xml:space="preserve"> form for recording results was created </w:t>
      </w:r>
      <w:r w:rsidR="0083310F">
        <w:t xml:space="preserve">because care provider program staff may be required to take children to the health department </w:t>
      </w:r>
      <w:r w:rsidR="00B26A72">
        <w:t xml:space="preserve">for screening </w:t>
      </w:r>
      <w:r w:rsidR="0083310F">
        <w:t xml:space="preserve">if the clinician performing the initial medical exam </w:t>
      </w:r>
      <w:r w:rsidR="00B26A72">
        <w:t xml:space="preserve">lacks onsite testing or </w:t>
      </w:r>
      <w:r w:rsidR="0083310F">
        <w:t xml:space="preserve">is unable to perform the testing in the </w:t>
      </w:r>
      <w:r w:rsidR="00B26A72">
        <w:t>stipulated timeframe</w:t>
      </w:r>
      <w:r w:rsidR="0083310F">
        <w:t>.</w:t>
      </w:r>
      <w:r w:rsidR="00802020">
        <w:t xml:space="preserve"> </w:t>
      </w:r>
    </w:p>
    <w:p w:rsidR="00BA2628" w:rsidP="008073A0" w:rsidRDefault="00BA2628" w14:paraId="5BBB1BD2" w14:textId="77777777">
      <w:pPr>
        <w:pStyle w:val="NoSpacing"/>
        <w:ind w:left="720"/>
      </w:pPr>
    </w:p>
    <w:p w:rsidRPr="00A91B50" w:rsidR="00A91B50" w:rsidP="00A91B50" w:rsidRDefault="005E04E6" w14:paraId="34273D27" w14:textId="77777777">
      <w:pPr>
        <w:ind w:left="720"/>
        <w:rPr>
          <w:rFonts w:ascii="Times New Roman" w:hAnsi="Times New Roman"/>
          <w:snapToGrid/>
          <w:sz w:val="24"/>
          <w:szCs w:val="24"/>
        </w:rPr>
      </w:pPr>
      <w:r w:rsidRPr="00A91B50">
        <w:rPr>
          <w:rFonts w:ascii="Times New Roman" w:hAnsi="Times New Roman"/>
          <w:sz w:val="24"/>
          <w:szCs w:val="24"/>
        </w:rPr>
        <w:t xml:space="preserve">Based on the </w:t>
      </w:r>
      <w:r w:rsidRPr="00A91B50" w:rsidR="009764A8">
        <w:rPr>
          <w:rFonts w:ascii="Times New Roman" w:hAnsi="Times New Roman"/>
          <w:sz w:val="24"/>
          <w:szCs w:val="24"/>
        </w:rPr>
        <w:t xml:space="preserve">experiences over the </w:t>
      </w:r>
      <w:r w:rsidRPr="00A91B50">
        <w:rPr>
          <w:rFonts w:ascii="Times New Roman" w:hAnsi="Times New Roman"/>
          <w:sz w:val="24"/>
          <w:szCs w:val="24"/>
        </w:rPr>
        <w:t xml:space="preserve">past three years, ORR has determined there is a need to </w:t>
      </w:r>
      <w:r w:rsidRPr="00A91B50" w:rsidR="009764A8">
        <w:rPr>
          <w:rFonts w:ascii="Times New Roman" w:hAnsi="Times New Roman"/>
          <w:sz w:val="24"/>
          <w:szCs w:val="24"/>
        </w:rPr>
        <w:t xml:space="preserve">expand </w:t>
      </w:r>
      <w:r w:rsidRPr="00A91B50">
        <w:rPr>
          <w:rFonts w:ascii="Times New Roman" w:hAnsi="Times New Roman"/>
          <w:sz w:val="24"/>
          <w:szCs w:val="24"/>
        </w:rPr>
        <w:t>collection</w:t>
      </w:r>
      <w:r w:rsidRPr="00A91B50" w:rsidR="009764A8">
        <w:rPr>
          <w:rFonts w:ascii="Times New Roman" w:hAnsi="Times New Roman"/>
          <w:sz w:val="24"/>
          <w:szCs w:val="24"/>
        </w:rPr>
        <w:t xml:space="preserve"> of documentation</w:t>
      </w:r>
      <w:r w:rsidRPr="00A91B50">
        <w:rPr>
          <w:rFonts w:ascii="Times New Roman" w:hAnsi="Times New Roman"/>
          <w:sz w:val="24"/>
          <w:szCs w:val="24"/>
        </w:rPr>
        <w:t xml:space="preserve"> </w:t>
      </w:r>
      <w:r w:rsidRPr="00A91B50" w:rsidR="009764A8">
        <w:rPr>
          <w:rFonts w:ascii="Times New Roman" w:hAnsi="Times New Roman"/>
          <w:sz w:val="24"/>
          <w:szCs w:val="24"/>
        </w:rPr>
        <w:t>from the immunization record</w:t>
      </w:r>
      <w:r w:rsidRPr="00A91B50">
        <w:rPr>
          <w:rFonts w:ascii="Times New Roman" w:hAnsi="Times New Roman"/>
          <w:sz w:val="24"/>
          <w:szCs w:val="24"/>
        </w:rPr>
        <w:t xml:space="preserve"> </w:t>
      </w:r>
      <w:r w:rsidRPr="00A91B50" w:rsidR="009764A8">
        <w:rPr>
          <w:rFonts w:ascii="Times New Roman" w:hAnsi="Times New Roman"/>
          <w:sz w:val="24"/>
          <w:szCs w:val="24"/>
        </w:rPr>
        <w:t xml:space="preserve">alone </w:t>
      </w:r>
      <w:r w:rsidRPr="00A91B50">
        <w:rPr>
          <w:rFonts w:ascii="Times New Roman" w:hAnsi="Times New Roman"/>
          <w:sz w:val="24"/>
          <w:szCs w:val="24"/>
        </w:rPr>
        <w:t xml:space="preserve">to </w:t>
      </w:r>
      <w:r w:rsidRPr="00A91B50" w:rsidR="009764A8">
        <w:rPr>
          <w:rFonts w:ascii="Times New Roman" w:hAnsi="Times New Roman"/>
          <w:sz w:val="24"/>
          <w:szCs w:val="24"/>
        </w:rPr>
        <w:t>the immunization record, l</w:t>
      </w:r>
      <w:r w:rsidRPr="00A91B50">
        <w:rPr>
          <w:rFonts w:ascii="Times New Roman" w:hAnsi="Times New Roman"/>
          <w:sz w:val="24"/>
          <w:szCs w:val="24"/>
        </w:rPr>
        <w:t>ab results, imaging study reports, and office notes</w:t>
      </w:r>
      <w:r w:rsidRPr="00A91B50" w:rsidR="009764A8">
        <w:rPr>
          <w:rFonts w:ascii="Times New Roman" w:hAnsi="Times New Roman"/>
          <w:sz w:val="24"/>
          <w:szCs w:val="24"/>
        </w:rPr>
        <w:t>. These documents are necessary</w:t>
      </w:r>
      <w:r w:rsidRPr="00A91B50">
        <w:rPr>
          <w:rFonts w:ascii="Times New Roman" w:hAnsi="Times New Roman"/>
          <w:sz w:val="24"/>
          <w:szCs w:val="24"/>
        </w:rPr>
        <w:t xml:space="preserve"> </w:t>
      </w:r>
      <w:r w:rsidRPr="00A91B50" w:rsidR="006F3CAC">
        <w:rPr>
          <w:rFonts w:ascii="Times New Roman" w:hAnsi="Times New Roman"/>
          <w:sz w:val="24"/>
          <w:szCs w:val="24"/>
        </w:rPr>
        <w:t xml:space="preserve">in order </w:t>
      </w:r>
      <w:r w:rsidRPr="00A91B50" w:rsidR="009764A8">
        <w:rPr>
          <w:rFonts w:ascii="Times New Roman" w:hAnsi="Times New Roman"/>
          <w:sz w:val="24"/>
          <w:szCs w:val="24"/>
        </w:rPr>
        <w:t xml:space="preserve">for ORR medical staff </w:t>
      </w:r>
      <w:r w:rsidRPr="00A91B50" w:rsidR="006F3CAC">
        <w:rPr>
          <w:rFonts w:ascii="Times New Roman" w:hAnsi="Times New Roman"/>
          <w:sz w:val="24"/>
          <w:szCs w:val="24"/>
        </w:rPr>
        <w:t xml:space="preserve">to approve </w:t>
      </w:r>
      <w:r w:rsidRPr="00A91B50" w:rsidR="009764A8">
        <w:rPr>
          <w:rFonts w:ascii="Times New Roman" w:hAnsi="Times New Roman"/>
          <w:sz w:val="24"/>
          <w:szCs w:val="24"/>
        </w:rPr>
        <w:t xml:space="preserve">requested </w:t>
      </w:r>
      <w:r w:rsidRPr="00A91B50" w:rsidR="006F3CAC">
        <w:rPr>
          <w:rFonts w:ascii="Times New Roman" w:hAnsi="Times New Roman"/>
          <w:sz w:val="24"/>
          <w:szCs w:val="24"/>
        </w:rPr>
        <w:t>additional diagnostic work-up, conduct surveillance for potentially reportable infectious diseases,</w:t>
      </w:r>
      <w:r w:rsidRPr="00A91B50" w:rsidR="009764A8">
        <w:rPr>
          <w:rFonts w:ascii="Times New Roman" w:hAnsi="Times New Roman"/>
          <w:sz w:val="24"/>
          <w:szCs w:val="24"/>
        </w:rPr>
        <w:t xml:space="preserve"> </w:t>
      </w:r>
      <w:r w:rsidRPr="00A91B50" w:rsidR="006F3CAC">
        <w:rPr>
          <w:rFonts w:ascii="Times New Roman" w:hAnsi="Times New Roman"/>
          <w:sz w:val="24"/>
          <w:szCs w:val="24"/>
        </w:rPr>
        <w:t>provide oversight in medically complex cases</w:t>
      </w:r>
      <w:r w:rsidRPr="00A91B50" w:rsidR="009764A8">
        <w:rPr>
          <w:rFonts w:ascii="Times New Roman" w:hAnsi="Times New Roman"/>
          <w:sz w:val="24"/>
          <w:szCs w:val="24"/>
        </w:rPr>
        <w:t xml:space="preserve">, and </w:t>
      </w:r>
      <w:r w:rsidRPr="00A91B50" w:rsidR="00D70175">
        <w:rPr>
          <w:rFonts w:ascii="Times New Roman" w:hAnsi="Times New Roman"/>
          <w:sz w:val="24"/>
          <w:szCs w:val="24"/>
        </w:rPr>
        <w:t>confirm correct interpretation of lab/imaging data</w:t>
      </w:r>
      <w:r w:rsidRPr="00A91B50" w:rsidR="006F3CAC">
        <w:rPr>
          <w:rFonts w:ascii="Times New Roman" w:hAnsi="Times New Roman"/>
          <w:sz w:val="24"/>
          <w:szCs w:val="24"/>
        </w:rPr>
        <w:t>.</w:t>
      </w:r>
      <w:r w:rsidRPr="00A91B50" w:rsidR="00E445B2">
        <w:rPr>
          <w:rFonts w:ascii="Times New Roman" w:hAnsi="Times New Roman"/>
          <w:sz w:val="24"/>
          <w:szCs w:val="24"/>
        </w:rPr>
        <w:t xml:space="preserve"> Since minors are often transferred among ORR programs or may be discharged and re-admitted to ORR custody several times, s</w:t>
      </w:r>
      <w:r w:rsidRPr="00A91B50" w:rsidR="00D70175">
        <w:rPr>
          <w:rFonts w:ascii="Times New Roman" w:hAnsi="Times New Roman"/>
          <w:sz w:val="24"/>
          <w:szCs w:val="24"/>
        </w:rPr>
        <w:t xml:space="preserve">torage </w:t>
      </w:r>
      <w:r w:rsidRPr="00A91B50" w:rsidR="00DE58AB">
        <w:rPr>
          <w:rFonts w:ascii="Times New Roman" w:hAnsi="Times New Roman"/>
          <w:sz w:val="24"/>
          <w:szCs w:val="24"/>
        </w:rPr>
        <w:t>of these documents</w:t>
      </w:r>
      <w:r w:rsidRPr="00A91B50" w:rsidR="00D70175">
        <w:rPr>
          <w:rFonts w:ascii="Times New Roman" w:hAnsi="Times New Roman"/>
          <w:sz w:val="24"/>
          <w:szCs w:val="24"/>
        </w:rPr>
        <w:t xml:space="preserve"> on the UAC Portal will provide a central location for </w:t>
      </w:r>
      <w:r w:rsidRPr="00A91B50" w:rsidR="00E445B2">
        <w:rPr>
          <w:rFonts w:ascii="Times New Roman" w:hAnsi="Times New Roman"/>
          <w:sz w:val="24"/>
          <w:szCs w:val="24"/>
        </w:rPr>
        <w:t xml:space="preserve">the minor’s </w:t>
      </w:r>
      <w:r w:rsidRPr="00A91B50" w:rsidR="00D70175">
        <w:rPr>
          <w:rFonts w:ascii="Times New Roman" w:hAnsi="Times New Roman"/>
          <w:sz w:val="24"/>
          <w:szCs w:val="24"/>
        </w:rPr>
        <w:t>health information</w:t>
      </w:r>
      <w:r w:rsidRPr="00A91B50" w:rsidR="00E445B2">
        <w:rPr>
          <w:rFonts w:ascii="Times New Roman" w:hAnsi="Times New Roman"/>
          <w:sz w:val="24"/>
          <w:szCs w:val="24"/>
        </w:rPr>
        <w:t>.</w:t>
      </w:r>
      <w:r w:rsidRPr="00A91B50" w:rsidR="00A91B50">
        <w:rPr>
          <w:rFonts w:ascii="Times New Roman" w:hAnsi="Times New Roman"/>
          <w:sz w:val="24"/>
          <w:szCs w:val="24"/>
        </w:rPr>
        <w:t xml:space="preserve"> The addition of these data collection items is accounted for in the burden estimates provided in A12. </w:t>
      </w:r>
    </w:p>
    <w:p w:rsidRPr="00A91B50" w:rsidR="00A6079B" w:rsidP="00A91B50" w:rsidRDefault="00A6079B" w14:paraId="6061D04A" w14:textId="77777777">
      <w:pPr>
        <w:pStyle w:val="NoSpacing"/>
        <w:ind w:left="720"/>
        <w:rPr>
          <w:rFonts w:ascii="Times New Roman" w:hAnsi="Times New Roman"/>
        </w:rPr>
      </w:pPr>
    </w:p>
    <w:p w:rsidR="00790D2C" w:rsidP="00565D35" w:rsidRDefault="00790D2C" w14:paraId="23809FE5" w14:textId="77777777">
      <w:pPr>
        <w:widowControl/>
        <w:spacing w:before="100" w:beforeAutospacing="1" w:after="100" w:afterAutospacing="1"/>
        <w:rPr>
          <w:rFonts w:ascii="Times New Roman" w:hAnsi="Times New Roman"/>
          <w:snapToGrid/>
          <w:sz w:val="24"/>
          <w:szCs w:val="24"/>
        </w:rPr>
      </w:pPr>
    </w:p>
    <w:p w:rsidRPr="00804480" w:rsidR="002C3C4F" w:rsidP="002C3C4F" w:rsidRDefault="002C3C4F" w14:paraId="1882D515"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Use of Improved Information Technology and Burden Reduction </w:t>
      </w:r>
    </w:p>
    <w:p w:rsidR="009C2DE1" w:rsidP="00565D35" w:rsidRDefault="004830B7" w14:paraId="6E3545A4" w14:textId="77777777">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Care provider program</w:t>
      </w:r>
      <w:r w:rsidR="0013229D">
        <w:rPr>
          <w:rFonts w:ascii="Times New Roman" w:hAnsi="Times New Roman"/>
          <w:snapToGrid/>
          <w:sz w:val="24"/>
          <w:szCs w:val="24"/>
        </w:rPr>
        <w:t xml:space="preserve"> staff will</w:t>
      </w:r>
      <w:r w:rsidR="006912E0">
        <w:rPr>
          <w:rFonts w:ascii="Times New Roman" w:hAnsi="Times New Roman"/>
          <w:snapToGrid/>
          <w:sz w:val="24"/>
          <w:szCs w:val="24"/>
        </w:rPr>
        <w:t xml:space="preserve"> enter d</w:t>
      </w:r>
      <w:r w:rsidR="001969D4">
        <w:rPr>
          <w:rFonts w:ascii="Times New Roman" w:hAnsi="Times New Roman"/>
          <w:snapToGrid/>
          <w:sz w:val="24"/>
          <w:szCs w:val="24"/>
        </w:rPr>
        <w:t xml:space="preserve">ata </w:t>
      </w:r>
      <w:r w:rsidR="0013229D">
        <w:rPr>
          <w:rFonts w:ascii="Times New Roman" w:hAnsi="Times New Roman"/>
          <w:snapToGrid/>
          <w:sz w:val="24"/>
          <w:szCs w:val="24"/>
        </w:rPr>
        <w:t>from</w:t>
      </w:r>
      <w:r w:rsidR="00DE0B5D">
        <w:rPr>
          <w:rFonts w:ascii="Times New Roman" w:hAnsi="Times New Roman"/>
          <w:snapToGrid/>
          <w:sz w:val="24"/>
          <w:szCs w:val="24"/>
        </w:rPr>
        <w:t xml:space="preserve"> the Initial Medical and Dental Exam </w:t>
      </w:r>
      <w:r w:rsidR="007E61DB">
        <w:rPr>
          <w:rFonts w:ascii="Times New Roman" w:hAnsi="Times New Roman"/>
          <w:snapToGrid/>
          <w:sz w:val="24"/>
          <w:szCs w:val="24"/>
        </w:rPr>
        <w:t xml:space="preserve">forms </w:t>
      </w:r>
      <w:r w:rsidR="007E475E">
        <w:rPr>
          <w:rFonts w:ascii="Times New Roman" w:hAnsi="Times New Roman"/>
          <w:snapToGrid/>
          <w:sz w:val="24"/>
          <w:szCs w:val="24"/>
        </w:rPr>
        <w:t>into the UAC Portal</w:t>
      </w:r>
      <w:r w:rsidR="00307835">
        <w:rPr>
          <w:rFonts w:ascii="Times New Roman" w:hAnsi="Times New Roman"/>
          <w:snapToGrid/>
          <w:sz w:val="24"/>
          <w:szCs w:val="24"/>
        </w:rPr>
        <w:t xml:space="preserve"> and upload </w:t>
      </w:r>
      <w:r w:rsidR="00784106">
        <w:rPr>
          <w:rFonts w:ascii="Times New Roman" w:hAnsi="Times New Roman"/>
          <w:snapToGrid/>
          <w:sz w:val="24"/>
          <w:szCs w:val="24"/>
        </w:rPr>
        <w:t>the original form to the child’s record</w:t>
      </w:r>
      <w:r w:rsidR="001969D4">
        <w:rPr>
          <w:rFonts w:ascii="Times New Roman" w:hAnsi="Times New Roman"/>
          <w:snapToGrid/>
          <w:sz w:val="24"/>
          <w:szCs w:val="24"/>
        </w:rPr>
        <w:t>.</w:t>
      </w:r>
      <w:r w:rsidR="007E61DB">
        <w:rPr>
          <w:rFonts w:ascii="Times New Roman" w:hAnsi="Times New Roman"/>
          <w:snapToGrid/>
          <w:sz w:val="24"/>
          <w:szCs w:val="24"/>
        </w:rPr>
        <w:t xml:space="preserve"> </w:t>
      </w:r>
      <w:r w:rsidR="000E51E7">
        <w:rPr>
          <w:rFonts w:ascii="Times New Roman" w:hAnsi="Times New Roman"/>
          <w:snapToGrid/>
          <w:sz w:val="24"/>
          <w:szCs w:val="24"/>
        </w:rPr>
        <w:t xml:space="preserve">Fields in the </w:t>
      </w:r>
      <w:r w:rsidR="007E475E">
        <w:rPr>
          <w:rFonts w:ascii="Times New Roman" w:hAnsi="Times New Roman"/>
          <w:snapToGrid/>
          <w:sz w:val="24"/>
          <w:szCs w:val="24"/>
        </w:rPr>
        <w:t xml:space="preserve">UAC </w:t>
      </w:r>
      <w:r w:rsidR="000E51E7">
        <w:rPr>
          <w:rFonts w:ascii="Times New Roman" w:hAnsi="Times New Roman"/>
          <w:snapToGrid/>
          <w:sz w:val="24"/>
          <w:szCs w:val="24"/>
        </w:rPr>
        <w:t xml:space="preserve">Portal </w:t>
      </w:r>
      <w:r w:rsidR="007F095F">
        <w:rPr>
          <w:rFonts w:ascii="Times New Roman" w:hAnsi="Times New Roman"/>
          <w:snapToGrid/>
          <w:sz w:val="24"/>
          <w:szCs w:val="24"/>
        </w:rPr>
        <w:t xml:space="preserve">are designed to reduce data entry time and errors by utilizing dropdowns, business </w:t>
      </w:r>
      <w:r w:rsidR="00784106">
        <w:rPr>
          <w:rFonts w:ascii="Times New Roman" w:hAnsi="Times New Roman"/>
          <w:snapToGrid/>
          <w:sz w:val="24"/>
          <w:szCs w:val="24"/>
        </w:rPr>
        <w:t>requirements, and system logic.</w:t>
      </w:r>
      <w:r w:rsidR="003A3369">
        <w:rPr>
          <w:rFonts w:ascii="Times New Roman" w:hAnsi="Times New Roman"/>
          <w:snapToGrid/>
          <w:sz w:val="24"/>
          <w:szCs w:val="24"/>
        </w:rPr>
        <w:t xml:space="preserve"> </w:t>
      </w:r>
      <w:r w:rsidR="0013229D">
        <w:rPr>
          <w:rFonts w:ascii="Times New Roman" w:hAnsi="Times New Roman"/>
          <w:snapToGrid/>
          <w:sz w:val="24"/>
          <w:szCs w:val="24"/>
        </w:rPr>
        <w:t xml:space="preserve">The UAC Portal will create and send automated notifications on significant events (e.g., illnesses and conditions of public health concern) to the ORR Medical Team. </w:t>
      </w:r>
      <w:r w:rsidR="003A3369">
        <w:rPr>
          <w:rFonts w:ascii="Times New Roman" w:hAnsi="Times New Roman"/>
          <w:snapToGrid/>
          <w:sz w:val="24"/>
          <w:szCs w:val="24"/>
        </w:rPr>
        <w:t xml:space="preserve">Data </w:t>
      </w:r>
      <w:r w:rsidR="0013229D">
        <w:rPr>
          <w:rFonts w:ascii="Times New Roman" w:hAnsi="Times New Roman"/>
          <w:snapToGrid/>
          <w:sz w:val="24"/>
          <w:szCs w:val="24"/>
        </w:rPr>
        <w:t xml:space="preserve">from the forms </w:t>
      </w:r>
      <w:r w:rsidR="003A3369">
        <w:rPr>
          <w:rFonts w:ascii="Times New Roman" w:hAnsi="Times New Roman"/>
          <w:snapToGrid/>
          <w:sz w:val="24"/>
          <w:szCs w:val="24"/>
        </w:rPr>
        <w:t xml:space="preserve">will be </w:t>
      </w:r>
      <w:r w:rsidR="00001A59">
        <w:rPr>
          <w:rFonts w:ascii="Times New Roman" w:hAnsi="Times New Roman"/>
          <w:snapToGrid/>
          <w:sz w:val="24"/>
          <w:szCs w:val="24"/>
        </w:rPr>
        <w:t xml:space="preserve">accessible to </w:t>
      </w:r>
      <w:r w:rsidR="006912E0">
        <w:rPr>
          <w:rFonts w:ascii="Times New Roman" w:hAnsi="Times New Roman"/>
          <w:snapToGrid/>
          <w:sz w:val="24"/>
          <w:szCs w:val="24"/>
        </w:rPr>
        <w:t xml:space="preserve">the </w:t>
      </w:r>
      <w:r w:rsidR="00BE7575">
        <w:rPr>
          <w:rFonts w:ascii="Times New Roman" w:hAnsi="Times New Roman"/>
          <w:snapToGrid/>
          <w:sz w:val="24"/>
          <w:szCs w:val="24"/>
        </w:rPr>
        <w:t xml:space="preserve">ORR </w:t>
      </w:r>
      <w:r w:rsidR="006912E0">
        <w:rPr>
          <w:rFonts w:ascii="Times New Roman" w:hAnsi="Times New Roman"/>
          <w:snapToGrid/>
          <w:sz w:val="24"/>
          <w:szCs w:val="24"/>
        </w:rPr>
        <w:t>Medical Team</w:t>
      </w:r>
      <w:r w:rsidR="0013229D">
        <w:rPr>
          <w:rFonts w:ascii="Times New Roman" w:hAnsi="Times New Roman"/>
          <w:snapToGrid/>
          <w:sz w:val="24"/>
          <w:szCs w:val="24"/>
        </w:rPr>
        <w:t xml:space="preserve"> and</w:t>
      </w:r>
      <w:r w:rsidR="00B373C8">
        <w:rPr>
          <w:rFonts w:ascii="Times New Roman" w:hAnsi="Times New Roman"/>
          <w:snapToGrid/>
          <w:sz w:val="24"/>
          <w:szCs w:val="24"/>
        </w:rPr>
        <w:t>,</w:t>
      </w:r>
      <w:r w:rsidR="0013229D">
        <w:rPr>
          <w:rFonts w:ascii="Times New Roman" w:hAnsi="Times New Roman"/>
          <w:snapToGrid/>
          <w:sz w:val="24"/>
          <w:szCs w:val="24"/>
        </w:rPr>
        <w:t xml:space="preserve"> </w:t>
      </w:r>
      <w:r w:rsidR="00001A59">
        <w:rPr>
          <w:rFonts w:ascii="Times New Roman" w:hAnsi="Times New Roman"/>
          <w:snapToGrid/>
          <w:sz w:val="24"/>
          <w:szCs w:val="24"/>
        </w:rPr>
        <w:t xml:space="preserve">in the event of a transfer, the </w:t>
      </w:r>
      <w:r w:rsidR="0013229D">
        <w:rPr>
          <w:rFonts w:ascii="Times New Roman" w:hAnsi="Times New Roman"/>
          <w:snapToGrid/>
          <w:sz w:val="24"/>
          <w:szCs w:val="24"/>
        </w:rPr>
        <w:t xml:space="preserve">medical staff at </w:t>
      </w:r>
      <w:r w:rsidR="00001A59">
        <w:rPr>
          <w:rFonts w:ascii="Times New Roman" w:hAnsi="Times New Roman"/>
          <w:snapToGrid/>
          <w:sz w:val="24"/>
          <w:szCs w:val="24"/>
        </w:rPr>
        <w:t xml:space="preserve">the new </w:t>
      </w:r>
      <w:r w:rsidR="009E7F92">
        <w:rPr>
          <w:rFonts w:ascii="Times New Roman" w:hAnsi="Times New Roman"/>
          <w:snapToGrid/>
          <w:sz w:val="24"/>
          <w:szCs w:val="24"/>
        </w:rPr>
        <w:t>care provider program</w:t>
      </w:r>
      <w:r w:rsidR="00001A59">
        <w:rPr>
          <w:rFonts w:ascii="Times New Roman" w:hAnsi="Times New Roman"/>
          <w:snapToGrid/>
          <w:sz w:val="24"/>
          <w:szCs w:val="24"/>
        </w:rPr>
        <w:t>s in order to ensure continuity of care</w:t>
      </w:r>
      <w:r w:rsidR="003A3369">
        <w:rPr>
          <w:rFonts w:ascii="Times New Roman" w:hAnsi="Times New Roman"/>
          <w:snapToGrid/>
          <w:sz w:val="24"/>
          <w:szCs w:val="24"/>
        </w:rPr>
        <w:t>.</w:t>
      </w:r>
      <w:r w:rsidR="007E475E">
        <w:rPr>
          <w:rFonts w:ascii="Times New Roman" w:hAnsi="Times New Roman"/>
          <w:snapToGrid/>
          <w:sz w:val="24"/>
          <w:szCs w:val="24"/>
        </w:rPr>
        <w:t xml:space="preserve"> </w:t>
      </w:r>
    </w:p>
    <w:p w:rsidR="009C2DE1" w:rsidP="009C2DE1" w:rsidRDefault="009C2DE1" w14:paraId="0CBD9B91" w14:textId="77777777">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14:paraId="6105CE3C"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Efforts to Identify Duplication and Use of Similar Information </w:t>
      </w:r>
    </w:p>
    <w:p w:rsidR="009F5543" w:rsidP="00E22A8A" w:rsidRDefault="007E7233" w14:paraId="36C5B55B" w14:textId="77777777">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ORR is the only agency, via grantees, that performs full initial medical and dental exams on </w:t>
      </w:r>
      <w:r w:rsidR="00DE0B5D">
        <w:rPr>
          <w:rFonts w:ascii="Times New Roman" w:hAnsi="Times New Roman"/>
          <w:snapToGrid/>
          <w:sz w:val="24"/>
          <w:szCs w:val="24"/>
        </w:rPr>
        <w:t>un</w:t>
      </w:r>
      <w:r>
        <w:rPr>
          <w:rFonts w:ascii="Times New Roman" w:hAnsi="Times New Roman"/>
          <w:snapToGrid/>
          <w:sz w:val="24"/>
          <w:szCs w:val="24"/>
        </w:rPr>
        <w:t>accompa</w:t>
      </w:r>
      <w:r w:rsidR="005D7F0E">
        <w:rPr>
          <w:rFonts w:ascii="Times New Roman" w:hAnsi="Times New Roman"/>
          <w:snapToGrid/>
          <w:sz w:val="24"/>
          <w:szCs w:val="24"/>
        </w:rPr>
        <w:t>nied children</w:t>
      </w:r>
      <w:r>
        <w:rPr>
          <w:rFonts w:ascii="Times New Roman" w:hAnsi="Times New Roman"/>
          <w:snapToGrid/>
          <w:sz w:val="24"/>
          <w:szCs w:val="24"/>
        </w:rPr>
        <w:t xml:space="preserve">. </w:t>
      </w:r>
      <w:r w:rsidR="00BE7575">
        <w:rPr>
          <w:rFonts w:ascii="Times New Roman" w:hAnsi="Times New Roman"/>
          <w:snapToGrid/>
          <w:sz w:val="24"/>
          <w:szCs w:val="24"/>
        </w:rPr>
        <w:t xml:space="preserve">There is </w:t>
      </w:r>
      <w:r w:rsidR="00DE0B5D">
        <w:rPr>
          <w:rFonts w:ascii="Times New Roman" w:hAnsi="Times New Roman"/>
          <w:snapToGrid/>
          <w:sz w:val="24"/>
          <w:szCs w:val="24"/>
        </w:rPr>
        <w:t xml:space="preserve">currently </w:t>
      </w:r>
      <w:r w:rsidR="00BE7575">
        <w:rPr>
          <w:rFonts w:ascii="Times New Roman" w:hAnsi="Times New Roman"/>
          <w:snapToGrid/>
          <w:sz w:val="24"/>
          <w:szCs w:val="24"/>
        </w:rPr>
        <w:t xml:space="preserve">no standardized tool used by </w:t>
      </w:r>
      <w:r w:rsidR="00AE69A2">
        <w:rPr>
          <w:rFonts w:ascii="Times New Roman" w:hAnsi="Times New Roman"/>
          <w:snapToGrid/>
          <w:sz w:val="24"/>
          <w:szCs w:val="24"/>
        </w:rPr>
        <w:t>care provider programs to collect</w:t>
      </w:r>
      <w:r w:rsidR="00BE7575">
        <w:rPr>
          <w:rFonts w:ascii="Times New Roman" w:hAnsi="Times New Roman"/>
          <w:snapToGrid/>
          <w:sz w:val="24"/>
          <w:szCs w:val="24"/>
        </w:rPr>
        <w:t xml:space="preserve"> information gathered </w:t>
      </w:r>
      <w:r w:rsidR="009C715B">
        <w:rPr>
          <w:rFonts w:ascii="Times New Roman" w:hAnsi="Times New Roman"/>
          <w:snapToGrid/>
          <w:sz w:val="24"/>
          <w:szCs w:val="24"/>
        </w:rPr>
        <w:t xml:space="preserve">during </w:t>
      </w:r>
      <w:r w:rsidR="00BE7575">
        <w:rPr>
          <w:rFonts w:ascii="Times New Roman" w:hAnsi="Times New Roman"/>
          <w:snapToGrid/>
          <w:sz w:val="24"/>
          <w:szCs w:val="24"/>
        </w:rPr>
        <w:t xml:space="preserve">the </w:t>
      </w:r>
      <w:r w:rsidR="009C715B">
        <w:rPr>
          <w:rFonts w:ascii="Times New Roman" w:hAnsi="Times New Roman"/>
          <w:snapToGrid/>
          <w:sz w:val="24"/>
          <w:szCs w:val="24"/>
        </w:rPr>
        <w:t>initial medic</w:t>
      </w:r>
      <w:r w:rsidR="00BE7575">
        <w:rPr>
          <w:rFonts w:ascii="Times New Roman" w:hAnsi="Times New Roman"/>
          <w:snapToGrid/>
          <w:sz w:val="24"/>
          <w:szCs w:val="24"/>
        </w:rPr>
        <w:t>al and dental exams.</w:t>
      </w:r>
      <w:r w:rsidR="00D977F9">
        <w:rPr>
          <w:rFonts w:ascii="Times New Roman" w:hAnsi="Times New Roman"/>
          <w:snapToGrid/>
          <w:sz w:val="24"/>
          <w:szCs w:val="24"/>
        </w:rPr>
        <w:t xml:space="preserve"> </w:t>
      </w:r>
    </w:p>
    <w:p w:rsidR="009C2DE1" w:rsidP="009C2DE1" w:rsidRDefault="009C2DE1" w14:paraId="59CB2A91" w14:textId="77777777">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14:paraId="622CD397"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Impact on Small Businesses or Other Small Entities </w:t>
      </w:r>
    </w:p>
    <w:p w:rsidRPr="001715B1" w:rsidR="001715B1" w:rsidP="001715B1" w:rsidRDefault="001715B1" w14:paraId="6CBE3CAB" w14:textId="77777777">
      <w:pPr>
        <w:autoSpaceDE w:val="0"/>
        <w:autoSpaceDN w:val="0"/>
        <w:adjustRightInd w:val="0"/>
        <w:ind w:left="720"/>
        <w:rPr>
          <w:rFonts w:ascii="Times New Roman" w:hAnsi="Times New Roman"/>
          <w:sz w:val="24"/>
          <w:szCs w:val="24"/>
        </w:rPr>
      </w:pPr>
      <w:r w:rsidRPr="001715B1">
        <w:rPr>
          <w:rFonts w:ascii="Times New Roman" w:hAnsi="Times New Roman"/>
          <w:sz w:val="24"/>
          <w:szCs w:val="24"/>
        </w:rPr>
        <w:t>The proposed information collection request does not impact small businesses or other small enti</w:t>
      </w:r>
      <w:r w:rsidR="00AE69A2">
        <w:rPr>
          <w:rFonts w:ascii="Times New Roman" w:hAnsi="Times New Roman"/>
          <w:sz w:val="24"/>
          <w:szCs w:val="24"/>
        </w:rPr>
        <w:t>ties. These information collections</w:t>
      </w:r>
      <w:r w:rsidR="003D2FCE">
        <w:rPr>
          <w:rFonts w:ascii="Times New Roman" w:hAnsi="Times New Roman"/>
          <w:sz w:val="24"/>
          <w:szCs w:val="24"/>
        </w:rPr>
        <w:t xml:space="preserve"> primarily </w:t>
      </w:r>
      <w:r w:rsidR="003D2FCE">
        <w:rPr>
          <w:rFonts w:ascii="Times New Roman" w:hAnsi="Times New Roman"/>
          <w:snapToGrid/>
          <w:sz w:val="24"/>
          <w:szCs w:val="24"/>
        </w:rPr>
        <w:t>affe</w:t>
      </w:r>
      <w:r w:rsidR="00AE69A2">
        <w:rPr>
          <w:rFonts w:ascii="Times New Roman" w:hAnsi="Times New Roman"/>
          <w:snapToGrid/>
          <w:sz w:val="24"/>
          <w:szCs w:val="24"/>
        </w:rPr>
        <w:t>ct</w:t>
      </w:r>
      <w:r w:rsidR="003D2FCE">
        <w:rPr>
          <w:rFonts w:ascii="Times New Roman" w:hAnsi="Times New Roman"/>
          <w:snapToGrid/>
          <w:sz w:val="24"/>
          <w:szCs w:val="24"/>
        </w:rPr>
        <w:t xml:space="preserve"> the operations of the federal government, particularly, ORR’s management of the care and custody of unaccompanied children.</w:t>
      </w:r>
    </w:p>
    <w:p w:rsidR="00447036" w:rsidP="009F5543" w:rsidRDefault="00447036" w14:paraId="592A4CC7" w14:textId="77777777">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14:paraId="46D0546C"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Consequences of Collecting the Information Less Frequently </w:t>
      </w:r>
    </w:p>
    <w:p w:rsidR="009F5543" w:rsidP="001678E7" w:rsidRDefault="004D3B38" w14:paraId="41437CD0" w14:textId="77777777">
      <w:pPr>
        <w:widowControl/>
        <w:ind w:left="720"/>
        <w:rPr>
          <w:rFonts w:ascii="Times New Roman" w:hAnsi="Times New Roman"/>
          <w:snapToGrid/>
          <w:sz w:val="24"/>
          <w:szCs w:val="24"/>
        </w:rPr>
      </w:pPr>
      <w:r>
        <w:rPr>
          <w:rFonts w:ascii="Times New Roman" w:hAnsi="Times New Roman"/>
          <w:snapToGrid/>
          <w:sz w:val="24"/>
          <w:szCs w:val="24"/>
        </w:rPr>
        <w:lastRenderedPageBreak/>
        <w:t>ORR mandates that this data collection occur a single time as part of the admission process.</w:t>
      </w:r>
      <w:r w:rsidR="00B021C6">
        <w:rPr>
          <w:rFonts w:ascii="Times New Roman" w:hAnsi="Times New Roman"/>
          <w:snapToGrid/>
          <w:sz w:val="24"/>
          <w:szCs w:val="24"/>
        </w:rPr>
        <w:t xml:space="preserve"> The </w:t>
      </w:r>
      <w:r w:rsidR="00702FDE">
        <w:rPr>
          <w:rFonts w:ascii="Times New Roman" w:hAnsi="Times New Roman"/>
          <w:snapToGrid/>
          <w:sz w:val="24"/>
          <w:szCs w:val="24"/>
        </w:rPr>
        <w:t>i</w:t>
      </w:r>
      <w:r w:rsidR="00155A73">
        <w:rPr>
          <w:rFonts w:ascii="Times New Roman" w:hAnsi="Times New Roman"/>
          <w:snapToGrid/>
          <w:sz w:val="24"/>
          <w:szCs w:val="24"/>
        </w:rPr>
        <w:t>nitial</w:t>
      </w:r>
      <w:r w:rsidR="00702FDE">
        <w:rPr>
          <w:rFonts w:ascii="Times New Roman" w:hAnsi="Times New Roman"/>
          <w:snapToGrid/>
          <w:sz w:val="24"/>
          <w:szCs w:val="24"/>
        </w:rPr>
        <w:t xml:space="preserve"> medical e</w:t>
      </w:r>
      <w:r w:rsidR="00B021C6">
        <w:rPr>
          <w:rFonts w:ascii="Times New Roman" w:hAnsi="Times New Roman"/>
          <w:snapToGrid/>
          <w:sz w:val="24"/>
          <w:szCs w:val="24"/>
        </w:rPr>
        <w:t xml:space="preserve">xam is performed </w:t>
      </w:r>
      <w:r w:rsidR="00155A73">
        <w:rPr>
          <w:rFonts w:ascii="Times New Roman" w:hAnsi="Times New Roman"/>
          <w:snapToGrid/>
          <w:sz w:val="24"/>
          <w:szCs w:val="24"/>
        </w:rPr>
        <w:t xml:space="preserve">within 48 hours of admission (excluding weekends and holidays); the </w:t>
      </w:r>
      <w:r w:rsidR="00702FDE">
        <w:rPr>
          <w:rFonts w:ascii="Times New Roman" w:hAnsi="Times New Roman"/>
          <w:snapToGrid/>
          <w:sz w:val="24"/>
          <w:szCs w:val="24"/>
        </w:rPr>
        <w:t>i</w:t>
      </w:r>
      <w:r w:rsidR="00155A73">
        <w:rPr>
          <w:rFonts w:ascii="Times New Roman" w:hAnsi="Times New Roman"/>
          <w:snapToGrid/>
          <w:sz w:val="24"/>
          <w:szCs w:val="24"/>
        </w:rPr>
        <w:t>nitial</w:t>
      </w:r>
      <w:r w:rsidR="00702FDE">
        <w:rPr>
          <w:rFonts w:ascii="Times New Roman" w:hAnsi="Times New Roman"/>
          <w:snapToGrid/>
          <w:sz w:val="24"/>
          <w:szCs w:val="24"/>
        </w:rPr>
        <w:t xml:space="preserve"> d</w:t>
      </w:r>
      <w:r w:rsidR="00155A73">
        <w:rPr>
          <w:rFonts w:ascii="Times New Roman" w:hAnsi="Times New Roman"/>
          <w:snapToGrid/>
          <w:sz w:val="24"/>
          <w:szCs w:val="24"/>
        </w:rPr>
        <w:t xml:space="preserve">ental </w:t>
      </w:r>
      <w:r w:rsidR="00702FDE">
        <w:rPr>
          <w:rFonts w:ascii="Times New Roman" w:hAnsi="Times New Roman"/>
          <w:snapToGrid/>
          <w:sz w:val="24"/>
          <w:szCs w:val="24"/>
        </w:rPr>
        <w:t>e</w:t>
      </w:r>
      <w:r w:rsidR="00155A73">
        <w:rPr>
          <w:rFonts w:ascii="Times New Roman" w:hAnsi="Times New Roman"/>
          <w:snapToGrid/>
          <w:sz w:val="24"/>
          <w:szCs w:val="24"/>
        </w:rPr>
        <w:t xml:space="preserve">xam is performed when a child has been in custody from 70 to 90 days (dependent on state codes where program is located). Performing the data collection less frequently would prohibit ORR from </w:t>
      </w:r>
      <w:r w:rsidR="004B4FEB">
        <w:rPr>
          <w:rFonts w:ascii="Times New Roman" w:hAnsi="Times New Roman"/>
          <w:snapToGrid/>
          <w:sz w:val="24"/>
          <w:szCs w:val="24"/>
        </w:rPr>
        <w:t xml:space="preserve">tracking, monitoring, and advising on medical and dental health issues in a timely manner </w:t>
      </w:r>
      <w:r w:rsidR="00155A73">
        <w:rPr>
          <w:rFonts w:ascii="Times New Roman" w:hAnsi="Times New Roman"/>
          <w:snapToGrid/>
          <w:sz w:val="24"/>
          <w:szCs w:val="24"/>
        </w:rPr>
        <w:t xml:space="preserve">and consequently, cause ORR to be in violation of the </w:t>
      </w:r>
      <w:r w:rsidRPr="00155A73" w:rsidR="00155A73">
        <w:rPr>
          <w:rFonts w:ascii="Times New Roman" w:hAnsi="Times New Roman"/>
          <w:i/>
          <w:snapToGrid/>
          <w:sz w:val="24"/>
          <w:szCs w:val="24"/>
        </w:rPr>
        <w:t>Flores</w:t>
      </w:r>
      <w:r w:rsidR="00155A73">
        <w:rPr>
          <w:rFonts w:ascii="Times New Roman" w:hAnsi="Times New Roman"/>
          <w:snapToGrid/>
          <w:sz w:val="24"/>
          <w:szCs w:val="24"/>
        </w:rPr>
        <w:t xml:space="preserve"> Settlement Agreement. </w:t>
      </w:r>
    </w:p>
    <w:p w:rsidR="00346B7A" w:rsidP="009F5543" w:rsidRDefault="00346B7A" w14:paraId="55181FA3" w14:textId="77777777">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14:paraId="19829585"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Special Circumstances Relating to the Guidelines of 5 CFR 1320.5 </w:t>
      </w:r>
    </w:p>
    <w:p w:rsidR="009C2DE1" w:rsidP="00DE6C86" w:rsidRDefault="00D315CE" w14:paraId="41AED8F9" w14:textId="77777777">
      <w:pPr>
        <w:ind w:left="720"/>
        <w:rPr>
          <w:rFonts w:ascii="Times New Roman" w:hAnsi="Times New Roman"/>
          <w:sz w:val="24"/>
          <w:szCs w:val="24"/>
        </w:rPr>
      </w:pPr>
      <w:r w:rsidRPr="00D315CE">
        <w:rPr>
          <w:rFonts w:ascii="Times New Roman" w:hAnsi="Times New Roman"/>
          <w:sz w:val="24"/>
          <w:szCs w:val="24"/>
        </w:rPr>
        <w:t>This request fully complies with the regulation 5 CFR 1320.5.</w:t>
      </w:r>
    </w:p>
    <w:p w:rsidR="00943C55" w:rsidP="00DE6C86" w:rsidRDefault="00943C55" w14:paraId="6BC69123" w14:textId="77777777">
      <w:pPr>
        <w:ind w:left="720"/>
        <w:rPr>
          <w:rFonts w:ascii="Times New Roman" w:hAnsi="Times New Roman"/>
          <w:sz w:val="24"/>
          <w:szCs w:val="24"/>
        </w:rPr>
      </w:pPr>
    </w:p>
    <w:p w:rsidR="003434C4" w:rsidP="00DE6C86" w:rsidRDefault="003434C4" w14:paraId="3BBACCE6" w14:textId="77777777">
      <w:pPr>
        <w:ind w:left="720"/>
        <w:rPr>
          <w:rFonts w:ascii="Times New Roman" w:hAnsi="Times New Roman"/>
          <w:sz w:val="24"/>
          <w:szCs w:val="24"/>
        </w:rPr>
      </w:pPr>
    </w:p>
    <w:p w:rsidRPr="00804480" w:rsidR="002C3C4F" w:rsidP="002C3C4F" w:rsidRDefault="002C3C4F" w14:paraId="08535DAA"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Comments in Response to the Federal Register Notice and Efforts to Consult Outside the Agency </w:t>
      </w:r>
    </w:p>
    <w:p w:rsidR="00932885" w:rsidP="00702FDE" w:rsidRDefault="00932885" w14:paraId="013CE887" w14:textId="77777777">
      <w:pPr>
        <w:pStyle w:val="NoSpacing"/>
      </w:pPr>
    </w:p>
    <w:p w:rsidRPr="004F7B95" w:rsidR="006A3200" w:rsidP="006A3200" w:rsidRDefault="006A3200" w14:paraId="06FE290A" w14:textId="00E30CC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Pr>
          <w:rFonts w:ascii="Times New Roman" w:hAnsi="Times New Roman"/>
          <w:sz w:val="24"/>
          <w:szCs w:val="24"/>
        </w:rPr>
        <w:t xml:space="preserve">This notice alerted the public to a request for emergency approval for six months of data collection and provided a sixty-day comment period related to the full request that will be submitted to continue data collection beyond six months. </w:t>
      </w:r>
      <w:r w:rsidRPr="004F7B95">
        <w:rPr>
          <w:rFonts w:ascii="Times New Roman" w:hAnsi="Times New Roman"/>
          <w:sz w:val="24"/>
          <w:szCs w:val="24"/>
        </w:rPr>
        <w:t xml:space="preserve">This notice was published on </w:t>
      </w:r>
      <w:r>
        <w:rPr>
          <w:rFonts w:ascii="Times New Roman" w:hAnsi="Times New Roman"/>
          <w:sz w:val="24"/>
          <w:szCs w:val="24"/>
        </w:rPr>
        <w:t>March 18, 2020</w:t>
      </w:r>
      <w:r w:rsidRPr="004F7B95">
        <w:rPr>
          <w:rFonts w:ascii="Times New Roman" w:hAnsi="Times New Roman"/>
          <w:sz w:val="24"/>
          <w:szCs w:val="24"/>
        </w:rPr>
        <w:t xml:space="preserve">, Volume </w:t>
      </w:r>
      <w:r>
        <w:rPr>
          <w:rFonts w:ascii="Times New Roman" w:hAnsi="Times New Roman"/>
          <w:sz w:val="24"/>
          <w:szCs w:val="24"/>
        </w:rPr>
        <w:t>85</w:t>
      </w:r>
      <w:r w:rsidRPr="004F7B95">
        <w:rPr>
          <w:rFonts w:ascii="Times New Roman" w:hAnsi="Times New Roman"/>
          <w:sz w:val="24"/>
          <w:szCs w:val="24"/>
        </w:rPr>
        <w:t xml:space="preserve">, page </w:t>
      </w:r>
      <w:r w:rsidRPr="006A3200">
        <w:rPr>
          <w:rFonts w:ascii="Times New Roman" w:hAnsi="Times New Roman"/>
          <w:sz w:val="24"/>
          <w:szCs w:val="24"/>
        </w:rPr>
        <w:t>15477</w:t>
      </w:r>
      <w:r>
        <w:rPr>
          <w:rFonts w:ascii="Times New Roman" w:hAnsi="Times New Roman"/>
          <w:sz w:val="24"/>
          <w:szCs w:val="24"/>
        </w:rPr>
        <w:t>, and provides</w:t>
      </w:r>
      <w:r w:rsidRPr="004F7B95">
        <w:rPr>
          <w:rFonts w:ascii="Times New Roman" w:hAnsi="Times New Roman"/>
          <w:sz w:val="24"/>
          <w:szCs w:val="24"/>
        </w:rPr>
        <w:t xml:space="preserve"> a sixty-day period for public comment.  </w:t>
      </w:r>
      <w:r>
        <w:rPr>
          <w:rFonts w:ascii="Times New Roman" w:hAnsi="Times New Roman"/>
          <w:sz w:val="24"/>
          <w:szCs w:val="24"/>
        </w:rPr>
        <w:t xml:space="preserve">A full request will document any comments received and how ACF has considered the comments.  </w:t>
      </w:r>
      <w:r w:rsidRPr="004F7B95">
        <w:rPr>
          <w:rFonts w:ascii="Times New Roman" w:hAnsi="Times New Roman"/>
          <w:sz w:val="24"/>
          <w:szCs w:val="24"/>
        </w:rPr>
        <w:t xml:space="preserve"> </w:t>
      </w:r>
    </w:p>
    <w:p w:rsidRPr="00BD3945" w:rsidR="006B7F51" w:rsidP="00932885" w:rsidRDefault="00B040D7" w14:paraId="70060099" w14:textId="77777777">
      <w:pPr>
        <w:widowControl/>
        <w:ind w:left="720"/>
        <w:rPr>
          <w:rFonts w:ascii="Times New Roman" w:hAnsi="Times New Roman" w:cs="Arial"/>
          <w:sz w:val="24"/>
        </w:rPr>
      </w:pPr>
      <w:r w:rsidRPr="00BD3945">
        <w:rPr>
          <w:rFonts w:ascii="Times New Roman" w:hAnsi="Times New Roman" w:cs="Arial"/>
          <w:sz w:val="24"/>
        </w:rPr>
        <w:t xml:space="preserve">          </w:t>
      </w:r>
      <w:r w:rsidR="008D3E0B">
        <w:rPr>
          <w:rFonts w:ascii="Times New Roman" w:hAnsi="Times New Roman" w:cs="Arial"/>
          <w:sz w:val="24"/>
        </w:rPr>
        <w:t xml:space="preserve"> </w:t>
      </w:r>
      <w:r w:rsidRPr="00BD3945">
        <w:rPr>
          <w:rFonts w:ascii="Times New Roman" w:hAnsi="Times New Roman" w:cs="Arial"/>
          <w:sz w:val="24"/>
        </w:rPr>
        <w:t xml:space="preserve"> </w:t>
      </w:r>
    </w:p>
    <w:p w:rsidRPr="00804480" w:rsidR="002C3C4F" w:rsidP="002C3C4F" w:rsidRDefault="002C3C4F" w14:paraId="3151D00A"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Explanation of Any Payment or Gift to Respondents </w:t>
      </w:r>
    </w:p>
    <w:p w:rsidRPr="00500291" w:rsidR="00F92DB3" w:rsidP="00F92DB3" w:rsidRDefault="00500291" w14:paraId="2AA6DD2F" w14:textId="77777777">
      <w:pPr>
        <w:ind w:left="360"/>
        <w:rPr>
          <w:rFonts w:ascii="Times New Roman" w:hAnsi="Times New Roman"/>
          <w:sz w:val="24"/>
          <w:szCs w:val="24"/>
        </w:rPr>
      </w:pPr>
      <w:r>
        <w:rPr>
          <w:rFonts w:ascii="Times New Roman" w:hAnsi="Times New Roman"/>
          <w:sz w:val="24"/>
          <w:szCs w:val="24"/>
        </w:rPr>
        <w:t xml:space="preserve">      </w:t>
      </w:r>
      <w:r w:rsidRPr="00500291" w:rsidR="00F92DB3">
        <w:rPr>
          <w:rFonts w:ascii="Times New Roman" w:hAnsi="Times New Roman"/>
          <w:sz w:val="24"/>
          <w:szCs w:val="24"/>
        </w:rPr>
        <w:t>No monetary incentives or gifts are provided to respondent</w:t>
      </w:r>
      <w:r w:rsidRPr="00500291">
        <w:rPr>
          <w:rFonts w:ascii="Times New Roman" w:hAnsi="Times New Roman"/>
          <w:sz w:val="24"/>
          <w:szCs w:val="24"/>
        </w:rPr>
        <w:t>.</w:t>
      </w:r>
    </w:p>
    <w:p w:rsidR="008660E6" w:rsidP="008660E6" w:rsidRDefault="008660E6" w14:paraId="5E802DD6" w14:textId="77777777">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14:paraId="766B5BCE"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Assurance of Confidentiality Provided to Respondents </w:t>
      </w:r>
    </w:p>
    <w:p w:rsidR="00834B7D" w:rsidP="00B26A72" w:rsidRDefault="008660E6" w14:paraId="0FADF1B7" w14:textId="77777777">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HHS requires that personally identifiable information is protected and will be redacted from any information released to the public. All personally identifiable information will not be included in any data or report issued publicly. ORR’s database that is used to collect and store information is also kept securely and in accordance with HHS security requirements.</w:t>
      </w:r>
    </w:p>
    <w:p w:rsidRPr="00804480" w:rsidR="002C3C4F" w:rsidP="002C3C4F" w:rsidRDefault="002C3C4F" w14:paraId="1F1EA0F8"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Justification for Sensitive Questions </w:t>
      </w:r>
    </w:p>
    <w:p w:rsidR="006F3A86" w:rsidP="00943C55" w:rsidRDefault="00DF1C32" w14:paraId="7512195D" w14:textId="77777777">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ORR collects sensi</w:t>
      </w:r>
      <w:r w:rsidR="003B5FCB">
        <w:rPr>
          <w:rFonts w:ascii="Times New Roman" w:hAnsi="Times New Roman"/>
          <w:snapToGrid/>
          <w:sz w:val="24"/>
          <w:szCs w:val="24"/>
        </w:rPr>
        <w:t>tive health</w:t>
      </w:r>
      <w:r w:rsidR="00581F7B">
        <w:rPr>
          <w:rFonts w:ascii="Times New Roman" w:hAnsi="Times New Roman"/>
          <w:snapToGrid/>
          <w:sz w:val="24"/>
          <w:szCs w:val="24"/>
        </w:rPr>
        <w:t xml:space="preserve"> information on medical, reproductive, physical, </w:t>
      </w:r>
      <w:r w:rsidR="004439FC">
        <w:rPr>
          <w:rFonts w:ascii="Times New Roman" w:hAnsi="Times New Roman"/>
          <w:snapToGrid/>
          <w:sz w:val="24"/>
          <w:szCs w:val="24"/>
        </w:rPr>
        <w:t xml:space="preserve">sexual </w:t>
      </w:r>
      <w:r w:rsidR="00BC4DF6">
        <w:rPr>
          <w:rFonts w:ascii="Times New Roman" w:hAnsi="Times New Roman"/>
          <w:snapToGrid/>
          <w:sz w:val="24"/>
          <w:szCs w:val="24"/>
        </w:rPr>
        <w:t xml:space="preserve">and substance </w:t>
      </w:r>
      <w:r w:rsidR="004439FC">
        <w:rPr>
          <w:rFonts w:ascii="Times New Roman" w:hAnsi="Times New Roman"/>
          <w:snapToGrid/>
          <w:sz w:val="24"/>
          <w:szCs w:val="24"/>
        </w:rPr>
        <w:t xml:space="preserve">abuse history, </w:t>
      </w:r>
      <w:r w:rsidR="00581F7B">
        <w:rPr>
          <w:rFonts w:ascii="Times New Roman" w:hAnsi="Times New Roman"/>
          <w:snapToGrid/>
          <w:sz w:val="24"/>
          <w:szCs w:val="24"/>
        </w:rPr>
        <w:t xml:space="preserve">current symptoms, </w:t>
      </w:r>
      <w:r w:rsidR="00B021C6">
        <w:rPr>
          <w:rFonts w:ascii="Times New Roman" w:hAnsi="Times New Roman"/>
          <w:snapToGrid/>
          <w:sz w:val="24"/>
          <w:szCs w:val="24"/>
        </w:rPr>
        <w:t xml:space="preserve">mental health status, </w:t>
      </w:r>
      <w:r w:rsidR="00581F7B">
        <w:rPr>
          <w:rFonts w:ascii="Times New Roman" w:hAnsi="Times New Roman"/>
          <w:snapToGrid/>
          <w:sz w:val="24"/>
          <w:szCs w:val="24"/>
        </w:rPr>
        <w:t>lab results and diagnoses</w:t>
      </w:r>
      <w:r w:rsidR="004439FC">
        <w:rPr>
          <w:rFonts w:ascii="Times New Roman" w:hAnsi="Times New Roman"/>
          <w:snapToGrid/>
          <w:sz w:val="24"/>
          <w:szCs w:val="24"/>
        </w:rPr>
        <w:t xml:space="preserve"> in order to </w:t>
      </w:r>
      <w:r w:rsidR="00B021C6">
        <w:rPr>
          <w:rFonts w:ascii="Times New Roman" w:hAnsi="Times New Roman"/>
          <w:snapToGrid/>
          <w:sz w:val="24"/>
          <w:szCs w:val="24"/>
        </w:rPr>
        <w:t>monitor</w:t>
      </w:r>
      <w:r w:rsidR="003B5FCB">
        <w:rPr>
          <w:rFonts w:ascii="Times New Roman" w:hAnsi="Times New Roman"/>
          <w:snapToGrid/>
          <w:sz w:val="24"/>
          <w:szCs w:val="24"/>
        </w:rPr>
        <w:t>, counsel,</w:t>
      </w:r>
      <w:r w:rsidR="00B021C6">
        <w:rPr>
          <w:rFonts w:ascii="Times New Roman" w:hAnsi="Times New Roman"/>
          <w:snapToGrid/>
          <w:sz w:val="24"/>
          <w:szCs w:val="24"/>
        </w:rPr>
        <w:t xml:space="preserve"> and treat children as directed by the </w:t>
      </w:r>
      <w:r w:rsidRPr="00343F0B" w:rsidR="00B021C6">
        <w:rPr>
          <w:rFonts w:ascii="Times New Roman" w:hAnsi="Times New Roman"/>
          <w:i/>
          <w:snapToGrid/>
          <w:sz w:val="24"/>
          <w:szCs w:val="24"/>
        </w:rPr>
        <w:t>Flores</w:t>
      </w:r>
      <w:r w:rsidR="00544F9C">
        <w:rPr>
          <w:rFonts w:ascii="Times New Roman" w:hAnsi="Times New Roman"/>
          <w:snapToGrid/>
          <w:sz w:val="24"/>
          <w:szCs w:val="24"/>
        </w:rPr>
        <w:t xml:space="preserve"> </w:t>
      </w:r>
      <w:r w:rsidR="00B021C6">
        <w:rPr>
          <w:rFonts w:ascii="Times New Roman" w:hAnsi="Times New Roman"/>
          <w:snapToGrid/>
          <w:sz w:val="24"/>
          <w:szCs w:val="24"/>
        </w:rPr>
        <w:t>Agreement.</w:t>
      </w:r>
      <w:r>
        <w:rPr>
          <w:rFonts w:ascii="Times New Roman" w:hAnsi="Times New Roman"/>
          <w:snapToGrid/>
          <w:sz w:val="24"/>
          <w:szCs w:val="24"/>
        </w:rPr>
        <w:t xml:space="preserve"> </w:t>
      </w:r>
      <w:r w:rsidR="00343F0B">
        <w:rPr>
          <w:rFonts w:ascii="Times New Roman" w:hAnsi="Times New Roman"/>
          <w:snapToGrid/>
          <w:sz w:val="24"/>
          <w:szCs w:val="24"/>
        </w:rPr>
        <w:t>Recorded i</w:t>
      </w:r>
      <w:r w:rsidR="003B5FCB">
        <w:rPr>
          <w:rFonts w:ascii="Times New Roman" w:hAnsi="Times New Roman"/>
          <w:snapToGrid/>
          <w:sz w:val="24"/>
          <w:szCs w:val="24"/>
        </w:rPr>
        <w:t xml:space="preserve">nformation becomes part of the child’s health record </w:t>
      </w:r>
      <w:r w:rsidR="00343F0B">
        <w:rPr>
          <w:rFonts w:ascii="Times New Roman" w:hAnsi="Times New Roman"/>
          <w:snapToGrid/>
          <w:sz w:val="24"/>
          <w:szCs w:val="24"/>
        </w:rPr>
        <w:t xml:space="preserve">and </w:t>
      </w:r>
      <w:r w:rsidR="003F5A0D">
        <w:rPr>
          <w:rFonts w:ascii="Times New Roman" w:hAnsi="Times New Roman"/>
          <w:snapToGrid/>
          <w:sz w:val="24"/>
          <w:szCs w:val="24"/>
        </w:rPr>
        <w:t xml:space="preserve">is </w:t>
      </w:r>
      <w:r w:rsidR="003B5FCB">
        <w:rPr>
          <w:rFonts w:ascii="Times New Roman" w:hAnsi="Times New Roman"/>
          <w:snapToGrid/>
          <w:sz w:val="24"/>
          <w:szCs w:val="24"/>
        </w:rPr>
        <w:t xml:space="preserve">viewable </w:t>
      </w:r>
      <w:r w:rsidR="003F5A0D">
        <w:rPr>
          <w:rFonts w:ascii="Times New Roman" w:hAnsi="Times New Roman"/>
          <w:snapToGrid/>
          <w:sz w:val="24"/>
          <w:szCs w:val="24"/>
        </w:rPr>
        <w:t>only to</w:t>
      </w:r>
      <w:r w:rsidR="00343F0B">
        <w:rPr>
          <w:rFonts w:ascii="Times New Roman" w:hAnsi="Times New Roman"/>
          <w:snapToGrid/>
          <w:sz w:val="24"/>
          <w:szCs w:val="24"/>
        </w:rPr>
        <w:t xml:space="preserve"> care provider </w:t>
      </w:r>
      <w:r w:rsidR="003B5FCB">
        <w:rPr>
          <w:rFonts w:ascii="Times New Roman" w:hAnsi="Times New Roman"/>
          <w:snapToGrid/>
          <w:sz w:val="24"/>
          <w:szCs w:val="24"/>
        </w:rPr>
        <w:t xml:space="preserve">program </w:t>
      </w:r>
      <w:r w:rsidR="00343F0B">
        <w:rPr>
          <w:rFonts w:ascii="Times New Roman" w:hAnsi="Times New Roman"/>
          <w:snapToGrid/>
          <w:sz w:val="24"/>
          <w:szCs w:val="24"/>
        </w:rPr>
        <w:t>staff</w:t>
      </w:r>
      <w:r w:rsidR="003F5A0D">
        <w:rPr>
          <w:rFonts w:ascii="Times New Roman" w:hAnsi="Times New Roman"/>
          <w:snapToGrid/>
          <w:sz w:val="24"/>
          <w:szCs w:val="24"/>
        </w:rPr>
        <w:t xml:space="preserve"> who are/were responsible for the child</w:t>
      </w:r>
      <w:r w:rsidR="00343F0B">
        <w:rPr>
          <w:rFonts w:ascii="Times New Roman" w:hAnsi="Times New Roman"/>
          <w:snapToGrid/>
          <w:sz w:val="24"/>
          <w:szCs w:val="24"/>
        </w:rPr>
        <w:t>, ORR field-based program managers,</w:t>
      </w:r>
      <w:r w:rsidR="003B5FCB">
        <w:rPr>
          <w:rFonts w:ascii="Times New Roman" w:hAnsi="Times New Roman"/>
          <w:snapToGrid/>
          <w:sz w:val="24"/>
          <w:szCs w:val="24"/>
        </w:rPr>
        <w:t xml:space="preserve"> </w:t>
      </w:r>
      <w:r w:rsidR="00343F0B">
        <w:rPr>
          <w:rFonts w:ascii="Times New Roman" w:hAnsi="Times New Roman"/>
          <w:snapToGrid/>
          <w:sz w:val="24"/>
          <w:szCs w:val="24"/>
        </w:rPr>
        <w:t>and ORR staff at headquarter</w:t>
      </w:r>
      <w:r w:rsidR="003F5A0D">
        <w:rPr>
          <w:rFonts w:ascii="Times New Roman" w:hAnsi="Times New Roman"/>
          <w:snapToGrid/>
          <w:sz w:val="24"/>
          <w:szCs w:val="24"/>
        </w:rPr>
        <w:t>s</w:t>
      </w:r>
      <w:r w:rsidR="00343F0B">
        <w:rPr>
          <w:rFonts w:ascii="Times New Roman" w:hAnsi="Times New Roman"/>
          <w:snapToGrid/>
          <w:sz w:val="24"/>
          <w:szCs w:val="24"/>
        </w:rPr>
        <w:t>.</w:t>
      </w:r>
    </w:p>
    <w:p w:rsidR="00544F9C" w:rsidP="00943C55" w:rsidRDefault="00544F9C" w14:paraId="52640BBB" w14:textId="77777777">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14:paraId="6322E404"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Estimates of Annualized Burden Hours and Costs </w:t>
      </w:r>
    </w:p>
    <w:p w:rsidRPr="000431A5" w:rsidR="009E37E3" w:rsidP="009E37E3" w:rsidRDefault="009E37E3" w14:paraId="4C925A8C" w14:textId="77777777">
      <w:pPr>
        <w:tabs>
          <w:tab w:val="left" w:pos="0"/>
          <w:tab w:val="left" w:pos="374"/>
        </w:tabs>
        <w:ind w:left="720"/>
        <w:rPr>
          <w:rFonts w:ascii="Times New Roman" w:hAnsi="Times New Roman"/>
          <w:sz w:val="24"/>
          <w:szCs w:val="24"/>
        </w:rPr>
      </w:pPr>
    </w:p>
    <w:p w:rsidR="00D355A5" w:rsidP="000431A5" w:rsidRDefault="00D355A5" w14:paraId="25A898AF" w14:textId="77777777">
      <w:pPr>
        <w:tabs>
          <w:tab w:val="left" w:pos="0"/>
          <w:tab w:val="left" w:pos="374"/>
        </w:tabs>
        <w:ind w:left="720"/>
        <w:rPr>
          <w:rFonts w:ascii="Times New Roman" w:hAnsi="Times New Roman"/>
          <w:sz w:val="24"/>
          <w:szCs w:val="24"/>
        </w:rPr>
      </w:pPr>
      <w:r>
        <w:rPr>
          <w:rFonts w:ascii="Times New Roman" w:hAnsi="Times New Roman"/>
          <w:sz w:val="24"/>
          <w:szCs w:val="24"/>
        </w:rPr>
        <w:t>Estimates used to calculate burden</w:t>
      </w:r>
      <w:r w:rsidR="004F071A">
        <w:rPr>
          <w:rFonts w:ascii="Times New Roman" w:hAnsi="Times New Roman"/>
          <w:sz w:val="24"/>
          <w:szCs w:val="24"/>
        </w:rPr>
        <w:t xml:space="preserve"> are based on the following factors</w:t>
      </w:r>
      <w:r>
        <w:rPr>
          <w:rFonts w:ascii="Times New Roman" w:hAnsi="Times New Roman"/>
          <w:sz w:val="24"/>
          <w:szCs w:val="24"/>
        </w:rPr>
        <w:t>:</w:t>
      </w:r>
    </w:p>
    <w:p w:rsidR="00D355A5" w:rsidP="00D355A5" w:rsidRDefault="009E37E3" w14:paraId="4FF633A9" w14:textId="77777777">
      <w:pPr>
        <w:numPr>
          <w:ilvl w:val="0"/>
          <w:numId w:val="9"/>
        </w:numPr>
        <w:tabs>
          <w:tab w:val="left" w:pos="0"/>
          <w:tab w:val="left" w:pos="374"/>
        </w:tabs>
        <w:rPr>
          <w:rFonts w:ascii="Times New Roman" w:hAnsi="Times New Roman"/>
          <w:sz w:val="24"/>
          <w:szCs w:val="24"/>
        </w:rPr>
      </w:pPr>
      <w:r w:rsidRPr="000431A5">
        <w:rPr>
          <w:rFonts w:ascii="Times New Roman" w:hAnsi="Times New Roman"/>
          <w:sz w:val="24"/>
          <w:szCs w:val="24"/>
        </w:rPr>
        <w:t>The number of times</w:t>
      </w:r>
      <w:r w:rsidRPr="000431A5" w:rsidR="000431A5">
        <w:rPr>
          <w:rFonts w:ascii="Times New Roman" w:hAnsi="Times New Roman"/>
          <w:sz w:val="24"/>
          <w:szCs w:val="24"/>
        </w:rPr>
        <w:t xml:space="preserve"> these data are collected i</w:t>
      </w:r>
      <w:r w:rsidRPr="000431A5">
        <w:rPr>
          <w:rFonts w:ascii="Times New Roman" w:hAnsi="Times New Roman"/>
          <w:sz w:val="24"/>
          <w:szCs w:val="24"/>
        </w:rPr>
        <w:t xml:space="preserve">s dependent upon the number of </w:t>
      </w:r>
      <w:r w:rsidRPr="000431A5" w:rsidR="000431A5">
        <w:rPr>
          <w:rFonts w:ascii="Times New Roman" w:hAnsi="Times New Roman"/>
          <w:sz w:val="24"/>
          <w:szCs w:val="24"/>
        </w:rPr>
        <w:t xml:space="preserve">unaccompanied children crossing over the U.S. border on an annual basis. </w:t>
      </w:r>
      <w:r w:rsidRPr="000431A5">
        <w:rPr>
          <w:rFonts w:ascii="Times New Roman" w:hAnsi="Times New Roman"/>
          <w:sz w:val="24"/>
          <w:szCs w:val="24"/>
        </w:rPr>
        <w:t xml:space="preserve">Based on the average </w:t>
      </w:r>
      <w:r w:rsidR="004F071A">
        <w:rPr>
          <w:rFonts w:ascii="Times New Roman" w:hAnsi="Times New Roman"/>
          <w:sz w:val="24"/>
          <w:szCs w:val="24"/>
        </w:rPr>
        <w:t xml:space="preserve">number </w:t>
      </w:r>
      <w:r w:rsidRPr="000431A5">
        <w:rPr>
          <w:rFonts w:ascii="Times New Roman" w:hAnsi="Times New Roman"/>
          <w:sz w:val="24"/>
          <w:szCs w:val="24"/>
        </w:rPr>
        <w:t xml:space="preserve">of </w:t>
      </w:r>
      <w:r w:rsidR="000431A5">
        <w:rPr>
          <w:rFonts w:ascii="Times New Roman" w:hAnsi="Times New Roman"/>
          <w:sz w:val="24"/>
          <w:szCs w:val="24"/>
        </w:rPr>
        <w:t xml:space="preserve">children entering the U.S. </w:t>
      </w:r>
      <w:r w:rsidRPr="000431A5">
        <w:rPr>
          <w:rFonts w:ascii="Times New Roman" w:hAnsi="Times New Roman"/>
          <w:sz w:val="24"/>
          <w:szCs w:val="24"/>
        </w:rPr>
        <w:t xml:space="preserve">between 2011 and 2014, </w:t>
      </w:r>
      <w:r w:rsidR="004F071A">
        <w:rPr>
          <w:rFonts w:ascii="Times New Roman" w:hAnsi="Times New Roman"/>
          <w:sz w:val="24"/>
          <w:szCs w:val="24"/>
        </w:rPr>
        <w:t>ORR</w:t>
      </w:r>
      <w:r w:rsidR="000431A5">
        <w:rPr>
          <w:rFonts w:ascii="Times New Roman" w:hAnsi="Times New Roman"/>
          <w:sz w:val="24"/>
          <w:szCs w:val="24"/>
        </w:rPr>
        <w:t xml:space="preserve"> </w:t>
      </w:r>
      <w:r w:rsidRPr="000431A5">
        <w:rPr>
          <w:rFonts w:ascii="Times New Roman" w:hAnsi="Times New Roman"/>
          <w:sz w:val="24"/>
          <w:szCs w:val="24"/>
        </w:rPr>
        <w:t>estim</w:t>
      </w:r>
      <w:r w:rsidR="000431A5">
        <w:rPr>
          <w:rFonts w:ascii="Times New Roman" w:hAnsi="Times New Roman"/>
          <w:sz w:val="24"/>
          <w:szCs w:val="24"/>
        </w:rPr>
        <w:t>ates that the number of children</w:t>
      </w:r>
      <w:r w:rsidRPr="000431A5">
        <w:rPr>
          <w:rFonts w:ascii="Times New Roman" w:hAnsi="Times New Roman"/>
          <w:sz w:val="24"/>
          <w:szCs w:val="24"/>
        </w:rPr>
        <w:t xml:space="preserve"> will be approximately </w:t>
      </w:r>
      <w:r w:rsidR="000431A5">
        <w:rPr>
          <w:rFonts w:ascii="Times New Roman" w:hAnsi="Times New Roman"/>
          <w:sz w:val="24"/>
          <w:szCs w:val="24"/>
        </w:rPr>
        <w:t>40,525</w:t>
      </w:r>
      <w:r w:rsidRPr="000431A5">
        <w:rPr>
          <w:rFonts w:ascii="Times New Roman" w:hAnsi="Times New Roman"/>
          <w:sz w:val="24"/>
          <w:szCs w:val="24"/>
        </w:rPr>
        <w:t xml:space="preserve"> annually.</w:t>
      </w:r>
      <w:r w:rsidR="00B93D05">
        <w:rPr>
          <w:rFonts w:ascii="Times New Roman" w:hAnsi="Times New Roman"/>
          <w:sz w:val="24"/>
          <w:szCs w:val="24"/>
        </w:rPr>
        <w:t xml:space="preserve"> </w:t>
      </w:r>
    </w:p>
    <w:p w:rsidR="00D355A5" w:rsidP="00D355A5" w:rsidRDefault="00E41A60" w14:paraId="3328BC2D" w14:textId="77777777">
      <w:pPr>
        <w:numPr>
          <w:ilvl w:val="0"/>
          <w:numId w:val="9"/>
        </w:numPr>
        <w:tabs>
          <w:tab w:val="left" w:pos="0"/>
          <w:tab w:val="left" w:pos="374"/>
        </w:tabs>
        <w:rPr>
          <w:rFonts w:ascii="Times New Roman" w:hAnsi="Times New Roman"/>
          <w:sz w:val="24"/>
          <w:szCs w:val="24"/>
        </w:rPr>
      </w:pPr>
      <w:r>
        <w:rPr>
          <w:rFonts w:ascii="Times New Roman" w:hAnsi="Times New Roman"/>
          <w:sz w:val="24"/>
          <w:szCs w:val="24"/>
        </w:rPr>
        <w:t xml:space="preserve">Since </w:t>
      </w:r>
      <w:r w:rsidR="006F0A09">
        <w:rPr>
          <w:rFonts w:ascii="Times New Roman" w:hAnsi="Times New Roman"/>
          <w:sz w:val="24"/>
          <w:szCs w:val="24"/>
        </w:rPr>
        <w:t>fiscal year 2014</w:t>
      </w:r>
      <w:r>
        <w:rPr>
          <w:rFonts w:ascii="Times New Roman" w:hAnsi="Times New Roman"/>
          <w:sz w:val="24"/>
          <w:szCs w:val="24"/>
        </w:rPr>
        <w:t xml:space="preserve">, there have been </w:t>
      </w:r>
      <w:r w:rsidR="00D67776">
        <w:rPr>
          <w:rFonts w:ascii="Times New Roman" w:hAnsi="Times New Roman"/>
          <w:sz w:val="24"/>
          <w:szCs w:val="24"/>
        </w:rPr>
        <w:t>approximately</w:t>
      </w:r>
      <w:r w:rsidR="00762959">
        <w:rPr>
          <w:rFonts w:ascii="Times New Roman" w:hAnsi="Times New Roman"/>
          <w:sz w:val="24"/>
          <w:szCs w:val="24"/>
        </w:rPr>
        <w:t xml:space="preserve"> 150 </w:t>
      </w:r>
      <w:r w:rsidR="0022075F">
        <w:rPr>
          <w:rFonts w:ascii="Times New Roman" w:hAnsi="Times New Roman"/>
          <w:sz w:val="24"/>
          <w:szCs w:val="24"/>
        </w:rPr>
        <w:t xml:space="preserve">ORR </w:t>
      </w:r>
      <w:r w:rsidR="00D2642B">
        <w:rPr>
          <w:rFonts w:ascii="Times New Roman" w:hAnsi="Times New Roman"/>
          <w:sz w:val="24"/>
          <w:szCs w:val="24"/>
        </w:rPr>
        <w:t>care provider programs</w:t>
      </w:r>
      <w:r w:rsidR="006F0A09">
        <w:rPr>
          <w:rFonts w:ascii="Times New Roman" w:hAnsi="Times New Roman"/>
          <w:sz w:val="24"/>
          <w:szCs w:val="24"/>
        </w:rPr>
        <w:t xml:space="preserve">. This number is </w:t>
      </w:r>
      <w:r w:rsidR="000B4A0E">
        <w:rPr>
          <w:rFonts w:ascii="Times New Roman" w:hAnsi="Times New Roman"/>
          <w:sz w:val="24"/>
          <w:szCs w:val="24"/>
        </w:rPr>
        <w:t xml:space="preserve">expected to remain </w:t>
      </w:r>
      <w:r w:rsidR="004F071A">
        <w:rPr>
          <w:rFonts w:ascii="Times New Roman" w:hAnsi="Times New Roman"/>
          <w:sz w:val="24"/>
          <w:szCs w:val="24"/>
        </w:rPr>
        <w:t xml:space="preserve">relatively </w:t>
      </w:r>
      <w:r w:rsidR="000B4A0E">
        <w:rPr>
          <w:rFonts w:ascii="Times New Roman" w:hAnsi="Times New Roman"/>
          <w:sz w:val="24"/>
          <w:szCs w:val="24"/>
        </w:rPr>
        <w:t xml:space="preserve">constant. </w:t>
      </w:r>
    </w:p>
    <w:p w:rsidR="00EA151D" w:rsidP="00D355A5" w:rsidRDefault="00762959" w14:paraId="3CC7E5C3" w14:textId="77777777">
      <w:pPr>
        <w:numPr>
          <w:ilvl w:val="0"/>
          <w:numId w:val="9"/>
        </w:numPr>
        <w:tabs>
          <w:tab w:val="left" w:pos="0"/>
          <w:tab w:val="left" w:pos="374"/>
        </w:tabs>
        <w:rPr>
          <w:rFonts w:ascii="Times New Roman" w:hAnsi="Times New Roman"/>
          <w:sz w:val="24"/>
          <w:szCs w:val="24"/>
        </w:rPr>
      </w:pPr>
      <w:r>
        <w:rPr>
          <w:rFonts w:ascii="Times New Roman" w:hAnsi="Times New Roman"/>
          <w:sz w:val="24"/>
          <w:szCs w:val="24"/>
        </w:rPr>
        <w:t>All children receive an initial medical exam</w:t>
      </w:r>
      <w:r w:rsidR="00933424">
        <w:rPr>
          <w:rFonts w:ascii="Times New Roman" w:hAnsi="Times New Roman"/>
          <w:sz w:val="24"/>
          <w:szCs w:val="24"/>
        </w:rPr>
        <w:t>, including screening for TB,</w:t>
      </w:r>
      <w:r>
        <w:rPr>
          <w:rFonts w:ascii="Times New Roman" w:hAnsi="Times New Roman"/>
          <w:sz w:val="24"/>
          <w:szCs w:val="24"/>
        </w:rPr>
        <w:t xml:space="preserve"> within 48 hours of admission (excludin</w:t>
      </w:r>
      <w:r w:rsidR="00EA151D">
        <w:rPr>
          <w:rFonts w:ascii="Times New Roman" w:hAnsi="Times New Roman"/>
          <w:sz w:val="24"/>
          <w:szCs w:val="24"/>
        </w:rPr>
        <w:t>g weekends and holidays)</w:t>
      </w:r>
      <w:r w:rsidR="004F071A">
        <w:rPr>
          <w:rFonts w:ascii="Times New Roman" w:hAnsi="Times New Roman"/>
          <w:sz w:val="24"/>
          <w:szCs w:val="24"/>
        </w:rPr>
        <w:t>.</w:t>
      </w:r>
    </w:p>
    <w:p w:rsidRPr="008D4275" w:rsidR="008D4275" w:rsidP="008D4275" w:rsidRDefault="00EA151D" w14:paraId="5BC63464" w14:textId="77777777">
      <w:pPr>
        <w:numPr>
          <w:ilvl w:val="0"/>
          <w:numId w:val="9"/>
        </w:numPr>
        <w:tabs>
          <w:tab w:val="left" w:pos="0"/>
          <w:tab w:val="left" w:pos="374"/>
        </w:tabs>
        <w:rPr>
          <w:rFonts w:ascii="Times New Roman" w:hAnsi="Times New Roman"/>
          <w:sz w:val="24"/>
          <w:szCs w:val="24"/>
        </w:rPr>
      </w:pPr>
      <w:r>
        <w:rPr>
          <w:rFonts w:ascii="Times New Roman" w:hAnsi="Times New Roman"/>
          <w:sz w:val="24"/>
          <w:szCs w:val="24"/>
        </w:rPr>
        <w:t xml:space="preserve">Children receive an </w:t>
      </w:r>
      <w:r w:rsidR="00762959">
        <w:rPr>
          <w:rFonts w:ascii="Times New Roman" w:hAnsi="Times New Roman"/>
          <w:sz w:val="24"/>
          <w:szCs w:val="24"/>
        </w:rPr>
        <w:t xml:space="preserve">initial dental exam </w:t>
      </w:r>
      <w:r w:rsidR="0022075F">
        <w:rPr>
          <w:rFonts w:ascii="Times New Roman" w:hAnsi="Times New Roman"/>
          <w:sz w:val="24"/>
          <w:szCs w:val="24"/>
        </w:rPr>
        <w:t xml:space="preserve">if they are in ORR custody 70 to 90 days </w:t>
      </w:r>
      <w:bookmarkStart w:name="_GoBack" w:id="0"/>
      <w:bookmarkEnd w:id="0"/>
      <w:r w:rsidR="0022075F">
        <w:rPr>
          <w:rFonts w:ascii="Times New Roman" w:hAnsi="Times New Roman"/>
          <w:sz w:val="24"/>
          <w:szCs w:val="24"/>
        </w:rPr>
        <w:t>of admission, depending on state regulations</w:t>
      </w:r>
      <w:r w:rsidR="008154AE">
        <w:rPr>
          <w:rFonts w:ascii="Times New Roman" w:hAnsi="Times New Roman"/>
          <w:sz w:val="24"/>
          <w:szCs w:val="24"/>
        </w:rPr>
        <w:t xml:space="preserve"> where the care provider program is located</w:t>
      </w:r>
      <w:r w:rsidR="0022075F">
        <w:rPr>
          <w:rFonts w:ascii="Times New Roman" w:hAnsi="Times New Roman"/>
          <w:sz w:val="24"/>
          <w:szCs w:val="24"/>
        </w:rPr>
        <w:t>.</w:t>
      </w:r>
      <w:r w:rsidR="00BA3DFF">
        <w:rPr>
          <w:rFonts w:ascii="Times New Roman" w:hAnsi="Times New Roman"/>
          <w:sz w:val="24"/>
          <w:szCs w:val="24"/>
        </w:rPr>
        <w:t xml:space="preserve"> </w:t>
      </w:r>
      <w:r w:rsidRPr="000431A5" w:rsidR="00F63A03">
        <w:rPr>
          <w:rFonts w:ascii="Times New Roman" w:hAnsi="Times New Roman"/>
          <w:sz w:val="24"/>
          <w:szCs w:val="24"/>
        </w:rPr>
        <w:t xml:space="preserve">Based on the average </w:t>
      </w:r>
      <w:r w:rsidR="004F071A">
        <w:rPr>
          <w:rFonts w:ascii="Times New Roman" w:hAnsi="Times New Roman"/>
          <w:sz w:val="24"/>
          <w:szCs w:val="24"/>
        </w:rPr>
        <w:t xml:space="preserve">number </w:t>
      </w:r>
      <w:r w:rsidRPr="000431A5" w:rsidR="00F63A03">
        <w:rPr>
          <w:rFonts w:ascii="Times New Roman" w:hAnsi="Times New Roman"/>
          <w:sz w:val="24"/>
          <w:szCs w:val="24"/>
        </w:rPr>
        <w:t xml:space="preserve">of </w:t>
      </w:r>
      <w:r w:rsidR="00F63A03">
        <w:rPr>
          <w:rFonts w:ascii="Times New Roman" w:hAnsi="Times New Roman"/>
          <w:sz w:val="24"/>
          <w:szCs w:val="24"/>
        </w:rPr>
        <w:t>children receiving an initial dental exam between 2011 and 2014, a</w:t>
      </w:r>
      <w:r w:rsidRPr="00EA151D" w:rsidR="006F0A09">
        <w:rPr>
          <w:rFonts w:ascii="Times New Roman" w:hAnsi="Times New Roman"/>
          <w:sz w:val="24"/>
          <w:szCs w:val="24"/>
        </w:rPr>
        <w:t xml:space="preserve">pproximately 10% of children </w:t>
      </w:r>
      <w:r w:rsidR="007A1906">
        <w:rPr>
          <w:rFonts w:ascii="Times New Roman" w:hAnsi="Times New Roman"/>
          <w:sz w:val="24"/>
          <w:szCs w:val="24"/>
        </w:rPr>
        <w:t xml:space="preserve">referred to ORR </w:t>
      </w:r>
      <w:r w:rsidRPr="00EA151D">
        <w:rPr>
          <w:rFonts w:ascii="Times New Roman" w:hAnsi="Times New Roman"/>
          <w:sz w:val="24"/>
          <w:szCs w:val="24"/>
        </w:rPr>
        <w:t xml:space="preserve">are </w:t>
      </w:r>
      <w:r w:rsidR="007A1906">
        <w:rPr>
          <w:rFonts w:ascii="Times New Roman" w:hAnsi="Times New Roman"/>
          <w:sz w:val="24"/>
          <w:szCs w:val="24"/>
        </w:rPr>
        <w:t xml:space="preserve">still in </w:t>
      </w:r>
      <w:r>
        <w:rPr>
          <w:rFonts w:ascii="Times New Roman" w:hAnsi="Times New Roman"/>
          <w:sz w:val="24"/>
          <w:szCs w:val="24"/>
        </w:rPr>
        <w:t>custody 70-90 days post-admission.</w:t>
      </w:r>
    </w:p>
    <w:p w:rsidR="008D4275" w:rsidP="008D4275" w:rsidRDefault="00E41A60" w14:paraId="5DD4D644" w14:textId="77777777">
      <w:pPr>
        <w:numPr>
          <w:ilvl w:val="0"/>
          <w:numId w:val="9"/>
        </w:numPr>
        <w:tabs>
          <w:tab w:val="left" w:pos="0"/>
          <w:tab w:val="left" w:pos="374"/>
        </w:tabs>
        <w:rPr>
          <w:rFonts w:ascii="Times New Roman" w:hAnsi="Times New Roman"/>
          <w:sz w:val="24"/>
          <w:szCs w:val="24"/>
        </w:rPr>
      </w:pPr>
      <w:r w:rsidRPr="00E41A60">
        <w:rPr>
          <w:rFonts w:ascii="Times New Roman" w:hAnsi="Times New Roman"/>
          <w:sz w:val="24"/>
          <w:szCs w:val="24"/>
        </w:rPr>
        <w:t>Based on pretesting for the additional information collection</w:t>
      </w:r>
      <w:r w:rsidR="009D4C07">
        <w:rPr>
          <w:rFonts w:ascii="Times New Roman" w:hAnsi="Times New Roman"/>
          <w:sz w:val="24"/>
          <w:szCs w:val="24"/>
        </w:rPr>
        <w:t xml:space="preserve"> for</w:t>
      </w:r>
      <w:r w:rsidR="00AE49B3">
        <w:rPr>
          <w:rFonts w:ascii="Times New Roman" w:hAnsi="Times New Roman"/>
          <w:sz w:val="24"/>
          <w:szCs w:val="24"/>
        </w:rPr>
        <w:t xml:space="preserve"> the Initial Medical Exam</w:t>
      </w:r>
      <w:r w:rsidR="009D4C07">
        <w:rPr>
          <w:rFonts w:ascii="Times New Roman" w:hAnsi="Times New Roman"/>
          <w:sz w:val="24"/>
          <w:szCs w:val="24"/>
        </w:rPr>
        <w:t xml:space="preserve"> forms</w:t>
      </w:r>
      <w:r w:rsidRPr="00E41A60">
        <w:rPr>
          <w:rFonts w:ascii="Times New Roman" w:hAnsi="Times New Roman"/>
          <w:sz w:val="24"/>
          <w:szCs w:val="24"/>
        </w:rPr>
        <w:t xml:space="preserve">, the average </w:t>
      </w:r>
      <w:r w:rsidR="00D67776">
        <w:rPr>
          <w:rFonts w:ascii="Times New Roman" w:hAnsi="Times New Roman"/>
          <w:sz w:val="24"/>
          <w:szCs w:val="24"/>
        </w:rPr>
        <w:t xml:space="preserve">completion time </w:t>
      </w:r>
      <w:r w:rsidRPr="00E41A60">
        <w:rPr>
          <w:rFonts w:ascii="Times New Roman" w:hAnsi="Times New Roman"/>
          <w:sz w:val="24"/>
          <w:szCs w:val="24"/>
        </w:rPr>
        <w:t xml:space="preserve">was </w:t>
      </w:r>
      <w:r w:rsidR="00D67776">
        <w:rPr>
          <w:rFonts w:ascii="Times New Roman" w:hAnsi="Times New Roman"/>
          <w:sz w:val="24"/>
          <w:szCs w:val="24"/>
        </w:rPr>
        <w:t xml:space="preserve">determined to be </w:t>
      </w:r>
      <w:r w:rsidR="00E463FD">
        <w:rPr>
          <w:rFonts w:ascii="Times New Roman" w:hAnsi="Times New Roman"/>
          <w:sz w:val="24"/>
          <w:szCs w:val="24"/>
        </w:rPr>
        <w:t>13</w:t>
      </w:r>
      <w:r w:rsidRPr="00E41A60">
        <w:rPr>
          <w:rFonts w:ascii="Times New Roman" w:hAnsi="Times New Roman"/>
          <w:sz w:val="24"/>
          <w:szCs w:val="24"/>
        </w:rPr>
        <w:t xml:space="preserve"> minutes. Therefore, the opportunity costs burden for</w:t>
      </w:r>
      <w:r w:rsidR="00D67776">
        <w:rPr>
          <w:rFonts w:ascii="Times New Roman" w:hAnsi="Times New Roman"/>
          <w:sz w:val="24"/>
          <w:szCs w:val="24"/>
        </w:rPr>
        <w:t xml:space="preserve"> the Initial Medical E</w:t>
      </w:r>
      <w:r w:rsidRPr="00E41A60">
        <w:rPr>
          <w:rFonts w:ascii="Times New Roman" w:hAnsi="Times New Roman"/>
          <w:sz w:val="24"/>
          <w:szCs w:val="24"/>
        </w:rPr>
        <w:t xml:space="preserve">xam information collection has been increased by </w:t>
      </w:r>
      <w:r w:rsidR="00E463FD">
        <w:rPr>
          <w:rFonts w:ascii="Times New Roman" w:hAnsi="Times New Roman"/>
          <w:sz w:val="24"/>
          <w:szCs w:val="24"/>
        </w:rPr>
        <w:t>3 minutes</w:t>
      </w:r>
      <w:r w:rsidRPr="00E41A60">
        <w:rPr>
          <w:rFonts w:ascii="Times New Roman" w:hAnsi="Times New Roman"/>
          <w:sz w:val="24"/>
          <w:szCs w:val="24"/>
        </w:rPr>
        <w:t xml:space="preserve"> to account for the additional request.</w:t>
      </w:r>
      <w:r>
        <w:rPr>
          <w:rFonts w:ascii="Calibri" w:hAnsi="Calibri" w:cs="Calibri"/>
          <w:color w:val="FF0000"/>
          <w:sz w:val="22"/>
          <w:szCs w:val="22"/>
        </w:rPr>
        <w:t xml:space="preserve"> </w:t>
      </w:r>
      <w:r w:rsidR="00564299">
        <w:rPr>
          <w:rFonts w:ascii="Times New Roman" w:hAnsi="Times New Roman"/>
          <w:sz w:val="24"/>
          <w:szCs w:val="24"/>
        </w:rPr>
        <w:t xml:space="preserve"> </w:t>
      </w:r>
      <w:r w:rsidR="00D67776">
        <w:rPr>
          <w:rFonts w:ascii="Times New Roman" w:hAnsi="Times New Roman"/>
          <w:sz w:val="24"/>
          <w:szCs w:val="24"/>
        </w:rPr>
        <w:t>The opportunity costs for the Initial Dental Exam information collection remained</w:t>
      </w:r>
      <w:r w:rsidR="00AE49B3">
        <w:rPr>
          <w:rFonts w:ascii="Times New Roman" w:hAnsi="Times New Roman"/>
          <w:sz w:val="24"/>
          <w:szCs w:val="24"/>
        </w:rPr>
        <w:t xml:space="preserve"> at</w:t>
      </w:r>
      <w:r w:rsidR="00D67776">
        <w:rPr>
          <w:rFonts w:ascii="Times New Roman" w:hAnsi="Times New Roman"/>
          <w:sz w:val="24"/>
          <w:szCs w:val="24"/>
        </w:rPr>
        <w:t xml:space="preserve"> </w:t>
      </w:r>
      <w:r w:rsidR="00AE49B3">
        <w:rPr>
          <w:rFonts w:ascii="Times New Roman" w:hAnsi="Times New Roman"/>
          <w:sz w:val="24"/>
          <w:szCs w:val="24"/>
        </w:rPr>
        <w:t>5</w:t>
      </w:r>
      <w:r w:rsidR="008D4275">
        <w:rPr>
          <w:rFonts w:ascii="Times New Roman" w:hAnsi="Times New Roman"/>
          <w:sz w:val="24"/>
          <w:szCs w:val="24"/>
        </w:rPr>
        <w:t xml:space="preserve"> minutes</w:t>
      </w:r>
      <w:r w:rsidR="00D67776">
        <w:rPr>
          <w:rFonts w:ascii="Times New Roman" w:hAnsi="Times New Roman"/>
          <w:sz w:val="24"/>
          <w:szCs w:val="24"/>
        </w:rPr>
        <w:t>.</w:t>
      </w:r>
      <w:r w:rsidR="008D4275">
        <w:rPr>
          <w:rFonts w:ascii="Times New Roman" w:hAnsi="Times New Roman"/>
          <w:sz w:val="24"/>
          <w:szCs w:val="24"/>
        </w:rPr>
        <w:t>.</w:t>
      </w:r>
    </w:p>
    <w:p w:rsidRPr="008D4275" w:rsidR="00655FA3" w:rsidP="008D4275" w:rsidRDefault="00655FA3" w14:paraId="492CC4CC" w14:textId="77777777">
      <w:pPr>
        <w:numPr>
          <w:ilvl w:val="0"/>
          <w:numId w:val="9"/>
        </w:numPr>
        <w:tabs>
          <w:tab w:val="left" w:pos="0"/>
          <w:tab w:val="left" w:pos="374"/>
        </w:tabs>
        <w:rPr>
          <w:rFonts w:ascii="Times New Roman" w:hAnsi="Times New Roman"/>
          <w:sz w:val="24"/>
          <w:szCs w:val="24"/>
        </w:rPr>
      </w:pPr>
      <w:r>
        <w:rPr>
          <w:rFonts w:ascii="Times New Roman" w:hAnsi="Times New Roman"/>
          <w:sz w:val="24"/>
          <w:szCs w:val="24"/>
        </w:rPr>
        <w:t>Recordkeeping, to include scanning and saving documents and uploading to UAC Portal</w:t>
      </w:r>
      <w:r w:rsidR="00962B91">
        <w:rPr>
          <w:rFonts w:ascii="Times New Roman" w:hAnsi="Times New Roman"/>
          <w:sz w:val="24"/>
          <w:szCs w:val="24"/>
        </w:rPr>
        <w:t>,</w:t>
      </w:r>
      <w:r>
        <w:rPr>
          <w:rFonts w:ascii="Times New Roman" w:hAnsi="Times New Roman"/>
          <w:sz w:val="24"/>
          <w:szCs w:val="24"/>
        </w:rPr>
        <w:t xml:space="preserve"> </w:t>
      </w:r>
      <w:r w:rsidR="00962B91">
        <w:rPr>
          <w:rFonts w:ascii="Times New Roman" w:hAnsi="Times New Roman"/>
          <w:sz w:val="24"/>
          <w:szCs w:val="24"/>
        </w:rPr>
        <w:t>should take approximately 5 minutes.</w:t>
      </w:r>
    </w:p>
    <w:p w:rsidR="008D4275" w:rsidP="008D4275" w:rsidRDefault="008D4275" w14:paraId="558694A2" w14:textId="77777777">
      <w:pPr>
        <w:numPr>
          <w:ilvl w:val="0"/>
          <w:numId w:val="9"/>
        </w:numPr>
        <w:tabs>
          <w:tab w:val="left" w:pos="0"/>
          <w:tab w:val="left" w:pos="374"/>
        </w:tabs>
        <w:rPr>
          <w:rFonts w:ascii="Times New Roman" w:hAnsi="Times New Roman"/>
          <w:sz w:val="24"/>
          <w:szCs w:val="24"/>
        </w:rPr>
      </w:pPr>
      <w:r>
        <w:rPr>
          <w:rFonts w:ascii="Times New Roman" w:hAnsi="Times New Roman"/>
          <w:sz w:val="24"/>
          <w:szCs w:val="24"/>
        </w:rPr>
        <w:t xml:space="preserve">Each </w:t>
      </w:r>
      <w:r w:rsidR="003A1048">
        <w:rPr>
          <w:rFonts w:ascii="Times New Roman" w:hAnsi="Times New Roman"/>
          <w:sz w:val="24"/>
          <w:szCs w:val="24"/>
        </w:rPr>
        <w:t xml:space="preserve">care provider </w:t>
      </w:r>
      <w:r>
        <w:rPr>
          <w:rFonts w:ascii="Times New Roman" w:hAnsi="Times New Roman"/>
          <w:sz w:val="24"/>
          <w:szCs w:val="24"/>
        </w:rPr>
        <w:t>program typically has at least one Medical Coordinator who will</w:t>
      </w:r>
      <w:r w:rsidRPr="00D355A5">
        <w:rPr>
          <w:rFonts w:ascii="Times New Roman" w:hAnsi="Times New Roman"/>
          <w:sz w:val="24"/>
          <w:szCs w:val="24"/>
        </w:rPr>
        <w:t xml:space="preserve"> accompany children to the initial exams and enter the data into the Portal. </w:t>
      </w:r>
      <w:r w:rsidRPr="008D4275">
        <w:rPr>
          <w:rFonts w:ascii="Times New Roman" w:hAnsi="Times New Roman"/>
          <w:sz w:val="24"/>
          <w:szCs w:val="24"/>
        </w:rPr>
        <w:t xml:space="preserve">The average hourly rate </w:t>
      </w:r>
      <w:r w:rsidR="005C2AD5">
        <w:rPr>
          <w:rFonts w:ascii="Times New Roman" w:hAnsi="Times New Roman"/>
          <w:sz w:val="24"/>
          <w:szCs w:val="24"/>
        </w:rPr>
        <w:t xml:space="preserve">paid by ORR-funded programs </w:t>
      </w:r>
      <w:r w:rsidRPr="008D4275">
        <w:rPr>
          <w:rFonts w:ascii="Times New Roman" w:hAnsi="Times New Roman"/>
          <w:sz w:val="24"/>
          <w:szCs w:val="24"/>
        </w:rPr>
        <w:t>for</w:t>
      </w:r>
      <w:r w:rsidR="008154AE">
        <w:rPr>
          <w:rFonts w:ascii="Times New Roman" w:hAnsi="Times New Roman"/>
          <w:sz w:val="24"/>
          <w:szCs w:val="24"/>
        </w:rPr>
        <w:t xml:space="preserve"> a Medical Coordinator is $16.83</w:t>
      </w:r>
      <w:r w:rsidRPr="008D4275">
        <w:rPr>
          <w:rFonts w:ascii="Times New Roman" w:hAnsi="Times New Roman"/>
          <w:sz w:val="24"/>
          <w:szCs w:val="24"/>
        </w:rPr>
        <w:t xml:space="preserve">/hour. </w:t>
      </w:r>
    </w:p>
    <w:p w:rsidR="00564299" w:rsidP="004439FC" w:rsidRDefault="00564299" w14:paraId="2700F27B" w14:textId="77777777">
      <w:pPr>
        <w:widowControl/>
        <w:spacing w:before="100" w:beforeAutospacing="1" w:after="100" w:afterAutospacing="1"/>
        <w:rPr>
          <w:rFonts w:ascii="Times New Roman" w:hAnsi="Times New Roman"/>
          <w:snapToGrid/>
          <w:sz w:val="24"/>
          <w:szCs w:val="24"/>
        </w:rPr>
      </w:pPr>
    </w:p>
    <w:p w:rsidR="00F44E9A" w:rsidP="004439FC" w:rsidRDefault="00525B07" w14:paraId="6A63142D" w14:textId="77777777">
      <w:pPr>
        <w:widowControl/>
        <w:spacing w:before="100" w:beforeAutospacing="1" w:after="100" w:afterAutospacing="1"/>
        <w:rPr>
          <w:rFonts w:ascii="Times New Roman" w:hAnsi="Times New Roman"/>
          <w:b/>
          <w:snapToGrid/>
          <w:sz w:val="24"/>
          <w:szCs w:val="24"/>
        </w:rPr>
      </w:pPr>
      <w:r w:rsidRPr="00525B07">
        <w:rPr>
          <w:rFonts w:ascii="Times New Roman" w:hAnsi="Times New Roman"/>
          <w:b/>
          <w:snapToGrid/>
          <w:sz w:val="24"/>
          <w:szCs w:val="24"/>
        </w:rPr>
        <w:t>Estimated Opportunity Costs for Respondents:</w:t>
      </w:r>
    </w:p>
    <w:p w:rsidRPr="00525B07" w:rsidR="00525B07" w:rsidP="00525B07" w:rsidRDefault="00525B07" w14:paraId="7609E4BA" w14:textId="77777777">
      <w:pPr>
        <w:pStyle w:val="NoSpacing"/>
      </w:pPr>
    </w:p>
    <w:tbl>
      <w:tblPr>
        <w:tblW w:w="106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1350"/>
        <w:gridCol w:w="1440"/>
        <w:gridCol w:w="1710"/>
        <w:gridCol w:w="1440"/>
        <w:gridCol w:w="1530"/>
        <w:gridCol w:w="1260"/>
      </w:tblGrid>
      <w:tr w:rsidRPr="007956CF" w:rsidR="003E1315" w:rsidTr="00943C55" w14:paraId="7A7B5678" w14:textId="77777777">
        <w:tc>
          <w:tcPr>
            <w:tcW w:w="1890" w:type="dxa"/>
            <w:shd w:val="clear" w:color="auto" w:fill="auto"/>
          </w:tcPr>
          <w:p w:rsidRPr="00C647C3" w:rsidR="003E1315" w:rsidP="007153AE" w:rsidRDefault="003E1315" w14:paraId="7498A05D" w14:textId="77777777">
            <w:pPr>
              <w:jc w:val="center"/>
              <w:rPr>
                <w:rFonts w:ascii="Times New Roman" w:hAnsi="Times New Roman"/>
                <w:b/>
              </w:rPr>
            </w:pPr>
            <w:r w:rsidRPr="00C647C3">
              <w:rPr>
                <w:rFonts w:ascii="Times New Roman" w:hAnsi="Times New Roman"/>
                <w:b/>
              </w:rPr>
              <w:t>Instrument</w:t>
            </w:r>
          </w:p>
        </w:tc>
        <w:tc>
          <w:tcPr>
            <w:tcW w:w="1350" w:type="dxa"/>
            <w:shd w:val="clear" w:color="auto" w:fill="auto"/>
          </w:tcPr>
          <w:p w:rsidRPr="00C647C3" w:rsidR="003E1315" w:rsidP="007153AE" w:rsidRDefault="003E1315" w14:paraId="1E4D0619" w14:textId="77777777">
            <w:pPr>
              <w:jc w:val="center"/>
              <w:rPr>
                <w:rFonts w:ascii="Times New Roman" w:hAnsi="Times New Roman"/>
                <w:b/>
              </w:rPr>
            </w:pPr>
            <w:r w:rsidRPr="00C647C3">
              <w:rPr>
                <w:rFonts w:ascii="Times New Roman" w:hAnsi="Times New Roman"/>
                <w:b/>
              </w:rPr>
              <w:t>Number of Respondents</w:t>
            </w:r>
          </w:p>
        </w:tc>
        <w:tc>
          <w:tcPr>
            <w:tcW w:w="1440" w:type="dxa"/>
            <w:shd w:val="clear" w:color="auto" w:fill="auto"/>
          </w:tcPr>
          <w:p w:rsidRPr="00C647C3" w:rsidR="003E1315" w:rsidP="007153AE" w:rsidRDefault="003E1315" w14:paraId="0BEFBFBB" w14:textId="77777777">
            <w:pPr>
              <w:jc w:val="center"/>
              <w:rPr>
                <w:rFonts w:ascii="Times New Roman" w:hAnsi="Times New Roman"/>
                <w:b/>
              </w:rPr>
            </w:pPr>
            <w:r w:rsidRPr="00C647C3">
              <w:rPr>
                <w:rFonts w:ascii="Times New Roman" w:hAnsi="Times New Roman"/>
                <w:b/>
              </w:rPr>
              <w:t>Number of Responses per Respondent</w:t>
            </w:r>
          </w:p>
        </w:tc>
        <w:tc>
          <w:tcPr>
            <w:tcW w:w="1710" w:type="dxa"/>
            <w:shd w:val="clear" w:color="auto" w:fill="auto"/>
          </w:tcPr>
          <w:p w:rsidRPr="00C647C3" w:rsidR="003E1315" w:rsidP="007153AE" w:rsidRDefault="003E1315" w14:paraId="079B29D3" w14:textId="77777777">
            <w:pPr>
              <w:jc w:val="center"/>
              <w:rPr>
                <w:rFonts w:ascii="Times New Roman" w:hAnsi="Times New Roman"/>
                <w:b/>
              </w:rPr>
            </w:pPr>
            <w:r w:rsidRPr="00C647C3">
              <w:rPr>
                <w:rFonts w:ascii="Times New Roman" w:hAnsi="Times New Roman"/>
                <w:b/>
              </w:rPr>
              <w:t>Average Burden Hours per Response</w:t>
            </w:r>
          </w:p>
        </w:tc>
        <w:tc>
          <w:tcPr>
            <w:tcW w:w="1440" w:type="dxa"/>
            <w:shd w:val="clear" w:color="auto" w:fill="auto"/>
          </w:tcPr>
          <w:p w:rsidRPr="00C647C3" w:rsidR="003E1315" w:rsidP="007153AE" w:rsidRDefault="003E1315" w14:paraId="66A042AA" w14:textId="77777777">
            <w:pPr>
              <w:jc w:val="center"/>
              <w:rPr>
                <w:rFonts w:ascii="Times New Roman" w:hAnsi="Times New Roman"/>
                <w:b/>
              </w:rPr>
            </w:pPr>
            <w:r w:rsidRPr="00C647C3">
              <w:rPr>
                <w:rFonts w:ascii="Times New Roman" w:hAnsi="Times New Roman"/>
                <w:b/>
              </w:rPr>
              <w:t>Total Burden Hours</w:t>
            </w:r>
          </w:p>
        </w:tc>
        <w:tc>
          <w:tcPr>
            <w:tcW w:w="1530" w:type="dxa"/>
            <w:shd w:val="clear" w:color="auto" w:fill="auto"/>
          </w:tcPr>
          <w:p w:rsidRPr="00C647C3" w:rsidR="003E1315" w:rsidP="007153AE" w:rsidRDefault="003E1315" w14:paraId="2D2A6ABF" w14:textId="77777777">
            <w:pPr>
              <w:jc w:val="center"/>
              <w:rPr>
                <w:rFonts w:ascii="Times New Roman" w:hAnsi="Times New Roman"/>
                <w:b/>
              </w:rPr>
            </w:pPr>
            <w:r w:rsidRPr="00C647C3">
              <w:rPr>
                <w:rFonts w:ascii="Times New Roman" w:hAnsi="Times New Roman"/>
                <w:b/>
              </w:rPr>
              <w:t>Cost of burden per hour</w:t>
            </w:r>
          </w:p>
        </w:tc>
        <w:tc>
          <w:tcPr>
            <w:tcW w:w="1260" w:type="dxa"/>
            <w:shd w:val="clear" w:color="auto" w:fill="auto"/>
          </w:tcPr>
          <w:p w:rsidRPr="00C647C3" w:rsidR="003E1315" w:rsidP="007153AE" w:rsidRDefault="003E1315" w14:paraId="4F4DE5F2" w14:textId="77777777">
            <w:pPr>
              <w:jc w:val="center"/>
              <w:rPr>
                <w:rFonts w:ascii="Times New Roman" w:hAnsi="Times New Roman"/>
                <w:b/>
              </w:rPr>
            </w:pPr>
            <w:r w:rsidRPr="00C647C3">
              <w:rPr>
                <w:rFonts w:ascii="Times New Roman" w:hAnsi="Times New Roman"/>
                <w:b/>
              </w:rPr>
              <w:t>Annual cost of burden</w:t>
            </w:r>
          </w:p>
        </w:tc>
      </w:tr>
      <w:tr w:rsidRPr="007956CF" w:rsidR="003E1315" w:rsidTr="00943C55" w14:paraId="264E08CB" w14:textId="77777777">
        <w:tc>
          <w:tcPr>
            <w:tcW w:w="1890" w:type="dxa"/>
          </w:tcPr>
          <w:p w:rsidRPr="007956CF" w:rsidR="003E1315" w:rsidP="007153AE" w:rsidRDefault="003E1315" w14:paraId="68B12676" w14:textId="77777777">
            <w:pPr>
              <w:rPr>
                <w:rFonts w:ascii="Times New Roman" w:hAnsi="Times New Roman"/>
              </w:rPr>
            </w:pPr>
            <w:r>
              <w:rPr>
                <w:rFonts w:ascii="Times New Roman" w:hAnsi="Times New Roman"/>
              </w:rPr>
              <w:t xml:space="preserve">Initial Medical Exam Form (including </w:t>
            </w:r>
            <w:r w:rsidR="00030E60">
              <w:rPr>
                <w:rFonts w:ascii="Times New Roman" w:hAnsi="Times New Roman"/>
              </w:rPr>
              <w:t>Appendix</w:t>
            </w:r>
            <w:r>
              <w:rPr>
                <w:rFonts w:ascii="Times New Roman" w:hAnsi="Times New Roman"/>
              </w:rPr>
              <w:t xml:space="preserve"> A: Supplemental TB Screening Form)</w:t>
            </w:r>
          </w:p>
        </w:tc>
        <w:tc>
          <w:tcPr>
            <w:tcW w:w="1350" w:type="dxa"/>
          </w:tcPr>
          <w:p w:rsidR="003E1315" w:rsidP="007153AE" w:rsidRDefault="003E1315" w14:paraId="6F1D7A38" w14:textId="77777777">
            <w:pPr>
              <w:jc w:val="center"/>
              <w:rPr>
                <w:rFonts w:ascii="Times New Roman" w:hAnsi="Times New Roman"/>
              </w:rPr>
            </w:pPr>
          </w:p>
          <w:p w:rsidRPr="007956CF" w:rsidR="003E1315" w:rsidP="007153AE" w:rsidRDefault="003E1315" w14:paraId="58E6B220" w14:textId="77777777">
            <w:pPr>
              <w:jc w:val="center"/>
              <w:rPr>
                <w:rFonts w:ascii="Times New Roman" w:hAnsi="Times New Roman"/>
              </w:rPr>
            </w:pPr>
            <w:r>
              <w:rPr>
                <w:rFonts w:ascii="Times New Roman" w:hAnsi="Times New Roman"/>
              </w:rPr>
              <w:t>150</w:t>
            </w:r>
          </w:p>
        </w:tc>
        <w:tc>
          <w:tcPr>
            <w:tcW w:w="1440" w:type="dxa"/>
          </w:tcPr>
          <w:p w:rsidR="003E1315" w:rsidP="007153AE" w:rsidRDefault="003E1315" w14:paraId="254C522A" w14:textId="77777777">
            <w:pPr>
              <w:jc w:val="center"/>
              <w:rPr>
                <w:rFonts w:ascii="Times New Roman" w:hAnsi="Times New Roman"/>
              </w:rPr>
            </w:pPr>
          </w:p>
          <w:p w:rsidRPr="007956CF" w:rsidR="003E1315" w:rsidP="007153AE" w:rsidRDefault="00582D2E" w14:paraId="7BF8D53E" w14:textId="77777777">
            <w:pPr>
              <w:jc w:val="center"/>
              <w:rPr>
                <w:rFonts w:ascii="Times New Roman" w:hAnsi="Times New Roman"/>
              </w:rPr>
            </w:pPr>
            <w:r>
              <w:rPr>
                <w:rFonts w:ascii="Times New Roman" w:hAnsi="Times New Roman"/>
              </w:rPr>
              <w:t>297</w:t>
            </w:r>
          </w:p>
        </w:tc>
        <w:tc>
          <w:tcPr>
            <w:tcW w:w="1710" w:type="dxa"/>
          </w:tcPr>
          <w:p w:rsidR="003E1315" w:rsidP="007153AE" w:rsidRDefault="003E1315" w14:paraId="1419B060" w14:textId="77777777">
            <w:pPr>
              <w:jc w:val="center"/>
              <w:rPr>
                <w:rFonts w:ascii="Times New Roman" w:hAnsi="Times New Roman"/>
              </w:rPr>
            </w:pPr>
          </w:p>
          <w:p w:rsidRPr="007956CF" w:rsidR="003E1315" w:rsidP="007153AE" w:rsidRDefault="00582D2E" w14:paraId="3890084D" w14:textId="77777777">
            <w:pPr>
              <w:jc w:val="center"/>
              <w:rPr>
                <w:rFonts w:ascii="Times New Roman" w:hAnsi="Times New Roman"/>
              </w:rPr>
            </w:pPr>
            <w:r>
              <w:rPr>
                <w:rFonts w:ascii="Times New Roman" w:hAnsi="Times New Roman"/>
              </w:rPr>
              <w:t>0.2</w:t>
            </w:r>
            <w:r w:rsidR="00E463FD">
              <w:rPr>
                <w:rFonts w:ascii="Times New Roman" w:hAnsi="Times New Roman"/>
              </w:rPr>
              <w:t>2</w:t>
            </w:r>
          </w:p>
        </w:tc>
        <w:tc>
          <w:tcPr>
            <w:tcW w:w="1440" w:type="dxa"/>
          </w:tcPr>
          <w:p w:rsidR="003E1315" w:rsidP="007153AE" w:rsidRDefault="003E1315" w14:paraId="089B3902" w14:textId="77777777">
            <w:pPr>
              <w:jc w:val="center"/>
              <w:rPr>
                <w:rFonts w:ascii="Times New Roman" w:hAnsi="Times New Roman"/>
              </w:rPr>
            </w:pPr>
          </w:p>
          <w:p w:rsidRPr="007956CF" w:rsidR="003E1315" w:rsidP="007153AE" w:rsidRDefault="00E463FD" w14:paraId="45E6BCB2" w14:textId="77777777">
            <w:pPr>
              <w:jc w:val="center"/>
              <w:rPr>
                <w:rFonts w:ascii="Times New Roman" w:hAnsi="Times New Roman"/>
              </w:rPr>
            </w:pPr>
            <w:r>
              <w:rPr>
                <w:rFonts w:ascii="Times New Roman" w:hAnsi="Times New Roman"/>
              </w:rPr>
              <w:t>9,801</w:t>
            </w:r>
          </w:p>
        </w:tc>
        <w:tc>
          <w:tcPr>
            <w:tcW w:w="1530" w:type="dxa"/>
          </w:tcPr>
          <w:p w:rsidR="003E1315" w:rsidP="007153AE" w:rsidRDefault="003E1315" w14:paraId="3FE1D0A1" w14:textId="77777777">
            <w:pPr>
              <w:jc w:val="center"/>
              <w:rPr>
                <w:rFonts w:ascii="Times New Roman" w:hAnsi="Times New Roman"/>
              </w:rPr>
            </w:pPr>
          </w:p>
          <w:p w:rsidR="003E1315" w:rsidP="007153AE" w:rsidRDefault="003E1315" w14:paraId="550D93C4" w14:textId="77777777">
            <w:pPr>
              <w:jc w:val="center"/>
              <w:rPr>
                <w:rFonts w:ascii="Times New Roman" w:hAnsi="Times New Roman"/>
              </w:rPr>
            </w:pPr>
            <w:r>
              <w:rPr>
                <w:rFonts w:ascii="Times New Roman" w:hAnsi="Times New Roman"/>
              </w:rPr>
              <w:t>$16.83</w:t>
            </w:r>
          </w:p>
        </w:tc>
        <w:tc>
          <w:tcPr>
            <w:tcW w:w="1260" w:type="dxa"/>
          </w:tcPr>
          <w:p w:rsidR="003E1315" w:rsidP="007153AE" w:rsidRDefault="003E1315" w14:paraId="04EAB9E5" w14:textId="77777777">
            <w:pPr>
              <w:jc w:val="center"/>
              <w:rPr>
                <w:rFonts w:ascii="Times New Roman" w:hAnsi="Times New Roman"/>
                <w:highlight w:val="yellow"/>
              </w:rPr>
            </w:pPr>
          </w:p>
          <w:p w:rsidR="003E1315" w:rsidP="00564299" w:rsidRDefault="005C2AD5" w14:paraId="3BEA4B0D" w14:textId="77777777">
            <w:pPr>
              <w:jc w:val="center"/>
              <w:rPr>
                <w:rFonts w:ascii="Times New Roman" w:hAnsi="Times New Roman"/>
                <w:highlight w:val="yellow"/>
              </w:rPr>
            </w:pPr>
            <w:r>
              <w:rPr>
                <w:rFonts w:ascii="Times New Roman" w:hAnsi="Times New Roman"/>
              </w:rPr>
              <w:t>$</w:t>
            </w:r>
            <w:r w:rsidR="00E463FD">
              <w:rPr>
                <w:rFonts w:ascii="Times New Roman" w:hAnsi="Times New Roman"/>
              </w:rPr>
              <w:t>164,951</w:t>
            </w:r>
          </w:p>
        </w:tc>
      </w:tr>
      <w:tr w:rsidRPr="007956CF" w:rsidR="003E1315" w:rsidTr="00943C55" w14:paraId="25FCFD88" w14:textId="77777777">
        <w:tc>
          <w:tcPr>
            <w:tcW w:w="1890" w:type="dxa"/>
          </w:tcPr>
          <w:p w:rsidRPr="007956CF" w:rsidR="003E1315" w:rsidP="007153AE" w:rsidRDefault="003E1315" w14:paraId="1AB409C6" w14:textId="77777777">
            <w:pPr>
              <w:rPr>
                <w:rFonts w:ascii="Times New Roman" w:hAnsi="Times New Roman"/>
              </w:rPr>
            </w:pPr>
            <w:r>
              <w:rPr>
                <w:rFonts w:ascii="Times New Roman" w:hAnsi="Times New Roman"/>
              </w:rPr>
              <w:t xml:space="preserve">Initial Dental Exam Form </w:t>
            </w:r>
          </w:p>
        </w:tc>
        <w:tc>
          <w:tcPr>
            <w:tcW w:w="1350" w:type="dxa"/>
          </w:tcPr>
          <w:p w:rsidR="003E1315" w:rsidP="007153AE" w:rsidRDefault="003E1315" w14:paraId="07E7A2FC" w14:textId="77777777">
            <w:pPr>
              <w:jc w:val="center"/>
              <w:rPr>
                <w:rFonts w:ascii="Times New Roman" w:hAnsi="Times New Roman"/>
              </w:rPr>
            </w:pPr>
          </w:p>
          <w:p w:rsidRPr="007956CF" w:rsidR="003E1315" w:rsidP="007153AE" w:rsidRDefault="003E1315" w14:paraId="5C645DE9" w14:textId="77777777">
            <w:pPr>
              <w:jc w:val="center"/>
              <w:rPr>
                <w:rFonts w:ascii="Times New Roman" w:hAnsi="Times New Roman"/>
              </w:rPr>
            </w:pPr>
            <w:r>
              <w:rPr>
                <w:rFonts w:ascii="Times New Roman" w:hAnsi="Times New Roman"/>
              </w:rPr>
              <w:t>150</w:t>
            </w:r>
          </w:p>
        </w:tc>
        <w:tc>
          <w:tcPr>
            <w:tcW w:w="1440" w:type="dxa"/>
          </w:tcPr>
          <w:p w:rsidR="003E1315" w:rsidP="007153AE" w:rsidRDefault="003E1315" w14:paraId="11738E9C" w14:textId="77777777">
            <w:pPr>
              <w:jc w:val="center"/>
              <w:rPr>
                <w:rFonts w:ascii="Times New Roman" w:hAnsi="Times New Roman"/>
              </w:rPr>
            </w:pPr>
          </w:p>
          <w:p w:rsidRPr="007956CF" w:rsidR="003E1315" w:rsidP="007153AE" w:rsidRDefault="00582D2E" w14:paraId="1932BDC8" w14:textId="77777777">
            <w:pPr>
              <w:jc w:val="center"/>
              <w:rPr>
                <w:rFonts w:ascii="Times New Roman" w:hAnsi="Times New Roman"/>
              </w:rPr>
            </w:pPr>
            <w:r>
              <w:rPr>
                <w:rFonts w:ascii="Times New Roman" w:hAnsi="Times New Roman"/>
              </w:rPr>
              <w:t>30</w:t>
            </w:r>
          </w:p>
        </w:tc>
        <w:tc>
          <w:tcPr>
            <w:tcW w:w="1710" w:type="dxa"/>
          </w:tcPr>
          <w:p w:rsidR="003E1315" w:rsidP="007153AE" w:rsidRDefault="003E1315" w14:paraId="4AA76398" w14:textId="77777777">
            <w:pPr>
              <w:jc w:val="center"/>
              <w:rPr>
                <w:rFonts w:ascii="Times New Roman" w:hAnsi="Times New Roman"/>
              </w:rPr>
            </w:pPr>
          </w:p>
          <w:p w:rsidRPr="007956CF" w:rsidR="003E1315" w:rsidP="007153AE" w:rsidRDefault="001C440D" w14:paraId="12A49211" w14:textId="77777777">
            <w:pPr>
              <w:jc w:val="center"/>
              <w:rPr>
                <w:rFonts w:ascii="Times New Roman" w:hAnsi="Times New Roman"/>
              </w:rPr>
            </w:pPr>
            <w:r>
              <w:rPr>
                <w:rFonts w:ascii="Times New Roman" w:hAnsi="Times New Roman"/>
              </w:rPr>
              <w:t>0.0</w:t>
            </w:r>
            <w:r w:rsidR="00AE49B3">
              <w:rPr>
                <w:rFonts w:ascii="Times New Roman" w:hAnsi="Times New Roman"/>
              </w:rPr>
              <w:t>8</w:t>
            </w:r>
          </w:p>
        </w:tc>
        <w:tc>
          <w:tcPr>
            <w:tcW w:w="1440" w:type="dxa"/>
          </w:tcPr>
          <w:p w:rsidR="003E1315" w:rsidP="007153AE" w:rsidRDefault="003E1315" w14:paraId="4E845377" w14:textId="77777777">
            <w:pPr>
              <w:jc w:val="center"/>
              <w:rPr>
                <w:rFonts w:ascii="Times New Roman" w:hAnsi="Times New Roman"/>
              </w:rPr>
            </w:pPr>
          </w:p>
          <w:p w:rsidRPr="007956CF" w:rsidR="003E1315" w:rsidP="007153AE" w:rsidRDefault="00AE49B3" w14:paraId="4582EC66" w14:textId="77777777">
            <w:pPr>
              <w:jc w:val="center"/>
              <w:rPr>
                <w:rFonts w:ascii="Times New Roman" w:hAnsi="Times New Roman"/>
              </w:rPr>
            </w:pPr>
            <w:r>
              <w:rPr>
                <w:rFonts w:ascii="Times New Roman" w:hAnsi="Times New Roman"/>
              </w:rPr>
              <w:t>360</w:t>
            </w:r>
          </w:p>
        </w:tc>
        <w:tc>
          <w:tcPr>
            <w:tcW w:w="1530" w:type="dxa"/>
          </w:tcPr>
          <w:p w:rsidR="003E1315" w:rsidP="007153AE" w:rsidRDefault="003E1315" w14:paraId="4AB3DBAC" w14:textId="77777777">
            <w:pPr>
              <w:jc w:val="center"/>
              <w:rPr>
                <w:rFonts w:ascii="Times New Roman" w:hAnsi="Times New Roman"/>
              </w:rPr>
            </w:pPr>
          </w:p>
          <w:p w:rsidR="003E1315" w:rsidP="007153AE" w:rsidRDefault="003E1315" w14:paraId="70FF2E6C" w14:textId="77777777">
            <w:pPr>
              <w:jc w:val="center"/>
              <w:rPr>
                <w:rFonts w:ascii="Times New Roman" w:hAnsi="Times New Roman"/>
              </w:rPr>
            </w:pPr>
            <w:r>
              <w:rPr>
                <w:rFonts w:ascii="Times New Roman" w:hAnsi="Times New Roman"/>
              </w:rPr>
              <w:t>$16.83</w:t>
            </w:r>
          </w:p>
        </w:tc>
        <w:tc>
          <w:tcPr>
            <w:tcW w:w="1260" w:type="dxa"/>
          </w:tcPr>
          <w:p w:rsidR="003E1315" w:rsidP="007153AE" w:rsidRDefault="003E1315" w14:paraId="08A4D661" w14:textId="77777777">
            <w:pPr>
              <w:jc w:val="center"/>
              <w:rPr>
                <w:rFonts w:ascii="Times New Roman" w:hAnsi="Times New Roman"/>
                <w:highlight w:val="yellow"/>
              </w:rPr>
            </w:pPr>
          </w:p>
          <w:p w:rsidR="003E1315" w:rsidP="00AE49B3" w:rsidRDefault="005C2AD5" w14:paraId="36C10581" w14:textId="77777777">
            <w:pPr>
              <w:jc w:val="center"/>
              <w:rPr>
                <w:rFonts w:ascii="Times New Roman" w:hAnsi="Times New Roman"/>
                <w:highlight w:val="yellow"/>
              </w:rPr>
            </w:pPr>
            <w:r w:rsidRPr="005C2AD5">
              <w:rPr>
                <w:rFonts w:ascii="Times New Roman" w:hAnsi="Times New Roman"/>
              </w:rPr>
              <w:t>$</w:t>
            </w:r>
            <w:r w:rsidR="00AE49B3">
              <w:rPr>
                <w:rFonts w:ascii="Times New Roman" w:hAnsi="Times New Roman"/>
              </w:rPr>
              <w:t>6</w:t>
            </w:r>
            <w:r w:rsidR="00E463FD">
              <w:rPr>
                <w:rFonts w:ascii="Times New Roman" w:hAnsi="Times New Roman"/>
              </w:rPr>
              <w:t>,</w:t>
            </w:r>
            <w:r w:rsidR="00AE49B3">
              <w:rPr>
                <w:rFonts w:ascii="Times New Roman" w:hAnsi="Times New Roman"/>
              </w:rPr>
              <w:t>059</w:t>
            </w:r>
          </w:p>
        </w:tc>
      </w:tr>
      <w:tr w:rsidRPr="007956CF" w:rsidR="005C2AD5" w:rsidTr="00943C55" w14:paraId="38F56C7E" w14:textId="77777777">
        <w:tc>
          <w:tcPr>
            <w:tcW w:w="1890" w:type="dxa"/>
          </w:tcPr>
          <w:p w:rsidR="005C2AD5" w:rsidP="007153AE" w:rsidRDefault="005C2AD5" w14:paraId="759711CF" w14:textId="77777777">
            <w:pPr>
              <w:rPr>
                <w:rFonts w:ascii="Times New Roman" w:hAnsi="Times New Roman"/>
              </w:rPr>
            </w:pPr>
            <w:r>
              <w:rPr>
                <w:rFonts w:ascii="Times New Roman" w:hAnsi="Times New Roman"/>
              </w:rPr>
              <w:t xml:space="preserve">Estimated Total Annual Burden </w:t>
            </w:r>
          </w:p>
        </w:tc>
        <w:tc>
          <w:tcPr>
            <w:tcW w:w="4500" w:type="dxa"/>
            <w:gridSpan w:val="3"/>
          </w:tcPr>
          <w:p w:rsidR="005C2AD5" w:rsidP="007153AE" w:rsidRDefault="005C2AD5" w14:paraId="3F933660" w14:textId="77777777">
            <w:pPr>
              <w:jc w:val="center"/>
              <w:rPr>
                <w:rFonts w:ascii="Times New Roman" w:hAnsi="Times New Roman"/>
              </w:rPr>
            </w:pPr>
          </w:p>
        </w:tc>
        <w:tc>
          <w:tcPr>
            <w:tcW w:w="1440" w:type="dxa"/>
          </w:tcPr>
          <w:p w:rsidR="005C2AD5" w:rsidP="007153AE" w:rsidRDefault="005C2AD5" w14:paraId="0D99C43D" w14:textId="77777777">
            <w:pPr>
              <w:jc w:val="center"/>
              <w:rPr>
                <w:rFonts w:ascii="Times New Roman" w:hAnsi="Times New Roman"/>
              </w:rPr>
            </w:pPr>
          </w:p>
          <w:p w:rsidR="005C2AD5" w:rsidP="007153AE" w:rsidRDefault="00564299" w14:paraId="5F0A16F3" w14:textId="77777777">
            <w:pPr>
              <w:jc w:val="center"/>
              <w:rPr>
                <w:rFonts w:ascii="Times New Roman" w:hAnsi="Times New Roman"/>
              </w:rPr>
            </w:pPr>
            <w:r>
              <w:rPr>
                <w:rFonts w:ascii="Times New Roman" w:hAnsi="Times New Roman"/>
              </w:rPr>
              <w:t>1</w:t>
            </w:r>
            <w:r w:rsidR="002D35AB">
              <w:rPr>
                <w:rFonts w:ascii="Times New Roman" w:hAnsi="Times New Roman"/>
              </w:rPr>
              <w:t>2,389</w:t>
            </w:r>
          </w:p>
        </w:tc>
        <w:tc>
          <w:tcPr>
            <w:tcW w:w="1530" w:type="dxa"/>
          </w:tcPr>
          <w:p w:rsidR="005C2AD5" w:rsidP="007153AE" w:rsidRDefault="005C2AD5" w14:paraId="211F4A5C" w14:textId="77777777">
            <w:pPr>
              <w:jc w:val="center"/>
              <w:rPr>
                <w:rFonts w:ascii="Times New Roman" w:hAnsi="Times New Roman"/>
              </w:rPr>
            </w:pPr>
          </w:p>
        </w:tc>
        <w:tc>
          <w:tcPr>
            <w:tcW w:w="1260" w:type="dxa"/>
          </w:tcPr>
          <w:p w:rsidR="005C2AD5" w:rsidP="007153AE" w:rsidRDefault="005C2AD5" w14:paraId="48747C58" w14:textId="77777777">
            <w:pPr>
              <w:jc w:val="center"/>
              <w:rPr>
                <w:rFonts w:ascii="Times New Roman" w:hAnsi="Times New Roman"/>
                <w:highlight w:val="yellow"/>
              </w:rPr>
            </w:pPr>
          </w:p>
          <w:p w:rsidR="005C2AD5" w:rsidP="007153AE" w:rsidRDefault="005C2AD5" w14:paraId="37D31C67" w14:textId="77777777">
            <w:pPr>
              <w:jc w:val="center"/>
              <w:rPr>
                <w:rFonts w:ascii="Times New Roman" w:hAnsi="Times New Roman"/>
                <w:highlight w:val="yellow"/>
              </w:rPr>
            </w:pPr>
            <w:r>
              <w:rPr>
                <w:rFonts w:ascii="Times New Roman" w:hAnsi="Times New Roman"/>
              </w:rPr>
              <w:t>$</w:t>
            </w:r>
            <w:r w:rsidR="00E463FD">
              <w:rPr>
                <w:rFonts w:ascii="Times New Roman" w:hAnsi="Times New Roman"/>
              </w:rPr>
              <w:t>171,010</w:t>
            </w:r>
          </w:p>
        </w:tc>
      </w:tr>
    </w:tbl>
    <w:p w:rsidR="00943C55" w:rsidP="00943C55" w:rsidRDefault="0016693E" w14:paraId="3A4FE5C8" w14:textId="77777777">
      <w:pPr>
        <w:rPr>
          <w:rFonts w:ascii="Times New Roman" w:hAnsi="Times New Roman"/>
          <w:b/>
        </w:rPr>
      </w:pPr>
      <w:r>
        <w:rPr>
          <w:rFonts w:ascii="Times New Roman" w:hAnsi="Times New Roman"/>
          <w:b/>
        </w:rPr>
        <w:t xml:space="preserve"> </w:t>
      </w:r>
    </w:p>
    <w:p w:rsidRPr="00525B07" w:rsidR="00525B07" w:rsidP="00943C55" w:rsidRDefault="00525B07" w14:paraId="262EF27D" w14:textId="77777777">
      <w:pPr>
        <w:rPr>
          <w:rFonts w:ascii="Times New Roman" w:hAnsi="Times New Roman"/>
          <w:b/>
          <w:snapToGrid/>
          <w:sz w:val="24"/>
          <w:szCs w:val="24"/>
        </w:rPr>
      </w:pPr>
    </w:p>
    <w:p w:rsidRPr="00525B07" w:rsidR="00A539CC" w:rsidP="00943C55" w:rsidRDefault="00525B07" w14:paraId="72196E2A" w14:textId="77777777">
      <w:pPr>
        <w:rPr>
          <w:rFonts w:ascii="Times New Roman" w:hAnsi="Times New Roman"/>
          <w:b/>
          <w:snapToGrid/>
          <w:sz w:val="24"/>
          <w:szCs w:val="24"/>
        </w:rPr>
      </w:pPr>
      <w:r w:rsidRPr="00525B07">
        <w:rPr>
          <w:rFonts w:ascii="Times New Roman" w:hAnsi="Times New Roman"/>
          <w:b/>
          <w:snapToGrid/>
          <w:sz w:val="24"/>
          <w:szCs w:val="24"/>
        </w:rPr>
        <w:t xml:space="preserve">Estimated </w:t>
      </w:r>
      <w:r w:rsidRPr="00525B07" w:rsidR="00A539CC">
        <w:rPr>
          <w:rFonts w:ascii="Times New Roman" w:hAnsi="Times New Roman"/>
          <w:b/>
          <w:snapToGrid/>
          <w:sz w:val="24"/>
          <w:szCs w:val="24"/>
        </w:rPr>
        <w:t>Recordkeeping</w:t>
      </w:r>
      <w:r w:rsidRPr="00525B07">
        <w:rPr>
          <w:rFonts w:ascii="Times New Roman" w:hAnsi="Times New Roman"/>
          <w:b/>
          <w:snapToGrid/>
          <w:sz w:val="24"/>
          <w:szCs w:val="24"/>
        </w:rPr>
        <w:t xml:space="preserve"> Costs for Respondents</w:t>
      </w:r>
      <w:r w:rsidRPr="00525B07" w:rsidR="00A539CC">
        <w:rPr>
          <w:rFonts w:ascii="Times New Roman" w:hAnsi="Times New Roman"/>
          <w:b/>
          <w:snapToGrid/>
          <w:sz w:val="24"/>
          <w:szCs w:val="24"/>
        </w:rPr>
        <w:t>:</w:t>
      </w:r>
    </w:p>
    <w:p w:rsidR="00A539CC" w:rsidP="00943C55" w:rsidRDefault="00A539CC" w14:paraId="54A42968" w14:textId="77777777">
      <w:pPr>
        <w:rPr>
          <w:rFonts w:ascii="Times New Roman" w:hAnsi="Times New Roman"/>
          <w:snapToGrid/>
          <w:sz w:val="24"/>
          <w:szCs w:val="24"/>
        </w:rPr>
      </w:pPr>
    </w:p>
    <w:tbl>
      <w:tblPr>
        <w:tblW w:w="106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0"/>
        <w:gridCol w:w="1350"/>
        <w:gridCol w:w="1440"/>
        <w:gridCol w:w="1710"/>
        <w:gridCol w:w="1440"/>
        <w:gridCol w:w="1530"/>
        <w:gridCol w:w="1260"/>
      </w:tblGrid>
      <w:tr w:rsidRPr="00C93A44" w:rsidR="00962B91" w:rsidTr="00962B91" w14:paraId="5E96C7E5" w14:textId="77777777">
        <w:tc>
          <w:tcPr>
            <w:tcW w:w="1890" w:type="dxa"/>
            <w:shd w:val="clear" w:color="auto" w:fill="auto"/>
          </w:tcPr>
          <w:p w:rsidRPr="00C647C3" w:rsidR="00962B91" w:rsidP="007153AE" w:rsidRDefault="00962B91" w14:paraId="38D56734" w14:textId="77777777">
            <w:pPr>
              <w:jc w:val="center"/>
              <w:rPr>
                <w:rFonts w:ascii="Times New Roman" w:hAnsi="Times New Roman"/>
                <w:b/>
              </w:rPr>
            </w:pPr>
            <w:r w:rsidRPr="00C647C3">
              <w:rPr>
                <w:rFonts w:ascii="Times New Roman" w:hAnsi="Times New Roman"/>
                <w:b/>
              </w:rPr>
              <w:t>Instrument</w:t>
            </w:r>
          </w:p>
        </w:tc>
        <w:tc>
          <w:tcPr>
            <w:tcW w:w="1350" w:type="dxa"/>
            <w:shd w:val="clear" w:color="auto" w:fill="auto"/>
          </w:tcPr>
          <w:p w:rsidRPr="00C647C3" w:rsidR="00962B91" w:rsidP="007153AE" w:rsidRDefault="00962B91" w14:paraId="6DE5095C" w14:textId="77777777">
            <w:pPr>
              <w:jc w:val="center"/>
              <w:rPr>
                <w:rFonts w:ascii="Times New Roman" w:hAnsi="Times New Roman"/>
                <w:b/>
              </w:rPr>
            </w:pPr>
            <w:r w:rsidRPr="00C647C3">
              <w:rPr>
                <w:rFonts w:ascii="Times New Roman" w:hAnsi="Times New Roman"/>
                <w:b/>
              </w:rPr>
              <w:t>Number of Respondents</w:t>
            </w:r>
          </w:p>
        </w:tc>
        <w:tc>
          <w:tcPr>
            <w:tcW w:w="1440" w:type="dxa"/>
            <w:shd w:val="clear" w:color="auto" w:fill="auto"/>
          </w:tcPr>
          <w:p w:rsidRPr="00C647C3" w:rsidR="00962B91" w:rsidP="007153AE" w:rsidRDefault="00962B91" w14:paraId="06A4F59A" w14:textId="77777777">
            <w:pPr>
              <w:jc w:val="center"/>
              <w:rPr>
                <w:rFonts w:ascii="Times New Roman" w:hAnsi="Times New Roman"/>
                <w:b/>
              </w:rPr>
            </w:pPr>
            <w:r w:rsidRPr="00C647C3">
              <w:rPr>
                <w:rFonts w:ascii="Times New Roman" w:hAnsi="Times New Roman"/>
                <w:b/>
              </w:rPr>
              <w:t>Number of Responses per Respondent</w:t>
            </w:r>
          </w:p>
        </w:tc>
        <w:tc>
          <w:tcPr>
            <w:tcW w:w="1710" w:type="dxa"/>
            <w:shd w:val="clear" w:color="auto" w:fill="auto"/>
          </w:tcPr>
          <w:p w:rsidRPr="00C647C3" w:rsidR="00962B91" w:rsidP="007153AE" w:rsidRDefault="00962B91" w14:paraId="016ECD12" w14:textId="77777777">
            <w:pPr>
              <w:jc w:val="center"/>
              <w:rPr>
                <w:rFonts w:ascii="Times New Roman" w:hAnsi="Times New Roman"/>
                <w:b/>
              </w:rPr>
            </w:pPr>
            <w:r w:rsidRPr="00C647C3">
              <w:rPr>
                <w:rFonts w:ascii="Times New Roman" w:hAnsi="Times New Roman"/>
                <w:b/>
              </w:rPr>
              <w:t>Average Burden Hours per Response</w:t>
            </w:r>
          </w:p>
        </w:tc>
        <w:tc>
          <w:tcPr>
            <w:tcW w:w="1440" w:type="dxa"/>
            <w:shd w:val="clear" w:color="auto" w:fill="auto"/>
          </w:tcPr>
          <w:p w:rsidRPr="00C647C3" w:rsidR="00962B91" w:rsidP="007153AE" w:rsidRDefault="00962B91" w14:paraId="12BDE0E4" w14:textId="77777777">
            <w:pPr>
              <w:jc w:val="center"/>
              <w:rPr>
                <w:rFonts w:ascii="Times New Roman" w:hAnsi="Times New Roman"/>
                <w:b/>
              </w:rPr>
            </w:pPr>
            <w:r w:rsidRPr="00C647C3">
              <w:rPr>
                <w:rFonts w:ascii="Times New Roman" w:hAnsi="Times New Roman"/>
                <w:b/>
              </w:rPr>
              <w:t>Total Burden Hours</w:t>
            </w:r>
          </w:p>
        </w:tc>
        <w:tc>
          <w:tcPr>
            <w:tcW w:w="1530" w:type="dxa"/>
            <w:shd w:val="clear" w:color="auto" w:fill="auto"/>
          </w:tcPr>
          <w:p w:rsidRPr="00C647C3" w:rsidR="00962B91" w:rsidP="007153AE" w:rsidRDefault="00962B91" w14:paraId="19694AE5" w14:textId="77777777">
            <w:pPr>
              <w:jc w:val="center"/>
              <w:rPr>
                <w:rFonts w:ascii="Times New Roman" w:hAnsi="Times New Roman"/>
                <w:b/>
              </w:rPr>
            </w:pPr>
            <w:r w:rsidRPr="00C647C3">
              <w:rPr>
                <w:rFonts w:ascii="Times New Roman" w:hAnsi="Times New Roman"/>
                <w:b/>
              </w:rPr>
              <w:t>Cost of burden per hour</w:t>
            </w:r>
          </w:p>
        </w:tc>
        <w:tc>
          <w:tcPr>
            <w:tcW w:w="1260" w:type="dxa"/>
          </w:tcPr>
          <w:p w:rsidRPr="00C647C3" w:rsidR="00962B91" w:rsidP="007153AE" w:rsidRDefault="00962B91" w14:paraId="776AFDC8" w14:textId="77777777">
            <w:pPr>
              <w:jc w:val="center"/>
              <w:rPr>
                <w:rFonts w:ascii="Times New Roman" w:hAnsi="Times New Roman"/>
                <w:b/>
              </w:rPr>
            </w:pPr>
            <w:r w:rsidRPr="00C647C3">
              <w:rPr>
                <w:rFonts w:ascii="Times New Roman" w:hAnsi="Times New Roman"/>
                <w:b/>
              </w:rPr>
              <w:t>Annual cost of burden</w:t>
            </w:r>
          </w:p>
        </w:tc>
      </w:tr>
      <w:tr w:rsidRPr="00C93A44" w:rsidR="005B5F1B" w:rsidTr="00962B91" w14:paraId="328160F8" w14:textId="77777777">
        <w:tc>
          <w:tcPr>
            <w:tcW w:w="1890" w:type="dxa"/>
            <w:shd w:val="clear" w:color="auto" w:fill="auto"/>
          </w:tcPr>
          <w:p w:rsidRPr="007956CF" w:rsidR="005B5F1B" w:rsidP="007153AE" w:rsidRDefault="005B5F1B" w14:paraId="597F8384" w14:textId="77777777">
            <w:pPr>
              <w:rPr>
                <w:rFonts w:ascii="Times New Roman" w:hAnsi="Times New Roman"/>
              </w:rPr>
            </w:pPr>
            <w:r>
              <w:rPr>
                <w:rFonts w:ascii="Times New Roman" w:hAnsi="Times New Roman"/>
              </w:rPr>
              <w:t>Initial Medical Exam Form (including Appendix A: Supplemental TB Screening Form)</w:t>
            </w:r>
          </w:p>
        </w:tc>
        <w:tc>
          <w:tcPr>
            <w:tcW w:w="1350" w:type="dxa"/>
            <w:shd w:val="clear" w:color="auto" w:fill="auto"/>
          </w:tcPr>
          <w:p w:rsidR="005B5F1B" w:rsidP="007153AE" w:rsidRDefault="005B5F1B" w14:paraId="0BE54B4E" w14:textId="77777777">
            <w:pPr>
              <w:jc w:val="center"/>
              <w:rPr>
                <w:rFonts w:ascii="Times New Roman" w:hAnsi="Times New Roman"/>
              </w:rPr>
            </w:pPr>
          </w:p>
          <w:p w:rsidRPr="007956CF" w:rsidR="005B5F1B" w:rsidP="007153AE" w:rsidRDefault="005B5F1B" w14:paraId="76869579" w14:textId="77777777">
            <w:pPr>
              <w:jc w:val="center"/>
              <w:rPr>
                <w:rFonts w:ascii="Times New Roman" w:hAnsi="Times New Roman"/>
              </w:rPr>
            </w:pPr>
            <w:r>
              <w:rPr>
                <w:rFonts w:ascii="Times New Roman" w:hAnsi="Times New Roman"/>
              </w:rPr>
              <w:t>150</w:t>
            </w:r>
          </w:p>
        </w:tc>
        <w:tc>
          <w:tcPr>
            <w:tcW w:w="1440" w:type="dxa"/>
            <w:shd w:val="clear" w:color="auto" w:fill="auto"/>
          </w:tcPr>
          <w:p w:rsidR="005B5F1B" w:rsidP="007153AE" w:rsidRDefault="005B5F1B" w14:paraId="24212E42" w14:textId="77777777">
            <w:pPr>
              <w:jc w:val="center"/>
              <w:rPr>
                <w:rFonts w:ascii="Times New Roman" w:hAnsi="Times New Roman"/>
              </w:rPr>
            </w:pPr>
          </w:p>
          <w:p w:rsidRPr="007956CF" w:rsidR="005B5F1B" w:rsidP="007153AE" w:rsidRDefault="005B5F1B" w14:paraId="27F851A6" w14:textId="77777777">
            <w:pPr>
              <w:jc w:val="center"/>
              <w:rPr>
                <w:rFonts w:ascii="Times New Roman" w:hAnsi="Times New Roman"/>
              </w:rPr>
            </w:pPr>
            <w:r>
              <w:rPr>
                <w:rFonts w:ascii="Times New Roman" w:hAnsi="Times New Roman"/>
              </w:rPr>
              <w:t>297</w:t>
            </w:r>
          </w:p>
        </w:tc>
        <w:tc>
          <w:tcPr>
            <w:tcW w:w="1710" w:type="dxa"/>
            <w:shd w:val="clear" w:color="auto" w:fill="auto"/>
          </w:tcPr>
          <w:p w:rsidR="005B5F1B" w:rsidP="007153AE" w:rsidRDefault="005B5F1B" w14:paraId="7C612591" w14:textId="77777777">
            <w:pPr>
              <w:rPr>
                <w:rFonts w:ascii="Times New Roman" w:hAnsi="Times New Roman"/>
              </w:rPr>
            </w:pPr>
          </w:p>
          <w:p w:rsidRPr="00962B91" w:rsidR="005B5F1B" w:rsidP="007153AE" w:rsidRDefault="005B5F1B" w14:paraId="35EB2AD4" w14:textId="77777777">
            <w:pPr>
              <w:jc w:val="center"/>
              <w:rPr>
                <w:rFonts w:ascii="Times New Roman" w:hAnsi="Times New Roman"/>
              </w:rPr>
            </w:pPr>
            <w:r w:rsidRPr="00962B91">
              <w:rPr>
                <w:rFonts w:ascii="Times New Roman" w:hAnsi="Times New Roman"/>
              </w:rPr>
              <w:t>0.08</w:t>
            </w:r>
          </w:p>
        </w:tc>
        <w:tc>
          <w:tcPr>
            <w:tcW w:w="1440" w:type="dxa"/>
            <w:shd w:val="clear" w:color="auto" w:fill="auto"/>
          </w:tcPr>
          <w:p w:rsidR="005B5F1B" w:rsidP="007153AE" w:rsidRDefault="005B5F1B" w14:paraId="19D6EA4C" w14:textId="77777777">
            <w:pPr>
              <w:jc w:val="center"/>
              <w:rPr>
                <w:rFonts w:ascii="Times New Roman" w:hAnsi="Times New Roman"/>
              </w:rPr>
            </w:pPr>
          </w:p>
          <w:p w:rsidRPr="009443CC" w:rsidR="005B5F1B" w:rsidP="007153AE" w:rsidRDefault="005B5F1B" w14:paraId="64E732EF" w14:textId="77777777">
            <w:pPr>
              <w:jc w:val="center"/>
              <w:rPr>
                <w:rFonts w:ascii="Times New Roman" w:hAnsi="Times New Roman"/>
              </w:rPr>
            </w:pPr>
            <w:r>
              <w:rPr>
                <w:rFonts w:ascii="Times New Roman" w:hAnsi="Times New Roman"/>
              </w:rPr>
              <w:t>3,564</w:t>
            </w:r>
          </w:p>
        </w:tc>
        <w:tc>
          <w:tcPr>
            <w:tcW w:w="1530" w:type="dxa"/>
            <w:shd w:val="clear" w:color="auto" w:fill="auto"/>
          </w:tcPr>
          <w:p w:rsidR="005B5F1B" w:rsidP="007153AE" w:rsidRDefault="005B5F1B" w14:paraId="1499E60D" w14:textId="77777777">
            <w:pPr>
              <w:jc w:val="center"/>
              <w:rPr>
                <w:rFonts w:ascii="Times New Roman" w:hAnsi="Times New Roman"/>
                <w:snapToGrid/>
              </w:rPr>
            </w:pPr>
          </w:p>
          <w:p w:rsidRPr="009443CC" w:rsidR="005B5F1B" w:rsidP="007153AE" w:rsidRDefault="005B5F1B" w14:paraId="6F1B316C" w14:textId="77777777">
            <w:pPr>
              <w:jc w:val="center"/>
              <w:rPr>
                <w:rFonts w:ascii="Times New Roman" w:hAnsi="Times New Roman"/>
                <w:snapToGrid/>
              </w:rPr>
            </w:pPr>
            <w:r w:rsidRPr="009443CC">
              <w:rPr>
                <w:rFonts w:ascii="Times New Roman" w:hAnsi="Times New Roman"/>
                <w:snapToGrid/>
              </w:rPr>
              <w:t>$16.83</w:t>
            </w:r>
          </w:p>
        </w:tc>
        <w:tc>
          <w:tcPr>
            <w:tcW w:w="1260" w:type="dxa"/>
          </w:tcPr>
          <w:p w:rsidR="005B5F1B" w:rsidP="007153AE" w:rsidRDefault="005B5F1B" w14:paraId="0143FEFD" w14:textId="77777777">
            <w:pPr>
              <w:jc w:val="center"/>
              <w:rPr>
                <w:rFonts w:ascii="Times New Roman" w:hAnsi="Times New Roman"/>
                <w:snapToGrid/>
              </w:rPr>
            </w:pPr>
          </w:p>
          <w:p w:rsidRPr="009443CC" w:rsidR="005B5F1B" w:rsidP="007153AE" w:rsidRDefault="005B5F1B" w14:paraId="2899E20A" w14:textId="77777777">
            <w:pPr>
              <w:jc w:val="center"/>
              <w:rPr>
                <w:rFonts w:ascii="Times New Roman" w:hAnsi="Times New Roman"/>
                <w:snapToGrid/>
              </w:rPr>
            </w:pPr>
            <w:r>
              <w:rPr>
                <w:rFonts w:ascii="Times New Roman" w:hAnsi="Times New Roman"/>
                <w:snapToGrid/>
              </w:rPr>
              <w:t>$59,982</w:t>
            </w:r>
          </w:p>
        </w:tc>
      </w:tr>
      <w:tr w:rsidRPr="00C93A44" w:rsidR="005B5F1B" w:rsidTr="00962B91" w14:paraId="5192AE28" w14:textId="77777777">
        <w:tc>
          <w:tcPr>
            <w:tcW w:w="1890" w:type="dxa"/>
            <w:shd w:val="clear" w:color="auto" w:fill="auto"/>
          </w:tcPr>
          <w:p w:rsidRPr="007956CF" w:rsidR="005B5F1B" w:rsidP="007153AE" w:rsidRDefault="005B5F1B" w14:paraId="2871C613" w14:textId="77777777">
            <w:pPr>
              <w:rPr>
                <w:rFonts w:ascii="Times New Roman" w:hAnsi="Times New Roman"/>
              </w:rPr>
            </w:pPr>
            <w:r>
              <w:rPr>
                <w:rFonts w:ascii="Times New Roman" w:hAnsi="Times New Roman"/>
              </w:rPr>
              <w:t xml:space="preserve">Initial Dental Exam Form </w:t>
            </w:r>
          </w:p>
        </w:tc>
        <w:tc>
          <w:tcPr>
            <w:tcW w:w="1350" w:type="dxa"/>
            <w:shd w:val="clear" w:color="auto" w:fill="auto"/>
          </w:tcPr>
          <w:p w:rsidR="005B5F1B" w:rsidP="007153AE" w:rsidRDefault="005B5F1B" w14:paraId="2FC89D09" w14:textId="77777777">
            <w:pPr>
              <w:rPr>
                <w:rFonts w:ascii="Times New Roman" w:hAnsi="Times New Roman"/>
              </w:rPr>
            </w:pPr>
          </w:p>
          <w:p w:rsidRPr="007956CF" w:rsidR="005B5F1B" w:rsidP="007153AE" w:rsidRDefault="005B5F1B" w14:paraId="3E3D2119" w14:textId="77777777">
            <w:pPr>
              <w:jc w:val="center"/>
              <w:rPr>
                <w:rFonts w:ascii="Times New Roman" w:hAnsi="Times New Roman"/>
              </w:rPr>
            </w:pPr>
            <w:r>
              <w:rPr>
                <w:rFonts w:ascii="Times New Roman" w:hAnsi="Times New Roman"/>
              </w:rPr>
              <w:t>150</w:t>
            </w:r>
          </w:p>
        </w:tc>
        <w:tc>
          <w:tcPr>
            <w:tcW w:w="1440" w:type="dxa"/>
            <w:shd w:val="clear" w:color="auto" w:fill="auto"/>
          </w:tcPr>
          <w:p w:rsidR="005B5F1B" w:rsidP="007153AE" w:rsidRDefault="005B5F1B" w14:paraId="4A2B8E77" w14:textId="77777777">
            <w:pPr>
              <w:rPr>
                <w:rFonts w:ascii="Times New Roman" w:hAnsi="Times New Roman"/>
              </w:rPr>
            </w:pPr>
          </w:p>
          <w:p w:rsidRPr="007956CF" w:rsidR="005B5F1B" w:rsidP="007153AE" w:rsidRDefault="005B5F1B" w14:paraId="04054D3E" w14:textId="77777777">
            <w:pPr>
              <w:jc w:val="center"/>
              <w:rPr>
                <w:rFonts w:ascii="Times New Roman" w:hAnsi="Times New Roman"/>
              </w:rPr>
            </w:pPr>
            <w:r>
              <w:rPr>
                <w:rFonts w:ascii="Times New Roman" w:hAnsi="Times New Roman"/>
              </w:rPr>
              <w:t>30</w:t>
            </w:r>
          </w:p>
        </w:tc>
        <w:tc>
          <w:tcPr>
            <w:tcW w:w="1710" w:type="dxa"/>
            <w:shd w:val="clear" w:color="auto" w:fill="auto"/>
          </w:tcPr>
          <w:p w:rsidR="005B5F1B" w:rsidP="007153AE" w:rsidRDefault="005B5F1B" w14:paraId="5A70E71D" w14:textId="77777777">
            <w:pPr>
              <w:jc w:val="center"/>
              <w:rPr>
                <w:rFonts w:ascii="Times New Roman" w:hAnsi="Times New Roman"/>
              </w:rPr>
            </w:pPr>
          </w:p>
          <w:p w:rsidRPr="00C93A44" w:rsidR="005B5F1B" w:rsidP="007153AE" w:rsidRDefault="005B5F1B" w14:paraId="385F2817" w14:textId="77777777">
            <w:pPr>
              <w:jc w:val="center"/>
              <w:rPr>
                <w:rFonts w:ascii="Times New Roman" w:hAnsi="Times New Roman"/>
              </w:rPr>
            </w:pPr>
            <w:r w:rsidRPr="00962B91">
              <w:rPr>
                <w:rFonts w:ascii="Times New Roman" w:hAnsi="Times New Roman"/>
              </w:rPr>
              <w:t>0.08</w:t>
            </w:r>
          </w:p>
        </w:tc>
        <w:tc>
          <w:tcPr>
            <w:tcW w:w="1440" w:type="dxa"/>
            <w:shd w:val="clear" w:color="auto" w:fill="auto"/>
          </w:tcPr>
          <w:p w:rsidR="005B5F1B" w:rsidP="007153AE" w:rsidRDefault="005B5F1B" w14:paraId="3591CB0E" w14:textId="77777777">
            <w:pPr>
              <w:jc w:val="center"/>
              <w:rPr>
                <w:rFonts w:ascii="Times New Roman" w:hAnsi="Times New Roman"/>
              </w:rPr>
            </w:pPr>
          </w:p>
          <w:p w:rsidRPr="009443CC" w:rsidR="005B5F1B" w:rsidP="007153AE" w:rsidRDefault="005B5F1B" w14:paraId="3527A39D" w14:textId="77777777">
            <w:pPr>
              <w:jc w:val="center"/>
              <w:rPr>
                <w:rFonts w:ascii="Times New Roman" w:hAnsi="Times New Roman"/>
              </w:rPr>
            </w:pPr>
            <w:r>
              <w:rPr>
                <w:rFonts w:ascii="Times New Roman" w:hAnsi="Times New Roman"/>
              </w:rPr>
              <w:t>360</w:t>
            </w:r>
          </w:p>
        </w:tc>
        <w:tc>
          <w:tcPr>
            <w:tcW w:w="1530" w:type="dxa"/>
            <w:shd w:val="clear" w:color="auto" w:fill="auto"/>
          </w:tcPr>
          <w:p w:rsidR="005B5F1B" w:rsidP="007153AE" w:rsidRDefault="005B5F1B" w14:paraId="4CBC9B78" w14:textId="77777777">
            <w:pPr>
              <w:jc w:val="center"/>
              <w:rPr>
                <w:rFonts w:ascii="Times New Roman" w:hAnsi="Times New Roman"/>
                <w:snapToGrid/>
              </w:rPr>
            </w:pPr>
          </w:p>
          <w:p w:rsidRPr="009443CC" w:rsidR="005B5F1B" w:rsidP="007153AE" w:rsidRDefault="005B5F1B" w14:paraId="7AA537D6" w14:textId="77777777">
            <w:pPr>
              <w:jc w:val="center"/>
              <w:rPr>
                <w:rFonts w:ascii="Times New Roman" w:hAnsi="Times New Roman"/>
                <w:snapToGrid/>
              </w:rPr>
            </w:pPr>
            <w:r w:rsidRPr="009443CC">
              <w:rPr>
                <w:rFonts w:ascii="Times New Roman" w:hAnsi="Times New Roman"/>
                <w:snapToGrid/>
              </w:rPr>
              <w:t>$16.83</w:t>
            </w:r>
          </w:p>
        </w:tc>
        <w:tc>
          <w:tcPr>
            <w:tcW w:w="1260" w:type="dxa"/>
          </w:tcPr>
          <w:p w:rsidR="005B5F1B" w:rsidP="007153AE" w:rsidRDefault="005B5F1B" w14:paraId="2F5C0681" w14:textId="77777777">
            <w:pPr>
              <w:jc w:val="center"/>
              <w:rPr>
                <w:rFonts w:ascii="Times New Roman" w:hAnsi="Times New Roman"/>
                <w:snapToGrid/>
              </w:rPr>
            </w:pPr>
          </w:p>
          <w:p w:rsidRPr="009443CC" w:rsidR="005B5F1B" w:rsidP="007153AE" w:rsidRDefault="005B5F1B" w14:paraId="78723CC8" w14:textId="77777777">
            <w:pPr>
              <w:jc w:val="center"/>
              <w:rPr>
                <w:rFonts w:ascii="Times New Roman" w:hAnsi="Times New Roman"/>
                <w:snapToGrid/>
              </w:rPr>
            </w:pPr>
            <w:r>
              <w:rPr>
                <w:rFonts w:ascii="Times New Roman" w:hAnsi="Times New Roman"/>
                <w:snapToGrid/>
              </w:rPr>
              <w:t>$6,059</w:t>
            </w:r>
          </w:p>
        </w:tc>
      </w:tr>
      <w:tr w:rsidRPr="00C93A44" w:rsidR="009443CC" w:rsidTr="009443CC" w14:paraId="42DC7C53" w14:textId="77777777">
        <w:tc>
          <w:tcPr>
            <w:tcW w:w="1890" w:type="dxa"/>
            <w:shd w:val="clear" w:color="auto" w:fill="auto"/>
          </w:tcPr>
          <w:p w:rsidR="009443CC" w:rsidP="007153AE" w:rsidRDefault="009443CC" w14:paraId="033004C9" w14:textId="77777777">
            <w:pPr>
              <w:rPr>
                <w:rFonts w:ascii="Times New Roman" w:hAnsi="Times New Roman"/>
              </w:rPr>
            </w:pPr>
            <w:r>
              <w:rPr>
                <w:rFonts w:ascii="Times New Roman" w:hAnsi="Times New Roman"/>
              </w:rPr>
              <w:t>Estimated Total Annual Burden</w:t>
            </w:r>
          </w:p>
        </w:tc>
        <w:tc>
          <w:tcPr>
            <w:tcW w:w="4500" w:type="dxa"/>
            <w:gridSpan w:val="3"/>
            <w:shd w:val="clear" w:color="auto" w:fill="auto"/>
          </w:tcPr>
          <w:p w:rsidR="009443CC" w:rsidP="007153AE" w:rsidRDefault="009443CC" w14:paraId="643434BC" w14:textId="77777777">
            <w:pPr>
              <w:jc w:val="center"/>
              <w:rPr>
                <w:rFonts w:ascii="Times New Roman" w:hAnsi="Times New Roman"/>
                <w:snapToGrid/>
              </w:rPr>
            </w:pPr>
          </w:p>
        </w:tc>
        <w:tc>
          <w:tcPr>
            <w:tcW w:w="1440" w:type="dxa"/>
            <w:shd w:val="clear" w:color="auto" w:fill="auto"/>
          </w:tcPr>
          <w:p w:rsidR="009443CC" w:rsidP="007153AE" w:rsidRDefault="009443CC" w14:paraId="41D80676" w14:textId="77777777">
            <w:pPr>
              <w:jc w:val="center"/>
              <w:rPr>
                <w:rFonts w:ascii="Times New Roman" w:hAnsi="Times New Roman"/>
                <w:snapToGrid/>
              </w:rPr>
            </w:pPr>
          </w:p>
          <w:p w:rsidR="00F44E9A" w:rsidP="007153AE" w:rsidRDefault="005B5F1B" w14:paraId="177CB882" w14:textId="77777777">
            <w:pPr>
              <w:jc w:val="center"/>
              <w:rPr>
                <w:rFonts w:ascii="Times New Roman" w:hAnsi="Times New Roman"/>
                <w:snapToGrid/>
              </w:rPr>
            </w:pPr>
            <w:r>
              <w:rPr>
                <w:rFonts w:ascii="Times New Roman" w:hAnsi="Times New Roman"/>
                <w:snapToGrid/>
              </w:rPr>
              <w:t>3,924</w:t>
            </w:r>
          </w:p>
        </w:tc>
        <w:tc>
          <w:tcPr>
            <w:tcW w:w="1530" w:type="dxa"/>
            <w:shd w:val="clear" w:color="auto" w:fill="auto"/>
          </w:tcPr>
          <w:p w:rsidR="009443CC" w:rsidP="007153AE" w:rsidRDefault="009443CC" w14:paraId="26BF0C53" w14:textId="77777777">
            <w:pPr>
              <w:jc w:val="center"/>
              <w:rPr>
                <w:rFonts w:ascii="Times New Roman" w:hAnsi="Times New Roman"/>
                <w:snapToGrid/>
              </w:rPr>
            </w:pPr>
          </w:p>
        </w:tc>
        <w:tc>
          <w:tcPr>
            <w:tcW w:w="1260" w:type="dxa"/>
          </w:tcPr>
          <w:p w:rsidR="009443CC" w:rsidP="007153AE" w:rsidRDefault="009443CC" w14:paraId="0A488F5E" w14:textId="77777777">
            <w:pPr>
              <w:jc w:val="center"/>
              <w:rPr>
                <w:rFonts w:ascii="Times New Roman" w:hAnsi="Times New Roman"/>
                <w:snapToGrid/>
              </w:rPr>
            </w:pPr>
          </w:p>
          <w:p w:rsidR="00F44E9A" w:rsidP="007153AE" w:rsidRDefault="005B5F1B" w14:paraId="1CB0BA01" w14:textId="77777777">
            <w:pPr>
              <w:jc w:val="center"/>
              <w:rPr>
                <w:rFonts w:ascii="Times New Roman" w:hAnsi="Times New Roman"/>
                <w:snapToGrid/>
              </w:rPr>
            </w:pPr>
            <w:r>
              <w:rPr>
                <w:rFonts w:ascii="Times New Roman" w:hAnsi="Times New Roman"/>
                <w:snapToGrid/>
              </w:rPr>
              <w:t>$66,041</w:t>
            </w:r>
          </w:p>
        </w:tc>
      </w:tr>
    </w:tbl>
    <w:p w:rsidR="00A539CC" w:rsidP="00943C55" w:rsidRDefault="00A539CC" w14:paraId="1F9A4C54" w14:textId="77777777">
      <w:pPr>
        <w:rPr>
          <w:rFonts w:ascii="Times New Roman" w:hAnsi="Times New Roman"/>
          <w:snapToGrid/>
          <w:sz w:val="24"/>
          <w:szCs w:val="24"/>
        </w:rPr>
      </w:pPr>
    </w:p>
    <w:p w:rsidR="00A539CC" w:rsidP="00943C55" w:rsidRDefault="00A539CC" w14:paraId="7D6EF3A0" w14:textId="77777777">
      <w:pPr>
        <w:rPr>
          <w:rFonts w:ascii="Times New Roman" w:hAnsi="Times New Roman"/>
          <w:snapToGrid/>
          <w:sz w:val="24"/>
          <w:szCs w:val="24"/>
        </w:rPr>
      </w:pPr>
    </w:p>
    <w:p w:rsidRPr="00943C55" w:rsidR="0016693E" w:rsidP="00943C55" w:rsidRDefault="00525B07" w14:paraId="24853B69" w14:textId="77777777">
      <w:pPr>
        <w:rPr>
          <w:b/>
        </w:rPr>
      </w:pPr>
      <w:r>
        <w:rPr>
          <w:rFonts w:ascii="Times New Roman" w:hAnsi="Times New Roman"/>
          <w:snapToGrid/>
          <w:sz w:val="24"/>
          <w:szCs w:val="24"/>
        </w:rPr>
        <w:t xml:space="preserve">The estimated total </w:t>
      </w:r>
      <w:r w:rsidR="0016693E">
        <w:rPr>
          <w:rFonts w:ascii="Times New Roman" w:hAnsi="Times New Roman"/>
          <w:snapToGrid/>
          <w:sz w:val="24"/>
          <w:szCs w:val="24"/>
        </w:rPr>
        <w:t>cost for respondents to collect th</w:t>
      </w:r>
      <w:r w:rsidR="00B570A0">
        <w:rPr>
          <w:rFonts w:ascii="Times New Roman" w:hAnsi="Times New Roman"/>
          <w:snapToGrid/>
          <w:sz w:val="24"/>
          <w:szCs w:val="24"/>
        </w:rPr>
        <w:t>e information is $</w:t>
      </w:r>
      <w:r w:rsidR="0075211B">
        <w:rPr>
          <w:rFonts w:ascii="Times New Roman" w:hAnsi="Times New Roman"/>
          <w:snapToGrid/>
          <w:sz w:val="24"/>
          <w:szCs w:val="24"/>
        </w:rPr>
        <w:t>237,051</w:t>
      </w:r>
      <w:r w:rsidRPr="00943C55" w:rsidR="0016693E">
        <w:rPr>
          <w:rFonts w:ascii="Times New Roman" w:hAnsi="Times New Roman"/>
          <w:snapToGrid/>
          <w:sz w:val="24"/>
          <w:szCs w:val="24"/>
        </w:rPr>
        <w:t>.</w:t>
      </w:r>
      <w:r w:rsidR="0016693E">
        <w:rPr>
          <w:rFonts w:ascii="Times New Roman" w:hAnsi="Times New Roman"/>
          <w:snapToGrid/>
          <w:sz w:val="24"/>
          <w:szCs w:val="24"/>
        </w:rPr>
        <w:t xml:space="preserve"> </w:t>
      </w:r>
    </w:p>
    <w:p w:rsidR="00CB1A12" w:rsidP="00E22A8A" w:rsidRDefault="00CB1A12" w14:paraId="2644EF68" w14:textId="77777777">
      <w:pPr>
        <w:widowControl/>
        <w:spacing w:before="100" w:beforeAutospacing="1" w:after="100" w:afterAutospacing="1"/>
        <w:rPr>
          <w:rFonts w:ascii="Times New Roman" w:hAnsi="Times New Roman"/>
          <w:snapToGrid/>
          <w:sz w:val="24"/>
          <w:szCs w:val="24"/>
        </w:rPr>
      </w:pPr>
    </w:p>
    <w:p w:rsidRPr="00804480" w:rsidR="0038748D" w:rsidP="0038748D" w:rsidRDefault="002C3C4F" w14:paraId="3DA12E77"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Estimates of Other Total Annual Cost Burden to Respondents and Record Keepers </w:t>
      </w:r>
    </w:p>
    <w:p w:rsidR="00A04EF3" w:rsidP="00852C72" w:rsidRDefault="0038748D" w14:paraId="6B806238" w14:textId="77777777">
      <w:pPr>
        <w:widowControl/>
        <w:spacing w:before="100" w:beforeAutospacing="1" w:after="100" w:afterAutospacing="1"/>
        <w:ind w:left="720"/>
        <w:rPr>
          <w:rFonts w:ascii="Times New Roman" w:hAnsi="Times New Roman"/>
          <w:snapToGrid/>
          <w:sz w:val="24"/>
          <w:szCs w:val="24"/>
        </w:rPr>
      </w:pPr>
      <w:r w:rsidRPr="0038748D">
        <w:rPr>
          <w:rFonts w:ascii="Times New Roman" w:hAnsi="Times New Roman"/>
          <w:sz w:val="24"/>
          <w:szCs w:val="24"/>
        </w:rPr>
        <w:t>There is no total annual cost burden to respondents or record keepers other than their time.</w:t>
      </w:r>
    </w:p>
    <w:p w:rsidR="004602FE" w:rsidP="007935D5" w:rsidRDefault="004602FE" w14:paraId="3744FA20" w14:textId="77777777">
      <w:pPr>
        <w:widowControl/>
        <w:spacing w:before="100" w:beforeAutospacing="1" w:after="100" w:afterAutospacing="1"/>
        <w:ind w:left="720"/>
        <w:rPr>
          <w:rFonts w:ascii="Times New Roman" w:hAnsi="Times New Roman"/>
          <w:snapToGrid/>
          <w:sz w:val="24"/>
          <w:szCs w:val="24"/>
        </w:rPr>
      </w:pPr>
    </w:p>
    <w:p w:rsidRPr="00804480" w:rsidR="007935D5" w:rsidP="007935D5" w:rsidRDefault="004602FE" w14:paraId="6C3C7A29"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A</w:t>
      </w:r>
      <w:r w:rsidRPr="00804480" w:rsidR="002C3C4F">
        <w:rPr>
          <w:rFonts w:ascii="Times New Roman" w:hAnsi="Times New Roman"/>
          <w:b/>
          <w:snapToGrid/>
          <w:sz w:val="24"/>
          <w:szCs w:val="24"/>
        </w:rPr>
        <w:t xml:space="preserve">nnualized Cost to the Federal Government </w:t>
      </w:r>
    </w:p>
    <w:p w:rsidR="00A31500" w:rsidP="00705332" w:rsidRDefault="00A31500" w14:paraId="67275D3F" w14:textId="77777777">
      <w:pPr>
        <w:widowControl/>
        <w:rPr>
          <w:rFonts w:ascii="Times New Roman" w:hAnsi="Times New Roman"/>
          <w:iCs/>
          <w:snapToGrid/>
          <w:sz w:val="24"/>
          <w:szCs w:val="24"/>
        </w:rPr>
      </w:pPr>
    </w:p>
    <w:p w:rsidR="003B673C" w:rsidP="00B87D89" w:rsidRDefault="003B673C" w14:paraId="6C311885" w14:textId="77777777">
      <w:pPr>
        <w:widowControl/>
        <w:ind w:left="720"/>
        <w:rPr>
          <w:rFonts w:ascii="Times New Roman" w:hAnsi="Times New Roman"/>
          <w:iCs/>
          <w:snapToGrid/>
          <w:sz w:val="24"/>
          <w:szCs w:val="24"/>
        </w:rPr>
      </w:pPr>
      <w:r>
        <w:rPr>
          <w:rFonts w:ascii="Times New Roman" w:hAnsi="Times New Roman"/>
          <w:iCs/>
          <w:snapToGrid/>
          <w:sz w:val="24"/>
          <w:szCs w:val="24"/>
        </w:rPr>
        <w:t xml:space="preserve">The </w:t>
      </w:r>
      <w:r w:rsidR="001B2550">
        <w:rPr>
          <w:rFonts w:ascii="Times New Roman" w:hAnsi="Times New Roman"/>
          <w:iCs/>
          <w:snapToGrid/>
          <w:sz w:val="24"/>
          <w:szCs w:val="24"/>
        </w:rPr>
        <w:t xml:space="preserve">annual </w:t>
      </w:r>
      <w:r>
        <w:rPr>
          <w:rFonts w:ascii="Times New Roman" w:hAnsi="Times New Roman"/>
          <w:iCs/>
          <w:snapToGrid/>
          <w:sz w:val="24"/>
          <w:szCs w:val="24"/>
        </w:rPr>
        <w:t>estimate</w:t>
      </w:r>
      <w:r w:rsidR="001B2550">
        <w:rPr>
          <w:rFonts w:ascii="Times New Roman" w:hAnsi="Times New Roman"/>
          <w:iCs/>
          <w:snapToGrid/>
          <w:sz w:val="24"/>
          <w:szCs w:val="24"/>
        </w:rPr>
        <w:t>d cost</w:t>
      </w:r>
      <w:r w:rsidR="00D710E8">
        <w:rPr>
          <w:rFonts w:ascii="Times New Roman" w:hAnsi="Times New Roman"/>
          <w:iCs/>
          <w:snapToGrid/>
          <w:sz w:val="24"/>
          <w:szCs w:val="24"/>
        </w:rPr>
        <w:t xml:space="preserve"> for creating and</w:t>
      </w:r>
      <w:r w:rsidR="00D22D06">
        <w:rPr>
          <w:rFonts w:ascii="Times New Roman" w:hAnsi="Times New Roman"/>
          <w:iCs/>
          <w:snapToGrid/>
          <w:sz w:val="24"/>
          <w:szCs w:val="24"/>
        </w:rPr>
        <w:t xml:space="preserve"> </w:t>
      </w:r>
      <w:r w:rsidR="001B2550">
        <w:rPr>
          <w:rFonts w:ascii="Times New Roman" w:hAnsi="Times New Roman"/>
          <w:iCs/>
          <w:snapToGrid/>
          <w:sz w:val="24"/>
          <w:szCs w:val="24"/>
        </w:rPr>
        <w:t>maintain</w:t>
      </w:r>
      <w:r w:rsidR="00D0636E">
        <w:rPr>
          <w:rFonts w:ascii="Times New Roman" w:hAnsi="Times New Roman"/>
          <w:iCs/>
          <w:snapToGrid/>
          <w:sz w:val="24"/>
          <w:szCs w:val="24"/>
        </w:rPr>
        <w:t>ing</w:t>
      </w:r>
      <w:r w:rsidR="00035C65">
        <w:rPr>
          <w:rFonts w:ascii="Times New Roman" w:hAnsi="Times New Roman"/>
          <w:iCs/>
          <w:snapToGrid/>
          <w:sz w:val="24"/>
          <w:szCs w:val="24"/>
        </w:rPr>
        <w:t xml:space="preserve"> the forms, performing </w:t>
      </w:r>
      <w:r w:rsidR="00D710E8">
        <w:rPr>
          <w:rFonts w:ascii="Times New Roman" w:hAnsi="Times New Roman"/>
          <w:iCs/>
          <w:snapToGrid/>
          <w:sz w:val="24"/>
          <w:szCs w:val="24"/>
        </w:rPr>
        <w:t>data analysis</w:t>
      </w:r>
      <w:r w:rsidR="00035C65">
        <w:rPr>
          <w:rFonts w:ascii="Times New Roman" w:hAnsi="Times New Roman"/>
          <w:iCs/>
          <w:snapToGrid/>
          <w:sz w:val="24"/>
          <w:szCs w:val="24"/>
        </w:rPr>
        <w:t xml:space="preserve">, and conducting quality control </w:t>
      </w:r>
      <w:r>
        <w:rPr>
          <w:rFonts w:ascii="Times New Roman" w:hAnsi="Times New Roman"/>
          <w:iCs/>
          <w:snapToGrid/>
          <w:sz w:val="24"/>
          <w:szCs w:val="24"/>
        </w:rPr>
        <w:t>is approximately</w:t>
      </w:r>
      <w:r w:rsidR="00D22D06">
        <w:rPr>
          <w:rFonts w:ascii="Times New Roman" w:hAnsi="Times New Roman"/>
          <w:iCs/>
          <w:snapToGrid/>
          <w:sz w:val="24"/>
          <w:szCs w:val="24"/>
        </w:rPr>
        <w:t xml:space="preserve"> $3,268</w:t>
      </w:r>
      <w:r w:rsidR="00872F24">
        <w:rPr>
          <w:rFonts w:ascii="Times New Roman" w:hAnsi="Times New Roman"/>
          <w:iCs/>
          <w:snapToGrid/>
          <w:sz w:val="24"/>
          <w:szCs w:val="24"/>
        </w:rPr>
        <w:t xml:space="preserve"> over three years</w:t>
      </w:r>
      <w:r>
        <w:rPr>
          <w:rFonts w:ascii="Times New Roman" w:hAnsi="Times New Roman"/>
          <w:iCs/>
          <w:snapToGrid/>
          <w:sz w:val="24"/>
          <w:szCs w:val="24"/>
        </w:rPr>
        <w:t>. The forms we</w:t>
      </w:r>
      <w:r w:rsidR="00FD4F8C">
        <w:rPr>
          <w:rFonts w:ascii="Times New Roman" w:hAnsi="Times New Roman"/>
          <w:iCs/>
          <w:snapToGrid/>
          <w:sz w:val="24"/>
          <w:szCs w:val="24"/>
        </w:rPr>
        <w:t xml:space="preserve">re developed by an </w:t>
      </w:r>
      <w:r w:rsidR="00EF3805">
        <w:rPr>
          <w:rFonts w:ascii="Times New Roman" w:hAnsi="Times New Roman"/>
          <w:iCs/>
          <w:snapToGrid/>
          <w:sz w:val="24"/>
          <w:szCs w:val="24"/>
        </w:rPr>
        <w:t>epidemiolo</w:t>
      </w:r>
      <w:r>
        <w:rPr>
          <w:rFonts w:ascii="Times New Roman" w:hAnsi="Times New Roman"/>
          <w:iCs/>
          <w:snapToGrid/>
          <w:sz w:val="24"/>
          <w:szCs w:val="24"/>
        </w:rPr>
        <w:t>gist</w:t>
      </w:r>
      <w:r w:rsidR="00EF3805">
        <w:rPr>
          <w:rFonts w:ascii="Times New Roman" w:hAnsi="Times New Roman"/>
          <w:iCs/>
          <w:snapToGrid/>
          <w:sz w:val="24"/>
          <w:szCs w:val="24"/>
        </w:rPr>
        <w:t xml:space="preserve"> </w:t>
      </w:r>
      <w:r w:rsidR="00FD4F8C">
        <w:rPr>
          <w:rFonts w:ascii="Times New Roman" w:hAnsi="Times New Roman"/>
          <w:iCs/>
          <w:snapToGrid/>
          <w:sz w:val="24"/>
          <w:szCs w:val="24"/>
        </w:rPr>
        <w:t xml:space="preserve">(GS-12) </w:t>
      </w:r>
      <w:r w:rsidR="00EF3805">
        <w:rPr>
          <w:rFonts w:ascii="Times New Roman" w:hAnsi="Times New Roman"/>
          <w:iCs/>
          <w:snapToGrid/>
          <w:sz w:val="24"/>
          <w:szCs w:val="24"/>
        </w:rPr>
        <w:t xml:space="preserve">with </w:t>
      </w:r>
      <w:r w:rsidR="00FD4F8C">
        <w:rPr>
          <w:rFonts w:ascii="Times New Roman" w:hAnsi="Times New Roman"/>
          <w:iCs/>
          <w:snapToGrid/>
          <w:sz w:val="24"/>
          <w:szCs w:val="24"/>
        </w:rPr>
        <w:t xml:space="preserve">an </w:t>
      </w:r>
      <w:r w:rsidR="00D22D06">
        <w:rPr>
          <w:rFonts w:ascii="Times New Roman" w:hAnsi="Times New Roman"/>
          <w:iCs/>
          <w:snapToGrid/>
          <w:sz w:val="24"/>
          <w:szCs w:val="24"/>
        </w:rPr>
        <w:t xml:space="preserve">hourly rate of $40 </w:t>
      </w:r>
      <w:r w:rsidR="00655474">
        <w:rPr>
          <w:rFonts w:ascii="Times New Roman" w:hAnsi="Times New Roman"/>
          <w:iCs/>
          <w:snapToGrid/>
          <w:sz w:val="24"/>
          <w:szCs w:val="24"/>
        </w:rPr>
        <w:t>who spent approximately 160 hours building the forms, making edits, and working with information technologists to design the electronic version for the UAC Portal.</w:t>
      </w:r>
      <w:r w:rsidR="00E7510A">
        <w:rPr>
          <w:rFonts w:ascii="Times New Roman" w:hAnsi="Times New Roman"/>
          <w:iCs/>
          <w:snapToGrid/>
          <w:sz w:val="24"/>
          <w:szCs w:val="24"/>
        </w:rPr>
        <w:t xml:space="preserve"> </w:t>
      </w:r>
      <w:r w:rsidR="00D22D06">
        <w:rPr>
          <w:rFonts w:ascii="Times New Roman" w:hAnsi="Times New Roman"/>
          <w:iCs/>
          <w:snapToGrid/>
          <w:sz w:val="24"/>
          <w:szCs w:val="24"/>
        </w:rPr>
        <w:t>Therefore, it was estimated that creating the forms cost approximately $6,400.</w:t>
      </w:r>
      <w:r w:rsidR="00872F24">
        <w:rPr>
          <w:rFonts w:ascii="Times New Roman" w:hAnsi="Times New Roman"/>
          <w:iCs/>
          <w:snapToGrid/>
          <w:sz w:val="24"/>
          <w:szCs w:val="24"/>
        </w:rPr>
        <w:t xml:space="preserve"> </w:t>
      </w:r>
      <w:r w:rsidR="00E7510A">
        <w:rPr>
          <w:rFonts w:ascii="Times New Roman" w:hAnsi="Times New Roman"/>
          <w:iCs/>
          <w:snapToGrid/>
          <w:sz w:val="24"/>
          <w:szCs w:val="24"/>
        </w:rPr>
        <w:t xml:space="preserve">After the forms are implemented, two epidemiologists based at the ORR headquarters in Washington DC will </w:t>
      </w:r>
      <w:r w:rsidR="00FD4F8C">
        <w:rPr>
          <w:rFonts w:ascii="Times New Roman" w:hAnsi="Times New Roman"/>
          <w:iCs/>
          <w:snapToGrid/>
          <w:sz w:val="24"/>
          <w:szCs w:val="24"/>
        </w:rPr>
        <w:t xml:space="preserve">each spend approximately 40 hours a year </w:t>
      </w:r>
      <w:r w:rsidR="00E7510A">
        <w:rPr>
          <w:rFonts w:ascii="Times New Roman" w:hAnsi="Times New Roman"/>
          <w:iCs/>
          <w:snapToGrid/>
          <w:sz w:val="24"/>
          <w:szCs w:val="24"/>
        </w:rPr>
        <w:t>review</w:t>
      </w:r>
      <w:r w:rsidR="00FD4F8C">
        <w:rPr>
          <w:rFonts w:ascii="Times New Roman" w:hAnsi="Times New Roman"/>
          <w:iCs/>
          <w:snapToGrid/>
          <w:sz w:val="24"/>
          <w:szCs w:val="24"/>
        </w:rPr>
        <w:t>ing and analyzing</w:t>
      </w:r>
      <w:r w:rsidR="00E7510A">
        <w:rPr>
          <w:rFonts w:ascii="Times New Roman" w:hAnsi="Times New Roman"/>
          <w:iCs/>
          <w:snapToGrid/>
          <w:sz w:val="24"/>
          <w:szCs w:val="24"/>
        </w:rPr>
        <w:t xml:space="preserve"> data</w:t>
      </w:r>
      <w:r w:rsidR="00834B7D">
        <w:rPr>
          <w:rFonts w:ascii="Times New Roman" w:hAnsi="Times New Roman"/>
          <w:iCs/>
          <w:snapToGrid/>
          <w:sz w:val="24"/>
          <w:szCs w:val="24"/>
        </w:rPr>
        <w:t xml:space="preserve"> acquired from the forms</w:t>
      </w:r>
      <w:r w:rsidR="00E7510A">
        <w:rPr>
          <w:rFonts w:ascii="Times New Roman" w:hAnsi="Times New Roman"/>
          <w:iCs/>
          <w:snapToGrid/>
          <w:sz w:val="24"/>
          <w:szCs w:val="24"/>
        </w:rPr>
        <w:t xml:space="preserve">. Based on the </w:t>
      </w:r>
      <w:r w:rsidR="00FD4F8C">
        <w:rPr>
          <w:rFonts w:ascii="Times New Roman" w:hAnsi="Times New Roman"/>
          <w:iCs/>
          <w:snapToGrid/>
          <w:sz w:val="24"/>
          <w:szCs w:val="24"/>
        </w:rPr>
        <w:t xml:space="preserve">U.S. Department of </w:t>
      </w:r>
      <w:r w:rsidR="00E7510A">
        <w:rPr>
          <w:rFonts w:ascii="Times New Roman" w:hAnsi="Times New Roman"/>
          <w:iCs/>
          <w:snapToGrid/>
          <w:sz w:val="24"/>
          <w:szCs w:val="24"/>
        </w:rPr>
        <w:t>Labor</w:t>
      </w:r>
      <w:r w:rsidR="00705332">
        <w:rPr>
          <w:rFonts w:ascii="Times New Roman" w:hAnsi="Times New Roman"/>
          <w:iCs/>
          <w:snapToGrid/>
          <w:sz w:val="24"/>
          <w:szCs w:val="24"/>
        </w:rPr>
        <w:t>’s Bureau of Labor</w:t>
      </w:r>
      <w:r w:rsidR="00E7510A">
        <w:rPr>
          <w:rFonts w:ascii="Times New Roman" w:hAnsi="Times New Roman"/>
          <w:iCs/>
          <w:snapToGrid/>
          <w:sz w:val="24"/>
          <w:szCs w:val="24"/>
        </w:rPr>
        <w:t xml:space="preserve"> Statistics website</w:t>
      </w:r>
      <w:r w:rsidR="00EF38DB">
        <w:rPr>
          <w:rFonts w:ascii="Times New Roman" w:hAnsi="Times New Roman"/>
          <w:iCs/>
          <w:snapToGrid/>
          <w:sz w:val="24"/>
          <w:szCs w:val="24"/>
        </w:rPr>
        <w:t xml:space="preserve"> (</w:t>
      </w:r>
      <w:hyperlink w:history="1" r:id="rId11">
        <w:r w:rsidRPr="00564931" w:rsidR="00EF38DB">
          <w:rPr>
            <w:rStyle w:val="Hyperlink"/>
            <w:rFonts w:ascii="Times New Roman" w:hAnsi="Times New Roman"/>
            <w:snapToGrid/>
            <w:sz w:val="24"/>
            <w:szCs w:val="24"/>
          </w:rPr>
          <w:t>http://www.bls.gov/oes/current/oes191041.htm</w:t>
        </w:r>
      </w:hyperlink>
      <w:r w:rsidR="00EF38DB">
        <w:rPr>
          <w:rFonts w:ascii="Times New Roman" w:hAnsi="Times New Roman"/>
          <w:snapToGrid/>
          <w:sz w:val="24"/>
          <w:szCs w:val="24"/>
        </w:rPr>
        <w:t>)</w:t>
      </w:r>
      <w:r w:rsidR="00E7510A">
        <w:rPr>
          <w:rFonts w:ascii="Times New Roman" w:hAnsi="Times New Roman"/>
          <w:iCs/>
          <w:snapToGrid/>
          <w:sz w:val="24"/>
          <w:szCs w:val="24"/>
        </w:rPr>
        <w:t>, th</w:t>
      </w:r>
      <w:r w:rsidR="00EF38DB">
        <w:rPr>
          <w:rFonts w:ascii="Times New Roman" w:hAnsi="Times New Roman"/>
          <w:iCs/>
          <w:snapToGrid/>
          <w:sz w:val="24"/>
          <w:szCs w:val="24"/>
        </w:rPr>
        <w:t>e average hourly salary for an</w:t>
      </w:r>
      <w:r w:rsidR="00E7510A">
        <w:rPr>
          <w:rFonts w:ascii="Times New Roman" w:hAnsi="Times New Roman"/>
          <w:iCs/>
          <w:snapToGrid/>
          <w:sz w:val="24"/>
          <w:szCs w:val="24"/>
        </w:rPr>
        <w:t xml:space="preserve"> epidemiologist </w:t>
      </w:r>
      <w:r w:rsidR="00EF38DB">
        <w:rPr>
          <w:rFonts w:ascii="Times New Roman" w:hAnsi="Times New Roman"/>
          <w:iCs/>
          <w:snapToGrid/>
          <w:sz w:val="24"/>
          <w:szCs w:val="24"/>
        </w:rPr>
        <w:t xml:space="preserve">in the DC area </w:t>
      </w:r>
      <w:r w:rsidR="00E7510A">
        <w:rPr>
          <w:rFonts w:ascii="Times New Roman" w:hAnsi="Times New Roman"/>
          <w:iCs/>
          <w:snapToGrid/>
          <w:sz w:val="24"/>
          <w:szCs w:val="24"/>
        </w:rPr>
        <w:t>is $42.56.</w:t>
      </w:r>
      <w:r w:rsidR="00705332">
        <w:rPr>
          <w:rFonts w:ascii="Times New Roman" w:hAnsi="Times New Roman"/>
          <w:iCs/>
          <w:snapToGrid/>
          <w:sz w:val="24"/>
          <w:szCs w:val="24"/>
        </w:rPr>
        <w:t xml:space="preserve"> </w:t>
      </w:r>
      <w:r w:rsidR="00D22D06">
        <w:rPr>
          <w:rFonts w:ascii="Times New Roman" w:hAnsi="Times New Roman"/>
          <w:iCs/>
          <w:snapToGrid/>
          <w:sz w:val="24"/>
          <w:szCs w:val="24"/>
        </w:rPr>
        <w:t>The</w:t>
      </w:r>
      <w:r w:rsidR="00872F24">
        <w:rPr>
          <w:rFonts w:ascii="Times New Roman" w:hAnsi="Times New Roman"/>
          <w:iCs/>
          <w:snapToGrid/>
          <w:sz w:val="24"/>
          <w:szCs w:val="24"/>
        </w:rPr>
        <w:t>refore, the</w:t>
      </w:r>
      <w:r w:rsidR="00D22D06">
        <w:rPr>
          <w:rFonts w:ascii="Times New Roman" w:hAnsi="Times New Roman"/>
          <w:iCs/>
          <w:snapToGrid/>
          <w:sz w:val="24"/>
          <w:szCs w:val="24"/>
        </w:rPr>
        <w:t xml:space="preserve"> annual estimated cost for reviewing a</w:t>
      </w:r>
      <w:r w:rsidR="00872F24">
        <w:rPr>
          <w:rFonts w:ascii="Times New Roman" w:hAnsi="Times New Roman"/>
          <w:iCs/>
          <w:snapToGrid/>
          <w:sz w:val="24"/>
          <w:szCs w:val="24"/>
        </w:rPr>
        <w:t>nd analyzing data i</w:t>
      </w:r>
      <w:r w:rsidR="00D22D06">
        <w:rPr>
          <w:rFonts w:ascii="Times New Roman" w:hAnsi="Times New Roman"/>
          <w:iCs/>
          <w:snapToGrid/>
          <w:sz w:val="24"/>
          <w:szCs w:val="24"/>
        </w:rPr>
        <w:t>n the UAC Portal is approximately $3,405.00.</w:t>
      </w:r>
    </w:p>
    <w:p w:rsidR="003B673C" w:rsidP="00B87D89" w:rsidRDefault="003B673C" w14:paraId="32868FF7" w14:textId="77777777">
      <w:pPr>
        <w:widowControl/>
        <w:ind w:left="720"/>
        <w:rPr>
          <w:rFonts w:ascii="Times New Roman" w:hAnsi="Times New Roman"/>
          <w:iCs/>
          <w:snapToGrid/>
          <w:sz w:val="24"/>
          <w:szCs w:val="24"/>
        </w:rPr>
      </w:pPr>
    </w:p>
    <w:p w:rsidR="00002C4F" w:rsidP="00B87D89" w:rsidRDefault="00EE5C1C" w14:paraId="6F4DD510" w14:textId="77777777">
      <w:pPr>
        <w:widowControl/>
        <w:ind w:left="720"/>
        <w:rPr>
          <w:rFonts w:ascii="Times New Roman" w:hAnsi="Times New Roman"/>
          <w:iCs/>
          <w:snapToGrid/>
          <w:sz w:val="24"/>
          <w:szCs w:val="24"/>
        </w:rPr>
      </w:pPr>
      <w:r>
        <w:rPr>
          <w:rFonts w:ascii="Times New Roman" w:hAnsi="Times New Roman"/>
          <w:iCs/>
          <w:snapToGrid/>
          <w:sz w:val="24"/>
          <w:szCs w:val="24"/>
        </w:rPr>
        <w:t>The annual e</w:t>
      </w:r>
      <w:r w:rsidR="00002C4F">
        <w:rPr>
          <w:rFonts w:ascii="Times New Roman" w:hAnsi="Times New Roman"/>
          <w:iCs/>
          <w:snapToGrid/>
          <w:sz w:val="24"/>
          <w:szCs w:val="24"/>
        </w:rPr>
        <w:t>stimate</w:t>
      </w:r>
      <w:r w:rsidR="00872F24">
        <w:rPr>
          <w:rFonts w:ascii="Times New Roman" w:hAnsi="Times New Roman"/>
          <w:iCs/>
          <w:snapToGrid/>
          <w:sz w:val="24"/>
          <w:szCs w:val="24"/>
        </w:rPr>
        <w:t>d cost</w:t>
      </w:r>
      <w:r w:rsidR="00002C4F">
        <w:rPr>
          <w:rFonts w:ascii="Times New Roman" w:hAnsi="Times New Roman"/>
          <w:iCs/>
          <w:snapToGrid/>
          <w:sz w:val="24"/>
          <w:szCs w:val="24"/>
        </w:rPr>
        <w:t xml:space="preserve"> for building </w:t>
      </w:r>
      <w:r>
        <w:rPr>
          <w:rFonts w:ascii="Times New Roman" w:hAnsi="Times New Roman"/>
          <w:iCs/>
          <w:snapToGrid/>
          <w:sz w:val="24"/>
          <w:szCs w:val="24"/>
        </w:rPr>
        <w:t xml:space="preserve">and maintaining both forms in the </w:t>
      </w:r>
      <w:r w:rsidR="00872F24">
        <w:rPr>
          <w:rFonts w:ascii="Times New Roman" w:hAnsi="Times New Roman"/>
          <w:iCs/>
          <w:snapToGrid/>
          <w:sz w:val="24"/>
          <w:szCs w:val="24"/>
        </w:rPr>
        <w:t xml:space="preserve">UAC </w:t>
      </w:r>
      <w:r>
        <w:rPr>
          <w:rFonts w:ascii="Times New Roman" w:hAnsi="Times New Roman"/>
          <w:iCs/>
          <w:snapToGrid/>
          <w:sz w:val="24"/>
          <w:szCs w:val="24"/>
        </w:rPr>
        <w:t>Portal is $2</w:t>
      </w:r>
      <w:r w:rsidR="00002C4F">
        <w:rPr>
          <w:rFonts w:ascii="Times New Roman" w:hAnsi="Times New Roman"/>
          <w:iCs/>
          <w:snapToGrid/>
          <w:sz w:val="24"/>
          <w:szCs w:val="24"/>
        </w:rPr>
        <w:t xml:space="preserve">0,000. </w:t>
      </w:r>
      <w:r>
        <w:rPr>
          <w:rFonts w:ascii="Times New Roman" w:hAnsi="Times New Roman"/>
          <w:iCs/>
          <w:snapToGrid/>
          <w:sz w:val="24"/>
          <w:szCs w:val="24"/>
        </w:rPr>
        <w:t xml:space="preserve">The initial cost to build the forms was approximately $40,000. The anticipated </w:t>
      </w:r>
      <w:r w:rsidR="00002C4F">
        <w:rPr>
          <w:rFonts w:ascii="Times New Roman" w:hAnsi="Times New Roman"/>
          <w:iCs/>
          <w:snapToGrid/>
          <w:sz w:val="24"/>
          <w:szCs w:val="24"/>
        </w:rPr>
        <w:t>cost to maintain</w:t>
      </w:r>
      <w:r>
        <w:rPr>
          <w:rFonts w:ascii="Times New Roman" w:hAnsi="Times New Roman"/>
          <w:iCs/>
          <w:snapToGrid/>
          <w:sz w:val="24"/>
          <w:szCs w:val="24"/>
        </w:rPr>
        <w:t xml:space="preserve"> the</w:t>
      </w:r>
      <w:r w:rsidR="00002C4F">
        <w:rPr>
          <w:rFonts w:ascii="Times New Roman" w:hAnsi="Times New Roman"/>
          <w:iCs/>
          <w:snapToGrid/>
          <w:sz w:val="24"/>
          <w:szCs w:val="24"/>
        </w:rPr>
        <w:t xml:space="preserve"> forms</w:t>
      </w:r>
      <w:r>
        <w:rPr>
          <w:rFonts w:ascii="Times New Roman" w:hAnsi="Times New Roman"/>
          <w:iCs/>
          <w:snapToGrid/>
          <w:sz w:val="24"/>
          <w:szCs w:val="24"/>
        </w:rPr>
        <w:t xml:space="preserve"> in the UAC Portal</w:t>
      </w:r>
      <w:r w:rsidR="00002C4F">
        <w:rPr>
          <w:rFonts w:ascii="Times New Roman" w:hAnsi="Times New Roman"/>
          <w:iCs/>
          <w:snapToGrid/>
          <w:sz w:val="24"/>
          <w:szCs w:val="24"/>
        </w:rPr>
        <w:t xml:space="preserve">, including fixing </w:t>
      </w:r>
      <w:r w:rsidR="00D710E8">
        <w:rPr>
          <w:rFonts w:ascii="Times New Roman" w:hAnsi="Times New Roman"/>
          <w:iCs/>
          <w:snapToGrid/>
          <w:sz w:val="24"/>
          <w:szCs w:val="24"/>
        </w:rPr>
        <w:t xml:space="preserve">system </w:t>
      </w:r>
      <w:r w:rsidR="00002C4F">
        <w:rPr>
          <w:rFonts w:ascii="Times New Roman" w:hAnsi="Times New Roman"/>
          <w:iCs/>
          <w:snapToGrid/>
          <w:sz w:val="24"/>
          <w:szCs w:val="24"/>
        </w:rPr>
        <w:t>glitches and updating fields, is expected to b</w:t>
      </w:r>
      <w:r w:rsidR="001B2550">
        <w:rPr>
          <w:rFonts w:ascii="Times New Roman" w:hAnsi="Times New Roman"/>
          <w:iCs/>
          <w:snapToGrid/>
          <w:sz w:val="24"/>
          <w:szCs w:val="24"/>
        </w:rPr>
        <w:t>e a</w:t>
      </w:r>
      <w:r w:rsidR="00035C65">
        <w:rPr>
          <w:rFonts w:ascii="Times New Roman" w:hAnsi="Times New Roman"/>
          <w:iCs/>
          <w:snapToGrid/>
          <w:sz w:val="24"/>
          <w:szCs w:val="24"/>
        </w:rPr>
        <w:t xml:space="preserve">pproximately $10,000 </w:t>
      </w:r>
      <w:r w:rsidR="00BB1CC8">
        <w:rPr>
          <w:rFonts w:ascii="Times New Roman" w:hAnsi="Times New Roman"/>
          <w:iCs/>
          <w:snapToGrid/>
          <w:sz w:val="24"/>
          <w:szCs w:val="24"/>
        </w:rPr>
        <w:t>a year for</w:t>
      </w:r>
      <w:r w:rsidR="001B2550">
        <w:rPr>
          <w:rFonts w:ascii="Times New Roman" w:hAnsi="Times New Roman"/>
          <w:iCs/>
          <w:snapToGrid/>
          <w:sz w:val="24"/>
          <w:szCs w:val="24"/>
        </w:rPr>
        <w:t xml:space="preserve"> the next three years.</w:t>
      </w:r>
    </w:p>
    <w:p w:rsidR="003B673C" w:rsidP="00B87D89" w:rsidRDefault="003B673C" w14:paraId="17F3BAF4" w14:textId="77777777">
      <w:pPr>
        <w:widowControl/>
        <w:ind w:left="720"/>
        <w:rPr>
          <w:rFonts w:ascii="Times New Roman" w:hAnsi="Times New Roman"/>
          <w:iCs/>
          <w:snapToGrid/>
          <w:sz w:val="24"/>
          <w:szCs w:val="24"/>
        </w:rPr>
      </w:pPr>
    </w:p>
    <w:p w:rsidRPr="003A32DE" w:rsidR="007935D5" w:rsidP="003A32DE" w:rsidRDefault="00872F24" w14:paraId="7C57EB18" w14:textId="77777777">
      <w:pPr>
        <w:widowControl/>
        <w:ind w:left="720"/>
        <w:rPr>
          <w:rFonts w:ascii="Times New Roman" w:hAnsi="Times New Roman"/>
          <w:iCs/>
          <w:snapToGrid/>
          <w:sz w:val="24"/>
          <w:szCs w:val="24"/>
        </w:rPr>
      </w:pPr>
      <w:r>
        <w:rPr>
          <w:rFonts w:ascii="Times New Roman" w:hAnsi="Times New Roman"/>
          <w:iCs/>
          <w:snapToGrid/>
          <w:sz w:val="24"/>
          <w:szCs w:val="24"/>
        </w:rPr>
        <w:t xml:space="preserve">The total estimated annual cost to the federal government is </w:t>
      </w:r>
      <w:r w:rsidR="009050CC">
        <w:rPr>
          <w:rFonts w:ascii="Times New Roman" w:hAnsi="Times New Roman"/>
          <w:iCs/>
          <w:snapToGrid/>
          <w:sz w:val="24"/>
          <w:szCs w:val="24"/>
        </w:rPr>
        <w:t>$23,268</w:t>
      </w:r>
      <w:r w:rsidR="008767F0">
        <w:rPr>
          <w:rFonts w:ascii="Times New Roman" w:hAnsi="Times New Roman"/>
          <w:iCs/>
          <w:snapToGrid/>
          <w:sz w:val="24"/>
          <w:szCs w:val="24"/>
        </w:rPr>
        <w:t xml:space="preserve"> for</w:t>
      </w:r>
      <w:r w:rsidR="003A32DE">
        <w:rPr>
          <w:rFonts w:ascii="Times New Roman" w:hAnsi="Times New Roman"/>
          <w:iCs/>
          <w:snapToGrid/>
          <w:sz w:val="24"/>
          <w:szCs w:val="24"/>
        </w:rPr>
        <w:t xml:space="preserve"> the next three years</w:t>
      </w:r>
      <w:r w:rsidR="009050CC">
        <w:rPr>
          <w:rFonts w:ascii="Times New Roman" w:hAnsi="Times New Roman"/>
          <w:iCs/>
          <w:snapToGrid/>
          <w:sz w:val="24"/>
          <w:szCs w:val="24"/>
        </w:rPr>
        <w:t>.</w:t>
      </w:r>
    </w:p>
    <w:p w:rsidRPr="002C3C4F" w:rsidR="00943C55" w:rsidP="007935D5" w:rsidRDefault="00943C55" w14:paraId="53E2EA5C" w14:textId="77777777">
      <w:pPr>
        <w:widowControl/>
        <w:spacing w:before="100" w:beforeAutospacing="1" w:after="100" w:afterAutospacing="1"/>
        <w:rPr>
          <w:rFonts w:ascii="Times New Roman" w:hAnsi="Times New Roman"/>
          <w:snapToGrid/>
          <w:sz w:val="24"/>
          <w:szCs w:val="24"/>
        </w:rPr>
      </w:pPr>
    </w:p>
    <w:p w:rsidRPr="00C42BE9" w:rsidR="002C3C4F" w:rsidP="002C3C4F" w:rsidRDefault="002C3C4F" w14:paraId="4345A1F7" w14:textId="77777777">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 xml:space="preserve">Explanation for Program Changes or Adjustments </w:t>
      </w:r>
    </w:p>
    <w:p w:rsidRPr="00582D2E" w:rsidR="00582D2E" w:rsidP="00582D2E" w:rsidRDefault="00C42BE9" w14:paraId="3A68924A" w14:textId="793E581F">
      <w:pPr>
        <w:widowControl/>
        <w:spacing w:before="100" w:beforeAutospacing="1" w:after="100" w:afterAutospacing="1"/>
        <w:ind w:left="720"/>
        <w:rPr>
          <w:rFonts w:ascii="Times New Roman" w:hAnsi="Times New Roman"/>
          <w:snapToGrid/>
          <w:sz w:val="24"/>
          <w:szCs w:val="24"/>
        </w:rPr>
      </w:pPr>
      <w:r>
        <w:rPr>
          <w:rFonts w:ascii="Times New Roman" w:hAnsi="Times New Roman"/>
          <w:sz w:val="24"/>
          <w:szCs w:val="24"/>
        </w:rPr>
        <w:t xml:space="preserve"> In response to the COVID-19 outbreak, ORR has added fields to the Initial Medical Exam form. The three added fields capture the minor’s travel history, COVID-19 diagnosis and related public health interventions.</w:t>
      </w:r>
      <w:r w:rsidR="009516AA">
        <w:rPr>
          <w:rFonts w:ascii="Times New Roman" w:hAnsi="Times New Roman"/>
          <w:sz w:val="24"/>
          <w:szCs w:val="24"/>
        </w:rPr>
        <w:t xml:space="preserve"> The addition of these fields does not </w:t>
      </w:r>
      <w:r w:rsidR="006848BF">
        <w:rPr>
          <w:rFonts w:ascii="Times New Roman" w:hAnsi="Times New Roman"/>
          <w:sz w:val="24"/>
          <w:szCs w:val="24"/>
        </w:rPr>
        <w:t>affect</w:t>
      </w:r>
      <w:r w:rsidR="009516AA">
        <w:rPr>
          <w:rFonts w:ascii="Times New Roman" w:hAnsi="Times New Roman"/>
          <w:sz w:val="24"/>
          <w:szCs w:val="24"/>
        </w:rPr>
        <w:t xml:space="preserve"> the estimated average time to complete the form. </w:t>
      </w:r>
    </w:p>
    <w:p w:rsidRPr="00804480" w:rsidR="002C3C4F" w:rsidP="00A04EF3" w:rsidRDefault="002C3C4F" w14:paraId="58C104FC"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Plans for Tabulation and Publication and Project Time Schedule </w:t>
      </w:r>
    </w:p>
    <w:p w:rsidRPr="00350689" w:rsidR="007935D5" w:rsidP="00350689" w:rsidRDefault="00350689" w14:paraId="7FE92B28" w14:textId="77777777">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The results of these information collections will not be published.  Portions of the data included in the information collections could be included in public reports, but the purpose of the information collections is not to publish the direct results.  These information collections are ongoing.  </w:t>
      </w:r>
    </w:p>
    <w:p w:rsidR="007935D5" w:rsidP="0030668E" w:rsidRDefault="007935D5" w14:paraId="2F29A826" w14:textId="77777777">
      <w:pPr>
        <w:widowControl/>
        <w:tabs>
          <w:tab w:val="left" w:pos="3709"/>
        </w:tabs>
        <w:spacing w:before="100" w:beforeAutospacing="1" w:after="100" w:afterAutospacing="1"/>
        <w:ind w:left="720"/>
        <w:rPr>
          <w:rFonts w:ascii="Times New Roman" w:hAnsi="Times New Roman"/>
          <w:snapToGrid/>
          <w:sz w:val="24"/>
          <w:szCs w:val="24"/>
        </w:rPr>
      </w:pPr>
    </w:p>
    <w:p w:rsidRPr="00804480" w:rsidR="002C3C4F" w:rsidP="002C3C4F" w:rsidRDefault="002C3C4F" w14:paraId="6C249524"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Reason(s) Display of OMB Expiration Date is Inappropriate </w:t>
      </w:r>
    </w:p>
    <w:p w:rsidR="00A04EF3" w:rsidP="00A04EF3" w:rsidRDefault="00624BC3" w14:paraId="527A7007" w14:textId="77777777">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ORR intends to display the expiration date for OMB approval of the information collections for both instruments.  </w:t>
      </w:r>
    </w:p>
    <w:p w:rsidR="00624BC3" w:rsidP="00A04EF3" w:rsidRDefault="00624BC3" w14:paraId="3E289063" w14:textId="77777777">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14:paraId="3538099F" w14:textId="77777777">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Exceptions to Certification for Paperwork Reduction Act Submissions</w:t>
      </w:r>
    </w:p>
    <w:p w:rsidRPr="00B31E80" w:rsidR="00624BC3" w:rsidP="00624BC3" w:rsidRDefault="00624BC3" w14:paraId="41D5E291" w14:textId="77777777">
      <w:pPr>
        <w:widowControl/>
        <w:spacing w:before="100" w:beforeAutospacing="1" w:after="100" w:afterAutospacing="1"/>
        <w:ind w:left="720"/>
        <w:rPr>
          <w:rFonts w:ascii="Times New Roman" w:hAnsi="Times New Roman"/>
          <w:bCs/>
          <w:snapToGrid/>
          <w:sz w:val="24"/>
          <w:szCs w:val="24"/>
        </w:rPr>
      </w:pPr>
      <w:r>
        <w:rPr>
          <w:rFonts w:ascii="Times New Roman" w:hAnsi="Times New Roman"/>
          <w:bCs/>
          <w:snapToGrid/>
          <w:sz w:val="24"/>
          <w:szCs w:val="24"/>
        </w:rPr>
        <w:t>ORR does not request any exception to Certification for the Paperwork Reduction Act.</w:t>
      </w:r>
    </w:p>
    <w:p w:rsidR="003A32DE" w:rsidP="002C3C4F" w:rsidRDefault="003A32DE" w14:paraId="4561AB4B" w14:textId="77777777">
      <w:pPr>
        <w:widowControl/>
        <w:spacing w:before="100" w:beforeAutospacing="1" w:after="100" w:afterAutospacing="1"/>
        <w:rPr>
          <w:rFonts w:ascii="Times New Roman" w:hAnsi="Times New Roman"/>
          <w:b/>
          <w:bCs/>
          <w:snapToGrid/>
          <w:sz w:val="24"/>
          <w:szCs w:val="24"/>
        </w:rPr>
      </w:pPr>
    </w:p>
    <w:p w:rsidR="003A32DE" w:rsidP="002C3C4F" w:rsidRDefault="003A32DE" w14:paraId="4EF5352F" w14:textId="77777777">
      <w:pPr>
        <w:widowControl/>
        <w:spacing w:before="100" w:beforeAutospacing="1" w:after="100" w:afterAutospacing="1"/>
        <w:rPr>
          <w:rFonts w:ascii="Times New Roman" w:hAnsi="Times New Roman"/>
          <w:b/>
          <w:bCs/>
          <w:snapToGrid/>
          <w:sz w:val="24"/>
          <w:szCs w:val="24"/>
        </w:rPr>
      </w:pPr>
    </w:p>
    <w:p w:rsidRPr="002C3C4F" w:rsidR="002C3C4F" w:rsidP="002C3C4F" w:rsidRDefault="002C3C4F" w14:paraId="30063D38" w14:textId="77777777">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Pr="00EA2369" w:rsidR="007935D5" w:rsidP="003E76F1" w:rsidRDefault="007935D5" w14:paraId="7A674B75" w14:textId="77777777">
      <w:pPr>
        <w:widowControl/>
        <w:spacing w:before="100" w:beforeAutospacing="1" w:after="100" w:afterAutospacing="1"/>
        <w:rPr>
          <w:rFonts w:ascii="Times New Roman" w:hAnsi="Times New Roman"/>
          <w:snapToGrid/>
          <w:sz w:val="24"/>
          <w:szCs w:val="24"/>
        </w:rPr>
      </w:pPr>
    </w:p>
    <w:p w:rsidRPr="00EA2369" w:rsidR="002C3C4F" w:rsidP="002C3C4F" w:rsidRDefault="002C3C4F" w14:paraId="67C6B798" w14:textId="77777777">
      <w:pPr>
        <w:widowControl/>
        <w:numPr>
          <w:ilvl w:val="0"/>
          <w:numId w:val="4"/>
        </w:numPr>
        <w:spacing w:before="100" w:beforeAutospacing="1" w:after="100" w:afterAutospacing="1"/>
        <w:rPr>
          <w:rFonts w:ascii="Times New Roman" w:hAnsi="Times New Roman"/>
          <w:snapToGrid/>
          <w:sz w:val="24"/>
          <w:szCs w:val="24"/>
        </w:rPr>
      </w:pPr>
      <w:r w:rsidRPr="00EA2369">
        <w:rPr>
          <w:rFonts w:ascii="Times New Roman" w:hAnsi="Times New Roman"/>
          <w:snapToGrid/>
          <w:sz w:val="24"/>
          <w:szCs w:val="24"/>
        </w:rPr>
        <w:t xml:space="preserve">Respondent Universe and Sampling Methods </w:t>
      </w:r>
    </w:p>
    <w:p w:rsidR="00FB7547" w:rsidP="00943C55" w:rsidRDefault="003E76F1" w14:paraId="4D7E383B" w14:textId="77777777">
      <w:pPr>
        <w:widowControl/>
        <w:spacing w:before="100" w:beforeAutospacing="1" w:after="100" w:afterAutospacing="1"/>
        <w:ind w:left="720"/>
        <w:rPr>
          <w:rFonts w:ascii="Times New Roman" w:hAnsi="Times New Roman"/>
          <w:snapToGrid/>
          <w:sz w:val="24"/>
          <w:szCs w:val="24"/>
        </w:rPr>
      </w:pPr>
      <w:r w:rsidRPr="00EA2369">
        <w:rPr>
          <w:rFonts w:ascii="Times New Roman" w:hAnsi="Times New Roman"/>
          <w:snapToGrid/>
          <w:sz w:val="24"/>
          <w:szCs w:val="24"/>
        </w:rPr>
        <w:t>Not applicable.</w:t>
      </w:r>
    </w:p>
    <w:p w:rsidRPr="00EA2369" w:rsidR="00943C55" w:rsidP="00943C55" w:rsidRDefault="00943C55" w14:paraId="7E400C7E" w14:textId="77777777">
      <w:pPr>
        <w:widowControl/>
        <w:spacing w:before="100" w:beforeAutospacing="1" w:after="100" w:afterAutospacing="1"/>
        <w:ind w:left="720"/>
        <w:rPr>
          <w:rFonts w:ascii="Times New Roman" w:hAnsi="Times New Roman"/>
          <w:snapToGrid/>
          <w:sz w:val="24"/>
          <w:szCs w:val="24"/>
        </w:rPr>
      </w:pPr>
    </w:p>
    <w:p w:rsidRPr="00EA2369" w:rsidR="002C3C4F" w:rsidP="002C3C4F" w:rsidRDefault="002C3C4F" w14:paraId="7A2C2E8A" w14:textId="77777777">
      <w:pPr>
        <w:widowControl/>
        <w:numPr>
          <w:ilvl w:val="0"/>
          <w:numId w:val="4"/>
        </w:numPr>
        <w:spacing w:before="100" w:beforeAutospacing="1" w:after="100" w:afterAutospacing="1"/>
        <w:rPr>
          <w:rFonts w:ascii="Times New Roman" w:hAnsi="Times New Roman"/>
          <w:snapToGrid/>
          <w:sz w:val="24"/>
          <w:szCs w:val="24"/>
        </w:rPr>
      </w:pPr>
      <w:r w:rsidRPr="00EA2369">
        <w:rPr>
          <w:rFonts w:ascii="Times New Roman" w:hAnsi="Times New Roman"/>
          <w:snapToGrid/>
          <w:sz w:val="24"/>
          <w:szCs w:val="24"/>
        </w:rPr>
        <w:t xml:space="preserve">Procedures for the Collection of Information </w:t>
      </w:r>
    </w:p>
    <w:p w:rsidRPr="00EA2369" w:rsidR="003B7A50" w:rsidP="00C02639" w:rsidRDefault="003E76F1" w14:paraId="0C024C36" w14:textId="77777777">
      <w:pPr>
        <w:widowControl/>
        <w:spacing w:before="100" w:beforeAutospacing="1" w:after="100" w:afterAutospacing="1"/>
        <w:ind w:left="720"/>
        <w:rPr>
          <w:rFonts w:ascii="Times New Roman" w:hAnsi="Times New Roman"/>
          <w:snapToGrid/>
          <w:sz w:val="24"/>
          <w:szCs w:val="24"/>
        </w:rPr>
      </w:pPr>
      <w:r w:rsidRPr="00EA2369">
        <w:rPr>
          <w:rFonts w:ascii="Times New Roman" w:hAnsi="Times New Roman"/>
          <w:snapToGrid/>
          <w:sz w:val="24"/>
          <w:szCs w:val="24"/>
        </w:rPr>
        <w:t>Not applicable.</w:t>
      </w:r>
    </w:p>
    <w:p w:rsidRPr="00EA2369" w:rsidR="00C02639" w:rsidP="00C02639" w:rsidRDefault="00C02639" w14:paraId="4F3272A2" w14:textId="77777777">
      <w:pPr>
        <w:widowControl/>
        <w:spacing w:before="100" w:beforeAutospacing="1" w:after="100" w:afterAutospacing="1"/>
        <w:ind w:left="720"/>
        <w:rPr>
          <w:rFonts w:ascii="Times New Roman" w:hAnsi="Times New Roman"/>
          <w:snapToGrid/>
          <w:sz w:val="24"/>
          <w:szCs w:val="24"/>
        </w:rPr>
      </w:pPr>
    </w:p>
    <w:p w:rsidRPr="00EA2369" w:rsidR="003B7A50" w:rsidP="00A04EF3" w:rsidRDefault="003B7A50" w14:paraId="5D648179" w14:textId="77777777">
      <w:pPr>
        <w:tabs>
          <w:tab w:val="left" w:pos="-720"/>
          <w:tab w:val="left" w:pos="0"/>
        </w:tabs>
        <w:suppressAutoHyphens/>
        <w:ind w:left="720"/>
        <w:rPr>
          <w:rFonts w:ascii="Times New Roman" w:hAnsi="Times New Roman"/>
          <w:sz w:val="24"/>
          <w:szCs w:val="24"/>
        </w:rPr>
      </w:pPr>
    </w:p>
    <w:p w:rsidRPr="00EA2369" w:rsidR="00C02639" w:rsidP="00707AFB" w:rsidRDefault="00707AFB" w14:paraId="73C7E9E0" w14:textId="77777777">
      <w:pPr>
        <w:numPr>
          <w:ilvl w:val="0"/>
          <w:numId w:val="4"/>
        </w:numPr>
        <w:tabs>
          <w:tab w:val="left" w:pos="-720"/>
          <w:tab w:val="left" w:pos="0"/>
        </w:tabs>
        <w:suppressAutoHyphens/>
        <w:rPr>
          <w:rFonts w:ascii="Times New Roman" w:hAnsi="Times New Roman"/>
          <w:sz w:val="24"/>
          <w:szCs w:val="24"/>
        </w:rPr>
      </w:pPr>
      <w:r w:rsidRPr="00EA2369">
        <w:rPr>
          <w:rFonts w:ascii="Times New Roman" w:hAnsi="Times New Roman"/>
          <w:sz w:val="24"/>
          <w:szCs w:val="24"/>
        </w:rPr>
        <w:t>Methods to Maximize Response Rates and Deal with Nonresponse</w:t>
      </w:r>
    </w:p>
    <w:p w:rsidRPr="00EA2369" w:rsidR="00C02639" w:rsidP="00C02639" w:rsidRDefault="00C02639" w14:paraId="57643E4B" w14:textId="77777777">
      <w:pPr>
        <w:tabs>
          <w:tab w:val="left" w:pos="-720"/>
          <w:tab w:val="left" w:pos="0"/>
        </w:tabs>
        <w:suppressAutoHyphens/>
        <w:ind w:left="720"/>
        <w:rPr>
          <w:rFonts w:ascii="Times New Roman" w:hAnsi="Times New Roman"/>
          <w:sz w:val="24"/>
          <w:szCs w:val="24"/>
        </w:rPr>
      </w:pPr>
    </w:p>
    <w:p w:rsidRPr="00EA2369" w:rsidR="00707AFB" w:rsidP="00C02639" w:rsidRDefault="00C02639" w14:paraId="3BB6B044" w14:textId="77777777">
      <w:pPr>
        <w:tabs>
          <w:tab w:val="left" w:pos="-720"/>
          <w:tab w:val="left" w:pos="0"/>
        </w:tabs>
        <w:suppressAutoHyphens/>
        <w:ind w:left="720"/>
        <w:rPr>
          <w:rFonts w:ascii="Times New Roman" w:hAnsi="Times New Roman"/>
          <w:sz w:val="24"/>
          <w:szCs w:val="24"/>
        </w:rPr>
      </w:pPr>
      <w:r w:rsidRPr="00EA2369">
        <w:rPr>
          <w:rFonts w:ascii="Times New Roman" w:hAnsi="Times New Roman"/>
          <w:sz w:val="24"/>
          <w:szCs w:val="24"/>
        </w:rPr>
        <w:t>Not applicable.</w:t>
      </w:r>
      <w:r w:rsidRPr="00EA2369" w:rsidR="00707AFB">
        <w:rPr>
          <w:rFonts w:ascii="Times New Roman" w:hAnsi="Times New Roman"/>
          <w:sz w:val="24"/>
          <w:szCs w:val="24"/>
        </w:rPr>
        <w:tab/>
      </w:r>
    </w:p>
    <w:p w:rsidRPr="00EA2369" w:rsidR="00707AFB" w:rsidP="00707AFB" w:rsidRDefault="00707AFB" w14:paraId="6A95058E" w14:textId="77777777">
      <w:pPr>
        <w:tabs>
          <w:tab w:val="left" w:pos="-720"/>
          <w:tab w:val="left" w:pos="0"/>
        </w:tabs>
        <w:suppressAutoHyphens/>
        <w:ind w:left="720"/>
        <w:rPr>
          <w:rFonts w:ascii="Times New Roman" w:hAnsi="Times New Roman"/>
          <w:sz w:val="24"/>
          <w:szCs w:val="24"/>
        </w:rPr>
      </w:pPr>
    </w:p>
    <w:p w:rsidRPr="00EA2369" w:rsidR="003B7A50" w:rsidP="00707AFB" w:rsidRDefault="003B7A50" w14:paraId="72030528" w14:textId="77777777">
      <w:pPr>
        <w:tabs>
          <w:tab w:val="left" w:pos="-720"/>
          <w:tab w:val="left" w:pos="0"/>
        </w:tabs>
        <w:suppressAutoHyphens/>
        <w:ind w:left="720"/>
        <w:rPr>
          <w:rFonts w:ascii="Times New Roman" w:hAnsi="Times New Roman"/>
          <w:sz w:val="24"/>
          <w:szCs w:val="24"/>
        </w:rPr>
      </w:pPr>
    </w:p>
    <w:p w:rsidRPr="00EA2369" w:rsidR="00707AFB" w:rsidP="00707AFB" w:rsidRDefault="00707AFB" w14:paraId="78E9B0EF" w14:textId="77777777">
      <w:pPr>
        <w:tabs>
          <w:tab w:val="left" w:pos="-720"/>
          <w:tab w:val="left" w:pos="0"/>
        </w:tabs>
        <w:suppressAutoHyphens/>
        <w:ind w:left="720"/>
        <w:rPr>
          <w:rFonts w:ascii="Times New Roman" w:hAnsi="Times New Roman"/>
          <w:sz w:val="24"/>
          <w:szCs w:val="24"/>
        </w:rPr>
      </w:pPr>
    </w:p>
    <w:p w:rsidRPr="00EA2369" w:rsidR="002C3C4F" w:rsidP="002C3C4F" w:rsidRDefault="002C3C4F" w14:paraId="3835C61F" w14:textId="77777777">
      <w:pPr>
        <w:widowControl/>
        <w:numPr>
          <w:ilvl w:val="0"/>
          <w:numId w:val="4"/>
        </w:numPr>
        <w:spacing w:before="100" w:beforeAutospacing="1" w:after="100" w:afterAutospacing="1"/>
        <w:rPr>
          <w:rFonts w:ascii="Times New Roman" w:hAnsi="Times New Roman"/>
          <w:snapToGrid/>
          <w:sz w:val="24"/>
          <w:szCs w:val="24"/>
        </w:rPr>
      </w:pPr>
      <w:r w:rsidRPr="00EA2369">
        <w:rPr>
          <w:rFonts w:ascii="Times New Roman" w:hAnsi="Times New Roman"/>
          <w:snapToGrid/>
          <w:sz w:val="24"/>
          <w:szCs w:val="24"/>
        </w:rPr>
        <w:t xml:space="preserve">Test of Procedures or Methods to be Undertaken </w:t>
      </w:r>
    </w:p>
    <w:p w:rsidRPr="00EA2369" w:rsidR="003B7A50" w:rsidP="003A32DE" w:rsidRDefault="00C02639" w14:paraId="01FE7280" w14:textId="77777777">
      <w:pPr>
        <w:widowControl/>
        <w:spacing w:before="100" w:beforeAutospacing="1" w:after="100" w:afterAutospacing="1"/>
        <w:ind w:left="720"/>
        <w:rPr>
          <w:rFonts w:ascii="Times New Roman" w:hAnsi="Times New Roman"/>
          <w:snapToGrid/>
          <w:sz w:val="24"/>
          <w:szCs w:val="24"/>
        </w:rPr>
      </w:pPr>
      <w:r w:rsidRPr="00EA2369">
        <w:rPr>
          <w:rFonts w:ascii="Times New Roman" w:hAnsi="Times New Roman"/>
          <w:snapToGrid/>
          <w:sz w:val="24"/>
          <w:szCs w:val="24"/>
        </w:rPr>
        <w:t>Not applicable.</w:t>
      </w:r>
    </w:p>
    <w:p w:rsidRPr="00EA2369" w:rsidR="003B7A50" w:rsidP="00A04EF3" w:rsidRDefault="003B7A50" w14:paraId="197B46CF" w14:textId="77777777">
      <w:pPr>
        <w:widowControl/>
        <w:spacing w:before="100" w:beforeAutospacing="1" w:after="100" w:afterAutospacing="1"/>
        <w:ind w:left="720"/>
        <w:rPr>
          <w:rFonts w:ascii="Times New Roman" w:hAnsi="Times New Roman"/>
          <w:snapToGrid/>
          <w:sz w:val="24"/>
          <w:szCs w:val="24"/>
        </w:rPr>
      </w:pPr>
    </w:p>
    <w:p w:rsidRPr="00EA2369" w:rsidR="002C3C4F" w:rsidP="00A918E4" w:rsidRDefault="002C3C4F" w14:paraId="2958306B" w14:textId="77777777">
      <w:pPr>
        <w:widowControl/>
        <w:numPr>
          <w:ilvl w:val="0"/>
          <w:numId w:val="4"/>
        </w:numPr>
        <w:spacing w:before="100" w:beforeAutospacing="1" w:after="100" w:afterAutospacing="1"/>
        <w:rPr>
          <w:rFonts w:ascii="Times New Roman" w:hAnsi="Times New Roman"/>
          <w:snapToGrid/>
          <w:sz w:val="24"/>
          <w:szCs w:val="24"/>
        </w:rPr>
      </w:pPr>
      <w:r w:rsidRPr="00EA2369">
        <w:rPr>
          <w:rFonts w:ascii="Times New Roman" w:hAnsi="Times New Roman"/>
          <w:snapToGrid/>
          <w:sz w:val="24"/>
          <w:szCs w:val="24"/>
        </w:rPr>
        <w:t>Individuals Consulted on Statistical Aspects and Individuals Collecting and/or Analyzing Data</w:t>
      </w:r>
    </w:p>
    <w:p w:rsidRPr="00EA2369" w:rsidR="00EC698B" w:rsidP="00C02639" w:rsidRDefault="00C02639" w14:paraId="374652B6" w14:textId="77777777">
      <w:pPr>
        <w:widowControl/>
        <w:spacing w:before="100" w:beforeAutospacing="1" w:after="100" w:afterAutospacing="1"/>
        <w:ind w:left="720"/>
        <w:rPr>
          <w:rFonts w:ascii="Times New Roman" w:hAnsi="Times New Roman"/>
          <w:snapToGrid/>
          <w:sz w:val="24"/>
          <w:szCs w:val="24"/>
        </w:rPr>
      </w:pPr>
      <w:r w:rsidRPr="00EA2369">
        <w:rPr>
          <w:rFonts w:ascii="Times New Roman" w:hAnsi="Times New Roman"/>
          <w:snapToGrid/>
          <w:sz w:val="24"/>
          <w:szCs w:val="24"/>
        </w:rPr>
        <w:t>Not applicable.</w:t>
      </w:r>
    </w:p>
    <w:p w:rsidR="00EC698B" w:rsidP="00EC698B" w:rsidRDefault="00EC698B" w14:paraId="1FDFE1CB" w14:textId="77777777">
      <w:pPr>
        <w:widowControl/>
        <w:spacing w:before="100" w:beforeAutospacing="1" w:after="100" w:afterAutospacing="1"/>
        <w:rPr>
          <w:rFonts w:ascii="Times New Roman" w:hAnsi="Times New Roman"/>
          <w:snapToGrid/>
          <w:sz w:val="24"/>
          <w:szCs w:val="24"/>
        </w:rPr>
      </w:pPr>
    </w:p>
    <w:sectPr w:rsidR="00EC698B"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2C78C" w14:textId="77777777" w:rsidR="00F30535" w:rsidRDefault="00F30535">
      <w:pPr>
        <w:spacing w:line="20" w:lineRule="exact"/>
        <w:rPr>
          <w:sz w:val="24"/>
        </w:rPr>
      </w:pPr>
    </w:p>
  </w:endnote>
  <w:endnote w:type="continuationSeparator" w:id="0">
    <w:p w14:paraId="5628E9A8" w14:textId="77777777" w:rsidR="00F30535" w:rsidRDefault="00F30535">
      <w:r>
        <w:rPr>
          <w:sz w:val="24"/>
        </w:rPr>
        <w:t xml:space="preserve"> </w:t>
      </w:r>
    </w:p>
  </w:endnote>
  <w:endnote w:type="continuationNotice" w:id="1">
    <w:p w14:paraId="4CB8EAAF" w14:textId="77777777" w:rsidR="00F30535" w:rsidRDefault="00F305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D372E" w14:textId="77777777" w:rsidR="008154AE" w:rsidRDefault="008154AE">
    <w:pPr>
      <w:spacing w:before="140" w:line="100" w:lineRule="exact"/>
      <w:rPr>
        <w:sz w:val="10"/>
      </w:rPr>
    </w:pPr>
  </w:p>
  <w:p w14:paraId="532A95E2" w14:textId="77777777" w:rsidR="008154AE" w:rsidRDefault="008154AE">
    <w:pPr>
      <w:tabs>
        <w:tab w:val="left" w:pos="-720"/>
      </w:tabs>
      <w:suppressAutoHyphens/>
      <w:rPr>
        <w:sz w:val="24"/>
      </w:rPr>
    </w:pPr>
  </w:p>
  <w:p w14:paraId="23C4E575" w14:textId="6F8BBBC0" w:rsidR="008154AE" w:rsidRDefault="0035221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13ED122C" wp14:editId="4D55CC4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DEE114" w14:textId="1963BAA8" w:rsidR="008154AE" w:rsidRDefault="008154A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32088">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122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08DEE114" w14:textId="1963BAA8" w:rsidR="008154AE" w:rsidRDefault="008154A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32088">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82F80" w14:textId="77777777" w:rsidR="00F30535" w:rsidRDefault="00F30535">
      <w:r>
        <w:rPr>
          <w:sz w:val="24"/>
        </w:rPr>
        <w:separator/>
      </w:r>
    </w:p>
  </w:footnote>
  <w:footnote w:type="continuationSeparator" w:id="0">
    <w:p w14:paraId="173B2057" w14:textId="77777777" w:rsidR="00F30535" w:rsidRDefault="00F30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45A6"/>
    <w:multiLevelType w:val="hybridMultilevel"/>
    <w:tmpl w:val="B6789A36"/>
    <w:lvl w:ilvl="0" w:tplc="93860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3495B"/>
    <w:multiLevelType w:val="hybridMultilevel"/>
    <w:tmpl w:val="731A468E"/>
    <w:lvl w:ilvl="0" w:tplc="317859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87671"/>
    <w:multiLevelType w:val="hybridMultilevel"/>
    <w:tmpl w:val="2D322AE6"/>
    <w:lvl w:ilvl="0" w:tplc="A03C9C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875A4"/>
    <w:multiLevelType w:val="hybridMultilevel"/>
    <w:tmpl w:val="B5621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C86422"/>
    <w:multiLevelType w:val="hybridMultilevel"/>
    <w:tmpl w:val="F3B0509A"/>
    <w:lvl w:ilvl="0" w:tplc="23305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2"/>
  </w:num>
  <w:num w:numId="5">
    <w:abstractNumId w:val="8"/>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A59"/>
    <w:rsid w:val="00002C4F"/>
    <w:rsid w:val="000229DC"/>
    <w:rsid w:val="00030E60"/>
    <w:rsid w:val="00035C65"/>
    <w:rsid w:val="000431A5"/>
    <w:rsid w:val="0005065C"/>
    <w:rsid w:val="00063F0C"/>
    <w:rsid w:val="000944C5"/>
    <w:rsid w:val="000A249A"/>
    <w:rsid w:val="000B2FB1"/>
    <w:rsid w:val="000B4A0E"/>
    <w:rsid w:val="000E51E7"/>
    <w:rsid w:val="000E6218"/>
    <w:rsid w:val="000F069F"/>
    <w:rsid w:val="000F64EB"/>
    <w:rsid w:val="00102200"/>
    <w:rsid w:val="00106E49"/>
    <w:rsid w:val="001132BF"/>
    <w:rsid w:val="0013229D"/>
    <w:rsid w:val="001337B5"/>
    <w:rsid w:val="0014145B"/>
    <w:rsid w:val="00155A73"/>
    <w:rsid w:val="00157FD0"/>
    <w:rsid w:val="0016693E"/>
    <w:rsid w:val="001678E7"/>
    <w:rsid w:val="001715B1"/>
    <w:rsid w:val="001829EC"/>
    <w:rsid w:val="00186385"/>
    <w:rsid w:val="001969D4"/>
    <w:rsid w:val="001A3E16"/>
    <w:rsid w:val="001B2550"/>
    <w:rsid w:val="001B3C05"/>
    <w:rsid w:val="001C440D"/>
    <w:rsid w:val="001C483C"/>
    <w:rsid w:val="001D1651"/>
    <w:rsid w:val="001D50A6"/>
    <w:rsid w:val="001E34AD"/>
    <w:rsid w:val="00211394"/>
    <w:rsid w:val="00213610"/>
    <w:rsid w:val="002166FD"/>
    <w:rsid w:val="0022075F"/>
    <w:rsid w:val="00221EC2"/>
    <w:rsid w:val="00226C42"/>
    <w:rsid w:val="00234235"/>
    <w:rsid w:val="0026223C"/>
    <w:rsid w:val="002731F8"/>
    <w:rsid w:val="0027747F"/>
    <w:rsid w:val="0029589B"/>
    <w:rsid w:val="00296738"/>
    <w:rsid w:val="002A10C5"/>
    <w:rsid w:val="002B2433"/>
    <w:rsid w:val="002B617E"/>
    <w:rsid w:val="002C3C4F"/>
    <w:rsid w:val="002D2D22"/>
    <w:rsid w:val="002D35AB"/>
    <w:rsid w:val="002D4A5B"/>
    <w:rsid w:val="002D50B5"/>
    <w:rsid w:val="002E10D1"/>
    <w:rsid w:val="002E2B35"/>
    <w:rsid w:val="0030668E"/>
    <w:rsid w:val="00307835"/>
    <w:rsid w:val="00323532"/>
    <w:rsid w:val="003405A4"/>
    <w:rsid w:val="00341EAB"/>
    <w:rsid w:val="003434C4"/>
    <w:rsid w:val="00343F0B"/>
    <w:rsid w:val="00346B7A"/>
    <w:rsid w:val="00350689"/>
    <w:rsid w:val="0035153E"/>
    <w:rsid w:val="0035221B"/>
    <w:rsid w:val="003611A8"/>
    <w:rsid w:val="0038209B"/>
    <w:rsid w:val="0038748D"/>
    <w:rsid w:val="003946A5"/>
    <w:rsid w:val="003A1048"/>
    <w:rsid w:val="003A32DE"/>
    <w:rsid w:val="003A3369"/>
    <w:rsid w:val="003B2450"/>
    <w:rsid w:val="003B5FCB"/>
    <w:rsid w:val="003B673C"/>
    <w:rsid w:val="003B7A50"/>
    <w:rsid w:val="003C0BA1"/>
    <w:rsid w:val="003C1D6E"/>
    <w:rsid w:val="003D2FCE"/>
    <w:rsid w:val="003D44BB"/>
    <w:rsid w:val="003E1315"/>
    <w:rsid w:val="003E2B15"/>
    <w:rsid w:val="003E6EA3"/>
    <w:rsid w:val="003E76F1"/>
    <w:rsid w:val="003F1D59"/>
    <w:rsid w:val="003F5A0D"/>
    <w:rsid w:val="003F74AE"/>
    <w:rsid w:val="004020B1"/>
    <w:rsid w:val="0041052D"/>
    <w:rsid w:val="00411267"/>
    <w:rsid w:val="004310B9"/>
    <w:rsid w:val="00431342"/>
    <w:rsid w:val="00431D6E"/>
    <w:rsid w:val="00433D1F"/>
    <w:rsid w:val="004439FC"/>
    <w:rsid w:val="0044417F"/>
    <w:rsid w:val="00447036"/>
    <w:rsid w:val="004602FE"/>
    <w:rsid w:val="00463625"/>
    <w:rsid w:val="00464F02"/>
    <w:rsid w:val="00467954"/>
    <w:rsid w:val="00476C1F"/>
    <w:rsid w:val="00480072"/>
    <w:rsid w:val="004830B7"/>
    <w:rsid w:val="004842DD"/>
    <w:rsid w:val="0049119A"/>
    <w:rsid w:val="004943E0"/>
    <w:rsid w:val="004B3A8A"/>
    <w:rsid w:val="004B4FEB"/>
    <w:rsid w:val="004D3B38"/>
    <w:rsid w:val="004E09AE"/>
    <w:rsid w:val="004E7477"/>
    <w:rsid w:val="004F0206"/>
    <w:rsid w:val="004F071A"/>
    <w:rsid w:val="00500291"/>
    <w:rsid w:val="005045FF"/>
    <w:rsid w:val="005222B9"/>
    <w:rsid w:val="00522C18"/>
    <w:rsid w:val="00524AB7"/>
    <w:rsid w:val="00525B07"/>
    <w:rsid w:val="00530251"/>
    <w:rsid w:val="00544F9C"/>
    <w:rsid w:val="00564299"/>
    <w:rsid w:val="00565D35"/>
    <w:rsid w:val="00581F7B"/>
    <w:rsid w:val="005824BD"/>
    <w:rsid w:val="00582D2E"/>
    <w:rsid w:val="00591885"/>
    <w:rsid w:val="005A3D25"/>
    <w:rsid w:val="005B22D4"/>
    <w:rsid w:val="005B5F1B"/>
    <w:rsid w:val="005B6E0B"/>
    <w:rsid w:val="005C2AD5"/>
    <w:rsid w:val="005C60F1"/>
    <w:rsid w:val="005D274E"/>
    <w:rsid w:val="005D406E"/>
    <w:rsid w:val="005D61DB"/>
    <w:rsid w:val="005D7F0E"/>
    <w:rsid w:val="005E04E6"/>
    <w:rsid w:val="005F0ED4"/>
    <w:rsid w:val="005F3E71"/>
    <w:rsid w:val="00603498"/>
    <w:rsid w:val="00615BAF"/>
    <w:rsid w:val="00624BC3"/>
    <w:rsid w:val="00640565"/>
    <w:rsid w:val="006442E1"/>
    <w:rsid w:val="00652DE9"/>
    <w:rsid w:val="00655474"/>
    <w:rsid w:val="00655FA3"/>
    <w:rsid w:val="00662DAF"/>
    <w:rsid w:val="006758B3"/>
    <w:rsid w:val="00675BD0"/>
    <w:rsid w:val="006848BF"/>
    <w:rsid w:val="006912E0"/>
    <w:rsid w:val="006A3200"/>
    <w:rsid w:val="006B1006"/>
    <w:rsid w:val="006B2726"/>
    <w:rsid w:val="006B7F51"/>
    <w:rsid w:val="006E6629"/>
    <w:rsid w:val="006F0A09"/>
    <w:rsid w:val="006F3A86"/>
    <w:rsid w:val="006F3CAC"/>
    <w:rsid w:val="006F68BE"/>
    <w:rsid w:val="0070136F"/>
    <w:rsid w:val="00702FDE"/>
    <w:rsid w:val="007036FA"/>
    <w:rsid w:val="00703DBC"/>
    <w:rsid w:val="00705332"/>
    <w:rsid w:val="00707AFB"/>
    <w:rsid w:val="007153AE"/>
    <w:rsid w:val="00716C9A"/>
    <w:rsid w:val="00722BC7"/>
    <w:rsid w:val="0075211B"/>
    <w:rsid w:val="00757415"/>
    <w:rsid w:val="00760D33"/>
    <w:rsid w:val="00762959"/>
    <w:rsid w:val="00762C40"/>
    <w:rsid w:val="00775A52"/>
    <w:rsid w:val="00784106"/>
    <w:rsid w:val="00786793"/>
    <w:rsid w:val="00790D2C"/>
    <w:rsid w:val="007935D5"/>
    <w:rsid w:val="007A1906"/>
    <w:rsid w:val="007B46EB"/>
    <w:rsid w:val="007C5B4E"/>
    <w:rsid w:val="007E475E"/>
    <w:rsid w:val="007E59BB"/>
    <w:rsid w:val="007E61DB"/>
    <w:rsid w:val="007E7233"/>
    <w:rsid w:val="007F0120"/>
    <w:rsid w:val="007F095F"/>
    <w:rsid w:val="00802020"/>
    <w:rsid w:val="00804480"/>
    <w:rsid w:val="008073A0"/>
    <w:rsid w:val="00810297"/>
    <w:rsid w:val="008154AE"/>
    <w:rsid w:val="0083310F"/>
    <w:rsid w:val="0083337C"/>
    <w:rsid w:val="00834B7D"/>
    <w:rsid w:val="00841BDF"/>
    <w:rsid w:val="00846004"/>
    <w:rsid w:val="00846E18"/>
    <w:rsid w:val="00852C72"/>
    <w:rsid w:val="008660E6"/>
    <w:rsid w:val="00872F24"/>
    <w:rsid w:val="008767F0"/>
    <w:rsid w:val="008900A8"/>
    <w:rsid w:val="008955AC"/>
    <w:rsid w:val="008A5D7F"/>
    <w:rsid w:val="008C13B9"/>
    <w:rsid w:val="008C38DD"/>
    <w:rsid w:val="008D3E0B"/>
    <w:rsid w:val="008D4275"/>
    <w:rsid w:val="008F6B2B"/>
    <w:rsid w:val="0090020F"/>
    <w:rsid w:val="009050CC"/>
    <w:rsid w:val="009113FF"/>
    <w:rsid w:val="00925855"/>
    <w:rsid w:val="00932885"/>
    <w:rsid w:val="00933424"/>
    <w:rsid w:val="00936A53"/>
    <w:rsid w:val="00943C55"/>
    <w:rsid w:val="009443CC"/>
    <w:rsid w:val="009451B1"/>
    <w:rsid w:val="00945B72"/>
    <w:rsid w:val="009516AA"/>
    <w:rsid w:val="00962B91"/>
    <w:rsid w:val="00965AA2"/>
    <w:rsid w:val="009764A8"/>
    <w:rsid w:val="00990749"/>
    <w:rsid w:val="00997005"/>
    <w:rsid w:val="009C2DE1"/>
    <w:rsid w:val="009C715B"/>
    <w:rsid w:val="009D4C07"/>
    <w:rsid w:val="009E37E3"/>
    <w:rsid w:val="009E7F92"/>
    <w:rsid w:val="009F2D25"/>
    <w:rsid w:val="009F5543"/>
    <w:rsid w:val="00A04EF3"/>
    <w:rsid w:val="00A063F4"/>
    <w:rsid w:val="00A130F6"/>
    <w:rsid w:val="00A254A9"/>
    <w:rsid w:val="00A31500"/>
    <w:rsid w:val="00A31FEF"/>
    <w:rsid w:val="00A539CC"/>
    <w:rsid w:val="00A6079B"/>
    <w:rsid w:val="00A61AC0"/>
    <w:rsid w:val="00A75D66"/>
    <w:rsid w:val="00A77AC0"/>
    <w:rsid w:val="00A854F6"/>
    <w:rsid w:val="00A918E4"/>
    <w:rsid w:val="00A91B50"/>
    <w:rsid w:val="00AE3B4A"/>
    <w:rsid w:val="00AE49B3"/>
    <w:rsid w:val="00AE69A2"/>
    <w:rsid w:val="00AF2DEB"/>
    <w:rsid w:val="00AF399C"/>
    <w:rsid w:val="00AF4347"/>
    <w:rsid w:val="00AF5FE7"/>
    <w:rsid w:val="00B021C6"/>
    <w:rsid w:val="00B040D7"/>
    <w:rsid w:val="00B26A72"/>
    <w:rsid w:val="00B27152"/>
    <w:rsid w:val="00B30407"/>
    <w:rsid w:val="00B373C8"/>
    <w:rsid w:val="00B419BE"/>
    <w:rsid w:val="00B570A0"/>
    <w:rsid w:val="00B73003"/>
    <w:rsid w:val="00B76D43"/>
    <w:rsid w:val="00B87D89"/>
    <w:rsid w:val="00B93D05"/>
    <w:rsid w:val="00BA2628"/>
    <w:rsid w:val="00BA3DFF"/>
    <w:rsid w:val="00BB1CC8"/>
    <w:rsid w:val="00BC4B26"/>
    <w:rsid w:val="00BC4DF6"/>
    <w:rsid w:val="00BD1B87"/>
    <w:rsid w:val="00BD378C"/>
    <w:rsid w:val="00BD3945"/>
    <w:rsid w:val="00BE7575"/>
    <w:rsid w:val="00BE759B"/>
    <w:rsid w:val="00BE75CA"/>
    <w:rsid w:val="00C02639"/>
    <w:rsid w:val="00C07489"/>
    <w:rsid w:val="00C13BA6"/>
    <w:rsid w:val="00C17A1C"/>
    <w:rsid w:val="00C24C2F"/>
    <w:rsid w:val="00C32088"/>
    <w:rsid w:val="00C42BE9"/>
    <w:rsid w:val="00C647C3"/>
    <w:rsid w:val="00C70211"/>
    <w:rsid w:val="00C8359A"/>
    <w:rsid w:val="00C93A44"/>
    <w:rsid w:val="00CB1A12"/>
    <w:rsid w:val="00CB5B8E"/>
    <w:rsid w:val="00CE53AB"/>
    <w:rsid w:val="00CF047B"/>
    <w:rsid w:val="00D025D8"/>
    <w:rsid w:val="00D02EF1"/>
    <w:rsid w:val="00D0636E"/>
    <w:rsid w:val="00D176EB"/>
    <w:rsid w:val="00D22D06"/>
    <w:rsid w:val="00D2642B"/>
    <w:rsid w:val="00D315CE"/>
    <w:rsid w:val="00D355A5"/>
    <w:rsid w:val="00D436E9"/>
    <w:rsid w:val="00D67776"/>
    <w:rsid w:val="00D67D80"/>
    <w:rsid w:val="00D70175"/>
    <w:rsid w:val="00D710E8"/>
    <w:rsid w:val="00D7520E"/>
    <w:rsid w:val="00D81CE0"/>
    <w:rsid w:val="00D90863"/>
    <w:rsid w:val="00D9648C"/>
    <w:rsid w:val="00D96957"/>
    <w:rsid w:val="00D977F9"/>
    <w:rsid w:val="00DC1C23"/>
    <w:rsid w:val="00DC2495"/>
    <w:rsid w:val="00DD214D"/>
    <w:rsid w:val="00DE0B5D"/>
    <w:rsid w:val="00DE448A"/>
    <w:rsid w:val="00DE58AB"/>
    <w:rsid w:val="00DE6C86"/>
    <w:rsid w:val="00DF1C32"/>
    <w:rsid w:val="00E1294B"/>
    <w:rsid w:val="00E1381E"/>
    <w:rsid w:val="00E167E9"/>
    <w:rsid w:val="00E22A8A"/>
    <w:rsid w:val="00E22E9F"/>
    <w:rsid w:val="00E41A60"/>
    <w:rsid w:val="00E42394"/>
    <w:rsid w:val="00E445B2"/>
    <w:rsid w:val="00E463FD"/>
    <w:rsid w:val="00E51951"/>
    <w:rsid w:val="00E7510A"/>
    <w:rsid w:val="00E85AC9"/>
    <w:rsid w:val="00E90E5B"/>
    <w:rsid w:val="00EA151D"/>
    <w:rsid w:val="00EA2369"/>
    <w:rsid w:val="00EB3224"/>
    <w:rsid w:val="00EB3827"/>
    <w:rsid w:val="00EC698B"/>
    <w:rsid w:val="00ED189D"/>
    <w:rsid w:val="00ED64BC"/>
    <w:rsid w:val="00ED782E"/>
    <w:rsid w:val="00EE316F"/>
    <w:rsid w:val="00EE5C1C"/>
    <w:rsid w:val="00EE684B"/>
    <w:rsid w:val="00EF3805"/>
    <w:rsid w:val="00EF38DB"/>
    <w:rsid w:val="00F03561"/>
    <w:rsid w:val="00F10B17"/>
    <w:rsid w:val="00F10ED0"/>
    <w:rsid w:val="00F15D1D"/>
    <w:rsid w:val="00F17DEB"/>
    <w:rsid w:val="00F30535"/>
    <w:rsid w:val="00F343C9"/>
    <w:rsid w:val="00F41155"/>
    <w:rsid w:val="00F444B4"/>
    <w:rsid w:val="00F44E9A"/>
    <w:rsid w:val="00F63A03"/>
    <w:rsid w:val="00F83116"/>
    <w:rsid w:val="00F92DB3"/>
    <w:rsid w:val="00FA5092"/>
    <w:rsid w:val="00FB2DC7"/>
    <w:rsid w:val="00FB7547"/>
    <w:rsid w:val="00FC2575"/>
    <w:rsid w:val="00FD4F8C"/>
    <w:rsid w:val="00FE0FDC"/>
    <w:rsid w:val="00FF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345743B"/>
  <w15:chartTrackingRefBased/>
  <w15:docId w15:val="{5BC63435-41D1-4C77-AB94-14D54582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NoSpacing">
    <w:name w:val="No Spacing"/>
    <w:uiPriority w:val="1"/>
    <w:qFormat/>
    <w:rsid w:val="00D90863"/>
    <w:rPr>
      <w:rFonts w:ascii="Times New (W1)" w:hAnsi="Times New (W1)"/>
      <w:sz w:val="24"/>
      <w:szCs w:val="24"/>
    </w:rPr>
  </w:style>
  <w:style w:type="table" w:styleId="TableGrid">
    <w:name w:val="Table Grid"/>
    <w:basedOn w:val="TableNormal"/>
    <w:uiPriority w:val="59"/>
    <w:rsid w:val="0016693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7690">
      <w:bodyDiv w:val="1"/>
      <w:marLeft w:val="0"/>
      <w:marRight w:val="0"/>
      <w:marTop w:val="0"/>
      <w:marBottom w:val="0"/>
      <w:divBdr>
        <w:top w:val="none" w:sz="0" w:space="0" w:color="auto"/>
        <w:left w:val="none" w:sz="0" w:space="0" w:color="auto"/>
        <w:bottom w:val="none" w:sz="0" w:space="0" w:color="auto"/>
        <w:right w:val="none" w:sz="0" w:space="0" w:color="auto"/>
      </w:divBdr>
    </w:div>
    <w:div w:id="364406297">
      <w:bodyDiv w:val="1"/>
      <w:marLeft w:val="0"/>
      <w:marRight w:val="0"/>
      <w:marTop w:val="0"/>
      <w:marBottom w:val="0"/>
      <w:divBdr>
        <w:top w:val="none" w:sz="0" w:space="0" w:color="auto"/>
        <w:left w:val="none" w:sz="0" w:space="0" w:color="auto"/>
        <w:bottom w:val="none" w:sz="0" w:space="0" w:color="auto"/>
        <w:right w:val="none" w:sz="0" w:space="0" w:color="auto"/>
      </w:divBdr>
    </w:div>
    <w:div w:id="5073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19104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2.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1B17AD-0599-4CEF-B5C9-B628A49C82E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159B20A-B938-4DC1-B878-E3E604F5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14052</CharactersWithSpaces>
  <SharedDoc>false</SharedDoc>
  <HLinks>
    <vt:vector size="18" baseType="variant">
      <vt:variant>
        <vt:i4>1441877</vt:i4>
      </vt:variant>
      <vt:variant>
        <vt:i4>6</vt:i4>
      </vt:variant>
      <vt:variant>
        <vt:i4>0</vt:i4>
      </vt:variant>
      <vt:variant>
        <vt:i4>5</vt:i4>
      </vt:variant>
      <vt:variant>
        <vt:lpwstr>http://www.bls.gov/oes/current/oes191041.htm</vt:lpwstr>
      </vt:variant>
      <vt:variant>
        <vt:lpwstr/>
      </vt:variant>
      <vt:variant>
        <vt:i4>6684700</vt:i4>
      </vt:variant>
      <vt:variant>
        <vt:i4>3</vt:i4>
      </vt:variant>
      <vt:variant>
        <vt:i4>0</vt:i4>
      </vt:variant>
      <vt:variant>
        <vt:i4>5</vt:i4>
      </vt:variant>
      <vt:variant>
        <vt:lpwstr>mailto:janine.young@dhha.org</vt:lpwstr>
      </vt:variant>
      <vt:variant>
        <vt:lpwstr/>
      </vt:variant>
      <vt:variant>
        <vt:i4>1835107</vt:i4>
      </vt:variant>
      <vt:variant>
        <vt:i4>0</vt:i4>
      </vt:variant>
      <vt:variant>
        <vt:i4>0</vt:i4>
      </vt:variant>
      <vt:variant>
        <vt:i4>5</vt:i4>
      </vt:variant>
      <vt:variant>
        <vt:lpwstr>mailto:Bvy8@cdc.gov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Jones, Molly (ACF)</cp:lastModifiedBy>
  <cp:revision>3</cp:revision>
  <cp:lastPrinted>2014-05-21T18:46:00Z</cp:lastPrinted>
  <dcterms:created xsi:type="dcterms:W3CDTF">2020-03-18T12:36:00Z</dcterms:created>
  <dcterms:modified xsi:type="dcterms:W3CDTF">2020-03-18T12:36:00Z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