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26C4D" w:rsidR="00A72AA6" w:rsidP="0038296B" w:rsidRDefault="00A72AA6" w14:paraId="2FC1A05A" w14:textId="6B1E506C">
      <w:pPr>
        <w:widowControl w:val="0"/>
        <w:autoSpaceDE w:val="0"/>
        <w:autoSpaceDN w:val="0"/>
        <w:adjustRightInd w:val="0"/>
        <w:spacing w:after="0" w:line="240" w:lineRule="auto"/>
        <w:jc w:val="center"/>
        <w:rPr>
          <w:rFonts w:ascii="Times New Roman" w:hAnsi="Times New Roman"/>
          <w:b/>
          <w:sz w:val="24"/>
          <w:szCs w:val="24"/>
        </w:rPr>
      </w:pPr>
      <w:r w:rsidRPr="00D26C4D">
        <w:rPr>
          <w:rFonts w:ascii="Times New Roman" w:hAnsi="Times New Roman"/>
          <w:b/>
          <w:spacing w:val="1"/>
          <w:position w:val="-1"/>
          <w:sz w:val="24"/>
          <w:szCs w:val="24"/>
        </w:rPr>
        <w:t>S</w:t>
      </w:r>
      <w:r w:rsidRPr="00D26C4D">
        <w:rPr>
          <w:rFonts w:ascii="Times New Roman" w:hAnsi="Times New Roman"/>
          <w:b/>
          <w:position w:val="-1"/>
          <w:sz w:val="24"/>
          <w:szCs w:val="24"/>
        </w:rPr>
        <w:t>uppo</w:t>
      </w:r>
      <w:r w:rsidRPr="00D26C4D">
        <w:rPr>
          <w:rFonts w:ascii="Times New Roman" w:hAnsi="Times New Roman"/>
          <w:b/>
          <w:spacing w:val="-1"/>
          <w:position w:val="-1"/>
          <w:sz w:val="24"/>
          <w:szCs w:val="24"/>
        </w:rPr>
        <w:t>r</w:t>
      </w:r>
      <w:r w:rsidRPr="00D26C4D">
        <w:rPr>
          <w:rFonts w:ascii="Times New Roman" w:hAnsi="Times New Roman"/>
          <w:b/>
          <w:position w:val="-1"/>
          <w:sz w:val="24"/>
          <w:szCs w:val="24"/>
        </w:rPr>
        <w:t>ting</w:t>
      </w:r>
      <w:r w:rsidRPr="00D26C4D">
        <w:rPr>
          <w:rFonts w:ascii="Times New Roman" w:hAnsi="Times New Roman"/>
          <w:b/>
          <w:spacing w:val="-2"/>
          <w:position w:val="-1"/>
          <w:sz w:val="24"/>
          <w:szCs w:val="24"/>
        </w:rPr>
        <w:t xml:space="preserve"> </w:t>
      </w:r>
      <w:r w:rsidRPr="00D26C4D">
        <w:rPr>
          <w:rFonts w:ascii="Times New Roman" w:hAnsi="Times New Roman"/>
          <w:b/>
          <w:spacing w:val="1"/>
          <w:position w:val="-1"/>
          <w:sz w:val="24"/>
          <w:szCs w:val="24"/>
        </w:rPr>
        <w:t>S</w:t>
      </w:r>
      <w:r w:rsidRPr="00D26C4D">
        <w:rPr>
          <w:rFonts w:ascii="Times New Roman" w:hAnsi="Times New Roman"/>
          <w:b/>
          <w:position w:val="-1"/>
          <w:sz w:val="24"/>
          <w:szCs w:val="24"/>
        </w:rPr>
        <w:t>t</w:t>
      </w:r>
      <w:r w:rsidRPr="00D26C4D">
        <w:rPr>
          <w:rFonts w:ascii="Times New Roman" w:hAnsi="Times New Roman"/>
          <w:b/>
          <w:spacing w:val="-1"/>
          <w:position w:val="-1"/>
          <w:sz w:val="24"/>
          <w:szCs w:val="24"/>
        </w:rPr>
        <w:t>a</w:t>
      </w:r>
      <w:r w:rsidRPr="00D26C4D">
        <w:rPr>
          <w:rFonts w:ascii="Times New Roman" w:hAnsi="Times New Roman"/>
          <w:b/>
          <w:position w:val="-1"/>
          <w:sz w:val="24"/>
          <w:szCs w:val="24"/>
        </w:rPr>
        <w:t>t</w:t>
      </w:r>
      <w:r w:rsidRPr="00D26C4D">
        <w:rPr>
          <w:rFonts w:ascii="Times New Roman" w:hAnsi="Times New Roman"/>
          <w:b/>
          <w:spacing w:val="-1"/>
          <w:position w:val="-1"/>
          <w:sz w:val="24"/>
          <w:szCs w:val="24"/>
        </w:rPr>
        <w:t>e</w:t>
      </w:r>
      <w:r w:rsidRPr="00D26C4D">
        <w:rPr>
          <w:rFonts w:ascii="Times New Roman" w:hAnsi="Times New Roman"/>
          <w:b/>
          <w:position w:val="-1"/>
          <w:sz w:val="24"/>
          <w:szCs w:val="24"/>
        </w:rPr>
        <w:t>m</w:t>
      </w:r>
      <w:r w:rsidRPr="00D26C4D">
        <w:rPr>
          <w:rFonts w:ascii="Times New Roman" w:hAnsi="Times New Roman"/>
          <w:b/>
          <w:spacing w:val="-1"/>
          <w:position w:val="-1"/>
          <w:sz w:val="24"/>
          <w:szCs w:val="24"/>
        </w:rPr>
        <w:t>e</w:t>
      </w:r>
      <w:r w:rsidRPr="00D26C4D">
        <w:rPr>
          <w:rFonts w:ascii="Times New Roman" w:hAnsi="Times New Roman"/>
          <w:b/>
          <w:position w:val="-1"/>
          <w:sz w:val="24"/>
          <w:szCs w:val="24"/>
        </w:rPr>
        <w:t>nt Part A</w:t>
      </w:r>
    </w:p>
    <w:p w:rsidRPr="00D26C4D" w:rsidR="00467F11" w:rsidP="0038296B" w:rsidRDefault="00467F11" w14:paraId="32316B72" w14:textId="77777777">
      <w:pPr>
        <w:widowControl w:val="0"/>
        <w:autoSpaceDE w:val="0"/>
        <w:autoSpaceDN w:val="0"/>
        <w:adjustRightInd w:val="0"/>
        <w:spacing w:after="0" w:line="240" w:lineRule="auto"/>
        <w:jc w:val="center"/>
        <w:rPr>
          <w:rFonts w:ascii="Times New Roman" w:hAnsi="Times New Roman"/>
          <w:b/>
          <w:position w:val="-1"/>
          <w:sz w:val="24"/>
          <w:szCs w:val="24"/>
        </w:rPr>
      </w:pPr>
      <w:r w:rsidRPr="00D26C4D">
        <w:rPr>
          <w:rFonts w:ascii="Times New Roman" w:hAnsi="Times New Roman"/>
          <w:b/>
          <w:position w:val="-1"/>
          <w:sz w:val="24"/>
          <w:szCs w:val="24"/>
        </w:rPr>
        <w:t>M</w:t>
      </w:r>
      <w:r w:rsidRPr="00D26C4D">
        <w:rPr>
          <w:rFonts w:ascii="Times New Roman" w:hAnsi="Times New Roman"/>
          <w:b/>
          <w:spacing w:val="-1"/>
          <w:position w:val="-1"/>
          <w:sz w:val="24"/>
          <w:szCs w:val="24"/>
        </w:rPr>
        <w:t>e</w:t>
      </w:r>
      <w:r w:rsidRPr="00D26C4D">
        <w:rPr>
          <w:rFonts w:ascii="Times New Roman" w:hAnsi="Times New Roman"/>
          <w:b/>
          <w:position w:val="-1"/>
          <w:sz w:val="24"/>
          <w:szCs w:val="24"/>
        </w:rPr>
        <w:t>di</w:t>
      </w:r>
      <w:r w:rsidRPr="00D26C4D">
        <w:rPr>
          <w:rFonts w:ascii="Times New Roman" w:hAnsi="Times New Roman"/>
          <w:b/>
          <w:spacing w:val="-1"/>
          <w:position w:val="-1"/>
          <w:sz w:val="24"/>
          <w:szCs w:val="24"/>
        </w:rPr>
        <w:t>car</w:t>
      </w:r>
      <w:r w:rsidRPr="00D26C4D">
        <w:rPr>
          <w:rFonts w:ascii="Times New Roman" w:hAnsi="Times New Roman"/>
          <w:b/>
          <w:position w:val="-1"/>
          <w:sz w:val="24"/>
          <w:szCs w:val="24"/>
        </w:rPr>
        <w:t>e</w:t>
      </w:r>
      <w:r w:rsidRPr="00D26C4D">
        <w:rPr>
          <w:rFonts w:ascii="Times New Roman" w:hAnsi="Times New Roman"/>
          <w:b/>
          <w:spacing w:val="-1"/>
          <w:position w:val="-1"/>
          <w:sz w:val="24"/>
          <w:szCs w:val="24"/>
        </w:rPr>
        <w:t xml:space="preserve"> </w:t>
      </w:r>
      <w:r w:rsidRPr="00D26C4D">
        <w:rPr>
          <w:rFonts w:ascii="Times New Roman" w:hAnsi="Times New Roman"/>
          <w:b/>
          <w:position w:val="-1"/>
          <w:sz w:val="24"/>
          <w:szCs w:val="24"/>
        </w:rPr>
        <w:t>Adv</w:t>
      </w:r>
      <w:r w:rsidRPr="00D26C4D">
        <w:rPr>
          <w:rFonts w:ascii="Times New Roman" w:hAnsi="Times New Roman"/>
          <w:b/>
          <w:spacing w:val="-1"/>
          <w:position w:val="-1"/>
          <w:sz w:val="24"/>
          <w:szCs w:val="24"/>
        </w:rPr>
        <w:t>a</w:t>
      </w:r>
      <w:r w:rsidRPr="00D26C4D">
        <w:rPr>
          <w:rFonts w:ascii="Times New Roman" w:hAnsi="Times New Roman"/>
          <w:b/>
          <w:position w:val="-1"/>
          <w:sz w:val="24"/>
          <w:szCs w:val="24"/>
        </w:rPr>
        <w:t>nt</w:t>
      </w:r>
      <w:r w:rsidRPr="00D26C4D">
        <w:rPr>
          <w:rFonts w:ascii="Times New Roman" w:hAnsi="Times New Roman"/>
          <w:b/>
          <w:spacing w:val="-1"/>
          <w:position w:val="-1"/>
          <w:sz w:val="24"/>
          <w:szCs w:val="24"/>
        </w:rPr>
        <w:t>a</w:t>
      </w:r>
      <w:r w:rsidRPr="00D26C4D">
        <w:rPr>
          <w:rFonts w:ascii="Times New Roman" w:hAnsi="Times New Roman"/>
          <w:b/>
          <w:spacing w:val="-2"/>
          <w:position w:val="-1"/>
          <w:sz w:val="24"/>
          <w:szCs w:val="24"/>
        </w:rPr>
        <w:t>g</w:t>
      </w:r>
      <w:r w:rsidRPr="00D26C4D">
        <w:rPr>
          <w:rFonts w:ascii="Times New Roman" w:hAnsi="Times New Roman"/>
          <w:b/>
          <w:position w:val="-1"/>
          <w:sz w:val="24"/>
          <w:szCs w:val="24"/>
        </w:rPr>
        <w:t>e</w:t>
      </w:r>
      <w:r w:rsidRPr="00D26C4D">
        <w:rPr>
          <w:rFonts w:ascii="Times New Roman" w:hAnsi="Times New Roman"/>
          <w:b/>
          <w:spacing w:val="-1"/>
          <w:position w:val="-1"/>
          <w:sz w:val="24"/>
          <w:szCs w:val="24"/>
        </w:rPr>
        <w:t xml:space="preserve"> </w:t>
      </w:r>
      <w:r w:rsidRPr="00D26C4D">
        <w:rPr>
          <w:rFonts w:ascii="Times New Roman" w:hAnsi="Times New Roman"/>
          <w:b/>
          <w:spacing w:val="1"/>
          <w:position w:val="-1"/>
          <w:sz w:val="24"/>
          <w:szCs w:val="24"/>
        </w:rPr>
        <w:t>P</w:t>
      </w:r>
      <w:r w:rsidRPr="00D26C4D">
        <w:rPr>
          <w:rFonts w:ascii="Times New Roman" w:hAnsi="Times New Roman"/>
          <w:b/>
          <w:spacing w:val="-1"/>
          <w:position w:val="-1"/>
          <w:sz w:val="24"/>
          <w:szCs w:val="24"/>
        </w:rPr>
        <w:t>r</w:t>
      </w:r>
      <w:r w:rsidRPr="00D26C4D">
        <w:rPr>
          <w:rFonts w:ascii="Times New Roman" w:hAnsi="Times New Roman"/>
          <w:b/>
          <w:position w:val="-1"/>
          <w:sz w:val="24"/>
          <w:szCs w:val="24"/>
        </w:rPr>
        <w:t>o</w:t>
      </w:r>
      <w:r w:rsidRPr="00D26C4D">
        <w:rPr>
          <w:rFonts w:ascii="Times New Roman" w:hAnsi="Times New Roman"/>
          <w:b/>
          <w:spacing w:val="-2"/>
          <w:position w:val="-1"/>
          <w:sz w:val="24"/>
          <w:szCs w:val="24"/>
        </w:rPr>
        <w:t>g</w:t>
      </w:r>
      <w:r w:rsidRPr="00D26C4D">
        <w:rPr>
          <w:rFonts w:ascii="Times New Roman" w:hAnsi="Times New Roman"/>
          <w:b/>
          <w:spacing w:val="-1"/>
          <w:position w:val="-1"/>
          <w:sz w:val="24"/>
          <w:szCs w:val="24"/>
        </w:rPr>
        <w:t>ra</w:t>
      </w:r>
      <w:r w:rsidRPr="00D26C4D">
        <w:rPr>
          <w:rFonts w:ascii="Times New Roman" w:hAnsi="Times New Roman"/>
          <w:b/>
          <w:position w:val="-1"/>
          <w:sz w:val="24"/>
          <w:szCs w:val="24"/>
        </w:rPr>
        <w:t xml:space="preserve">m </w:t>
      </w:r>
      <w:r w:rsidRPr="00D26C4D">
        <w:rPr>
          <w:rFonts w:ascii="Times New Roman" w:hAnsi="Times New Roman"/>
          <w:b/>
          <w:spacing w:val="-1"/>
          <w:position w:val="-1"/>
          <w:sz w:val="24"/>
          <w:szCs w:val="24"/>
        </w:rPr>
        <w:t>a</w:t>
      </w:r>
      <w:r w:rsidRPr="00D26C4D">
        <w:rPr>
          <w:rFonts w:ascii="Times New Roman" w:hAnsi="Times New Roman"/>
          <w:b/>
          <w:position w:val="-1"/>
          <w:sz w:val="24"/>
          <w:szCs w:val="24"/>
        </w:rPr>
        <w:t xml:space="preserve">nd </w:t>
      </w:r>
      <w:r w:rsidRPr="00D26C4D">
        <w:rPr>
          <w:rFonts w:ascii="Times New Roman" w:hAnsi="Times New Roman"/>
          <w:b/>
          <w:spacing w:val="1"/>
          <w:position w:val="-1"/>
          <w:sz w:val="24"/>
          <w:szCs w:val="24"/>
        </w:rPr>
        <w:t>S</w:t>
      </w:r>
      <w:r w:rsidRPr="00D26C4D">
        <w:rPr>
          <w:rFonts w:ascii="Times New Roman" w:hAnsi="Times New Roman"/>
          <w:b/>
          <w:position w:val="-1"/>
          <w:sz w:val="24"/>
          <w:szCs w:val="24"/>
        </w:rPr>
        <w:t>uppo</w:t>
      </w:r>
      <w:r w:rsidRPr="00D26C4D">
        <w:rPr>
          <w:rFonts w:ascii="Times New Roman" w:hAnsi="Times New Roman"/>
          <w:b/>
          <w:spacing w:val="-1"/>
          <w:position w:val="-1"/>
          <w:sz w:val="24"/>
          <w:szCs w:val="24"/>
        </w:rPr>
        <w:t>r</w:t>
      </w:r>
      <w:r w:rsidRPr="00D26C4D">
        <w:rPr>
          <w:rFonts w:ascii="Times New Roman" w:hAnsi="Times New Roman"/>
          <w:b/>
          <w:position w:val="-1"/>
          <w:sz w:val="24"/>
          <w:szCs w:val="24"/>
        </w:rPr>
        <w:t>ting</w:t>
      </w:r>
      <w:r w:rsidRPr="00D26C4D">
        <w:rPr>
          <w:rFonts w:ascii="Times New Roman" w:hAnsi="Times New Roman"/>
          <w:b/>
          <w:spacing w:val="-2"/>
          <w:position w:val="-1"/>
          <w:sz w:val="24"/>
          <w:szCs w:val="24"/>
        </w:rPr>
        <w:t xml:space="preserve"> </w:t>
      </w:r>
      <w:r w:rsidRPr="00D26C4D">
        <w:rPr>
          <w:rFonts w:ascii="Times New Roman" w:hAnsi="Times New Roman"/>
          <w:b/>
          <w:spacing w:val="1"/>
          <w:position w:val="-1"/>
          <w:sz w:val="24"/>
          <w:szCs w:val="24"/>
        </w:rPr>
        <w:t>R</w:t>
      </w:r>
      <w:r w:rsidRPr="00D26C4D">
        <w:rPr>
          <w:rFonts w:ascii="Times New Roman" w:hAnsi="Times New Roman"/>
          <w:b/>
          <w:spacing w:val="-1"/>
          <w:position w:val="-1"/>
          <w:sz w:val="24"/>
          <w:szCs w:val="24"/>
        </w:rPr>
        <w:t>e</w:t>
      </w:r>
      <w:r w:rsidRPr="00D26C4D">
        <w:rPr>
          <w:rFonts w:ascii="Times New Roman" w:hAnsi="Times New Roman"/>
          <w:b/>
          <w:spacing w:val="-2"/>
          <w:position w:val="-1"/>
          <w:sz w:val="24"/>
          <w:szCs w:val="24"/>
        </w:rPr>
        <w:t>g</w:t>
      </w:r>
      <w:r w:rsidRPr="00D26C4D">
        <w:rPr>
          <w:rFonts w:ascii="Times New Roman" w:hAnsi="Times New Roman"/>
          <w:b/>
          <w:position w:val="-1"/>
          <w:sz w:val="24"/>
          <w:szCs w:val="24"/>
        </w:rPr>
        <w:t>ul</w:t>
      </w:r>
      <w:r w:rsidRPr="00D26C4D">
        <w:rPr>
          <w:rFonts w:ascii="Times New Roman" w:hAnsi="Times New Roman"/>
          <w:b/>
          <w:spacing w:val="-1"/>
          <w:position w:val="-1"/>
          <w:sz w:val="24"/>
          <w:szCs w:val="24"/>
        </w:rPr>
        <w:t>a</w:t>
      </w:r>
      <w:r w:rsidRPr="00D26C4D">
        <w:rPr>
          <w:rFonts w:ascii="Times New Roman" w:hAnsi="Times New Roman"/>
          <w:b/>
          <w:position w:val="-1"/>
          <w:sz w:val="24"/>
          <w:szCs w:val="24"/>
        </w:rPr>
        <w:t>tions</w:t>
      </w:r>
    </w:p>
    <w:p w:rsidRPr="00D26C4D" w:rsidR="00A72AA6" w:rsidP="0038296B" w:rsidRDefault="00A72AA6" w14:paraId="2CF3CA95" w14:textId="77777777">
      <w:pPr>
        <w:widowControl w:val="0"/>
        <w:autoSpaceDE w:val="0"/>
        <w:autoSpaceDN w:val="0"/>
        <w:adjustRightInd w:val="0"/>
        <w:spacing w:after="0" w:line="240" w:lineRule="auto"/>
        <w:jc w:val="center"/>
        <w:rPr>
          <w:rFonts w:ascii="Times New Roman" w:hAnsi="Times New Roman"/>
          <w:b/>
          <w:sz w:val="24"/>
          <w:szCs w:val="24"/>
        </w:rPr>
      </w:pPr>
      <w:r w:rsidRPr="00D26C4D">
        <w:rPr>
          <w:rFonts w:ascii="Times New Roman" w:hAnsi="Times New Roman"/>
          <w:b/>
          <w:spacing w:val="1"/>
          <w:sz w:val="24"/>
          <w:szCs w:val="24"/>
        </w:rPr>
        <w:t>C</w:t>
      </w:r>
      <w:r w:rsidRPr="00D26C4D">
        <w:rPr>
          <w:rFonts w:ascii="Times New Roman" w:hAnsi="Times New Roman"/>
          <w:b/>
          <w:sz w:val="24"/>
          <w:szCs w:val="24"/>
        </w:rPr>
        <w:t>M</w:t>
      </w:r>
      <w:r w:rsidRPr="00D26C4D">
        <w:rPr>
          <w:rFonts w:ascii="Times New Roman" w:hAnsi="Times New Roman"/>
          <w:b/>
          <w:spacing w:val="1"/>
          <w:sz w:val="24"/>
          <w:szCs w:val="24"/>
        </w:rPr>
        <w:t>S</w:t>
      </w:r>
      <w:r w:rsidRPr="00D26C4D">
        <w:rPr>
          <w:rFonts w:ascii="Times New Roman" w:hAnsi="Times New Roman"/>
          <w:b/>
          <w:spacing w:val="-1"/>
          <w:sz w:val="24"/>
          <w:szCs w:val="24"/>
        </w:rPr>
        <w:t>-</w:t>
      </w:r>
      <w:r w:rsidRPr="00D26C4D">
        <w:rPr>
          <w:rFonts w:ascii="Times New Roman" w:hAnsi="Times New Roman"/>
          <w:b/>
          <w:spacing w:val="1"/>
          <w:sz w:val="24"/>
          <w:szCs w:val="24"/>
        </w:rPr>
        <w:t>R</w:t>
      </w:r>
      <w:r w:rsidRPr="00D26C4D">
        <w:rPr>
          <w:rFonts w:ascii="Times New Roman" w:hAnsi="Times New Roman"/>
          <w:b/>
          <w:spacing w:val="-1"/>
          <w:sz w:val="24"/>
          <w:szCs w:val="24"/>
        </w:rPr>
        <w:t>-</w:t>
      </w:r>
      <w:r w:rsidRPr="00D26C4D">
        <w:rPr>
          <w:rFonts w:ascii="Times New Roman" w:hAnsi="Times New Roman"/>
          <w:b/>
          <w:sz w:val="24"/>
          <w:szCs w:val="24"/>
        </w:rPr>
        <w:t>267, O</w:t>
      </w:r>
      <w:r w:rsidRPr="00D26C4D" w:rsidR="00392641">
        <w:rPr>
          <w:rFonts w:ascii="Times New Roman" w:hAnsi="Times New Roman"/>
          <w:b/>
          <w:sz w:val="24"/>
          <w:szCs w:val="24"/>
        </w:rPr>
        <w:t>MB</w:t>
      </w:r>
      <w:r w:rsidRPr="00D26C4D">
        <w:rPr>
          <w:rFonts w:ascii="Times New Roman" w:hAnsi="Times New Roman"/>
          <w:b/>
          <w:sz w:val="24"/>
          <w:szCs w:val="24"/>
        </w:rPr>
        <w:t xml:space="preserve"> 0938</w:t>
      </w:r>
      <w:r w:rsidRPr="00D26C4D">
        <w:rPr>
          <w:rFonts w:ascii="Times New Roman" w:hAnsi="Times New Roman"/>
          <w:b/>
          <w:spacing w:val="-1"/>
          <w:sz w:val="24"/>
          <w:szCs w:val="24"/>
        </w:rPr>
        <w:t>-</w:t>
      </w:r>
      <w:r w:rsidRPr="00D26C4D">
        <w:rPr>
          <w:rFonts w:ascii="Times New Roman" w:hAnsi="Times New Roman"/>
          <w:b/>
          <w:sz w:val="24"/>
          <w:szCs w:val="24"/>
        </w:rPr>
        <w:t>0753</w:t>
      </w:r>
    </w:p>
    <w:p w:rsidRPr="00D26C4D" w:rsidR="00467F11" w:rsidP="0038296B" w:rsidRDefault="00467F11" w14:paraId="1FAF8BA0" w14:textId="273B9544">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2C8C3645" w14:textId="77777777">
      <w:pPr>
        <w:widowControl w:val="0"/>
        <w:autoSpaceDE w:val="0"/>
        <w:autoSpaceDN w:val="0"/>
        <w:adjustRightInd w:val="0"/>
        <w:spacing w:after="0" w:line="240" w:lineRule="auto"/>
        <w:rPr>
          <w:rFonts w:ascii="Times New Roman" w:hAnsi="Times New Roman"/>
          <w:b/>
          <w:sz w:val="24"/>
          <w:szCs w:val="24"/>
        </w:rPr>
      </w:pPr>
      <w:r w:rsidRPr="00D26C4D">
        <w:rPr>
          <w:rFonts w:ascii="Times New Roman" w:hAnsi="Times New Roman"/>
          <w:b/>
          <w:bCs/>
          <w:spacing w:val="1"/>
          <w:position w:val="-1"/>
          <w:sz w:val="24"/>
          <w:szCs w:val="24"/>
        </w:rPr>
        <w:t>B</w:t>
      </w:r>
      <w:r w:rsidRPr="00D26C4D">
        <w:rPr>
          <w:rFonts w:ascii="Times New Roman" w:hAnsi="Times New Roman"/>
          <w:b/>
          <w:bCs/>
          <w:position w:val="-1"/>
          <w:sz w:val="24"/>
          <w:szCs w:val="24"/>
        </w:rPr>
        <w:t>a</w:t>
      </w:r>
      <w:r w:rsidRPr="00D26C4D">
        <w:rPr>
          <w:rFonts w:ascii="Times New Roman" w:hAnsi="Times New Roman"/>
          <w:b/>
          <w:bCs/>
          <w:spacing w:val="-1"/>
          <w:position w:val="-1"/>
          <w:sz w:val="24"/>
          <w:szCs w:val="24"/>
        </w:rPr>
        <w:t>c</w:t>
      </w:r>
      <w:r w:rsidRPr="00D26C4D">
        <w:rPr>
          <w:rFonts w:ascii="Times New Roman" w:hAnsi="Times New Roman"/>
          <w:b/>
          <w:bCs/>
          <w:spacing w:val="1"/>
          <w:position w:val="-1"/>
          <w:sz w:val="24"/>
          <w:szCs w:val="24"/>
        </w:rPr>
        <w:t>k</w:t>
      </w:r>
      <w:r w:rsidRPr="00D26C4D">
        <w:rPr>
          <w:rFonts w:ascii="Times New Roman" w:hAnsi="Times New Roman"/>
          <w:b/>
          <w:bCs/>
          <w:position w:val="-1"/>
          <w:sz w:val="24"/>
          <w:szCs w:val="24"/>
        </w:rPr>
        <w:t>g</w:t>
      </w:r>
      <w:r w:rsidRPr="00D26C4D">
        <w:rPr>
          <w:rFonts w:ascii="Times New Roman" w:hAnsi="Times New Roman"/>
          <w:b/>
          <w:bCs/>
          <w:spacing w:val="-1"/>
          <w:position w:val="-1"/>
          <w:sz w:val="24"/>
          <w:szCs w:val="24"/>
        </w:rPr>
        <w:t>r</w:t>
      </w:r>
      <w:r w:rsidRPr="00D26C4D">
        <w:rPr>
          <w:rFonts w:ascii="Times New Roman" w:hAnsi="Times New Roman"/>
          <w:b/>
          <w:bCs/>
          <w:position w:val="-1"/>
          <w:sz w:val="24"/>
          <w:szCs w:val="24"/>
        </w:rPr>
        <w:t>o</w:t>
      </w:r>
      <w:r w:rsidRPr="00D26C4D">
        <w:rPr>
          <w:rFonts w:ascii="Times New Roman" w:hAnsi="Times New Roman"/>
          <w:b/>
          <w:bCs/>
          <w:spacing w:val="1"/>
          <w:position w:val="-1"/>
          <w:sz w:val="24"/>
          <w:szCs w:val="24"/>
        </w:rPr>
        <w:t>un</w:t>
      </w:r>
      <w:r w:rsidRPr="00D26C4D">
        <w:rPr>
          <w:rFonts w:ascii="Times New Roman" w:hAnsi="Times New Roman"/>
          <w:b/>
          <w:bCs/>
          <w:position w:val="-1"/>
          <w:sz w:val="24"/>
          <w:szCs w:val="24"/>
        </w:rPr>
        <w:t>d</w:t>
      </w:r>
    </w:p>
    <w:p w:rsidRPr="00D26C4D" w:rsidR="00467F11" w:rsidP="0038296B" w:rsidRDefault="00467F11" w14:paraId="1A0AB0F0" w14:textId="173F9D7F">
      <w:pPr>
        <w:widowControl w:val="0"/>
        <w:autoSpaceDE w:val="0"/>
        <w:autoSpaceDN w:val="0"/>
        <w:adjustRightInd w:val="0"/>
        <w:spacing w:after="0" w:line="240" w:lineRule="auto"/>
        <w:rPr>
          <w:rFonts w:ascii="Times New Roman" w:hAnsi="Times New Roman"/>
          <w:sz w:val="24"/>
          <w:szCs w:val="24"/>
        </w:rPr>
      </w:pPr>
    </w:p>
    <w:p w:rsidRPr="00D26C4D" w:rsidR="0007575C" w:rsidP="00AA2AAA" w:rsidRDefault="00AA2AAA" w14:paraId="37459EE2" w14:textId="0C15E755">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S</w:t>
      </w:r>
      <w:r w:rsidRPr="00D26C4D">
        <w:rPr>
          <w:rFonts w:ascii="Times New Roman" w:hAnsi="Times New Roman"/>
          <w:spacing w:val="-1"/>
          <w:sz w:val="24"/>
          <w:szCs w:val="24"/>
        </w:rPr>
        <w:t>ec</w:t>
      </w:r>
      <w:r w:rsidRPr="00D26C4D">
        <w:rPr>
          <w:rFonts w:ascii="Times New Roman" w:hAnsi="Times New Roman"/>
          <w:sz w:val="24"/>
          <w:szCs w:val="24"/>
        </w:rPr>
        <w:t>tion 4001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pacing w:val="-2"/>
          <w:sz w:val="24"/>
          <w:szCs w:val="24"/>
        </w:rPr>
        <w:t>B</w:t>
      </w:r>
      <w:r w:rsidRPr="00D26C4D">
        <w:rPr>
          <w:rFonts w:ascii="Times New Roman" w:hAnsi="Times New Roman"/>
          <w:spacing w:val="-1"/>
          <w:sz w:val="24"/>
          <w:szCs w:val="24"/>
        </w:rPr>
        <w:t>a</w:t>
      </w:r>
      <w:r w:rsidRPr="00D26C4D">
        <w:rPr>
          <w:rFonts w:ascii="Times New Roman" w:hAnsi="Times New Roman"/>
          <w:sz w:val="24"/>
          <w:szCs w:val="24"/>
        </w:rPr>
        <w:t>l</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ce</w:t>
      </w:r>
      <w:r w:rsidRPr="00D26C4D">
        <w:rPr>
          <w:rFonts w:ascii="Times New Roman" w:hAnsi="Times New Roman"/>
          <w:sz w:val="24"/>
          <w:szCs w:val="24"/>
        </w:rPr>
        <w:t xml:space="preserve">d </w:t>
      </w:r>
      <w:r w:rsidRPr="00D26C4D">
        <w:rPr>
          <w:rFonts w:ascii="Times New Roman" w:hAnsi="Times New Roman"/>
          <w:spacing w:val="-2"/>
          <w:sz w:val="24"/>
          <w:szCs w:val="24"/>
        </w:rPr>
        <w:t>B</w:t>
      </w:r>
      <w:r w:rsidRPr="00D26C4D">
        <w:rPr>
          <w:rFonts w:ascii="Times New Roman" w:hAnsi="Times New Roman"/>
          <w:sz w:val="24"/>
          <w:szCs w:val="24"/>
        </w:rPr>
        <w:t>ud</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t A</w:t>
      </w:r>
      <w:r w:rsidRPr="00D26C4D">
        <w:rPr>
          <w:rFonts w:ascii="Times New Roman" w:hAnsi="Times New Roman"/>
          <w:spacing w:val="-1"/>
          <w:sz w:val="24"/>
          <w:szCs w:val="24"/>
        </w:rPr>
        <w:t>c</w:t>
      </w:r>
      <w:r w:rsidRPr="00D26C4D">
        <w:rPr>
          <w:rFonts w:ascii="Times New Roman" w:hAnsi="Times New Roman"/>
          <w:sz w:val="24"/>
          <w:szCs w:val="24"/>
        </w:rPr>
        <w:t>t of</w:t>
      </w:r>
      <w:r w:rsidRPr="00D26C4D">
        <w:rPr>
          <w:rFonts w:ascii="Times New Roman" w:hAnsi="Times New Roman"/>
          <w:spacing w:val="-1"/>
          <w:sz w:val="24"/>
          <w:szCs w:val="24"/>
        </w:rPr>
        <w:t xml:space="preserve"> </w:t>
      </w:r>
      <w:r w:rsidRPr="00D26C4D">
        <w:rPr>
          <w:rFonts w:ascii="Times New Roman" w:hAnsi="Times New Roman"/>
          <w:sz w:val="24"/>
          <w:szCs w:val="24"/>
        </w:rPr>
        <w:t xml:space="preserve">1997 </w:t>
      </w:r>
      <w:r w:rsidRPr="00D26C4D">
        <w:rPr>
          <w:rFonts w:ascii="Times New Roman" w:hAnsi="Times New Roman"/>
          <w:spacing w:val="-1"/>
          <w:sz w:val="24"/>
          <w:szCs w:val="24"/>
        </w:rPr>
        <w:t>(</w:t>
      </w:r>
      <w:r w:rsidRPr="00D26C4D">
        <w:rPr>
          <w:rFonts w:ascii="Times New Roman" w:hAnsi="Times New Roman"/>
          <w:spacing w:val="-2"/>
          <w:sz w:val="24"/>
          <w:szCs w:val="24"/>
        </w:rPr>
        <w:t>BB</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pacing w:val="1"/>
          <w:sz w:val="24"/>
          <w:szCs w:val="24"/>
        </w:rPr>
        <w:t>P</w:t>
      </w:r>
      <w:r w:rsidRPr="00D26C4D">
        <w:rPr>
          <w:rFonts w:ascii="Times New Roman" w:hAnsi="Times New Roman"/>
          <w:sz w:val="24"/>
          <w:szCs w:val="24"/>
        </w:rPr>
        <w:t>ublic</w:t>
      </w:r>
      <w:r w:rsidRPr="00D26C4D">
        <w:rPr>
          <w:rFonts w:ascii="Times New Roman" w:hAnsi="Times New Roman"/>
          <w:spacing w:val="-1"/>
          <w:sz w:val="24"/>
          <w:szCs w:val="24"/>
        </w:rPr>
        <w:t xml:space="preserve"> </w:t>
      </w:r>
      <w:r w:rsidRPr="00D26C4D">
        <w:rPr>
          <w:rFonts w:ascii="Times New Roman" w:hAnsi="Times New Roman"/>
          <w:spacing w:val="-5"/>
          <w:sz w:val="24"/>
          <w:szCs w:val="24"/>
        </w:rPr>
        <w:t>L</w:t>
      </w:r>
      <w:r w:rsidRPr="00D26C4D">
        <w:rPr>
          <w:rFonts w:ascii="Times New Roman" w:hAnsi="Times New Roman"/>
          <w:spacing w:val="-1"/>
          <w:sz w:val="24"/>
          <w:szCs w:val="24"/>
        </w:rPr>
        <w:t>a</w:t>
      </w:r>
      <w:r w:rsidRPr="00D26C4D">
        <w:rPr>
          <w:rFonts w:ascii="Times New Roman" w:hAnsi="Times New Roman"/>
          <w:sz w:val="24"/>
          <w:szCs w:val="24"/>
        </w:rPr>
        <w:t>w 105</w:t>
      </w:r>
      <w:r w:rsidRPr="00D26C4D">
        <w:rPr>
          <w:rFonts w:ascii="Times New Roman" w:hAnsi="Times New Roman"/>
          <w:spacing w:val="-1"/>
          <w:sz w:val="24"/>
          <w:szCs w:val="24"/>
        </w:rPr>
        <w:t>-</w:t>
      </w:r>
      <w:r w:rsidRPr="00D26C4D">
        <w:rPr>
          <w:rFonts w:ascii="Times New Roman" w:hAnsi="Times New Roman"/>
          <w:sz w:val="24"/>
          <w:szCs w:val="24"/>
        </w:rPr>
        <w:t>33)</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ac</w:t>
      </w:r>
      <w:r w:rsidRPr="00D26C4D">
        <w:rPr>
          <w:rFonts w:ascii="Times New Roman" w:hAnsi="Times New Roman"/>
          <w:sz w:val="24"/>
          <w:szCs w:val="24"/>
        </w:rPr>
        <w:t>t</w:t>
      </w:r>
      <w:r w:rsidRPr="00D26C4D">
        <w:rPr>
          <w:rFonts w:ascii="Times New Roman" w:hAnsi="Times New Roman"/>
          <w:spacing w:val="-1"/>
          <w:sz w:val="24"/>
          <w:szCs w:val="24"/>
        </w:rPr>
        <w:t xml:space="preserve">ed </w:t>
      </w:r>
      <w:r w:rsidRPr="00D26C4D">
        <w:rPr>
          <w:rFonts w:ascii="Times New Roman" w:hAnsi="Times New Roman"/>
          <w:sz w:val="24"/>
          <w:szCs w:val="24"/>
        </w:rPr>
        <w:t>Au</w:t>
      </w:r>
      <w:r w:rsidRPr="00D26C4D">
        <w:rPr>
          <w:rFonts w:ascii="Times New Roman" w:hAnsi="Times New Roman"/>
          <w:spacing w:val="-2"/>
          <w:sz w:val="24"/>
          <w:szCs w:val="24"/>
        </w:rPr>
        <w:t>g</w:t>
      </w:r>
      <w:r w:rsidRPr="00D26C4D">
        <w:rPr>
          <w:rFonts w:ascii="Times New Roman" w:hAnsi="Times New Roman"/>
          <w:sz w:val="24"/>
          <w:szCs w:val="24"/>
        </w:rPr>
        <w:t xml:space="preserve">ust 5, 1997, </w:t>
      </w:r>
      <w:r w:rsidRPr="00D26C4D">
        <w:rPr>
          <w:rFonts w:ascii="Times New Roman" w:hAnsi="Times New Roman"/>
          <w:spacing w:val="-1"/>
          <w:sz w:val="24"/>
          <w:szCs w:val="24"/>
        </w:rPr>
        <w:t>a</w:t>
      </w:r>
      <w:r w:rsidRPr="00D26C4D">
        <w:rPr>
          <w:rFonts w:ascii="Times New Roman" w:hAnsi="Times New Roman"/>
          <w:sz w:val="24"/>
          <w:szCs w:val="24"/>
        </w:rPr>
        <w:t>dd</w:t>
      </w:r>
      <w:r w:rsidRPr="00D26C4D">
        <w:rPr>
          <w:rFonts w:ascii="Times New Roman" w:hAnsi="Times New Roman"/>
          <w:spacing w:val="-1"/>
          <w:sz w:val="24"/>
          <w:szCs w:val="24"/>
        </w:rPr>
        <w:t>e</w:t>
      </w:r>
      <w:r w:rsidRPr="00D26C4D">
        <w:rPr>
          <w:rFonts w:ascii="Times New Roman" w:hAnsi="Times New Roman"/>
          <w:sz w:val="24"/>
          <w:szCs w:val="24"/>
        </w:rPr>
        <w:t>d s</w:t>
      </w:r>
      <w:r w:rsidRPr="00D26C4D">
        <w:rPr>
          <w:rFonts w:ascii="Times New Roman" w:hAnsi="Times New Roman"/>
          <w:spacing w:val="-1"/>
          <w:sz w:val="24"/>
          <w:szCs w:val="24"/>
        </w:rPr>
        <w:t>ec</w:t>
      </w:r>
      <w:r w:rsidRPr="00D26C4D">
        <w:rPr>
          <w:rFonts w:ascii="Times New Roman" w:hAnsi="Times New Roman"/>
          <w:sz w:val="24"/>
          <w:szCs w:val="24"/>
        </w:rPr>
        <w:t>tions 1851 th</w:t>
      </w:r>
      <w:r w:rsidRPr="00D26C4D">
        <w:rPr>
          <w:rFonts w:ascii="Times New Roman" w:hAnsi="Times New Roman"/>
          <w:spacing w:val="-1"/>
          <w:sz w:val="24"/>
          <w:szCs w:val="24"/>
        </w:rPr>
        <w:t>r</w:t>
      </w:r>
      <w:r w:rsidRPr="00D26C4D">
        <w:rPr>
          <w:rFonts w:ascii="Times New Roman" w:hAnsi="Times New Roman"/>
          <w:sz w:val="24"/>
          <w:szCs w:val="24"/>
        </w:rPr>
        <w:t>ou</w:t>
      </w:r>
      <w:r w:rsidRPr="00D26C4D">
        <w:rPr>
          <w:rFonts w:ascii="Times New Roman" w:hAnsi="Times New Roman"/>
          <w:spacing w:val="-2"/>
          <w:sz w:val="24"/>
          <w:szCs w:val="24"/>
        </w:rPr>
        <w:t>g</w:t>
      </w:r>
      <w:r w:rsidRPr="00D26C4D">
        <w:rPr>
          <w:rFonts w:ascii="Times New Roman" w:hAnsi="Times New Roman"/>
          <w:sz w:val="24"/>
          <w:szCs w:val="24"/>
        </w:rPr>
        <w:t>h 1859 to the</w:t>
      </w:r>
      <w:r w:rsidRPr="00D26C4D">
        <w:rPr>
          <w:rFonts w:ascii="Times New Roman" w:hAnsi="Times New Roman"/>
          <w:spacing w:val="-1"/>
          <w:sz w:val="24"/>
          <w:szCs w:val="24"/>
        </w:rPr>
        <w:t xml:space="preserve"> </w:t>
      </w:r>
      <w:r w:rsidRPr="00D26C4D">
        <w:rPr>
          <w:rFonts w:ascii="Times New Roman" w:hAnsi="Times New Roman"/>
          <w:spacing w:val="1"/>
          <w:sz w:val="24"/>
          <w:szCs w:val="24"/>
        </w:rPr>
        <w:t>S</w:t>
      </w:r>
      <w:r w:rsidRPr="00D26C4D">
        <w:rPr>
          <w:rFonts w:ascii="Times New Roman" w:hAnsi="Times New Roman"/>
          <w:sz w:val="24"/>
          <w:szCs w:val="24"/>
        </w:rPr>
        <w:t>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S</w:t>
      </w:r>
      <w:r w:rsidRPr="00D26C4D">
        <w:rPr>
          <w:rFonts w:ascii="Times New Roman" w:hAnsi="Times New Roman"/>
          <w:spacing w:val="-1"/>
          <w:sz w:val="24"/>
          <w:szCs w:val="24"/>
        </w:rPr>
        <w:t>ec</w:t>
      </w:r>
      <w:r w:rsidRPr="00D26C4D">
        <w:rPr>
          <w:rFonts w:ascii="Times New Roman" w:hAnsi="Times New Roman"/>
          <w:sz w:val="24"/>
          <w:szCs w:val="24"/>
        </w:rPr>
        <w:t>u</w:t>
      </w:r>
      <w:r w:rsidRPr="00D26C4D">
        <w:rPr>
          <w:rFonts w:ascii="Times New Roman" w:hAnsi="Times New Roman"/>
          <w:spacing w:val="-1"/>
          <w:sz w:val="24"/>
          <w:szCs w:val="24"/>
        </w:rPr>
        <w:t>r</w:t>
      </w:r>
      <w:r w:rsidRPr="00D26C4D">
        <w:rPr>
          <w:rFonts w:ascii="Times New Roman" w:hAnsi="Times New Roman"/>
          <w:sz w:val="24"/>
          <w:szCs w:val="24"/>
        </w:rPr>
        <w:t>ity</w:t>
      </w:r>
      <w:r w:rsidRPr="00D26C4D">
        <w:rPr>
          <w:rFonts w:ascii="Times New Roman" w:hAnsi="Times New Roman"/>
          <w:spacing w:val="-7"/>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c</w:t>
      </w:r>
      <w:r w:rsidRPr="00D26C4D">
        <w:rPr>
          <w:rFonts w:ascii="Times New Roman" w:hAnsi="Times New Roman"/>
          <w:sz w:val="24"/>
          <w:szCs w:val="24"/>
        </w:rPr>
        <w:t xml:space="preserve">t </w:t>
      </w:r>
      <w:r w:rsidRPr="00D26C4D">
        <w:rPr>
          <w:rFonts w:ascii="Times New Roman" w:hAnsi="Times New Roman"/>
          <w:spacing w:val="-1"/>
          <w:sz w:val="24"/>
          <w:szCs w:val="24"/>
        </w:rPr>
        <w:t>(</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c</w:t>
      </w:r>
      <w:r w:rsidRPr="00D26C4D">
        <w:rPr>
          <w:rFonts w:ascii="Times New Roman" w:hAnsi="Times New Roman"/>
          <w:sz w:val="24"/>
          <w:szCs w:val="24"/>
        </w:rPr>
        <w:t xml:space="preserve">t) to </w:t>
      </w:r>
      <w:r w:rsidRPr="00D26C4D">
        <w:rPr>
          <w:rFonts w:ascii="Times New Roman" w:hAnsi="Times New Roman"/>
          <w:spacing w:val="-1"/>
          <w:sz w:val="24"/>
          <w:szCs w:val="24"/>
        </w:rPr>
        <w:t>e</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blish a</w:t>
      </w:r>
      <w:r w:rsidRPr="00D26C4D">
        <w:rPr>
          <w:rFonts w:ascii="Times New Roman" w:hAnsi="Times New Roman"/>
          <w:spacing w:val="-1"/>
          <w:sz w:val="24"/>
          <w:szCs w:val="24"/>
        </w:rPr>
        <w:t xml:space="preserve"> </w:t>
      </w:r>
      <w:r w:rsidRPr="00D26C4D">
        <w:rPr>
          <w:rFonts w:ascii="Times New Roman" w:hAnsi="Times New Roman"/>
          <w:sz w:val="24"/>
          <w:szCs w:val="24"/>
        </w:rPr>
        <w:t>n</w:t>
      </w:r>
      <w:r w:rsidRPr="00D26C4D">
        <w:rPr>
          <w:rFonts w:ascii="Times New Roman" w:hAnsi="Times New Roman"/>
          <w:spacing w:val="-1"/>
          <w:sz w:val="24"/>
          <w:szCs w:val="24"/>
        </w:rPr>
        <w:t>e</w:t>
      </w:r>
      <w:r w:rsidRPr="00D26C4D">
        <w:rPr>
          <w:rFonts w:ascii="Times New Roman" w:hAnsi="Times New Roman"/>
          <w:sz w:val="24"/>
          <w:szCs w:val="24"/>
        </w:rPr>
        <w:t xml:space="preserve">w </w:t>
      </w:r>
      <w:r w:rsidRPr="00D26C4D">
        <w:rPr>
          <w:rFonts w:ascii="Times New Roman" w:hAnsi="Times New Roman"/>
          <w:spacing w:val="1"/>
          <w:sz w:val="24"/>
          <w:szCs w:val="24"/>
        </w:rPr>
        <w:t>P</w:t>
      </w:r>
      <w:r w:rsidRPr="00D26C4D">
        <w:rPr>
          <w:rFonts w:ascii="Times New Roman" w:hAnsi="Times New Roman"/>
          <w:spacing w:val="-1"/>
          <w:sz w:val="24"/>
          <w:szCs w:val="24"/>
        </w:rPr>
        <w:t>ar</w:t>
      </w:r>
      <w:r w:rsidRPr="00D26C4D">
        <w:rPr>
          <w:rFonts w:ascii="Times New Roman" w:hAnsi="Times New Roman"/>
          <w:sz w:val="24"/>
          <w:szCs w:val="24"/>
        </w:rPr>
        <w:t>t C</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 xml:space="preserve">m, known </w:t>
      </w:r>
      <w:r w:rsidRPr="00D26C4D">
        <w:rPr>
          <w:rFonts w:ascii="Times New Roman" w:hAnsi="Times New Roman"/>
          <w:spacing w:val="-1"/>
          <w:sz w:val="24"/>
          <w:szCs w:val="24"/>
        </w:rPr>
        <w:t>a</w:t>
      </w:r>
      <w:r w:rsidRPr="00D26C4D">
        <w:rPr>
          <w:rFonts w:ascii="Times New Roman" w:hAnsi="Times New Roman"/>
          <w:sz w:val="24"/>
          <w:szCs w:val="24"/>
        </w:rPr>
        <w:t>s the</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care+</w:t>
      </w:r>
      <w:r w:rsidRPr="00D26C4D">
        <w:rPr>
          <w:rFonts w:ascii="Times New Roman" w:hAnsi="Times New Roman"/>
          <w:spacing w:val="1"/>
          <w:sz w:val="24"/>
          <w:szCs w:val="24"/>
        </w:rPr>
        <w:t>C</w:t>
      </w:r>
      <w:r w:rsidRPr="00D26C4D">
        <w:rPr>
          <w:rFonts w:ascii="Times New Roman" w:hAnsi="Times New Roman"/>
          <w:sz w:val="24"/>
          <w:szCs w:val="24"/>
        </w:rPr>
        <w:t>hoi</w:t>
      </w:r>
      <w:r w:rsidRPr="00D26C4D">
        <w:rPr>
          <w:rFonts w:ascii="Times New Roman" w:hAnsi="Times New Roman"/>
          <w:spacing w:val="-1"/>
          <w:sz w:val="24"/>
          <w:szCs w:val="24"/>
        </w:rPr>
        <w:t xml:space="preserve">ce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m.  The</w:t>
      </w:r>
      <w:r w:rsidRPr="00D26C4D">
        <w:rPr>
          <w:rFonts w:ascii="Times New Roman" w:hAnsi="Times New Roman"/>
          <w:spacing w:val="-1"/>
          <w:sz w:val="24"/>
          <w:szCs w:val="24"/>
        </w:rPr>
        <w:t xml:space="preserve"> </w:t>
      </w:r>
      <w:r w:rsidRPr="00D26C4D">
        <w:rPr>
          <w:rFonts w:ascii="Times New Roman" w:hAnsi="Times New Roman"/>
          <w:spacing w:val="1"/>
          <w:sz w:val="24"/>
          <w:szCs w:val="24"/>
        </w:rPr>
        <w:t>C</w:t>
      </w:r>
      <w:r w:rsidRPr="00D26C4D">
        <w:rPr>
          <w:rFonts w:ascii="Times New Roman" w:hAnsi="Times New Roman"/>
          <w:spacing w:val="-1"/>
          <w:sz w:val="24"/>
          <w:szCs w:val="24"/>
        </w:rPr>
        <w:t>e</w:t>
      </w:r>
      <w:r w:rsidRPr="00D26C4D">
        <w:rPr>
          <w:rFonts w:ascii="Times New Roman" w:hAnsi="Times New Roman"/>
          <w:sz w:val="24"/>
          <w:szCs w:val="24"/>
        </w:rPr>
        <w:t>nt</w:t>
      </w:r>
      <w:r w:rsidRPr="00D26C4D">
        <w:rPr>
          <w:rFonts w:ascii="Times New Roman" w:hAnsi="Times New Roman"/>
          <w:spacing w:val="-1"/>
          <w:sz w:val="24"/>
          <w:szCs w:val="24"/>
        </w:rPr>
        <w:t>er</w:t>
      </w:r>
      <w:r w:rsidRPr="00D26C4D">
        <w:rPr>
          <w:rFonts w:ascii="Times New Roman" w:hAnsi="Times New Roman"/>
          <w:sz w:val="24"/>
          <w:szCs w:val="24"/>
        </w:rPr>
        <w:t xml:space="preserve">s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&amp;</w:t>
      </w:r>
      <w:r w:rsidRPr="00D26C4D">
        <w:rPr>
          <w:rFonts w:ascii="Times New Roman" w:hAnsi="Times New Roman"/>
          <w:spacing w:val="-2"/>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w:t>
      </w:r>
      <w:r w:rsidRPr="00D26C4D">
        <w:rPr>
          <w:rFonts w:ascii="Times New Roman" w:hAnsi="Times New Roman"/>
          <w:sz w:val="24"/>
          <w:szCs w:val="24"/>
        </w:rPr>
        <w:t xml:space="preserve">id </w:t>
      </w:r>
      <w:r w:rsidRPr="00D26C4D">
        <w:rPr>
          <w:rFonts w:ascii="Times New Roman" w:hAnsi="Times New Roman"/>
          <w:spacing w:val="1"/>
          <w:sz w:val="24"/>
          <w:szCs w:val="24"/>
        </w:rPr>
        <w:t>S</w:t>
      </w:r>
      <w:r w:rsidRPr="00D26C4D">
        <w:rPr>
          <w:rFonts w:ascii="Times New Roman" w:hAnsi="Times New Roman"/>
          <w:spacing w:val="-1"/>
          <w:sz w:val="24"/>
          <w:szCs w:val="24"/>
        </w:rPr>
        <w:t>er</w:t>
      </w:r>
      <w:r w:rsidRPr="00D26C4D">
        <w:rPr>
          <w:rFonts w:ascii="Times New Roman" w:hAnsi="Times New Roman"/>
          <w:sz w:val="24"/>
          <w:szCs w:val="24"/>
        </w:rPr>
        <w:t>vi</w:t>
      </w:r>
      <w:r w:rsidRPr="00D26C4D">
        <w:rPr>
          <w:rFonts w:ascii="Times New Roman" w:hAnsi="Times New Roman"/>
          <w:spacing w:val="-1"/>
          <w:sz w:val="24"/>
          <w:szCs w:val="24"/>
        </w:rPr>
        <w:t>ce</w:t>
      </w:r>
      <w:r w:rsidRPr="00D26C4D">
        <w:rPr>
          <w:rFonts w:ascii="Times New Roman" w:hAnsi="Times New Roman"/>
          <w:sz w:val="24"/>
          <w:szCs w:val="24"/>
        </w:rPr>
        <w:t xml:space="preserve">s </w:t>
      </w:r>
      <w:r w:rsidRPr="00D26C4D">
        <w:rPr>
          <w:rFonts w:ascii="Times New Roman" w:hAnsi="Times New Roman"/>
          <w:spacing w:val="-1"/>
          <w:sz w:val="24"/>
          <w:szCs w:val="24"/>
        </w:rPr>
        <w:t>(</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z w:val="24"/>
          <w:szCs w:val="24"/>
        </w:rPr>
        <w:t>)</w:t>
      </w:r>
      <w:r w:rsidRPr="00D26C4D">
        <w:rPr>
          <w:rFonts w:ascii="Times New Roman" w:hAnsi="Times New Roman"/>
          <w:spacing w:val="-1"/>
          <w:sz w:val="24"/>
          <w:szCs w:val="24"/>
        </w:rPr>
        <w:t xml:space="preserve"> </w:t>
      </w:r>
      <w:r w:rsidRPr="00D26C4D">
        <w:rPr>
          <w:rFonts w:ascii="Times New Roman" w:hAnsi="Times New Roman"/>
          <w:sz w:val="24"/>
          <w:szCs w:val="24"/>
        </w:rPr>
        <w:t>publish</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a</w:t>
      </w:r>
      <w:r w:rsidRPr="00D26C4D">
        <w:rPr>
          <w:rFonts w:ascii="Times New Roman" w:hAnsi="Times New Roman"/>
          <w:sz w:val="24"/>
          <w:szCs w:val="24"/>
        </w:rPr>
        <w:t>n int</w:t>
      </w:r>
      <w:r w:rsidRPr="00D26C4D">
        <w:rPr>
          <w:rFonts w:ascii="Times New Roman" w:hAnsi="Times New Roman"/>
          <w:spacing w:val="-1"/>
          <w:sz w:val="24"/>
          <w:szCs w:val="24"/>
        </w:rPr>
        <w:t>er</w:t>
      </w:r>
      <w:r w:rsidRPr="00D26C4D">
        <w:rPr>
          <w:rFonts w:ascii="Times New Roman" w:hAnsi="Times New Roman"/>
          <w:sz w:val="24"/>
          <w:szCs w:val="24"/>
        </w:rPr>
        <w:t xml:space="preserve">im </w:t>
      </w:r>
      <w:r w:rsidRPr="00D26C4D">
        <w:rPr>
          <w:rFonts w:ascii="Times New Roman" w:hAnsi="Times New Roman"/>
          <w:spacing w:val="-1"/>
          <w:sz w:val="24"/>
          <w:szCs w:val="24"/>
        </w:rPr>
        <w:t>f</w:t>
      </w:r>
      <w:r w:rsidRPr="00D26C4D">
        <w:rPr>
          <w:rFonts w:ascii="Times New Roman" w:hAnsi="Times New Roman"/>
          <w:sz w:val="24"/>
          <w:szCs w:val="24"/>
        </w:rPr>
        <w:t>in</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r</w:t>
      </w:r>
      <w:r w:rsidRPr="00D26C4D">
        <w:rPr>
          <w:rFonts w:ascii="Times New Roman" w:hAnsi="Times New Roman"/>
          <w:sz w:val="24"/>
          <w:szCs w:val="24"/>
        </w:rPr>
        <w:t>ule</w:t>
      </w:r>
      <w:r w:rsidRPr="00D26C4D">
        <w:rPr>
          <w:rFonts w:ascii="Times New Roman" w:hAnsi="Times New Roman"/>
          <w:spacing w:val="-1"/>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e</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blish the</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care+</w:t>
      </w:r>
      <w:r w:rsidRPr="00D26C4D">
        <w:rPr>
          <w:rFonts w:ascii="Times New Roman" w:hAnsi="Times New Roman"/>
          <w:spacing w:val="1"/>
          <w:sz w:val="24"/>
          <w:szCs w:val="24"/>
        </w:rPr>
        <w:t>C</w:t>
      </w:r>
      <w:r w:rsidRPr="00D26C4D">
        <w:rPr>
          <w:rFonts w:ascii="Times New Roman" w:hAnsi="Times New Roman"/>
          <w:sz w:val="24"/>
          <w:szCs w:val="24"/>
        </w:rPr>
        <w:t>hoi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 xml:space="preserve">m on </w:t>
      </w:r>
      <w:r w:rsidRPr="00D26C4D">
        <w:rPr>
          <w:rFonts w:ascii="Times New Roman" w:hAnsi="Times New Roman"/>
          <w:spacing w:val="3"/>
          <w:sz w:val="24"/>
          <w:szCs w:val="24"/>
        </w:rPr>
        <w:t>J</w:t>
      </w:r>
      <w:r w:rsidRPr="00D26C4D">
        <w:rPr>
          <w:rFonts w:ascii="Times New Roman" w:hAnsi="Times New Roman"/>
          <w:sz w:val="24"/>
          <w:szCs w:val="24"/>
        </w:rPr>
        <w:t>une</w:t>
      </w:r>
      <w:r w:rsidRPr="00D26C4D">
        <w:rPr>
          <w:rFonts w:ascii="Times New Roman" w:hAnsi="Times New Roman"/>
          <w:spacing w:val="-1"/>
          <w:sz w:val="24"/>
          <w:szCs w:val="24"/>
        </w:rPr>
        <w:t xml:space="preserve"> </w:t>
      </w:r>
      <w:r w:rsidRPr="00D26C4D">
        <w:rPr>
          <w:rFonts w:ascii="Times New Roman" w:hAnsi="Times New Roman"/>
          <w:sz w:val="24"/>
          <w:szCs w:val="24"/>
        </w:rPr>
        <w:t xml:space="preserve">26, 1998.  A </w:t>
      </w:r>
      <w:r w:rsidRPr="00D26C4D">
        <w:rPr>
          <w:rFonts w:ascii="Times New Roman" w:hAnsi="Times New Roman"/>
          <w:spacing w:val="-1"/>
          <w:sz w:val="24"/>
          <w:szCs w:val="24"/>
        </w:rPr>
        <w:t>f</w:t>
      </w:r>
      <w:r w:rsidRPr="00D26C4D">
        <w:rPr>
          <w:rFonts w:ascii="Times New Roman" w:hAnsi="Times New Roman"/>
          <w:sz w:val="24"/>
          <w:szCs w:val="24"/>
        </w:rPr>
        <w:t>in</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r</w:t>
      </w:r>
      <w:r w:rsidRPr="00D26C4D">
        <w:rPr>
          <w:rFonts w:ascii="Times New Roman" w:hAnsi="Times New Roman"/>
          <w:sz w:val="24"/>
          <w:szCs w:val="24"/>
        </w:rPr>
        <w:t xml:space="preserve">ule </w:t>
      </w:r>
      <w:r w:rsidRPr="00D26C4D">
        <w:rPr>
          <w:rFonts w:ascii="Times New Roman" w:hAnsi="Times New Roman"/>
          <w:spacing w:val="-1"/>
          <w:sz w:val="24"/>
          <w:szCs w:val="24"/>
        </w:rPr>
        <w:t>re</w:t>
      </w:r>
      <w:r w:rsidRPr="00D26C4D">
        <w:rPr>
          <w:rFonts w:ascii="Times New Roman" w:hAnsi="Times New Roman"/>
          <w:sz w:val="24"/>
          <w:szCs w:val="24"/>
        </w:rPr>
        <w:t>vising</w:t>
      </w:r>
      <w:r w:rsidRPr="00D26C4D">
        <w:rPr>
          <w:rFonts w:ascii="Times New Roman" w:hAnsi="Times New Roman"/>
          <w:spacing w:val="-2"/>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e</w:t>
      </w:r>
      <w:r w:rsidRPr="00D26C4D">
        <w:rPr>
          <w:rFonts w:ascii="Times New Roman" w:hAnsi="Times New Roman"/>
          <w:sz w:val="24"/>
          <w:szCs w:val="24"/>
        </w:rPr>
        <w:t>se</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ec</w:t>
      </w:r>
      <w:r w:rsidRPr="00D26C4D">
        <w:rPr>
          <w:rFonts w:ascii="Times New Roman" w:hAnsi="Times New Roman"/>
          <w:sz w:val="24"/>
          <w:szCs w:val="24"/>
        </w:rPr>
        <w:t>tions publish</w:t>
      </w:r>
      <w:r w:rsidRPr="00D26C4D">
        <w:rPr>
          <w:rFonts w:ascii="Times New Roman" w:hAnsi="Times New Roman"/>
          <w:spacing w:val="-1"/>
          <w:sz w:val="24"/>
          <w:szCs w:val="24"/>
        </w:rPr>
        <w:t>e</w:t>
      </w:r>
      <w:r w:rsidRPr="00D26C4D">
        <w:rPr>
          <w:rFonts w:ascii="Times New Roman" w:hAnsi="Times New Roman"/>
          <w:sz w:val="24"/>
          <w:szCs w:val="24"/>
        </w:rPr>
        <w:t xml:space="preserve">d on </w:t>
      </w:r>
      <w:r w:rsidRPr="00D26C4D">
        <w:rPr>
          <w:rFonts w:ascii="Times New Roman" w:hAnsi="Times New Roman"/>
          <w:spacing w:val="-1"/>
          <w:sz w:val="24"/>
          <w:szCs w:val="24"/>
        </w:rPr>
        <w:t>Fe</w:t>
      </w:r>
      <w:r w:rsidRPr="00D26C4D">
        <w:rPr>
          <w:rFonts w:ascii="Times New Roman" w:hAnsi="Times New Roman"/>
          <w:sz w:val="24"/>
          <w:szCs w:val="24"/>
        </w:rPr>
        <w:t>b</w:t>
      </w:r>
      <w:r w:rsidRPr="00D26C4D">
        <w:rPr>
          <w:rFonts w:ascii="Times New Roman" w:hAnsi="Times New Roman"/>
          <w:spacing w:val="-1"/>
          <w:sz w:val="24"/>
          <w:szCs w:val="24"/>
        </w:rPr>
        <w:t>r</w:t>
      </w:r>
      <w:r w:rsidRPr="00D26C4D">
        <w:rPr>
          <w:rFonts w:ascii="Times New Roman" w:hAnsi="Times New Roman"/>
          <w:sz w:val="24"/>
          <w:szCs w:val="24"/>
        </w:rPr>
        <w:t>u</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 xml:space="preserve">17, 1999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a</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 xml:space="preserve">in on </w:t>
      </w:r>
      <w:r w:rsidRPr="00D26C4D">
        <w:rPr>
          <w:rFonts w:ascii="Times New Roman" w:hAnsi="Times New Roman"/>
          <w:spacing w:val="3"/>
          <w:sz w:val="24"/>
          <w:szCs w:val="24"/>
        </w:rPr>
        <w:t>J</w:t>
      </w:r>
      <w:r w:rsidRPr="00D26C4D">
        <w:rPr>
          <w:rFonts w:ascii="Times New Roman" w:hAnsi="Times New Roman"/>
          <w:sz w:val="24"/>
          <w:szCs w:val="24"/>
        </w:rPr>
        <w:t>une</w:t>
      </w:r>
      <w:r w:rsidRPr="00D26C4D">
        <w:rPr>
          <w:rFonts w:ascii="Times New Roman" w:hAnsi="Times New Roman"/>
          <w:spacing w:val="-1"/>
          <w:sz w:val="24"/>
          <w:szCs w:val="24"/>
        </w:rPr>
        <w:t xml:space="preserve"> </w:t>
      </w:r>
      <w:r w:rsidRPr="00D26C4D">
        <w:rPr>
          <w:rFonts w:ascii="Times New Roman" w:hAnsi="Times New Roman"/>
          <w:sz w:val="24"/>
          <w:szCs w:val="24"/>
        </w:rPr>
        <w:t xml:space="preserve">29, 2000.  </w:t>
      </w:r>
    </w:p>
    <w:p w:rsidRPr="00D26C4D" w:rsidR="0007575C" w:rsidP="00AA2AAA" w:rsidRDefault="0007575C" w14:paraId="180153F5" w14:textId="77777777">
      <w:pPr>
        <w:widowControl w:val="0"/>
        <w:autoSpaceDE w:val="0"/>
        <w:autoSpaceDN w:val="0"/>
        <w:adjustRightInd w:val="0"/>
        <w:spacing w:after="0" w:line="240" w:lineRule="auto"/>
        <w:rPr>
          <w:rFonts w:ascii="Times New Roman" w:hAnsi="Times New Roman"/>
          <w:sz w:val="24"/>
          <w:szCs w:val="24"/>
        </w:rPr>
      </w:pPr>
    </w:p>
    <w:p w:rsidRPr="00D26C4D" w:rsidR="0007575C" w:rsidP="00AA2AAA" w:rsidRDefault="00AA2AAA" w14:paraId="5436500F" w14:textId="08015CAE">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6"/>
          <w:sz w:val="24"/>
          <w:szCs w:val="24"/>
        </w:rPr>
        <w:t>I</w:t>
      </w:r>
      <w:r w:rsidRPr="00D26C4D">
        <w:rPr>
          <w:rFonts w:ascii="Times New Roman" w:hAnsi="Times New Roman"/>
          <w:sz w:val="24"/>
          <w:szCs w:val="24"/>
        </w:rPr>
        <w:t>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tion suppli</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tions </w:t>
      </w:r>
      <w:r w:rsidRPr="00D26C4D" w:rsidR="0007575C">
        <w:rPr>
          <w:rFonts w:ascii="Times New Roman" w:hAnsi="Times New Roman"/>
          <w:sz w:val="24"/>
          <w:szCs w:val="24"/>
        </w:rPr>
        <w:t>is</w:t>
      </w:r>
      <w:r w:rsidRPr="00D26C4D">
        <w:rPr>
          <w:rFonts w:ascii="Times New Roman" w:hAnsi="Times New Roman"/>
          <w:sz w:val="24"/>
          <w:szCs w:val="24"/>
        </w:rPr>
        <w:t xml:space="preserve"> us</w:t>
      </w:r>
      <w:r w:rsidRPr="00D26C4D">
        <w:rPr>
          <w:rFonts w:ascii="Times New Roman" w:hAnsi="Times New Roman"/>
          <w:spacing w:val="-1"/>
          <w:sz w:val="24"/>
          <w:szCs w:val="24"/>
        </w:rPr>
        <w:t>e</w:t>
      </w:r>
      <w:r w:rsidRPr="00D26C4D">
        <w:rPr>
          <w:rFonts w:ascii="Times New Roman" w:hAnsi="Times New Roman"/>
          <w:sz w:val="24"/>
          <w:szCs w:val="24"/>
        </w:rPr>
        <w:t>d to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mine</w:t>
      </w:r>
      <w:r w:rsidRPr="00D26C4D">
        <w:rPr>
          <w:rFonts w:ascii="Times New Roman" w:hAnsi="Times New Roman"/>
          <w:spacing w:val="-1"/>
          <w:sz w:val="24"/>
          <w:szCs w:val="24"/>
        </w:rPr>
        <w:t xml:space="preserve"> e</w:t>
      </w:r>
      <w:r w:rsidRPr="00D26C4D">
        <w:rPr>
          <w:rFonts w:ascii="Times New Roman" w:hAnsi="Times New Roman"/>
          <w:sz w:val="24"/>
          <w:szCs w:val="24"/>
        </w:rPr>
        <w:t>li</w:t>
      </w:r>
      <w:r w:rsidRPr="00D26C4D">
        <w:rPr>
          <w:rFonts w:ascii="Times New Roman" w:hAnsi="Times New Roman"/>
          <w:spacing w:val="-2"/>
          <w:sz w:val="24"/>
          <w:szCs w:val="24"/>
        </w:rPr>
        <w:t>g</w:t>
      </w:r>
      <w:r w:rsidRPr="00D26C4D">
        <w:rPr>
          <w:rFonts w:ascii="Times New Roman" w:hAnsi="Times New Roman"/>
          <w:sz w:val="24"/>
          <w:szCs w:val="24"/>
        </w:rPr>
        <w:t>ibility</w:t>
      </w:r>
      <w:r w:rsidRPr="00D26C4D">
        <w:rPr>
          <w:rFonts w:ascii="Times New Roman" w:hAnsi="Times New Roman"/>
          <w:spacing w:val="-7"/>
          <w:sz w:val="24"/>
          <w:szCs w:val="24"/>
        </w:rPr>
        <w:t xml:space="preserve"> </w:t>
      </w:r>
      <w:r w:rsidRPr="00D26C4D">
        <w:rPr>
          <w:rFonts w:ascii="Times New Roman" w:hAnsi="Times New Roman"/>
          <w:spacing w:val="-1"/>
          <w:sz w:val="24"/>
          <w:szCs w:val="24"/>
        </w:rPr>
        <w:t>f</w:t>
      </w:r>
      <w:r w:rsidRPr="00D26C4D">
        <w:rPr>
          <w:rFonts w:ascii="Times New Roman" w:hAnsi="Times New Roman"/>
          <w:sz w:val="24"/>
          <w:szCs w:val="24"/>
        </w:rPr>
        <w:t xml:space="preserve">or </w:t>
      </w:r>
      <w:r w:rsidRPr="00D26C4D">
        <w:rPr>
          <w:rFonts w:ascii="Times New Roman" w:hAnsi="Times New Roman"/>
          <w:spacing w:val="-1"/>
          <w:sz w:val="24"/>
          <w:szCs w:val="24"/>
        </w:rPr>
        <w:t>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ting</w:t>
      </w:r>
      <w:r w:rsidRPr="00D26C4D">
        <w:rPr>
          <w:rFonts w:ascii="Times New Roman" w:hAnsi="Times New Roman"/>
          <w:spacing w:val="-2"/>
          <w:sz w:val="24"/>
          <w:szCs w:val="24"/>
        </w:rPr>
        <w:t xml:space="preserve"> </w:t>
      </w:r>
      <w:r w:rsidRPr="00D26C4D">
        <w:rPr>
          <w:rFonts w:ascii="Times New Roman" w:hAnsi="Times New Roman"/>
          <w:sz w:val="24"/>
          <w:szCs w:val="24"/>
        </w:rPr>
        <w:t xml:space="preserve">with </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z w:val="24"/>
          <w:szCs w:val="24"/>
        </w:rPr>
        <w:t xml:space="preserve">,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mining</w:t>
      </w:r>
      <w:r w:rsidRPr="00D26C4D">
        <w:rPr>
          <w:rFonts w:ascii="Times New Roman" w:hAnsi="Times New Roman"/>
          <w:spacing w:val="-2"/>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ompli</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with </w:t>
      </w:r>
      <w:r w:rsidRPr="00D26C4D">
        <w:rPr>
          <w:rFonts w:ascii="Times New Roman" w:hAnsi="Times New Roman"/>
          <w:spacing w:val="-1"/>
          <w:sz w:val="24"/>
          <w:szCs w:val="24"/>
        </w:rPr>
        <w:t>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 xml:space="preserve">t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f</w:t>
      </w:r>
      <w:r w:rsidRPr="00D26C4D">
        <w:rPr>
          <w:rFonts w:ascii="Times New Roman" w:hAnsi="Times New Roman"/>
          <w:sz w:val="24"/>
          <w:szCs w:val="24"/>
        </w:rPr>
        <w:t xml:space="preserve">or </w:t>
      </w:r>
      <w:r w:rsidRPr="00D26C4D">
        <w:rPr>
          <w:rFonts w:ascii="Times New Roman" w:hAnsi="Times New Roman"/>
          <w:spacing w:val="-1"/>
          <w:sz w:val="24"/>
          <w:szCs w:val="24"/>
        </w:rPr>
        <w:t>ca</w:t>
      </w:r>
      <w:r w:rsidRPr="00D26C4D">
        <w:rPr>
          <w:rFonts w:ascii="Times New Roman" w:hAnsi="Times New Roman"/>
          <w:sz w:val="24"/>
          <w:szCs w:val="24"/>
        </w:rPr>
        <w:t>l</w:t>
      </w:r>
      <w:r w:rsidRPr="00D26C4D">
        <w:rPr>
          <w:rFonts w:ascii="Times New Roman" w:hAnsi="Times New Roman"/>
          <w:spacing w:val="-1"/>
          <w:sz w:val="24"/>
          <w:szCs w:val="24"/>
        </w:rPr>
        <w:t>c</w:t>
      </w:r>
      <w:r w:rsidRPr="00D26C4D">
        <w:rPr>
          <w:rFonts w:ascii="Times New Roman" w:hAnsi="Times New Roman"/>
          <w:sz w:val="24"/>
          <w:szCs w:val="24"/>
        </w:rPr>
        <w:t>ul</w:t>
      </w:r>
      <w:r w:rsidRPr="00D26C4D">
        <w:rPr>
          <w:rFonts w:ascii="Times New Roman" w:hAnsi="Times New Roman"/>
          <w:spacing w:val="-1"/>
          <w:sz w:val="24"/>
          <w:szCs w:val="24"/>
        </w:rPr>
        <w:t>a</w:t>
      </w:r>
      <w:r w:rsidRPr="00D26C4D">
        <w:rPr>
          <w:rFonts w:ascii="Times New Roman" w:hAnsi="Times New Roman"/>
          <w:sz w:val="24"/>
          <w:szCs w:val="24"/>
        </w:rPr>
        <w:t>ting</w:t>
      </w:r>
      <w:r w:rsidRPr="00D26C4D">
        <w:rPr>
          <w:rFonts w:ascii="Times New Roman" w:hAnsi="Times New Roman"/>
          <w:spacing w:val="-2"/>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op</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to the</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tions.  </w:t>
      </w:r>
    </w:p>
    <w:p w:rsidRPr="00D26C4D" w:rsidR="0007575C" w:rsidP="00AA2AAA" w:rsidRDefault="0007575C" w14:paraId="179F6F4C" w14:textId="77777777">
      <w:pPr>
        <w:widowControl w:val="0"/>
        <w:autoSpaceDE w:val="0"/>
        <w:autoSpaceDN w:val="0"/>
        <w:adjustRightInd w:val="0"/>
        <w:spacing w:after="0" w:line="240" w:lineRule="auto"/>
        <w:rPr>
          <w:rFonts w:ascii="Times New Roman" w:hAnsi="Times New Roman"/>
          <w:sz w:val="24"/>
          <w:szCs w:val="24"/>
        </w:rPr>
      </w:pPr>
    </w:p>
    <w:p w:rsidRPr="00D26C4D" w:rsidR="00AA2AAA" w:rsidP="00AA2AAA" w:rsidRDefault="00AA2AAA" w14:paraId="408ED536" w14:textId="397D97AC">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6"/>
          <w:sz w:val="24"/>
          <w:szCs w:val="24"/>
        </w:rPr>
        <w:t>I</w:t>
      </w:r>
      <w:r w:rsidRPr="00D26C4D">
        <w:rPr>
          <w:rFonts w:ascii="Times New Roman" w:hAnsi="Times New Roman"/>
          <w:sz w:val="24"/>
          <w:szCs w:val="24"/>
        </w:rPr>
        <w:t>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tion suppli</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w:t>
      </w:r>
      <w:r w:rsidRPr="00D26C4D">
        <w:rPr>
          <w:rFonts w:ascii="Times New Roman" w:hAnsi="Times New Roman"/>
          <w:sz w:val="24"/>
          <w:szCs w:val="24"/>
        </w:rPr>
        <w:t>e 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s is us</w:t>
      </w:r>
      <w:r w:rsidRPr="00D26C4D">
        <w:rPr>
          <w:rFonts w:ascii="Times New Roman" w:hAnsi="Times New Roman"/>
          <w:spacing w:val="-1"/>
          <w:sz w:val="24"/>
          <w:szCs w:val="24"/>
        </w:rPr>
        <w:t>e</w:t>
      </w:r>
      <w:r w:rsidRPr="00D26C4D">
        <w:rPr>
          <w:rFonts w:ascii="Times New Roman" w:hAnsi="Times New Roman"/>
          <w:sz w:val="24"/>
          <w:szCs w:val="24"/>
        </w:rPr>
        <w:t>d to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mine</w:t>
      </w:r>
      <w:r w:rsidRPr="00D26C4D">
        <w:rPr>
          <w:rFonts w:ascii="Times New Roman" w:hAnsi="Times New Roman"/>
          <w:spacing w:val="-1"/>
          <w:sz w:val="24"/>
          <w:szCs w:val="24"/>
        </w:rPr>
        <w:t xml:space="preserve"> e</w:t>
      </w:r>
      <w:r w:rsidRPr="00D26C4D">
        <w:rPr>
          <w:rFonts w:ascii="Times New Roman" w:hAnsi="Times New Roman"/>
          <w:sz w:val="24"/>
          <w:szCs w:val="24"/>
        </w:rPr>
        <w:t>li</w:t>
      </w:r>
      <w:r w:rsidRPr="00D26C4D">
        <w:rPr>
          <w:rFonts w:ascii="Times New Roman" w:hAnsi="Times New Roman"/>
          <w:spacing w:val="-2"/>
          <w:sz w:val="24"/>
          <w:szCs w:val="24"/>
        </w:rPr>
        <w:t>g</w:t>
      </w:r>
      <w:r w:rsidRPr="00D26C4D">
        <w:rPr>
          <w:rFonts w:ascii="Times New Roman" w:hAnsi="Times New Roman"/>
          <w:sz w:val="24"/>
          <w:szCs w:val="24"/>
        </w:rPr>
        <w:t>ibility</w:t>
      </w:r>
      <w:r w:rsidRPr="00D26C4D">
        <w:rPr>
          <w:rFonts w:ascii="Times New Roman" w:hAnsi="Times New Roman"/>
          <w:spacing w:val="-7"/>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 in the</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w:t>
      </w:r>
      <w:r w:rsidRPr="00D26C4D">
        <w:rPr>
          <w:rFonts w:ascii="Times New Roman" w:hAnsi="Times New Roman"/>
          <w:sz w:val="24"/>
          <w:szCs w:val="24"/>
        </w:rPr>
        <w:t>C</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nd to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op</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to the</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d the</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ar</w:t>
      </w:r>
      <w:r w:rsidRPr="00D26C4D">
        <w:rPr>
          <w:rFonts w:ascii="Times New Roman" w:hAnsi="Times New Roman"/>
          <w:spacing w:val="-7"/>
          <w:sz w:val="24"/>
          <w:szCs w:val="24"/>
        </w:rPr>
        <w:t>y</w:t>
      </w:r>
      <w:r w:rsidRPr="00D26C4D">
        <w:rPr>
          <w:rFonts w:ascii="Times New Roman" w:hAnsi="Times New Roman"/>
          <w:sz w:val="24"/>
          <w:szCs w:val="24"/>
        </w:rPr>
        <w:t>.</w:t>
      </w:r>
      <w:r w:rsidRPr="00D26C4D" w:rsidR="00E63FA6">
        <w:rPr>
          <w:rFonts w:ascii="Times New Roman" w:hAnsi="Times New Roman"/>
          <w:sz w:val="24"/>
          <w:szCs w:val="24"/>
        </w:rPr>
        <w:t xml:space="preserve"> </w:t>
      </w:r>
    </w:p>
    <w:p w:rsidRPr="00D26C4D" w:rsidR="00AA2AAA" w:rsidP="00AA2AAA" w:rsidRDefault="00AA2AAA" w14:paraId="429659E0" w14:textId="77777777">
      <w:pPr>
        <w:widowControl w:val="0"/>
        <w:autoSpaceDE w:val="0"/>
        <w:autoSpaceDN w:val="0"/>
        <w:adjustRightInd w:val="0"/>
        <w:spacing w:after="0" w:line="240" w:lineRule="auto"/>
        <w:rPr>
          <w:rFonts w:ascii="Times New Roman" w:hAnsi="Times New Roman"/>
          <w:sz w:val="24"/>
          <w:szCs w:val="24"/>
        </w:rPr>
      </w:pPr>
    </w:p>
    <w:p w:rsidRPr="00D26C4D" w:rsidR="00E63FA6" w:rsidP="002864FE" w:rsidRDefault="00E63FA6" w14:paraId="78C7A4C5" w14:textId="30F6A7EC">
      <w:pPr>
        <w:widowControl w:val="0"/>
        <w:autoSpaceDE w:val="0"/>
        <w:autoSpaceDN w:val="0"/>
        <w:adjustRightInd w:val="0"/>
        <w:spacing w:after="0" w:line="240" w:lineRule="auto"/>
        <w:rPr>
          <w:rFonts w:ascii="Times New Roman" w:hAnsi="Times New Roman"/>
          <w:spacing w:val="-1"/>
          <w:sz w:val="24"/>
          <w:szCs w:val="24"/>
        </w:rPr>
      </w:pPr>
      <w:r w:rsidRPr="00D26C4D">
        <w:rPr>
          <w:rFonts w:ascii="Times New Roman" w:hAnsi="Times New Roman"/>
          <w:sz w:val="24"/>
          <w:szCs w:val="24"/>
        </w:rPr>
        <w:t xml:space="preserve">The information collection request was updated in response to </w:t>
      </w:r>
      <w:r w:rsidRPr="00D26C4D" w:rsidR="00AA2AAA">
        <w:rPr>
          <w:rFonts w:ascii="Times New Roman" w:hAnsi="Times New Roman"/>
          <w:sz w:val="24"/>
          <w:szCs w:val="24"/>
        </w:rPr>
        <w:t>The</w:t>
      </w:r>
      <w:r w:rsidRPr="00D26C4D" w:rsidR="00AA2AAA">
        <w:rPr>
          <w:rFonts w:ascii="Times New Roman" w:hAnsi="Times New Roman"/>
          <w:spacing w:val="-1"/>
          <w:sz w:val="24"/>
          <w:szCs w:val="24"/>
        </w:rPr>
        <w:t xml:space="preserve"> </w:t>
      </w:r>
      <w:r w:rsidRPr="00D26C4D" w:rsidR="00AA2AAA">
        <w:rPr>
          <w:rFonts w:ascii="Times New Roman" w:hAnsi="Times New Roman"/>
          <w:sz w:val="24"/>
          <w:szCs w:val="24"/>
        </w:rPr>
        <w:t>M</w:t>
      </w:r>
      <w:r w:rsidRPr="00D26C4D" w:rsidR="00AA2AAA">
        <w:rPr>
          <w:rFonts w:ascii="Times New Roman" w:hAnsi="Times New Roman"/>
          <w:spacing w:val="-1"/>
          <w:sz w:val="24"/>
          <w:szCs w:val="24"/>
        </w:rPr>
        <w:t>e</w:t>
      </w:r>
      <w:r w:rsidRPr="00D26C4D" w:rsidR="00AA2AAA">
        <w:rPr>
          <w:rFonts w:ascii="Times New Roman" w:hAnsi="Times New Roman"/>
          <w:sz w:val="24"/>
          <w:szCs w:val="24"/>
        </w:rPr>
        <w:t>di</w:t>
      </w:r>
      <w:r w:rsidRPr="00D26C4D" w:rsidR="00AA2AAA">
        <w:rPr>
          <w:rFonts w:ascii="Times New Roman" w:hAnsi="Times New Roman"/>
          <w:spacing w:val="-1"/>
          <w:sz w:val="24"/>
          <w:szCs w:val="24"/>
        </w:rPr>
        <w:t>car</w:t>
      </w:r>
      <w:r w:rsidRPr="00D26C4D" w:rsidR="00AA2AAA">
        <w:rPr>
          <w:rFonts w:ascii="Times New Roman" w:hAnsi="Times New Roman"/>
          <w:sz w:val="24"/>
          <w:szCs w:val="24"/>
        </w:rPr>
        <w:t>e</w:t>
      </w:r>
      <w:r w:rsidRPr="00D26C4D" w:rsidR="00AA2AAA">
        <w:rPr>
          <w:rFonts w:ascii="Times New Roman" w:hAnsi="Times New Roman"/>
          <w:spacing w:val="-1"/>
          <w:sz w:val="24"/>
          <w:szCs w:val="24"/>
        </w:rPr>
        <w:t xml:space="preserve"> </w:t>
      </w:r>
      <w:r w:rsidRPr="00D26C4D" w:rsidR="00AA2AAA">
        <w:rPr>
          <w:rFonts w:ascii="Times New Roman" w:hAnsi="Times New Roman"/>
          <w:spacing w:val="1"/>
          <w:sz w:val="24"/>
          <w:szCs w:val="24"/>
        </w:rPr>
        <w:t>P</w:t>
      </w:r>
      <w:r w:rsidRPr="00D26C4D" w:rsidR="00AA2AAA">
        <w:rPr>
          <w:rFonts w:ascii="Times New Roman" w:hAnsi="Times New Roman"/>
          <w:spacing w:val="-1"/>
          <w:sz w:val="24"/>
          <w:szCs w:val="24"/>
        </w:rPr>
        <w:t>re</w:t>
      </w:r>
      <w:r w:rsidRPr="00D26C4D" w:rsidR="00AA2AAA">
        <w:rPr>
          <w:rFonts w:ascii="Times New Roman" w:hAnsi="Times New Roman"/>
          <w:sz w:val="24"/>
          <w:szCs w:val="24"/>
        </w:rPr>
        <w:t>s</w:t>
      </w:r>
      <w:r w:rsidRPr="00D26C4D" w:rsidR="00AA2AAA">
        <w:rPr>
          <w:rFonts w:ascii="Times New Roman" w:hAnsi="Times New Roman"/>
          <w:spacing w:val="-1"/>
          <w:sz w:val="24"/>
          <w:szCs w:val="24"/>
        </w:rPr>
        <w:t>cr</w:t>
      </w:r>
      <w:r w:rsidRPr="00D26C4D" w:rsidR="00AA2AAA">
        <w:rPr>
          <w:rFonts w:ascii="Times New Roman" w:hAnsi="Times New Roman"/>
          <w:sz w:val="24"/>
          <w:szCs w:val="24"/>
        </w:rPr>
        <w:t>iption D</w:t>
      </w:r>
      <w:r w:rsidRPr="00D26C4D" w:rsidR="00AA2AAA">
        <w:rPr>
          <w:rFonts w:ascii="Times New Roman" w:hAnsi="Times New Roman"/>
          <w:spacing w:val="-1"/>
          <w:sz w:val="24"/>
          <w:szCs w:val="24"/>
        </w:rPr>
        <w:t>r</w:t>
      </w:r>
      <w:r w:rsidRPr="00D26C4D" w:rsidR="00AA2AAA">
        <w:rPr>
          <w:rFonts w:ascii="Times New Roman" w:hAnsi="Times New Roman"/>
          <w:sz w:val="24"/>
          <w:szCs w:val="24"/>
        </w:rPr>
        <w:t>u</w:t>
      </w:r>
      <w:r w:rsidRPr="00D26C4D" w:rsidR="00AA2AAA">
        <w:rPr>
          <w:rFonts w:ascii="Times New Roman" w:hAnsi="Times New Roman"/>
          <w:spacing w:val="-2"/>
          <w:sz w:val="24"/>
          <w:szCs w:val="24"/>
        </w:rPr>
        <w:t>g</w:t>
      </w:r>
      <w:r w:rsidRPr="00D26C4D" w:rsidR="00AA2AAA">
        <w:rPr>
          <w:rFonts w:ascii="Times New Roman" w:hAnsi="Times New Roman"/>
          <w:sz w:val="24"/>
          <w:szCs w:val="24"/>
        </w:rPr>
        <w:t xml:space="preserve">, </w:t>
      </w:r>
      <w:r w:rsidRPr="00D26C4D" w:rsidR="00AA2AAA">
        <w:rPr>
          <w:rFonts w:ascii="Times New Roman" w:hAnsi="Times New Roman"/>
          <w:spacing w:val="-6"/>
          <w:sz w:val="24"/>
          <w:szCs w:val="24"/>
        </w:rPr>
        <w:t>I</w:t>
      </w:r>
      <w:r w:rsidRPr="00D26C4D" w:rsidR="00AA2AAA">
        <w:rPr>
          <w:rFonts w:ascii="Times New Roman" w:hAnsi="Times New Roman"/>
          <w:sz w:val="24"/>
          <w:szCs w:val="24"/>
        </w:rPr>
        <w:t>mp</w:t>
      </w:r>
      <w:r w:rsidRPr="00D26C4D" w:rsidR="00AA2AAA">
        <w:rPr>
          <w:rFonts w:ascii="Times New Roman" w:hAnsi="Times New Roman"/>
          <w:spacing w:val="-1"/>
          <w:sz w:val="24"/>
          <w:szCs w:val="24"/>
        </w:rPr>
        <w:t>r</w:t>
      </w:r>
      <w:r w:rsidRPr="00D26C4D" w:rsidR="00AA2AAA">
        <w:rPr>
          <w:rFonts w:ascii="Times New Roman" w:hAnsi="Times New Roman"/>
          <w:sz w:val="24"/>
          <w:szCs w:val="24"/>
        </w:rPr>
        <w:t>ov</w:t>
      </w:r>
      <w:r w:rsidRPr="00D26C4D" w:rsidR="00AA2AAA">
        <w:rPr>
          <w:rFonts w:ascii="Times New Roman" w:hAnsi="Times New Roman"/>
          <w:spacing w:val="-1"/>
          <w:sz w:val="24"/>
          <w:szCs w:val="24"/>
        </w:rPr>
        <w:t>e</w:t>
      </w:r>
      <w:r w:rsidRPr="00D26C4D" w:rsidR="00AA2AAA">
        <w:rPr>
          <w:rFonts w:ascii="Times New Roman" w:hAnsi="Times New Roman"/>
          <w:sz w:val="24"/>
          <w:szCs w:val="24"/>
        </w:rPr>
        <w:t>m</w:t>
      </w:r>
      <w:r w:rsidRPr="00D26C4D" w:rsidR="00AA2AAA">
        <w:rPr>
          <w:rFonts w:ascii="Times New Roman" w:hAnsi="Times New Roman"/>
          <w:spacing w:val="-1"/>
          <w:sz w:val="24"/>
          <w:szCs w:val="24"/>
        </w:rPr>
        <w:t>e</w:t>
      </w:r>
      <w:r w:rsidRPr="00D26C4D" w:rsidR="00AA2AAA">
        <w:rPr>
          <w:rFonts w:ascii="Times New Roman" w:hAnsi="Times New Roman"/>
          <w:sz w:val="24"/>
          <w:szCs w:val="24"/>
        </w:rPr>
        <w:t xml:space="preserve">nt, </w:t>
      </w:r>
      <w:r w:rsidRPr="00D26C4D" w:rsidR="00AA2AAA">
        <w:rPr>
          <w:rFonts w:ascii="Times New Roman" w:hAnsi="Times New Roman"/>
          <w:spacing w:val="-1"/>
          <w:sz w:val="24"/>
          <w:szCs w:val="24"/>
        </w:rPr>
        <w:t>a</w:t>
      </w:r>
      <w:r w:rsidRPr="00D26C4D" w:rsidR="00AA2AAA">
        <w:rPr>
          <w:rFonts w:ascii="Times New Roman" w:hAnsi="Times New Roman"/>
          <w:sz w:val="24"/>
          <w:szCs w:val="24"/>
        </w:rPr>
        <w:t>nd Mod</w:t>
      </w:r>
      <w:r w:rsidRPr="00D26C4D" w:rsidR="00AA2AAA">
        <w:rPr>
          <w:rFonts w:ascii="Times New Roman" w:hAnsi="Times New Roman"/>
          <w:spacing w:val="-1"/>
          <w:sz w:val="24"/>
          <w:szCs w:val="24"/>
        </w:rPr>
        <w:t>er</w:t>
      </w:r>
      <w:r w:rsidRPr="00D26C4D" w:rsidR="00AA2AAA">
        <w:rPr>
          <w:rFonts w:ascii="Times New Roman" w:hAnsi="Times New Roman"/>
          <w:sz w:val="24"/>
          <w:szCs w:val="24"/>
        </w:rPr>
        <w:t>ni</w:t>
      </w:r>
      <w:r w:rsidRPr="00D26C4D" w:rsidR="00AA2AAA">
        <w:rPr>
          <w:rFonts w:ascii="Times New Roman" w:hAnsi="Times New Roman"/>
          <w:spacing w:val="1"/>
          <w:sz w:val="24"/>
          <w:szCs w:val="24"/>
        </w:rPr>
        <w:t>z</w:t>
      </w:r>
      <w:r w:rsidRPr="00D26C4D" w:rsidR="00AA2AAA">
        <w:rPr>
          <w:rFonts w:ascii="Times New Roman" w:hAnsi="Times New Roman"/>
          <w:spacing w:val="-1"/>
          <w:sz w:val="24"/>
          <w:szCs w:val="24"/>
        </w:rPr>
        <w:t>a</w:t>
      </w:r>
      <w:r w:rsidRPr="00D26C4D" w:rsidR="00AA2AAA">
        <w:rPr>
          <w:rFonts w:ascii="Times New Roman" w:hAnsi="Times New Roman"/>
          <w:sz w:val="24"/>
          <w:szCs w:val="24"/>
        </w:rPr>
        <w:t>tion A</w:t>
      </w:r>
      <w:r w:rsidRPr="00D26C4D" w:rsidR="00AA2AAA">
        <w:rPr>
          <w:rFonts w:ascii="Times New Roman" w:hAnsi="Times New Roman"/>
          <w:spacing w:val="-1"/>
          <w:sz w:val="24"/>
          <w:szCs w:val="24"/>
        </w:rPr>
        <w:t>c</w:t>
      </w:r>
      <w:r w:rsidRPr="00D26C4D" w:rsidR="00AA2AAA">
        <w:rPr>
          <w:rFonts w:ascii="Times New Roman" w:hAnsi="Times New Roman"/>
          <w:sz w:val="24"/>
          <w:szCs w:val="24"/>
        </w:rPr>
        <w:t>t of</w:t>
      </w:r>
      <w:r w:rsidRPr="00D26C4D" w:rsidR="00AA2AAA">
        <w:rPr>
          <w:rFonts w:ascii="Times New Roman" w:hAnsi="Times New Roman"/>
          <w:spacing w:val="-1"/>
          <w:sz w:val="24"/>
          <w:szCs w:val="24"/>
        </w:rPr>
        <w:t xml:space="preserve"> </w:t>
      </w:r>
      <w:r w:rsidRPr="00D26C4D" w:rsidR="00AA2AAA">
        <w:rPr>
          <w:rFonts w:ascii="Times New Roman" w:hAnsi="Times New Roman"/>
          <w:sz w:val="24"/>
          <w:szCs w:val="24"/>
        </w:rPr>
        <w:t xml:space="preserve">2003 </w:t>
      </w:r>
      <w:r w:rsidRPr="00D26C4D" w:rsidR="00AA2AAA">
        <w:rPr>
          <w:rFonts w:ascii="Times New Roman" w:hAnsi="Times New Roman"/>
          <w:spacing w:val="-1"/>
          <w:sz w:val="24"/>
          <w:szCs w:val="24"/>
        </w:rPr>
        <w:t>(</w:t>
      </w:r>
      <w:r w:rsidRPr="00D26C4D" w:rsidR="00AA2AAA">
        <w:rPr>
          <w:rFonts w:ascii="Times New Roman" w:hAnsi="Times New Roman"/>
          <w:sz w:val="24"/>
          <w:szCs w:val="24"/>
        </w:rPr>
        <w:t>MMA)</w:t>
      </w:r>
      <w:r w:rsidRPr="00D26C4D" w:rsidR="00AA2AAA">
        <w:rPr>
          <w:rFonts w:ascii="Times New Roman" w:hAnsi="Times New Roman"/>
          <w:spacing w:val="-1"/>
          <w:sz w:val="24"/>
          <w:szCs w:val="24"/>
        </w:rPr>
        <w:t xml:space="preserve"> (</w:t>
      </w:r>
      <w:r w:rsidRPr="00D26C4D" w:rsidR="00AA2AAA">
        <w:rPr>
          <w:rFonts w:ascii="Times New Roman" w:hAnsi="Times New Roman"/>
          <w:spacing w:val="1"/>
          <w:sz w:val="24"/>
          <w:szCs w:val="24"/>
        </w:rPr>
        <w:t>P</w:t>
      </w:r>
      <w:r w:rsidRPr="00D26C4D" w:rsidR="00AA2AAA">
        <w:rPr>
          <w:rFonts w:ascii="Times New Roman" w:hAnsi="Times New Roman"/>
          <w:sz w:val="24"/>
          <w:szCs w:val="24"/>
        </w:rPr>
        <w:t xml:space="preserve">ub. </w:t>
      </w:r>
      <w:r w:rsidRPr="00D26C4D" w:rsidR="00AA2AAA">
        <w:rPr>
          <w:rFonts w:ascii="Times New Roman" w:hAnsi="Times New Roman"/>
          <w:spacing w:val="-5"/>
          <w:sz w:val="24"/>
          <w:szCs w:val="24"/>
        </w:rPr>
        <w:t>L</w:t>
      </w:r>
      <w:r w:rsidRPr="00D26C4D" w:rsidR="00AA2AAA">
        <w:rPr>
          <w:rFonts w:ascii="Times New Roman" w:hAnsi="Times New Roman"/>
          <w:sz w:val="24"/>
          <w:szCs w:val="24"/>
        </w:rPr>
        <w:t>. 108</w:t>
      </w:r>
      <w:r w:rsidRPr="00D26C4D" w:rsidR="00AA2AAA">
        <w:rPr>
          <w:rFonts w:ascii="Times New Roman" w:hAnsi="Times New Roman"/>
          <w:spacing w:val="-1"/>
          <w:sz w:val="24"/>
          <w:szCs w:val="24"/>
        </w:rPr>
        <w:t>-</w:t>
      </w:r>
      <w:r w:rsidRPr="00D26C4D" w:rsidR="00AA2AAA">
        <w:rPr>
          <w:rFonts w:ascii="Times New Roman" w:hAnsi="Times New Roman"/>
          <w:sz w:val="24"/>
          <w:szCs w:val="24"/>
        </w:rPr>
        <w:t>173)</w:t>
      </w:r>
      <w:r w:rsidRPr="00D26C4D" w:rsidR="00AA2AAA">
        <w:rPr>
          <w:rFonts w:ascii="Times New Roman" w:hAnsi="Times New Roman"/>
          <w:spacing w:val="-1"/>
          <w:sz w:val="24"/>
          <w:szCs w:val="24"/>
        </w:rPr>
        <w:t xml:space="preserve"> e</w:t>
      </w:r>
      <w:r w:rsidRPr="00D26C4D" w:rsidR="00AA2AAA">
        <w:rPr>
          <w:rFonts w:ascii="Times New Roman" w:hAnsi="Times New Roman"/>
          <w:sz w:val="24"/>
          <w:szCs w:val="24"/>
        </w:rPr>
        <w:t>n</w:t>
      </w:r>
      <w:r w:rsidRPr="00D26C4D" w:rsidR="00AA2AAA">
        <w:rPr>
          <w:rFonts w:ascii="Times New Roman" w:hAnsi="Times New Roman"/>
          <w:spacing w:val="-1"/>
          <w:sz w:val="24"/>
          <w:szCs w:val="24"/>
        </w:rPr>
        <w:t>ac</w:t>
      </w:r>
      <w:r w:rsidRPr="00D26C4D" w:rsidR="00AA2AAA">
        <w:rPr>
          <w:rFonts w:ascii="Times New Roman" w:hAnsi="Times New Roman"/>
          <w:sz w:val="24"/>
          <w:szCs w:val="24"/>
        </w:rPr>
        <w:t>t</w:t>
      </w:r>
      <w:r w:rsidRPr="00D26C4D" w:rsidR="00AA2AAA">
        <w:rPr>
          <w:rFonts w:ascii="Times New Roman" w:hAnsi="Times New Roman"/>
          <w:spacing w:val="-1"/>
          <w:sz w:val="24"/>
          <w:szCs w:val="24"/>
        </w:rPr>
        <w:t>e</w:t>
      </w:r>
      <w:r w:rsidRPr="00D26C4D" w:rsidR="00AA2AAA">
        <w:rPr>
          <w:rFonts w:ascii="Times New Roman" w:hAnsi="Times New Roman"/>
          <w:sz w:val="24"/>
          <w:szCs w:val="24"/>
        </w:rPr>
        <w:t>d on D</w:t>
      </w:r>
      <w:r w:rsidRPr="00D26C4D" w:rsidR="00AA2AAA">
        <w:rPr>
          <w:rFonts w:ascii="Times New Roman" w:hAnsi="Times New Roman"/>
          <w:spacing w:val="-1"/>
          <w:sz w:val="24"/>
          <w:szCs w:val="24"/>
        </w:rPr>
        <w:t>ece</w:t>
      </w:r>
      <w:r w:rsidRPr="00D26C4D" w:rsidR="00AA2AAA">
        <w:rPr>
          <w:rFonts w:ascii="Times New Roman" w:hAnsi="Times New Roman"/>
          <w:sz w:val="24"/>
          <w:szCs w:val="24"/>
        </w:rPr>
        <w:t>mb</w:t>
      </w:r>
      <w:r w:rsidRPr="00D26C4D" w:rsidR="00AA2AAA">
        <w:rPr>
          <w:rFonts w:ascii="Times New Roman" w:hAnsi="Times New Roman"/>
          <w:spacing w:val="-1"/>
          <w:sz w:val="24"/>
          <w:szCs w:val="24"/>
        </w:rPr>
        <w:t>e</w:t>
      </w:r>
      <w:r w:rsidRPr="00D26C4D" w:rsidR="00AA2AAA">
        <w:rPr>
          <w:rFonts w:ascii="Times New Roman" w:hAnsi="Times New Roman"/>
          <w:sz w:val="24"/>
          <w:szCs w:val="24"/>
        </w:rPr>
        <w:t>r</w:t>
      </w:r>
      <w:r w:rsidRPr="00D26C4D" w:rsidR="00AA2AAA">
        <w:rPr>
          <w:rFonts w:ascii="Times New Roman" w:hAnsi="Times New Roman"/>
          <w:spacing w:val="-1"/>
          <w:sz w:val="24"/>
          <w:szCs w:val="24"/>
        </w:rPr>
        <w:t xml:space="preserve"> </w:t>
      </w:r>
      <w:r w:rsidRPr="00D26C4D" w:rsidR="00AA2AAA">
        <w:rPr>
          <w:rFonts w:ascii="Times New Roman" w:hAnsi="Times New Roman"/>
          <w:sz w:val="24"/>
          <w:szCs w:val="24"/>
        </w:rPr>
        <w:t>8, 2003.  Title</w:t>
      </w:r>
      <w:r w:rsidRPr="00D26C4D" w:rsidR="00AA2AAA">
        <w:rPr>
          <w:rFonts w:ascii="Times New Roman" w:hAnsi="Times New Roman"/>
          <w:spacing w:val="-1"/>
          <w:sz w:val="24"/>
          <w:szCs w:val="24"/>
        </w:rPr>
        <w:t xml:space="preserve"> </w:t>
      </w:r>
      <w:r w:rsidRPr="00D26C4D" w:rsidR="00AA2AAA">
        <w:rPr>
          <w:rFonts w:ascii="Times New Roman" w:hAnsi="Times New Roman"/>
          <w:spacing w:val="-6"/>
          <w:sz w:val="24"/>
          <w:szCs w:val="24"/>
        </w:rPr>
        <w:t>I</w:t>
      </w:r>
      <w:r w:rsidRPr="00D26C4D" w:rsidR="00AA2AAA">
        <w:rPr>
          <w:rFonts w:ascii="Times New Roman" w:hAnsi="Times New Roman"/>
          <w:sz w:val="24"/>
          <w:szCs w:val="24"/>
        </w:rPr>
        <w:t>I</w:t>
      </w:r>
      <w:r w:rsidRPr="00D26C4D" w:rsidR="00AA2AAA">
        <w:rPr>
          <w:rFonts w:ascii="Times New Roman" w:hAnsi="Times New Roman"/>
          <w:spacing w:val="-6"/>
          <w:sz w:val="24"/>
          <w:szCs w:val="24"/>
        </w:rPr>
        <w:t xml:space="preserve"> </w:t>
      </w:r>
      <w:r w:rsidRPr="00D26C4D" w:rsidR="00AA2AAA">
        <w:rPr>
          <w:rFonts w:ascii="Times New Roman" w:hAnsi="Times New Roman"/>
          <w:sz w:val="24"/>
          <w:szCs w:val="24"/>
        </w:rPr>
        <w:t>of</w:t>
      </w:r>
      <w:r w:rsidRPr="00D26C4D" w:rsidR="00AA2AAA">
        <w:rPr>
          <w:rFonts w:ascii="Times New Roman" w:hAnsi="Times New Roman"/>
          <w:spacing w:val="-1"/>
          <w:sz w:val="24"/>
          <w:szCs w:val="24"/>
        </w:rPr>
        <w:t xml:space="preserve"> </w:t>
      </w:r>
      <w:r w:rsidRPr="00D26C4D" w:rsidR="00AA2AAA">
        <w:rPr>
          <w:rFonts w:ascii="Times New Roman" w:hAnsi="Times New Roman"/>
          <w:sz w:val="24"/>
          <w:szCs w:val="24"/>
        </w:rPr>
        <w:t>the</w:t>
      </w:r>
      <w:r w:rsidRPr="00D26C4D" w:rsidR="00AA2AAA">
        <w:rPr>
          <w:rFonts w:ascii="Times New Roman" w:hAnsi="Times New Roman"/>
          <w:spacing w:val="-1"/>
          <w:sz w:val="24"/>
          <w:szCs w:val="24"/>
        </w:rPr>
        <w:t xml:space="preserve"> </w:t>
      </w:r>
      <w:r w:rsidRPr="00D26C4D" w:rsidR="00AA2AAA">
        <w:rPr>
          <w:rFonts w:ascii="Times New Roman" w:hAnsi="Times New Roman"/>
          <w:sz w:val="24"/>
          <w:szCs w:val="24"/>
        </w:rPr>
        <w:t>MMA m</w:t>
      </w:r>
      <w:r w:rsidRPr="00D26C4D" w:rsidR="00AA2AAA">
        <w:rPr>
          <w:rFonts w:ascii="Times New Roman" w:hAnsi="Times New Roman"/>
          <w:spacing w:val="-1"/>
          <w:sz w:val="24"/>
          <w:szCs w:val="24"/>
        </w:rPr>
        <w:t>a</w:t>
      </w:r>
      <w:r w:rsidRPr="00D26C4D" w:rsidR="00AA2AAA">
        <w:rPr>
          <w:rFonts w:ascii="Times New Roman" w:hAnsi="Times New Roman"/>
          <w:sz w:val="24"/>
          <w:szCs w:val="24"/>
        </w:rPr>
        <w:t>k</w:t>
      </w:r>
      <w:r w:rsidRPr="00D26C4D" w:rsidR="00AA2AAA">
        <w:rPr>
          <w:rFonts w:ascii="Times New Roman" w:hAnsi="Times New Roman"/>
          <w:spacing w:val="-1"/>
          <w:sz w:val="24"/>
          <w:szCs w:val="24"/>
        </w:rPr>
        <w:t>e</w:t>
      </w:r>
      <w:r w:rsidRPr="00D26C4D" w:rsidR="00AA2AAA">
        <w:rPr>
          <w:rFonts w:ascii="Times New Roman" w:hAnsi="Times New Roman"/>
          <w:sz w:val="24"/>
          <w:szCs w:val="24"/>
        </w:rPr>
        <w:t>s impo</w:t>
      </w:r>
      <w:r w:rsidRPr="00D26C4D" w:rsidR="00AA2AAA">
        <w:rPr>
          <w:rFonts w:ascii="Times New Roman" w:hAnsi="Times New Roman"/>
          <w:spacing w:val="-1"/>
          <w:sz w:val="24"/>
          <w:szCs w:val="24"/>
        </w:rPr>
        <w:t>r</w:t>
      </w:r>
      <w:r w:rsidRPr="00D26C4D" w:rsidR="00AA2AAA">
        <w:rPr>
          <w:rFonts w:ascii="Times New Roman" w:hAnsi="Times New Roman"/>
          <w:sz w:val="24"/>
          <w:szCs w:val="24"/>
        </w:rPr>
        <w:t>t</w:t>
      </w:r>
      <w:r w:rsidRPr="00D26C4D" w:rsidR="00AA2AAA">
        <w:rPr>
          <w:rFonts w:ascii="Times New Roman" w:hAnsi="Times New Roman"/>
          <w:spacing w:val="-1"/>
          <w:sz w:val="24"/>
          <w:szCs w:val="24"/>
        </w:rPr>
        <w:t>a</w:t>
      </w:r>
      <w:r w:rsidRPr="00D26C4D" w:rsidR="00AA2AAA">
        <w:rPr>
          <w:rFonts w:ascii="Times New Roman" w:hAnsi="Times New Roman"/>
          <w:sz w:val="24"/>
          <w:szCs w:val="24"/>
        </w:rPr>
        <w:t xml:space="preserve">nt </w:t>
      </w:r>
      <w:r w:rsidRPr="00D26C4D" w:rsidR="00AA2AAA">
        <w:rPr>
          <w:rFonts w:ascii="Times New Roman" w:hAnsi="Times New Roman"/>
          <w:spacing w:val="-1"/>
          <w:sz w:val="24"/>
          <w:szCs w:val="24"/>
        </w:rPr>
        <w:t>c</w:t>
      </w:r>
      <w:r w:rsidRPr="00D26C4D" w:rsidR="00AA2AAA">
        <w:rPr>
          <w:rFonts w:ascii="Times New Roman" w:hAnsi="Times New Roman"/>
          <w:sz w:val="24"/>
          <w:szCs w:val="24"/>
        </w:rPr>
        <w:t>h</w:t>
      </w:r>
      <w:r w:rsidRPr="00D26C4D" w:rsidR="00AA2AAA">
        <w:rPr>
          <w:rFonts w:ascii="Times New Roman" w:hAnsi="Times New Roman"/>
          <w:spacing w:val="-1"/>
          <w:sz w:val="24"/>
          <w:szCs w:val="24"/>
        </w:rPr>
        <w:t>a</w:t>
      </w:r>
      <w:r w:rsidRPr="00D26C4D" w:rsidR="00AA2AAA">
        <w:rPr>
          <w:rFonts w:ascii="Times New Roman" w:hAnsi="Times New Roman"/>
          <w:sz w:val="24"/>
          <w:szCs w:val="24"/>
        </w:rPr>
        <w:t>n</w:t>
      </w:r>
      <w:r w:rsidRPr="00D26C4D" w:rsidR="00AA2AAA">
        <w:rPr>
          <w:rFonts w:ascii="Times New Roman" w:hAnsi="Times New Roman"/>
          <w:spacing w:val="-2"/>
          <w:sz w:val="24"/>
          <w:szCs w:val="24"/>
        </w:rPr>
        <w:t>g</w:t>
      </w:r>
      <w:r w:rsidRPr="00D26C4D" w:rsidR="00AA2AAA">
        <w:rPr>
          <w:rFonts w:ascii="Times New Roman" w:hAnsi="Times New Roman"/>
          <w:spacing w:val="-1"/>
          <w:sz w:val="24"/>
          <w:szCs w:val="24"/>
        </w:rPr>
        <w:t>e</w:t>
      </w:r>
      <w:r w:rsidRPr="00D26C4D" w:rsidR="00AA2AAA">
        <w:rPr>
          <w:rFonts w:ascii="Times New Roman" w:hAnsi="Times New Roman"/>
          <w:sz w:val="24"/>
          <w:szCs w:val="24"/>
        </w:rPr>
        <w:t>s to the</w:t>
      </w:r>
      <w:r w:rsidRPr="00D26C4D" w:rsidR="00AA2AAA">
        <w:rPr>
          <w:rFonts w:ascii="Times New Roman" w:hAnsi="Times New Roman"/>
          <w:spacing w:val="-1"/>
          <w:sz w:val="24"/>
          <w:szCs w:val="24"/>
        </w:rPr>
        <w:t xml:space="preserve"> c</w:t>
      </w:r>
      <w:r w:rsidRPr="00D26C4D" w:rsidR="00AA2AAA">
        <w:rPr>
          <w:rFonts w:ascii="Times New Roman" w:hAnsi="Times New Roman"/>
          <w:sz w:val="24"/>
          <w:szCs w:val="24"/>
        </w:rPr>
        <w:t>u</w:t>
      </w:r>
      <w:r w:rsidRPr="00D26C4D" w:rsidR="00AA2AAA">
        <w:rPr>
          <w:rFonts w:ascii="Times New Roman" w:hAnsi="Times New Roman"/>
          <w:spacing w:val="-1"/>
          <w:sz w:val="24"/>
          <w:szCs w:val="24"/>
        </w:rPr>
        <w:t>rre</w:t>
      </w:r>
      <w:r w:rsidRPr="00D26C4D" w:rsidR="00AA2AAA">
        <w:rPr>
          <w:rFonts w:ascii="Times New Roman" w:hAnsi="Times New Roman"/>
          <w:sz w:val="24"/>
          <w:szCs w:val="24"/>
        </w:rPr>
        <w:t>nt M</w:t>
      </w:r>
      <w:r w:rsidRPr="00D26C4D" w:rsidR="00AA2AAA">
        <w:rPr>
          <w:rFonts w:ascii="Times New Roman" w:hAnsi="Times New Roman"/>
          <w:spacing w:val="-1"/>
          <w:sz w:val="24"/>
          <w:szCs w:val="24"/>
        </w:rPr>
        <w:t>e</w:t>
      </w:r>
      <w:r w:rsidRPr="00D26C4D" w:rsidR="00AA2AAA">
        <w:rPr>
          <w:rFonts w:ascii="Times New Roman" w:hAnsi="Times New Roman"/>
          <w:sz w:val="24"/>
          <w:szCs w:val="24"/>
        </w:rPr>
        <w:t>di</w:t>
      </w:r>
      <w:r w:rsidRPr="00D26C4D" w:rsidR="00AA2AAA">
        <w:rPr>
          <w:rFonts w:ascii="Times New Roman" w:hAnsi="Times New Roman"/>
          <w:spacing w:val="-1"/>
          <w:sz w:val="24"/>
          <w:szCs w:val="24"/>
        </w:rPr>
        <w:t>care+</w:t>
      </w:r>
      <w:r w:rsidRPr="00D26C4D" w:rsidR="00AA2AAA">
        <w:rPr>
          <w:rFonts w:ascii="Times New Roman" w:hAnsi="Times New Roman"/>
          <w:spacing w:val="1"/>
          <w:sz w:val="24"/>
          <w:szCs w:val="24"/>
        </w:rPr>
        <w:t>C</w:t>
      </w:r>
      <w:r w:rsidRPr="00D26C4D" w:rsidR="00AA2AAA">
        <w:rPr>
          <w:rFonts w:ascii="Times New Roman" w:hAnsi="Times New Roman"/>
          <w:sz w:val="24"/>
          <w:szCs w:val="24"/>
        </w:rPr>
        <w:t>hoi</w:t>
      </w:r>
      <w:r w:rsidRPr="00D26C4D" w:rsidR="00AA2AAA">
        <w:rPr>
          <w:rFonts w:ascii="Times New Roman" w:hAnsi="Times New Roman"/>
          <w:spacing w:val="-1"/>
          <w:sz w:val="24"/>
          <w:szCs w:val="24"/>
        </w:rPr>
        <w:t>c</w:t>
      </w:r>
      <w:r w:rsidRPr="00D26C4D" w:rsidR="00AA2AAA">
        <w:rPr>
          <w:rFonts w:ascii="Times New Roman" w:hAnsi="Times New Roman"/>
          <w:sz w:val="24"/>
          <w:szCs w:val="24"/>
        </w:rPr>
        <w:t>e</w:t>
      </w:r>
      <w:r w:rsidRPr="00D26C4D" w:rsidR="00AA2AAA">
        <w:rPr>
          <w:rFonts w:ascii="Times New Roman" w:hAnsi="Times New Roman"/>
          <w:spacing w:val="-1"/>
          <w:sz w:val="24"/>
          <w:szCs w:val="24"/>
        </w:rPr>
        <w:t xml:space="preserve"> (</w:t>
      </w:r>
      <w:r w:rsidRPr="00D26C4D" w:rsidR="00AA2AAA">
        <w:rPr>
          <w:rFonts w:ascii="Times New Roman" w:hAnsi="Times New Roman"/>
          <w:sz w:val="24"/>
          <w:szCs w:val="24"/>
        </w:rPr>
        <w:t>M</w:t>
      </w:r>
      <w:r w:rsidRPr="00D26C4D" w:rsidR="00AA2AAA">
        <w:rPr>
          <w:rFonts w:ascii="Times New Roman" w:hAnsi="Times New Roman"/>
          <w:spacing w:val="-1"/>
          <w:sz w:val="24"/>
          <w:szCs w:val="24"/>
        </w:rPr>
        <w:t>+</w:t>
      </w:r>
      <w:r w:rsidRPr="00D26C4D" w:rsidR="00AA2AAA">
        <w:rPr>
          <w:rFonts w:ascii="Times New Roman" w:hAnsi="Times New Roman"/>
          <w:spacing w:val="1"/>
          <w:sz w:val="24"/>
          <w:szCs w:val="24"/>
        </w:rPr>
        <w:t>C</w:t>
      </w:r>
      <w:r w:rsidRPr="00D26C4D" w:rsidR="00AA2AAA">
        <w:rPr>
          <w:rFonts w:ascii="Times New Roman" w:hAnsi="Times New Roman"/>
          <w:sz w:val="24"/>
          <w:szCs w:val="24"/>
        </w:rPr>
        <w:t>)</w:t>
      </w:r>
      <w:r w:rsidRPr="00D26C4D" w:rsidR="00AA2AAA">
        <w:rPr>
          <w:rFonts w:ascii="Times New Roman" w:hAnsi="Times New Roman"/>
          <w:spacing w:val="-1"/>
          <w:sz w:val="24"/>
          <w:szCs w:val="24"/>
        </w:rPr>
        <w:t xml:space="preserve"> </w:t>
      </w:r>
      <w:r w:rsidRPr="00D26C4D" w:rsidR="00AA2AAA">
        <w:rPr>
          <w:rFonts w:ascii="Times New Roman" w:hAnsi="Times New Roman"/>
          <w:sz w:val="24"/>
          <w:szCs w:val="24"/>
        </w:rPr>
        <w:t>p</w:t>
      </w:r>
      <w:r w:rsidRPr="00D26C4D" w:rsidR="00AA2AAA">
        <w:rPr>
          <w:rFonts w:ascii="Times New Roman" w:hAnsi="Times New Roman"/>
          <w:spacing w:val="-1"/>
          <w:sz w:val="24"/>
          <w:szCs w:val="24"/>
        </w:rPr>
        <w:t>r</w:t>
      </w:r>
      <w:r w:rsidRPr="00D26C4D" w:rsidR="00AA2AAA">
        <w:rPr>
          <w:rFonts w:ascii="Times New Roman" w:hAnsi="Times New Roman"/>
          <w:sz w:val="24"/>
          <w:szCs w:val="24"/>
        </w:rPr>
        <w:t>o</w:t>
      </w:r>
      <w:r w:rsidRPr="00D26C4D" w:rsidR="00AA2AAA">
        <w:rPr>
          <w:rFonts w:ascii="Times New Roman" w:hAnsi="Times New Roman"/>
          <w:spacing w:val="-2"/>
          <w:sz w:val="24"/>
          <w:szCs w:val="24"/>
        </w:rPr>
        <w:t>g</w:t>
      </w:r>
      <w:r w:rsidRPr="00D26C4D" w:rsidR="00AA2AAA">
        <w:rPr>
          <w:rFonts w:ascii="Times New Roman" w:hAnsi="Times New Roman"/>
          <w:spacing w:val="-1"/>
          <w:sz w:val="24"/>
          <w:szCs w:val="24"/>
        </w:rPr>
        <w:t>ra</w:t>
      </w:r>
      <w:r w:rsidRPr="00D26C4D" w:rsidR="00AA2AAA">
        <w:rPr>
          <w:rFonts w:ascii="Times New Roman" w:hAnsi="Times New Roman"/>
          <w:sz w:val="24"/>
          <w:szCs w:val="24"/>
        </w:rPr>
        <w:t>m by</w:t>
      </w:r>
      <w:r w:rsidRPr="00D26C4D" w:rsidR="00AA2AAA">
        <w:rPr>
          <w:rFonts w:ascii="Times New Roman" w:hAnsi="Times New Roman"/>
          <w:spacing w:val="-7"/>
          <w:sz w:val="24"/>
          <w:szCs w:val="24"/>
        </w:rPr>
        <w:t xml:space="preserve"> </w:t>
      </w:r>
      <w:r w:rsidRPr="00D26C4D" w:rsidR="00AA2AAA">
        <w:rPr>
          <w:rFonts w:ascii="Times New Roman" w:hAnsi="Times New Roman"/>
          <w:spacing w:val="-1"/>
          <w:sz w:val="24"/>
          <w:szCs w:val="24"/>
        </w:rPr>
        <w:t>re</w:t>
      </w:r>
      <w:r w:rsidRPr="00D26C4D" w:rsidR="00AA2AAA">
        <w:rPr>
          <w:rFonts w:ascii="Times New Roman" w:hAnsi="Times New Roman"/>
          <w:sz w:val="24"/>
          <w:szCs w:val="24"/>
        </w:rPr>
        <w:t>pl</w:t>
      </w:r>
      <w:r w:rsidRPr="00D26C4D" w:rsidR="00AA2AAA">
        <w:rPr>
          <w:rFonts w:ascii="Times New Roman" w:hAnsi="Times New Roman"/>
          <w:spacing w:val="-1"/>
          <w:sz w:val="24"/>
          <w:szCs w:val="24"/>
        </w:rPr>
        <w:t>ac</w:t>
      </w:r>
      <w:r w:rsidRPr="00D26C4D" w:rsidR="00AA2AAA">
        <w:rPr>
          <w:rFonts w:ascii="Times New Roman" w:hAnsi="Times New Roman"/>
          <w:sz w:val="24"/>
          <w:szCs w:val="24"/>
        </w:rPr>
        <w:t>ing it with a</w:t>
      </w:r>
      <w:r w:rsidRPr="00D26C4D" w:rsidR="00AA2AAA">
        <w:rPr>
          <w:rFonts w:ascii="Times New Roman" w:hAnsi="Times New Roman"/>
          <w:spacing w:val="-1"/>
          <w:sz w:val="24"/>
          <w:szCs w:val="24"/>
        </w:rPr>
        <w:t xml:space="preserve"> </w:t>
      </w:r>
      <w:r w:rsidRPr="00D26C4D" w:rsidR="00AA2AAA">
        <w:rPr>
          <w:rFonts w:ascii="Times New Roman" w:hAnsi="Times New Roman"/>
          <w:sz w:val="24"/>
          <w:szCs w:val="24"/>
        </w:rPr>
        <w:t>n</w:t>
      </w:r>
      <w:r w:rsidRPr="00D26C4D" w:rsidR="00AA2AAA">
        <w:rPr>
          <w:rFonts w:ascii="Times New Roman" w:hAnsi="Times New Roman"/>
          <w:spacing w:val="-1"/>
          <w:sz w:val="24"/>
          <w:szCs w:val="24"/>
        </w:rPr>
        <w:t>e</w:t>
      </w:r>
      <w:r w:rsidRPr="00D26C4D" w:rsidR="00AA2AAA">
        <w:rPr>
          <w:rFonts w:ascii="Times New Roman" w:hAnsi="Times New Roman"/>
          <w:sz w:val="24"/>
          <w:szCs w:val="24"/>
        </w:rPr>
        <w:t>w M</w:t>
      </w:r>
      <w:r w:rsidRPr="00D26C4D" w:rsidR="00AA2AAA">
        <w:rPr>
          <w:rFonts w:ascii="Times New Roman" w:hAnsi="Times New Roman"/>
          <w:spacing w:val="-1"/>
          <w:sz w:val="24"/>
          <w:szCs w:val="24"/>
        </w:rPr>
        <w:t>e</w:t>
      </w:r>
      <w:r w:rsidRPr="00D26C4D" w:rsidR="00AA2AAA">
        <w:rPr>
          <w:rFonts w:ascii="Times New Roman" w:hAnsi="Times New Roman"/>
          <w:sz w:val="24"/>
          <w:szCs w:val="24"/>
        </w:rPr>
        <w:t>di</w:t>
      </w:r>
      <w:r w:rsidRPr="00D26C4D" w:rsidR="00AA2AAA">
        <w:rPr>
          <w:rFonts w:ascii="Times New Roman" w:hAnsi="Times New Roman"/>
          <w:spacing w:val="-1"/>
          <w:sz w:val="24"/>
          <w:szCs w:val="24"/>
        </w:rPr>
        <w:t>car</w:t>
      </w:r>
      <w:r w:rsidRPr="00D26C4D" w:rsidR="00AA2AAA">
        <w:rPr>
          <w:rFonts w:ascii="Times New Roman" w:hAnsi="Times New Roman"/>
          <w:sz w:val="24"/>
          <w:szCs w:val="24"/>
        </w:rPr>
        <w:t>e</w:t>
      </w:r>
      <w:r w:rsidRPr="00D26C4D" w:rsidR="00AA2AAA">
        <w:rPr>
          <w:rFonts w:ascii="Times New Roman" w:hAnsi="Times New Roman"/>
          <w:spacing w:val="-1"/>
          <w:sz w:val="24"/>
          <w:szCs w:val="24"/>
        </w:rPr>
        <w:t xml:space="preserve"> </w:t>
      </w:r>
      <w:r w:rsidRPr="00D26C4D" w:rsidR="00AA2AAA">
        <w:rPr>
          <w:rFonts w:ascii="Times New Roman" w:hAnsi="Times New Roman"/>
          <w:sz w:val="24"/>
          <w:szCs w:val="24"/>
        </w:rPr>
        <w:t>Adv</w:t>
      </w:r>
      <w:r w:rsidRPr="00D26C4D" w:rsidR="00AA2AAA">
        <w:rPr>
          <w:rFonts w:ascii="Times New Roman" w:hAnsi="Times New Roman"/>
          <w:spacing w:val="-1"/>
          <w:sz w:val="24"/>
          <w:szCs w:val="24"/>
        </w:rPr>
        <w:t>a</w:t>
      </w:r>
      <w:r w:rsidRPr="00D26C4D" w:rsidR="00AA2AAA">
        <w:rPr>
          <w:rFonts w:ascii="Times New Roman" w:hAnsi="Times New Roman"/>
          <w:sz w:val="24"/>
          <w:szCs w:val="24"/>
        </w:rPr>
        <w:t>nt</w:t>
      </w:r>
      <w:r w:rsidRPr="00D26C4D" w:rsidR="00AA2AAA">
        <w:rPr>
          <w:rFonts w:ascii="Times New Roman" w:hAnsi="Times New Roman"/>
          <w:spacing w:val="-1"/>
          <w:sz w:val="24"/>
          <w:szCs w:val="24"/>
        </w:rPr>
        <w:t>a</w:t>
      </w:r>
      <w:r w:rsidRPr="00D26C4D" w:rsidR="00AA2AAA">
        <w:rPr>
          <w:rFonts w:ascii="Times New Roman" w:hAnsi="Times New Roman"/>
          <w:spacing w:val="-2"/>
          <w:sz w:val="24"/>
          <w:szCs w:val="24"/>
        </w:rPr>
        <w:t>g</w:t>
      </w:r>
      <w:r w:rsidRPr="00D26C4D" w:rsidR="00AA2AAA">
        <w:rPr>
          <w:rFonts w:ascii="Times New Roman" w:hAnsi="Times New Roman"/>
          <w:sz w:val="24"/>
          <w:szCs w:val="24"/>
        </w:rPr>
        <w:t>e</w:t>
      </w:r>
      <w:r w:rsidRPr="00D26C4D" w:rsidR="00AA2AAA">
        <w:rPr>
          <w:rFonts w:ascii="Times New Roman" w:hAnsi="Times New Roman"/>
          <w:spacing w:val="-1"/>
          <w:sz w:val="24"/>
          <w:szCs w:val="24"/>
        </w:rPr>
        <w:t xml:space="preserve"> (</w:t>
      </w:r>
      <w:r w:rsidRPr="00D26C4D" w:rsidR="00AA2AAA">
        <w:rPr>
          <w:rFonts w:ascii="Times New Roman" w:hAnsi="Times New Roman"/>
          <w:sz w:val="24"/>
          <w:szCs w:val="24"/>
        </w:rPr>
        <w:t>MA)</w:t>
      </w:r>
      <w:r w:rsidRPr="00D26C4D" w:rsidR="00AA2AAA">
        <w:rPr>
          <w:rFonts w:ascii="Times New Roman" w:hAnsi="Times New Roman"/>
          <w:spacing w:val="-1"/>
          <w:sz w:val="24"/>
          <w:szCs w:val="24"/>
        </w:rPr>
        <w:t xml:space="preserve"> </w:t>
      </w:r>
      <w:r w:rsidRPr="00D26C4D" w:rsidR="00AA2AAA">
        <w:rPr>
          <w:rFonts w:ascii="Times New Roman" w:hAnsi="Times New Roman"/>
          <w:sz w:val="24"/>
          <w:szCs w:val="24"/>
        </w:rPr>
        <w:t>p</w:t>
      </w:r>
      <w:r w:rsidRPr="00D26C4D" w:rsidR="00AA2AAA">
        <w:rPr>
          <w:rFonts w:ascii="Times New Roman" w:hAnsi="Times New Roman"/>
          <w:spacing w:val="-1"/>
          <w:sz w:val="24"/>
          <w:szCs w:val="24"/>
        </w:rPr>
        <w:t>r</w:t>
      </w:r>
      <w:r w:rsidRPr="00D26C4D" w:rsidR="00AA2AAA">
        <w:rPr>
          <w:rFonts w:ascii="Times New Roman" w:hAnsi="Times New Roman"/>
          <w:sz w:val="24"/>
          <w:szCs w:val="24"/>
        </w:rPr>
        <w:t>o</w:t>
      </w:r>
      <w:r w:rsidRPr="00D26C4D" w:rsidR="00AA2AAA">
        <w:rPr>
          <w:rFonts w:ascii="Times New Roman" w:hAnsi="Times New Roman"/>
          <w:spacing w:val="-2"/>
          <w:sz w:val="24"/>
          <w:szCs w:val="24"/>
        </w:rPr>
        <w:t>g</w:t>
      </w:r>
      <w:r w:rsidRPr="00D26C4D" w:rsidR="00AA2AAA">
        <w:rPr>
          <w:rFonts w:ascii="Times New Roman" w:hAnsi="Times New Roman"/>
          <w:spacing w:val="-1"/>
          <w:sz w:val="24"/>
          <w:szCs w:val="24"/>
        </w:rPr>
        <w:t>ra</w:t>
      </w:r>
      <w:r w:rsidRPr="00D26C4D" w:rsidR="00AA2AAA">
        <w:rPr>
          <w:rFonts w:ascii="Times New Roman" w:hAnsi="Times New Roman"/>
          <w:sz w:val="24"/>
          <w:szCs w:val="24"/>
        </w:rPr>
        <w:t>m und</w:t>
      </w:r>
      <w:r w:rsidRPr="00D26C4D" w:rsidR="00AA2AAA">
        <w:rPr>
          <w:rFonts w:ascii="Times New Roman" w:hAnsi="Times New Roman"/>
          <w:spacing w:val="-1"/>
          <w:sz w:val="24"/>
          <w:szCs w:val="24"/>
        </w:rPr>
        <w:t>e</w:t>
      </w:r>
      <w:r w:rsidRPr="00D26C4D" w:rsidR="00AA2AAA">
        <w:rPr>
          <w:rFonts w:ascii="Times New Roman" w:hAnsi="Times New Roman"/>
          <w:sz w:val="24"/>
          <w:szCs w:val="24"/>
        </w:rPr>
        <w:t>r</w:t>
      </w:r>
      <w:r w:rsidRPr="00D26C4D" w:rsidR="00AA2AAA">
        <w:rPr>
          <w:rFonts w:ascii="Times New Roman" w:hAnsi="Times New Roman"/>
          <w:spacing w:val="-1"/>
          <w:sz w:val="24"/>
          <w:szCs w:val="24"/>
        </w:rPr>
        <w:t xml:space="preserve"> </w:t>
      </w:r>
      <w:r w:rsidRPr="00D26C4D" w:rsidR="00AA2AAA">
        <w:rPr>
          <w:rFonts w:ascii="Times New Roman" w:hAnsi="Times New Roman"/>
          <w:spacing w:val="1"/>
          <w:sz w:val="24"/>
          <w:szCs w:val="24"/>
        </w:rPr>
        <w:t>P</w:t>
      </w:r>
      <w:r w:rsidRPr="00D26C4D" w:rsidR="00AA2AAA">
        <w:rPr>
          <w:rFonts w:ascii="Times New Roman" w:hAnsi="Times New Roman"/>
          <w:spacing w:val="-1"/>
          <w:sz w:val="24"/>
          <w:szCs w:val="24"/>
        </w:rPr>
        <w:t>ar</w:t>
      </w:r>
      <w:r w:rsidRPr="00D26C4D" w:rsidR="00AA2AAA">
        <w:rPr>
          <w:rFonts w:ascii="Times New Roman" w:hAnsi="Times New Roman"/>
          <w:sz w:val="24"/>
          <w:szCs w:val="24"/>
        </w:rPr>
        <w:t>t C</w:t>
      </w:r>
      <w:r w:rsidRPr="00D26C4D" w:rsidR="00AA2AAA">
        <w:rPr>
          <w:rFonts w:ascii="Times New Roman" w:hAnsi="Times New Roman"/>
          <w:spacing w:val="1"/>
          <w:sz w:val="24"/>
          <w:szCs w:val="24"/>
        </w:rPr>
        <w:t xml:space="preserve"> </w:t>
      </w:r>
      <w:r w:rsidRPr="00D26C4D" w:rsidR="00AA2AAA">
        <w:rPr>
          <w:rFonts w:ascii="Times New Roman" w:hAnsi="Times New Roman"/>
          <w:sz w:val="24"/>
          <w:szCs w:val="24"/>
        </w:rPr>
        <w:t>of</w:t>
      </w:r>
      <w:r w:rsidRPr="00D26C4D" w:rsidR="00AA2AAA">
        <w:rPr>
          <w:rFonts w:ascii="Times New Roman" w:hAnsi="Times New Roman"/>
          <w:spacing w:val="-1"/>
          <w:sz w:val="24"/>
          <w:szCs w:val="24"/>
        </w:rPr>
        <w:t xml:space="preserve"> </w:t>
      </w:r>
      <w:r w:rsidRPr="00D26C4D" w:rsidR="00AA2AAA">
        <w:rPr>
          <w:rFonts w:ascii="Times New Roman" w:hAnsi="Times New Roman"/>
          <w:sz w:val="24"/>
          <w:szCs w:val="24"/>
        </w:rPr>
        <w:t>M</w:t>
      </w:r>
      <w:r w:rsidRPr="00D26C4D" w:rsidR="00AA2AAA">
        <w:rPr>
          <w:rFonts w:ascii="Times New Roman" w:hAnsi="Times New Roman"/>
          <w:spacing w:val="-1"/>
          <w:sz w:val="24"/>
          <w:szCs w:val="24"/>
        </w:rPr>
        <w:t>e</w:t>
      </w:r>
      <w:r w:rsidRPr="00D26C4D" w:rsidR="00AA2AAA">
        <w:rPr>
          <w:rFonts w:ascii="Times New Roman" w:hAnsi="Times New Roman"/>
          <w:sz w:val="24"/>
          <w:szCs w:val="24"/>
        </w:rPr>
        <w:t>di</w:t>
      </w:r>
      <w:r w:rsidRPr="00D26C4D" w:rsidR="00AA2AAA">
        <w:rPr>
          <w:rFonts w:ascii="Times New Roman" w:hAnsi="Times New Roman"/>
          <w:spacing w:val="-1"/>
          <w:sz w:val="24"/>
          <w:szCs w:val="24"/>
        </w:rPr>
        <w:t>care</w:t>
      </w:r>
      <w:r w:rsidRPr="00D26C4D">
        <w:rPr>
          <w:rFonts w:ascii="Times New Roman" w:hAnsi="Times New Roman"/>
          <w:spacing w:val="-1"/>
          <w:sz w:val="24"/>
          <w:szCs w:val="24"/>
        </w:rPr>
        <w:t>. Additional updates to this information collection request were made in response to other final rules and as required by statute.</w:t>
      </w:r>
    </w:p>
    <w:p w:rsidRPr="00D26C4D" w:rsidR="0007575C" w:rsidP="0038296B" w:rsidRDefault="0007575C" w14:paraId="13AD6854"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A72AA6" w14:paraId="309220DF" w14:textId="77777777">
      <w:pPr>
        <w:widowControl w:val="0"/>
        <w:tabs>
          <w:tab w:val="left" w:pos="520"/>
        </w:tabs>
        <w:autoSpaceDE w:val="0"/>
        <w:autoSpaceDN w:val="0"/>
        <w:adjustRightInd w:val="0"/>
        <w:spacing w:after="0" w:line="240" w:lineRule="auto"/>
        <w:rPr>
          <w:rFonts w:ascii="Times New Roman" w:hAnsi="Times New Roman"/>
          <w:b/>
          <w:sz w:val="24"/>
          <w:szCs w:val="24"/>
        </w:rPr>
      </w:pPr>
      <w:r w:rsidRPr="00D26C4D">
        <w:rPr>
          <w:rFonts w:ascii="Times New Roman" w:hAnsi="Times New Roman"/>
          <w:b/>
          <w:spacing w:val="-2"/>
          <w:position w:val="-1"/>
          <w:sz w:val="24"/>
          <w:szCs w:val="24"/>
        </w:rPr>
        <w:t>A</w:t>
      </w:r>
      <w:r w:rsidRPr="00D26C4D" w:rsidR="00467F11">
        <w:rPr>
          <w:rFonts w:ascii="Times New Roman" w:hAnsi="Times New Roman"/>
          <w:b/>
          <w:position w:val="-1"/>
          <w:sz w:val="24"/>
          <w:szCs w:val="24"/>
        </w:rPr>
        <w:t>.</w:t>
      </w:r>
      <w:r w:rsidRPr="00D26C4D" w:rsidR="00467F11">
        <w:rPr>
          <w:rFonts w:ascii="Times New Roman" w:hAnsi="Times New Roman"/>
          <w:b/>
          <w:position w:val="-1"/>
          <w:sz w:val="24"/>
          <w:szCs w:val="24"/>
        </w:rPr>
        <w:tab/>
      </w:r>
      <w:r w:rsidRPr="00D26C4D" w:rsidR="00467F11">
        <w:rPr>
          <w:rFonts w:ascii="Times New Roman" w:hAnsi="Times New Roman"/>
          <w:b/>
          <w:bCs/>
          <w:position w:val="-1"/>
          <w:sz w:val="24"/>
          <w:szCs w:val="24"/>
        </w:rPr>
        <w:t>J</w:t>
      </w:r>
      <w:r w:rsidRPr="00D26C4D" w:rsidR="00467F11">
        <w:rPr>
          <w:rFonts w:ascii="Times New Roman" w:hAnsi="Times New Roman"/>
          <w:b/>
          <w:bCs/>
          <w:spacing w:val="1"/>
          <w:position w:val="-1"/>
          <w:sz w:val="24"/>
          <w:szCs w:val="24"/>
        </w:rPr>
        <w:t>u</w:t>
      </w:r>
      <w:r w:rsidRPr="00D26C4D" w:rsidR="00467F11">
        <w:rPr>
          <w:rFonts w:ascii="Times New Roman" w:hAnsi="Times New Roman"/>
          <w:b/>
          <w:bCs/>
          <w:position w:val="-1"/>
          <w:sz w:val="24"/>
          <w:szCs w:val="24"/>
        </w:rPr>
        <w:t>s</w:t>
      </w:r>
      <w:r w:rsidRPr="00D26C4D" w:rsidR="00467F11">
        <w:rPr>
          <w:rFonts w:ascii="Times New Roman" w:hAnsi="Times New Roman"/>
          <w:b/>
          <w:bCs/>
          <w:spacing w:val="-1"/>
          <w:position w:val="-1"/>
          <w:sz w:val="24"/>
          <w:szCs w:val="24"/>
        </w:rPr>
        <w:t>t</w:t>
      </w:r>
      <w:r w:rsidRPr="00D26C4D" w:rsidR="00467F11">
        <w:rPr>
          <w:rFonts w:ascii="Times New Roman" w:hAnsi="Times New Roman"/>
          <w:b/>
          <w:bCs/>
          <w:position w:val="-1"/>
          <w:sz w:val="24"/>
          <w:szCs w:val="24"/>
        </w:rPr>
        <w:t>i</w:t>
      </w:r>
      <w:r w:rsidRPr="00D26C4D" w:rsidR="00467F11">
        <w:rPr>
          <w:rFonts w:ascii="Times New Roman" w:hAnsi="Times New Roman"/>
          <w:b/>
          <w:bCs/>
          <w:spacing w:val="2"/>
          <w:position w:val="-1"/>
          <w:sz w:val="24"/>
          <w:szCs w:val="24"/>
        </w:rPr>
        <w:t>f</w:t>
      </w:r>
      <w:r w:rsidRPr="00D26C4D" w:rsidR="00467F11">
        <w:rPr>
          <w:rFonts w:ascii="Times New Roman" w:hAnsi="Times New Roman"/>
          <w:b/>
          <w:bCs/>
          <w:position w:val="-1"/>
          <w:sz w:val="24"/>
          <w:szCs w:val="24"/>
        </w:rPr>
        <w:t>i</w:t>
      </w:r>
      <w:r w:rsidRPr="00D26C4D" w:rsidR="00467F11">
        <w:rPr>
          <w:rFonts w:ascii="Times New Roman" w:hAnsi="Times New Roman"/>
          <w:b/>
          <w:bCs/>
          <w:spacing w:val="-1"/>
          <w:position w:val="-1"/>
          <w:sz w:val="24"/>
          <w:szCs w:val="24"/>
        </w:rPr>
        <w:t>c</w:t>
      </w:r>
      <w:r w:rsidRPr="00D26C4D" w:rsidR="00467F11">
        <w:rPr>
          <w:rFonts w:ascii="Times New Roman" w:hAnsi="Times New Roman"/>
          <w:b/>
          <w:bCs/>
          <w:position w:val="-1"/>
          <w:sz w:val="24"/>
          <w:szCs w:val="24"/>
        </w:rPr>
        <w:t>a</w:t>
      </w:r>
      <w:r w:rsidRPr="00D26C4D" w:rsidR="00467F11">
        <w:rPr>
          <w:rFonts w:ascii="Times New Roman" w:hAnsi="Times New Roman"/>
          <w:b/>
          <w:bCs/>
          <w:spacing w:val="-1"/>
          <w:position w:val="-1"/>
          <w:sz w:val="24"/>
          <w:szCs w:val="24"/>
        </w:rPr>
        <w:t>t</w:t>
      </w:r>
      <w:r w:rsidRPr="00D26C4D" w:rsidR="00467F11">
        <w:rPr>
          <w:rFonts w:ascii="Times New Roman" w:hAnsi="Times New Roman"/>
          <w:b/>
          <w:bCs/>
          <w:position w:val="-1"/>
          <w:sz w:val="24"/>
          <w:szCs w:val="24"/>
        </w:rPr>
        <w:t>ion</w:t>
      </w:r>
    </w:p>
    <w:p w:rsidRPr="00D26C4D" w:rsidR="00467F11" w:rsidP="0038296B" w:rsidRDefault="00467F11" w14:paraId="7103DB1B"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3BF9A1AE"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position w:val="-1"/>
          <w:sz w:val="24"/>
          <w:szCs w:val="24"/>
        </w:rPr>
        <w:t xml:space="preserve">1.  </w:t>
      </w:r>
      <w:r w:rsidRPr="00D26C4D">
        <w:rPr>
          <w:rFonts w:ascii="Times New Roman" w:hAnsi="Times New Roman"/>
          <w:position w:val="-1"/>
          <w:sz w:val="24"/>
          <w:szCs w:val="24"/>
          <w:u w:val="single"/>
        </w:rPr>
        <w:t>N</w:t>
      </w:r>
      <w:r w:rsidRPr="00D26C4D">
        <w:rPr>
          <w:rFonts w:ascii="Times New Roman" w:hAnsi="Times New Roman"/>
          <w:spacing w:val="-1"/>
          <w:position w:val="-1"/>
          <w:sz w:val="24"/>
          <w:szCs w:val="24"/>
          <w:u w:val="single"/>
        </w:rPr>
        <w:t>eed</w:t>
      </w:r>
      <w:r w:rsidRPr="00D26C4D">
        <w:rPr>
          <w:rFonts w:ascii="Times New Roman" w:hAnsi="Times New Roman"/>
          <w:spacing w:val="1"/>
          <w:position w:val="-1"/>
          <w:sz w:val="24"/>
          <w:szCs w:val="24"/>
          <w:u w:val="single"/>
        </w:rPr>
        <w:t xml:space="preserve"> </w:t>
      </w:r>
      <w:r w:rsidRPr="00D26C4D">
        <w:rPr>
          <w:rFonts w:ascii="Times New Roman" w:hAnsi="Times New Roman"/>
          <w:spacing w:val="-1"/>
          <w:position w:val="-1"/>
          <w:sz w:val="24"/>
          <w:szCs w:val="24"/>
          <w:u w:val="single"/>
        </w:rPr>
        <w:t>a</w:t>
      </w:r>
      <w:r w:rsidRPr="00D26C4D">
        <w:rPr>
          <w:rFonts w:ascii="Times New Roman" w:hAnsi="Times New Roman"/>
          <w:position w:val="-1"/>
          <w:sz w:val="24"/>
          <w:szCs w:val="24"/>
          <w:u w:val="single"/>
        </w:rPr>
        <w:t xml:space="preserve">nd </w:t>
      </w:r>
      <w:r w:rsidRPr="00D26C4D">
        <w:rPr>
          <w:rFonts w:ascii="Times New Roman" w:hAnsi="Times New Roman"/>
          <w:spacing w:val="-5"/>
          <w:position w:val="-1"/>
          <w:sz w:val="24"/>
          <w:szCs w:val="24"/>
          <w:u w:val="single"/>
        </w:rPr>
        <w:t>L</w:t>
      </w:r>
      <w:r w:rsidRPr="00D26C4D">
        <w:rPr>
          <w:rFonts w:ascii="Times New Roman" w:hAnsi="Times New Roman"/>
          <w:spacing w:val="-1"/>
          <w:position w:val="-1"/>
          <w:sz w:val="24"/>
          <w:szCs w:val="24"/>
          <w:u w:val="single"/>
        </w:rPr>
        <w:t>e</w:t>
      </w:r>
      <w:r w:rsidRPr="00D26C4D">
        <w:rPr>
          <w:rFonts w:ascii="Times New Roman" w:hAnsi="Times New Roman"/>
          <w:spacing w:val="-2"/>
          <w:position w:val="-1"/>
          <w:sz w:val="24"/>
          <w:szCs w:val="24"/>
          <w:u w:val="single"/>
        </w:rPr>
        <w:t>g</w:t>
      </w:r>
      <w:r w:rsidRPr="00D26C4D">
        <w:rPr>
          <w:rFonts w:ascii="Times New Roman" w:hAnsi="Times New Roman"/>
          <w:spacing w:val="-1"/>
          <w:position w:val="-1"/>
          <w:sz w:val="24"/>
          <w:szCs w:val="24"/>
          <w:u w:val="single"/>
        </w:rPr>
        <w:t>al</w:t>
      </w:r>
      <w:r w:rsidRPr="00D26C4D">
        <w:rPr>
          <w:rFonts w:ascii="Times New Roman" w:hAnsi="Times New Roman"/>
          <w:spacing w:val="1"/>
          <w:position w:val="-1"/>
          <w:sz w:val="24"/>
          <w:szCs w:val="24"/>
          <w:u w:val="single"/>
        </w:rPr>
        <w:t xml:space="preserve"> </w:t>
      </w:r>
      <w:r w:rsidRPr="00D26C4D">
        <w:rPr>
          <w:rFonts w:ascii="Times New Roman" w:hAnsi="Times New Roman"/>
          <w:spacing w:val="-2"/>
          <w:position w:val="-1"/>
          <w:sz w:val="24"/>
          <w:szCs w:val="24"/>
          <w:u w:val="single"/>
        </w:rPr>
        <w:t>B</w:t>
      </w:r>
      <w:r w:rsidRPr="00D26C4D">
        <w:rPr>
          <w:rFonts w:ascii="Times New Roman" w:hAnsi="Times New Roman"/>
          <w:spacing w:val="-1"/>
          <w:position w:val="-1"/>
          <w:sz w:val="24"/>
          <w:szCs w:val="24"/>
          <w:u w:val="single"/>
        </w:rPr>
        <w:t>a</w:t>
      </w:r>
      <w:r w:rsidRPr="00D26C4D">
        <w:rPr>
          <w:rFonts w:ascii="Times New Roman" w:hAnsi="Times New Roman"/>
          <w:position w:val="-1"/>
          <w:sz w:val="24"/>
          <w:szCs w:val="24"/>
          <w:u w:val="single"/>
        </w:rPr>
        <w:t>sis</w:t>
      </w:r>
    </w:p>
    <w:p w:rsidRPr="00D26C4D" w:rsidR="00467F11" w:rsidP="0038296B" w:rsidRDefault="00467F11" w14:paraId="72BC6840" w14:textId="77777777">
      <w:pPr>
        <w:widowControl w:val="0"/>
        <w:autoSpaceDE w:val="0"/>
        <w:autoSpaceDN w:val="0"/>
        <w:adjustRightInd w:val="0"/>
        <w:spacing w:after="0" w:line="240" w:lineRule="auto"/>
        <w:rPr>
          <w:rFonts w:ascii="Times New Roman" w:hAnsi="Times New Roman"/>
          <w:sz w:val="24"/>
          <w:szCs w:val="24"/>
        </w:rPr>
      </w:pPr>
    </w:p>
    <w:p w:rsidRPr="00D26C4D" w:rsidR="0020008B" w:rsidP="002F59C2" w:rsidRDefault="00467F11" w14:paraId="40F84980" w14:textId="4B4F13BD">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c</w:t>
      </w:r>
      <w:r w:rsidRPr="00D26C4D">
        <w:rPr>
          <w:rFonts w:ascii="Times New Roman" w:hAnsi="Times New Roman"/>
          <w:sz w:val="24"/>
          <w:szCs w:val="24"/>
        </w:rPr>
        <w:t>oll</w:t>
      </w:r>
      <w:r w:rsidRPr="00D26C4D">
        <w:rPr>
          <w:rFonts w:ascii="Times New Roman" w:hAnsi="Times New Roman"/>
          <w:spacing w:val="-1"/>
          <w:sz w:val="24"/>
          <w:szCs w:val="24"/>
        </w:rPr>
        <w:t>ec</w:t>
      </w:r>
      <w:r w:rsidRPr="00D26C4D">
        <w:rPr>
          <w:rFonts w:ascii="Times New Roman" w:hAnsi="Times New Roman"/>
          <w:sz w:val="24"/>
          <w:szCs w:val="24"/>
        </w:rPr>
        <w:t xml:space="preserve">tion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nd</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z w:val="24"/>
          <w:szCs w:val="24"/>
        </w:rPr>
        <w:t xml:space="preserve">42 </w:t>
      </w:r>
      <w:r w:rsidRPr="00D26C4D">
        <w:rPr>
          <w:rFonts w:ascii="Times New Roman" w:hAnsi="Times New Roman"/>
          <w:spacing w:val="1"/>
          <w:sz w:val="24"/>
          <w:szCs w:val="24"/>
        </w:rPr>
        <w:t>C</w:t>
      </w:r>
      <w:r w:rsidRPr="00D26C4D">
        <w:rPr>
          <w:rFonts w:ascii="Times New Roman" w:hAnsi="Times New Roman"/>
          <w:spacing w:val="-1"/>
          <w:sz w:val="24"/>
          <w:szCs w:val="24"/>
        </w:rPr>
        <w:t>F</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sidR="00D94229">
        <w:rPr>
          <w:rFonts w:ascii="Times New Roman" w:hAnsi="Times New Roman"/>
          <w:spacing w:val="1"/>
          <w:sz w:val="24"/>
          <w:szCs w:val="24"/>
        </w:rPr>
        <w:t xml:space="preserve">part </w:t>
      </w:r>
      <w:r w:rsidRPr="00D26C4D">
        <w:rPr>
          <w:rFonts w:ascii="Times New Roman" w:hAnsi="Times New Roman"/>
          <w:sz w:val="24"/>
          <w:szCs w:val="24"/>
        </w:rPr>
        <w:t xml:space="preserve">422.  </w:t>
      </w:r>
      <w:r w:rsidRPr="00D26C4D">
        <w:rPr>
          <w:rFonts w:ascii="Times New Roman" w:hAnsi="Times New Roman"/>
          <w:spacing w:val="1"/>
          <w:sz w:val="24"/>
          <w:szCs w:val="24"/>
        </w:rPr>
        <w:t>S</w:t>
      </w:r>
      <w:r w:rsidRPr="00D26C4D">
        <w:rPr>
          <w:rFonts w:ascii="Times New Roman" w:hAnsi="Times New Roman"/>
          <w:spacing w:val="-1"/>
          <w:sz w:val="24"/>
          <w:szCs w:val="24"/>
        </w:rPr>
        <w:t>ec</w:t>
      </w:r>
      <w:r w:rsidRPr="00D26C4D">
        <w:rPr>
          <w:rFonts w:ascii="Times New Roman" w:hAnsi="Times New Roman"/>
          <w:sz w:val="24"/>
          <w:szCs w:val="24"/>
        </w:rPr>
        <w:t>tion 4001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sidR="00BF6B44">
        <w:rPr>
          <w:rFonts w:ascii="Times New Roman" w:hAnsi="Times New Roman"/>
          <w:sz w:val="24"/>
          <w:szCs w:val="24"/>
        </w:rPr>
        <w:t xml:space="preserve"> </w:t>
      </w:r>
      <w:r w:rsidRPr="00D26C4D">
        <w:rPr>
          <w:rFonts w:ascii="Times New Roman" w:hAnsi="Times New Roman"/>
          <w:spacing w:val="-2"/>
          <w:sz w:val="24"/>
          <w:szCs w:val="24"/>
        </w:rPr>
        <w:t>B</w:t>
      </w:r>
      <w:r w:rsidRPr="00D26C4D">
        <w:rPr>
          <w:rFonts w:ascii="Times New Roman" w:hAnsi="Times New Roman"/>
          <w:spacing w:val="-1"/>
          <w:sz w:val="24"/>
          <w:szCs w:val="24"/>
        </w:rPr>
        <w:t>a</w:t>
      </w:r>
      <w:r w:rsidRPr="00D26C4D">
        <w:rPr>
          <w:rFonts w:ascii="Times New Roman" w:hAnsi="Times New Roman"/>
          <w:sz w:val="24"/>
          <w:szCs w:val="24"/>
        </w:rPr>
        <w:t>l</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ce</w:t>
      </w:r>
      <w:r w:rsidRPr="00D26C4D">
        <w:rPr>
          <w:rFonts w:ascii="Times New Roman" w:hAnsi="Times New Roman"/>
          <w:sz w:val="24"/>
          <w:szCs w:val="24"/>
        </w:rPr>
        <w:t xml:space="preserve">d </w:t>
      </w:r>
      <w:r w:rsidRPr="00D26C4D">
        <w:rPr>
          <w:rFonts w:ascii="Times New Roman" w:hAnsi="Times New Roman"/>
          <w:spacing w:val="-2"/>
          <w:sz w:val="24"/>
          <w:szCs w:val="24"/>
        </w:rPr>
        <w:t>B</w:t>
      </w:r>
      <w:r w:rsidRPr="00D26C4D">
        <w:rPr>
          <w:rFonts w:ascii="Times New Roman" w:hAnsi="Times New Roman"/>
          <w:sz w:val="24"/>
          <w:szCs w:val="24"/>
        </w:rPr>
        <w:t>ud</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t A</w:t>
      </w:r>
      <w:r w:rsidRPr="00D26C4D">
        <w:rPr>
          <w:rFonts w:ascii="Times New Roman" w:hAnsi="Times New Roman"/>
          <w:spacing w:val="-1"/>
          <w:sz w:val="24"/>
          <w:szCs w:val="24"/>
        </w:rPr>
        <w:t>c</w:t>
      </w:r>
      <w:r w:rsidRPr="00D26C4D">
        <w:rPr>
          <w:rFonts w:ascii="Times New Roman" w:hAnsi="Times New Roman"/>
          <w:sz w:val="24"/>
          <w:szCs w:val="24"/>
        </w:rPr>
        <w:t>t of</w:t>
      </w:r>
      <w:r w:rsidRPr="00D26C4D">
        <w:rPr>
          <w:rFonts w:ascii="Times New Roman" w:hAnsi="Times New Roman"/>
          <w:spacing w:val="-1"/>
          <w:sz w:val="24"/>
          <w:szCs w:val="24"/>
        </w:rPr>
        <w:t xml:space="preserve"> </w:t>
      </w:r>
      <w:r w:rsidRPr="00D26C4D">
        <w:rPr>
          <w:rFonts w:ascii="Times New Roman" w:hAnsi="Times New Roman"/>
          <w:sz w:val="24"/>
          <w:szCs w:val="24"/>
        </w:rPr>
        <w:t xml:space="preserve">1997 </w:t>
      </w:r>
      <w:r w:rsidRPr="00D26C4D">
        <w:rPr>
          <w:rFonts w:ascii="Times New Roman" w:hAnsi="Times New Roman"/>
          <w:spacing w:val="-1"/>
          <w:sz w:val="24"/>
          <w:szCs w:val="24"/>
        </w:rPr>
        <w:t>(</w:t>
      </w:r>
      <w:r w:rsidRPr="00D26C4D">
        <w:rPr>
          <w:rFonts w:ascii="Times New Roman" w:hAnsi="Times New Roman"/>
          <w:spacing w:val="-2"/>
          <w:sz w:val="24"/>
          <w:szCs w:val="24"/>
        </w:rPr>
        <w:t>BB</w:t>
      </w:r>
      <w:r w:rsidRPr="00D26C4D">
        <w:rPr>
          <w:rFonts w:ascii="Times New Roman" w:hAnsi="Times New Roman"/>
          <w:sz w:val="24"/>
          <w:szCs w:val="24"/>
        </w:rPr>
        <w:t>A)</w:t>
      </w:r>
      <w:r w:rsidRPr="00D26C4D">
        <w:rPr>
          <w:rFonts w:ascii="Times New Roman" w:hAnsi="Times New Roman"/>
          <w:spacing w:val="-1"/>
          <w:sz w:val="24"/>
          <w:szCs w:val="24"/>
        </w:rPr>
        <w:t xml:space="preserve"> a</w:t>
      </w:r>
      <w:r w:rsidRPr="00D26C4D">
        <w:rPr>
          <w:rFonts w:ascii="Times New Roman" w:hAnsi="Times New Roman"/>
          <w:sz w:val="24"/>
          <w:szCs w:val="24"/>
        </w:rPr>
        <w:t>dd</w:t>
      </w:r>
      <w:r w:rsidRPr="00D26C4D">
        <w:rPr>
          <w:rFonts w:ascii="Times New Roman" w:hAnsi="Times New Roman"/>
          <w:spacing w:val="-1"/>
          <w:sz w:val="24"/>
          <w:szCs w:val="24"/>
        </w:rPr>
        <w:t>e</w:t>
      </w:r>
      <w:r w:rsidRPr="00D26C4D">
        <w:rPr>
          <w:rFonts w:ascii="Times New Roman" w:hAnsi="Times New Roman"/>
          <w:sz w:val="24"/>
          <w:szCs w:val="24"/>
        </w:rPr>
        <w:t>d s</w:t>
      </w:r>
      <w:r w:rsidRPr="00D26C4D">
        <w:rPr>
          <w:rFonts w:ascii="Times New Roman" w:hAnsi="Times New Roman"/>
          <w:spacing w:val="-1"/>
          <w:sz w:val="24"/>
          <w:szCs w:val="24"/>
        </w:rPr>
        <w:t>ec</w:t>
      </w:r>
      <w:r w:rsidRPr="00D26C4D">
        <w:rPr>
          <w:rFonts w:ascii="Times New Roman" w:hAnsi="Times New Roman"/>
          <w:sz w:val="24"/>
          <w:szCs w:val="24"/>
        </w:rPr>
        <w:t>tions 1851 th</w:t>
      </w:r>
      <w:r w:rsidRPr="00D26C4D">
        <w:rPr>
          <w:rFonts w:ascii="Times New Roman" w:hAnsi="Times New Roman"/>
          <w:spacing w:val="-1"/>
          <w:sz w:val="24"/>
          <w:szCs w:val="24"/>
        </w:rPr>
        <w:t>r</w:t>
      </w:r>
      <w:r w:rsidRPr="00D26C4D">
        <w:rPr>
          <w:rFonts w:ascii="Times New Roman" w:hAnsi="Times New Roman"/>
          <w:sz w:val="24"/>
          <w:szCs w:val="24"/>
        </w:rPr>
        <w:t>ou</w:t>
      </w:r>
      <w:r w:rsidRPr="00D26C4D">
        <w:rPr>
          <w:rFonts w:ascii="Times New Roman" w:hAnsi="Times New Roman"/>
          <w:spacing w:val="-2"/>
          <w:sz w:val="24"/>
          <w:szCs w:val="24"/>
        </w:rPr>
        <w:t>g</w:t>
      </w:r>
      <w:r w:rsidRPr="00D26C4D">
        <w:rPr>
          <w:rFonts w:ascii="Times New Roman" w:hAnsi="Times New Roman"/>
          <w:sz w:val="24"/>
          <w:szCs w:val="24"/>
        </w:rPr>
        <w:t>h 1859 to the</w:t>
      </w:r>
      <w:r w:rsidRPr="00D26C4D">
        <w:rPr>
          <w:rFonts w:ascii="Times New Roman" w:hAnsi="Times New Roman"/>
          <w:spacing w:val="-1"/>
          <w:sz w:val="24"/>
          <w:szCs w:val="24"/>
        </w:rPr>
        <w:t xml:space="preserve"> </w:t>
      </w:r>
      <w:r w:rsidRPr="00D26C4D">
        <w:rPr>
          <w:rFonts w:ascii="Times New Roman" w:hAnsi="Times New Roman"/>
          <w:spacing w:val="1"/>
          <w:sz w:val="24"/>
          <w:szCs w:val="24"/>
        </w:rPr>
        <w:t>S</w:t>
      </w:r>
      <w:r w:rsidRPr="00D26C4D">
        <w:rPr>
          <w:rFonts w:ascii="Times New Roman" w:hAnsi="Times New Roman"/>
          <w:sz w:val="24"/>
          <w:szCs w:val="24"/>
        </w:rPr>
        <w:t>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S</w:t>
      </w:r>
      <w:r w:rsidRPr="00D26C4D">
        <w:rPr>
          <w:rFonts w:ascii="Times New Roman" w:hAnsi="Times New Roman"/>
          <w:spacing w:val="-1"/>
          <w:sz w:val="24"/>
          <w:szCs w:val="24"/>
        </w:rPr>
        <w:t>ec</w:t>
      </w:r>
      <w:r w:rsidRPr="00D26C4D">
        <w:rPr>
          <w:rFonts w:ascii="Times New Roman" w:hAnsi="Times New Roman"/>
          <w:sz w:val="24"/>
          <w:szCs w:val="24"/>
        </w:rPr>
        <w:t>u</w:t>
      </w:r>
      <w:r w:rsidRPr="00D26C4D">
        <w:rPr>
          <w:rFonts w:ascii="Times New Roman" w:hAnsi="Times New Roman"/>
          <w:spacing w:val="-1"/>
          <w:sz w:val="24"/>
          <w:szCs w:val="24"/>
        </w:rPr>
        <w:t>r</w:t>
      </w:r>
      <w:r w:rsidRPr="00D26C4D">
        <w:rPr>
          <w:rFonts w:ascii="Times New Roman" w:hAnsi="Times New Roman"/>
          <w:sz w:val="24"/>
          <w:szCs w:val="24"/>
        </w:rPr>
        <w:t>ity A</w:t>
      </w:r>
      <w:r w:rsidRPr="00D26C4D">
        <w:rPr>
          <w:rFonts w:ascii="Times New Roman" w:hAnsi="Times New Roman"/>
          <w:spacing w:val="-1"/>
          <w:sz w:val="24"/>
          <w:szCs w:val="24"/>
        </w:rPr>
        <w:t>c</w:t>
      </w:r>
      <w:r w:rsidRPr="00D26C4D">
        <w:rPr>
          <w:rFonts w:ascii="Times New Roman" w:hAnsi="Times New Roman"/>
          <w:sz w:val="24"/>
          <w:szCs w:val="24"/>
        </w:rPr>
        <w:t xml:space="preserve">t to </w:t>
      </w:r>
      <w:r w:rsidRPr="00D26C4D">
        <w:rPr>
          <w:rFonts w:ascii="Times New Roman" w:hAnsi="Times New Roman"/>
          <w:spacing w:val="-1"/>
          <w:sz w:val="24"/>
          <w:szCs w:val="24"/>
        </w:rPr>
        <w:t>e</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 xml:space="preserve">blish </w:t>
      </w:r>
      <w:r w:rsidRPr="00D26C4D" w:rsidR="002F59C2">
        <w:rPr>
          <w:rFonts w:ascii="Times New Roman" w:hAnsi="Times New Roman"/>
          <w:sz w:val="24"/>
          <w:szCs w:val="24"/>
        </w:rPr>
        <w:t>the Managed Care program</w:t>
      </w:r>
      <w:r w:rsidRPr="00D26C4D">
        <w:rPr>
          <w:rFonts w:ascii="Times New Roman" w:hAnsi="Times New Roman"/>
          <w:sz w:val="24"/>
          <w:szCs w:val="24"/>
        </w:rPr>
        <w:t>.  The</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care</w:t>
      </w:r>
      <w:r w:rsidRPr="00D26C4D">
        <w:rPr>
          <w:rFonts w:ascii="Times New Roman" w:hAnsi="Times New Roman"/>
          <w:sz w:val="24"/>
          <w:szCs w:val="24"/>
        </w:rPr>
        <w:t>, 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w:t>
      </w:r>
      <w:r w:rsidRPr="00D26C4D">
        <w:rPr>
          <w:rFonts w:ascii="Times New Roman" w:hAnsi="Times New Roman"/>
          <w:sz w:val="24"/>
          <w:szCs w:val="24"/>
        </w:rPr>
        <w:t xml:space="preserve">id,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SC</w:t>
      </w:r>
      <w:r w:rsidRPr="00D26C4D">
        <w:rPr>
          <w:rFonts w:ascii="Times New Roman" w:hAnsi="Times New Roman"/>
          <w:sz w:val="24"/>
          <w:szCs w:val="24"/>
        </w:rPr>
        <w:t>H</w:t>
      </w:r>
      <w:r w:rsidRPr="00D26C4D">
        <w:rPr>
          <w:rFonts w:ascii="Times New Roman" w:hAnsi="Times New Roman"/>
          <w:spacing w:val="-6"/>
          <w:sz w:val="24"/>
          <w:szCs w:val="24"/>
        </w:rPr>
        <w:t>I</w:t>
      </w:r>
      <w:r w:rsidRPr="00D26C4D">
        <w:rPr>
          <w:rFonts w:ascii="Times New Roman" w:hAnsi="Times New Roman"/>
          <w:sz w:val="24"/>
          <w:szCs w:val="24"/>
        </w:rPr>
        <w:t>P</w:t>
      </w:r>
      <w:r w:rsidRPr="00D26C4D">
        <w:rPr>
          <w:rFonts w:ascii="Times New Roman" w:hAnsi="Times New Roman"/>
          <w:spacing w:val="1"/>
          <w:sz w:val="24"/>
          <w:szCs w:val="24"/>
        </w:rPr>
        <w:t xml:space="preserve"> </w:t>
      </w:r>
      <w:r w:rsidRPr="00D26C4D">
        <w:rPr>
          <w:rFonts w:ascii="Times New Roman" w:hAnsi="Times New Roman"/>
          <w:spacing w:val="-2"/>
          <w:sz w:val="24"/>
          <w:szCs w:val="24"/>
        </w:rPr>
        <w:t>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 xml:space="preserve">its </w:t>
      </w:r>
      <w:r w:rsidRPr="00D26C4D">
        <w:rPr>
          <w:rFonts w:ascii="Times New Roman" w:hAnsi="Times New Roman"/>
          <w:spacing w:val="-6"/>
          <w:sz w:val="24"/>
          <w:szCs w:val="24"/>
        </w:rPr>
        <w:t>I</w:t>
      </w:r>
      <w:r w:rsidRPr="00D26C4D">
        <w:rPr>
          <w:rFonts w:ascii="Times New Roman" w:hAnsi="Times New Roman"/>
          <w:sz w:val="24"/>
          <w:szCs w:val="24"/>
        </w:rPr>
        <w:t>mp</w:t>
      </w:r>
      <w:r w:rsidRPr="00D26C4D">
        <w:rPr>
          <w:rFonts w:ascii="Times New Roman" w:hAnsi="Times New Roman"/>
          <w:spacing w:val="-1"/>
          <w:sz w:val="24"/>
          <w:szCs w:val="24"/>
        </w:rPr>
        <w:t>r</w:t>
      </w:r>
      <w:r w:rsidRPr="00D26C4D">
        <w:rPr>
          <w:rFonts w:ascii="Times New Roman" w:hAnsi="Times New Roman"/>
          <w:sz w:val="24"/>
          <w:szCs w:val="24"/>
        </w:rPr>
        <w:t>ov</w:t>
      </w:r>
      <w:r w:rsidRPr="00D26C4D">
        <w:rPr>
          <w:rFonts w:ascii="Times New Roman" w:hAnsi="Times New Roman"/>
          <w:spacing w:val="-1"/>
          <w:sz w:val="24"/>
          <w:szCs w:val="24"/>
        </w:rPr>
        <w:t>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A</w:t>
      </w:r>
      <w:r w:rsidRPr="00D26C4D">
        <w:rPr>
          <w:rFonts w:ascii="Times New Roman" w:hAnsi="Times New Roman"/>
          <w:spacing w:val="-1"/>
          <w:sz w:val="24"/>
          <w:szCs w:val="24"/>
        </w:rPr>
        <w:t>c</w:t>
      </w:r>
      <w:r w:rsidRPr="00D26C4D">
        <w:rPr>
          <w:rFonts w:ascii="Times New Roman" w:hAnsi="Times New Roman"/>
          <w:sz w:val="24"/>
          <w:szCs w:val="24"/>
        </w:rPr>
        <w:t xml:space="preserve">t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P</w:t>
      </w:r>
      <w:r w:rsidRPr="00D26C4D">
        <w:rPr>
          <w:rFonts w:ascii="Times New Roman" w:hAnsi="Times New Roman"/>
          <w:spacing w:val="-1"/>
          <w:sz w:val="24"/>
          <w:szCs w:val="24"/>
        </w:rPr>
        <w:t>r</w:t>
      </w:r>
      <w:r w:rsidRPr="00D26C4D">
        <w:rPr>
          <w:rFonts w:ascii="Times New Roman" w:hAnsi="Times New Roman"/>
          <w:sz w:val="24"/>
          <w:szCs w:val="24"/>
        </w:rPr>
        <w:t>ot</w:t>
      </w:r>
      <w:r w:rsidRPr="00D26C4D">
        <w:rPr>
          <w:rFonts w:ascii="Times New Roman" w:hAnsi="Times New Roman"/>
          <w:spacing w:val="-1"/>
          <w:sz w:val="24"/>
          <w:szCs w:val="24"/>
        </w:rPr>
        <w:t>ec</w:t>
      </w:r>
      <w:r w:rsidRPr="00D26C4D">
        <w:rPr>
          <w:rFonts w:ascii="Times New Roman" w:hAnsi="Times New Roman"/>
          <w:sz w:val="24"/>
          <w:szCs w:val="24"/>
        </w:rPr>
        <w:t>tion A</w:t>
      </w:r>
      <w:r w:rsidRPr="00D26C4D">
        <w:rPr>
          <w:rFonts w:ascii="Times New Roman" w:hAnsi="Times New Roman"/>
          <w:spacing w:val="-1"/>
          <w:sz w:val="24"/>
          <w:szCs w:val="24"/>
        </w:rPr>
        <w:t>c</w:t>
      </w:r>
      <w:r w:rsidRPr="00D26C4D">
        <w:rPr>
          <w:rFonts w:ascii="Times New Roman" w:hAnsi="Times New Roman"/>
          <w:sz w:val="24"/>
          <w:szCs w:val="24"/>
        </w:rPr>
        <w:t>t of</w:t>
      </w:r>
      <w:r w:rsidRPr="00D26C4D">
        <w:rPr>
          <w:rFonts w:ascii="Times New Roman" w:hAnsi="Times New Roman"/>
          <w:spacing w:val="-1"/>
          <w:sz w:val="24"/>
          <w:szCs w:val="24"/>
        </w:rPr>
        <w:t xml:space="preserve"> </w:t>
      </w:r>
      <w:r w:rsidRPr="00D26C4D">
        <w:rPr>
          <w:rFonts w:ascii="Times New Roman" w:hAnsi="Times New Roman"/>
          <w:sz w:val="24"/>
          <w:szCs w:val="24"/>
        </w:rPr>
        <w:t xml:space="preserve">2000, </w:t>
      </w:r>
      <w:r w:rsidRPr="00D26C4D">
        <w:rPr>
          <w:rFonts w:ascii="Times New Roman" w:hAnsi="Times New Roman"/>
          <w:spacing w:val="1"/>
          <w:sz w:val="24"/>
          <w:szCs w:val="24"/>
        </w:rPr>
        <w:t>P</w:t>
      </w:r>
      <w:r w:rsidRPr="00D26C4D">
        <w:rPr>
          <w:rFonts w:ascii="Times New Roman" w:hAnsi="Times New Roman"/>
          <w:sz w:val="24"/>
          <w:szCs w:val="24"/>
        </w:rPr>
        <w:t xml:space="preserve">. </w:t>
      </w:r>
      <w:r w:rsidRPr="00D26C4D">
        <w:rPr>
          <w:rFonts w:ascii="Times New Roman" w:hAnsi="Times New Roman"/>
          <w:spacing w:val="-5"/>
          <w:sz w:val="24"/>
          <w:szCs w:val="24"/>
        </w:rPr>
        <w:t>L</w:t>
      </w:r>
      <w:r w:rsidRPr="00D26C4D">
        <w:rPr>
          <w:rFonts w:ascii="Times New Roman" w:hAnsi="Times New Roman"/>
          <w:sz w:val="24"/>
          <w:szCs w:val="24"/>
        </w:rPr>
        <w:t>. 106</w:t>
      </w:r>
      <w:r w:rsidRPr="00D26C4D">
        <w:rPr>
          <w:rFonts w:ascii="Times New Roman" w:hAnsi="Times New Roman"/>
          <w:spacing w:val="-1"/>
          <w:sz w:val="24"/>
          <w:szCs w:val="24"/>
        </w:rPr>
        <w:t>-</w:t>
      </w:r>
      <w:r w:rsidRPr="00D26C4D">
        <w:rPr>
          <w:rFonts w:ascii="Times New Roman" w:hAnsi="Times New Roman"/>
          <w:sz w:val="24"/>
          <w:szCs w:val="24"/>
        </w:rPr>
        <w:t xml:space="preserve">554 </w:t>
      </w:r>
      <w:r w:rsidRPr="00D26C4D">
        <w:rPr>
          <w:rFonts w:ascii="Times New Roman" w:hAnsi="Times New Roman"/>
          <w:spacing w:val="-1"/>
          <w:sz w:val="24"/>
          <w:szCs w:val="24"/>
        </w:rPr>
        <w:t>a</w:t>
      </w:r>
      <w:r w:rsidRPr="00D26C4D">
        <w:rPr>
          <w:rFonts w:ascii="Times New Roman" w:hAnsi="Times New Roman"/>
          <w:sz w:val="24"/>
          <w:szCs w:val="24"/>
        </w:rPr>
        <w:t>dd</w:t>
      </w:r>
      <w:r w:rsidRPr="00D26C4D">
        <w:rPr>
          <w:rFonts w:ascii="Times New Roman" w:hAnsi="Times New Roman"/>
          <w:spacing w:val="-1"/>
          <w:sz w:val="24"/>
          <w:szCs w:val="24"/>
        </w:rPr>
        <w:t>e</w:t>
      </w:r>
      <w:r w:rsidRPr="00D26C4D" w:rsidR="002F59C2">
        <w:rPr>
          <w:rFonts w:ascii="Times New Roman" w:hAnsi="Times New Roman"/>
          <w:sz w:val="24"/>
          <w:szCs w:val="24"/>
        </w:rPr>
        <w:t xml:space="preserve">d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nts</w:t>
      </w:r>
      <w:r w:rsidRPr="00D26C4D" w:rsidR="002F59C2">
        <w:rPr>
          <w:rFonts w:ascii="Times New Roman" w:hAnsi="Times New Roman"/>
          <w:sz w:val="24"/>
          <w:szCs w:val="24"/>
        </w:rPr>
        <w:t xml:space="preserve"> to the Managed Care program</w:t>
      </w:r>
      <w:r w:rsidRPr="00D26C4D">
        <w:rPr>
          <w:rFonts w:ascii="Times New Roman" w:hAnsi="Times New Roman"/>
          <w:sz w:val="24"/>
          <w:szCs w:val="24"/>
        </w:rPr>
        <w:t>.  The 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pacing w:val="1"/>
          <w:sz w:val="24"/>
          <w:szCs w:val="24"/>
        </w:rPr>
        <w:t>P</w:t>
      </w:r>
      <w:r w:rsidRPr="00D26C4D">
        <w:rPr>
          <w:rFonts w:ascii="Times New Roman" w:hAnsi="Times New Roman"/>
          <w:spacing w:val="-1"/>
          <w:sz w:val="24"/>
          <w:szCs w:val="24"/>
        </w:rPr>
        <w:t>re</w:t>
      </w:r>
      <w:r w:rsidRPr="00D26C4D">
        <w:rPr>
          <w:rFonts w:ascii="Times New Roman" w:hAnsi="Times New Roman"/>
          <w:sz w:val="24"/>
          <w:szCs w:val="24"/>
        </w:rPr>
        <w:t>s</w:t>
      </w:r>
      <w:r w:rsidRPr="00D26C4D">
        <w:rPr>
          <w:rFonts w:ascii="Times New Roman" w:hAnsi="Times New Roman"/>
          <w:spacing w:val="-1"/>
          <w:sz w:val="24"/>
          <w:szCs w:val="24"/>
        </w:rPr>
        <w:t>cr</w:t>
      </w:r>
      <w:r w:rsidRPr="00D26C4D">
        <w:rPr>
          <w:rFonts w:ascii="Times New Roman" w:hAnsi="Times New Roman"/>
          <w:sz w:val="24"/>
          <w:szCs w:val="24"/>
        </w:rPr>
        <w:t>iption D</w:t>
      </w:r>
      <w:r w:rsidRPr="00D26C4D">
        <w:rPr>
          <w:rFonts w:ascii="Times New Roman" w:hAnsi="Times New Roman"/>
          <w:spacing w:val="-1"/>
          <w:sz w:val="24"/>
          <w:szCs w:val="24"/>
        </w:rPr>
        <w:t>r</w:t>
      </w:r>
      <w:r w:rsidRPr="00D26C4D">
        <w:rPr>
          <w:rFonts w:ascii="Times New Roman" w:hAnsi="Times New Roman"/>
          <w:sz w:val="24"/>
          <w:szCs w:val="24"/>
        </w:rPr>
        <w:t>u</w:t>
      </w:r>
      <w:r w:rsidRPr="00D26C4D">
        <w:rPr>
          <w:rFonts w:ascii="Times New Roman" w:hAnsi="Times New Roman"/>
          <w:spacing w:val="-2"/>
          <w:sz w:val="24"/>
          <w:szCs w:val="24"/>
        </w:rPr>
        <w:t>g</w:t>
      </w:r>
      <w:r w:rsidRPr="00D26C4D">
        <w:rPr>
          <w:rFonts w:ascii="Times New Roman" w:hAnsi="Times New Roman"/>
          <w:sz w:val="24"/>
          <w:szCs w:val="24"/>
        </w:rPr>
        <w:t xml:space="preserve">, </w:t>
      </w:r>
      <w:r w:rsidRPr="00D26C4D">
        <w:rPr>
          <w:rFonts w:ascii="Times New Roman" w:hAnsi="Times New Roman"/>
          <w:spacing w:val="-6"/>
          <w:sz w:val="24"/>
          <w:szCs w:val="24"/>
        </w:rPr>
        <w:t>I</w:t>
      </w:r>
      <w:r w:rsidRPr="00D26C4D">
        <w:rPr>
          <w:rFonts w:ascii="Times New Roman" w:hAnsi="Times New Roman"/>
          <w:sz w:val="24"/>
          <w:szCs w:val="24"/>
        </w:rPr>
        <w:t>mp</w:t>
      </w:r>
      <w:r w:rsidRPr="00D26C4D">
        <w:rPr>
          <w:rFonts w:ascii="Times New Roman" w:hAnsi="Times New Roman"/>
          <w:spacing w:val="-1"/>
          <w:sz w:val="24"/>
          <w:szCs w:val="24"/>
        </w:rPr>
        <w:t>r</w:t>
      </w:r>
      <w:r w:rsidRPr="00D26C4D">
        <w:rPr>
          <w:rFonts w:ascii="Times New Roman" w:hAnsi="Times New Roman"/>
          <w:sz w:val="24"/>
          <w:szCs w:val="24"/>
        </w:rPr>
        <w:t>ov</w:t>
      </w:r>
      <w:r w:rsidRPr="00D26C4D">
        <w:rPr>
          <w:rFonts w:ascii="Times New Roman" w:hAnsi="Times New Roman"/>
          <w:spacing w:val="-1"/>
          <w:sz w:val="24"/>
          <w:szCs w:val="24"/>
        </w:rPr>
        <w:t>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1"/>
          <w:sz w:val="24"/>
          <w:szCs w:val="24"/>
        </w:rPr>
        <w:t>a</w:t>
      </w:r>
      <w:r w:rsidRPr="00D26C4D">
        <w:rPr>
          <w:rFonts w:ascii="Times New Roman" w:hAnsi="Times New Roman"/>
          <w:sz w:val="24"/>
          <w:szCs w:val="24"/>
        </w:rPr>
        <w:t>nd Mod</w:t>
      </w:r>
      <w:r w:rsidRPr="00D26C4D">
        <w:rPr>
          <w:rFonts w:ascii="Times New Roman" w:hAnsi="Times New Roman"/>
          <w:spacing w:val="-1"/>
          <w:sz w:val="24"/>
          <w:szCs w:val="24"/>
        </w:rPr>
        <w:t>er</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A</w:t>
      </w:r>
      <w:r w:rsidRPr="00D26C4D">
        <w:rPr>
          <w:rFonts w:ascii="Times New Roman" w:hAnsi="Times New Roman"/>
          <w:spacing w:val="-1"/>
          <w:sz w:val="24"/>
          <w:szCs w:val="24"/>
        </w:rPr>
        <w:t>c</w:t>
      </w:r>
      <w:r w:rsidRPr="00D26C4D">
        <w:rPr>
          <w:rFonts w:ascii="Times New Roman" w:hAnsi="Times New Roman"/>
          <w:sz w:val="24"/>
          <w:szCs w:val="24"/>
        </w:rPr>
        <w:t>t of</w:t>
      </w:r>
      <w:r w:rsidRPr="00D26C4D">
        <w:rPr>
          <w:rFonts w:ascii="Times New Roman" w:hAnsi="Times New Roman"/>
          <w:spacing w:val="-1"/>
          <w:sz w:val="24"/>
          <w:szCs w:val="24"/>
        </w:rPr>
        <w:t xml:space="preserve"> </w:t>
      </w:r>
      <w:r w:rsidRPr="00D26C4D">
        <w:rPr>
          <w:rFonts w:ascii="Times New Roman" w:hAnsi="Times New Roman"/>
          <w:sz w:val="24"/>
          <w:szCs w:val="24"/>
        </w:rPr>
        <w:t xml:space="preserve">2003 </w:t>
      </w:r>
      <w:r w:rsidRPr="00D26C4D">
        <w:rPr>
          <w:rFonts w:ascii="Times New Roman" w:hAnsi="Times New Roman"/>
          <w:spacing w:val="-1"/>
          <w:sz w:val="24"/>
          <w:szCs w:val="24"/>
        </w:rPr>
        <w:t>(</w:t>
      </w:r>
      <w:r w:rsidRPr="00D26C4D">
        <w:rPr>
          <w:rFonts w:ascii="Times New Roman" w:hAnsi="Times New Roman"/>
          <w:spacing w:val="1"/>
          <w:sz w:val="24"/>
          <w:szCs w:val="24"/>
        </w:rPr>
        <w:t>P</w:t>
      </w:r>
      <w:r w:rsidRPr="00D26C4D">
        <w:rPr>
          <w:rFonts w:ascii="Times New Roman" w:hAnsi="Times New Roman"/>
          <w:sz w:val="24"/>
          <w:szCs w:val="24"/>
        </w:rPr>
        <w:t xml:space="preserve">. </w:t>
      </w:r>
      <w:r w:rsidRPr="00D26C4D">
        <w:rPr>
          <w:rFonts w:ascii="Times New Roman" w:hAnsi="Times New Roman"/>
          <w:spacing w:val="-5"/>
          <w:sz w:val="24"/>
          <w:szCs w:val="24"/>
        </w:rPr>
        <w:t>L</w:t>
      </w:r>
      <w:r w:rsidRPr="00D26C4D">
        <w:rPr>
          <w:rFonts w:ascii="Times New Roman" w:hAnsi="Times New Roman"/>
          <w:sz w:val="24"/>
          <w:szCs w:val="24"/>
        </w:rPr>
        <w:t>. 108</w:t>
      </w:r>
      <w:r w:rsidRPr="00D26C4D">
        <w:rPr>
          <w:rFonts w:ascii="Times New Roman" w:hAnsi="Times New Roman"/>
          <w:spacing w:val="-1"/>
          <w:sz w:val="24"/>
          <w:szCs w:val="24"/>
        </w:rPr>
        <w:t>-</w:t>
      </w:r>
      <w:r w:rsidRPr="00D26C4D">
        <w:rPr>
          <w:rFonts w:ascii="Times New Roman" w:hAnsi="Times New Roman"/>
          <w:sz w:val="24"/>
          <w:szCs w:val="24"/>
        </w:rPr>
        <w:t xml:space="preserve">173) </w:t>
      </w:r>
      <w:r w:rsidRPr="00D26C4D" w:rsidR="002F59C2">
        <w:rPr>
          <w:rFonts w:ascii="Times New Roman" w:hAnsi="Times New Roman"/>
          <w:spacing w:val="-1"/>
          <w:sz w:val="24"/>
          <w:szCs w:val="24"/>
        </w:rPr>
        <w:t xml:space="preserve">created the Medicare Advantage program. </w:t>
      </w:r>
    </w:p>
    <w:p w:rsidRPr="00D26C4D" w:rsidR="00920EAF" w:rsidP="0038296B" w:rsidRDefault="00920EAF" w14:paraId="10287CDC" w14:textId="77777777">
      <w:pPr>
        <w:widowControl w:val="0"/>
        <w:autoSpaceDE w:val="0"/>
        <w:autoSpaceDN w:val="0"/>
        <w:adjustRightInd w:val="0"/>
        <w:spacing w:after="0" w:line="240" w:lineRule="auto"/>
        <w:rPr>
          <w:rFonts w:ascii="Times New Roman" w:hAnsi="Times New Roman"/>
          <w:sz w:val="24"/>
          <w:szCs w:val="24"/>
        </w:rPr>
      </w:pPr>
    </w:p>
    <w:p w:rsidRPr="00D26C4D" w:rsidR="009A729A" w:rsidP="0038296B" w:rsidRDefault="002F59C2" w14:paraId="7C4AB0BA" w14:textId="645D9C2B">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A major goal of the Medicare Advantage program is to provide ease of access for Original Medicare beneficiaries who wish to enroll in a Medicare Advantage program. Certain populations of beneficiaries such as </w:t>
      </w:r>
      <w:r w:rsidRPr="00D26C4D" w:rsidR="009A729A">
        <w:rPr>
          <w:rFonts w:ascii="Times New Roman" w:hAnsi="Times New Roman"/>
          <w:sz w:val="24"/>
          <w:szCs w:val="24"/>
        </w:rPr>
        <w:t xml:space="preserve">the dually eligible population (those beneficiaries enrolled in both Medicaid and Medicare) </w:t>
      </w:r>
      <w:r w:rsidRPr="00D26C4D">
        <w:rPr>
          <w:rFonts w:ascii="Times New Roman" w:hAnsi="Times New Roman"/>
          <w:sz w:val="24"/>
          <w:szCs w:val="24"/>
        </w:rPr>
        <w:t>have grown since the program was created and these populations</w:t>
      </w:r>
      <w:r w:rsidRPr="00D26C4D" w:rsidR="009A729A">
        <w:rPr>
          <w:rFonts w:ascii="Times New Roman" w:hAnsi="Times New Roman"/>
          <w:sz w:val="24"/>
          <w:szCs w:val="24"/>
        </w:rPr>
        <w:t xml:space="preserve"> require more flexibilities.</w:t>
      </w:r>
    </w:p>
    <w:p w:rsidRPr="00D26C4D" w:rsidR="008E0B13" w:rsidP="0038296B" w:rsidRDefault="008E0B13" w14:paraId="2CAFD23A"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20008B" w14:paraId="79399D05"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2</w:t>
      </w:r>
      <w:r w:rsidRPr="00D26C4D" w:rsidR="00467F11">
        <w:rPr>
          <w:rFonts w:ascii="Times New Roman" w:hAnsi="Times New Roman"/>
          <w:sz w:val="24"/>
          <w:szCs w:val="24"/>
        </w:rPr>
        <w:t>.</w:t>
      </w:r>
      <w:r w:rsidRPr="00D26C4D" w:rsidR="00467F11">
        <w:rPr>
          <w:rFonts w:ascii="Times New Roman" w:hAnsi="Times New Roman"/>
          <w:spacing w:val="48"/>
          <w:sz w:val="24"/>
          <w:szCs w:val="24"/>
        </w:rPr>
        <w:t xml:space="preserve"> </w:t>
      </w:r>
      <w:r w:rsidRPr="00D26C4D" w:rsidR="00467F11">
        <w:rPr>
          <w:rFonts w:ascii="Times New Roman" w:hAnsi="Times New Roman"/>
          <w:spacing w:val="-6"/>
          <w:sz w:val="24"/>
          <w:szCs w:val="24"/>
          <w:u w:val="single"/>
        </w:rPr>
        <w:t>I</w:t>
      </w:r>
      <w:r w:rsidRPr="00D26C4D" w:rsidR="00467F11">
        <w:rPr>
          <w:rFonts w:ascii="Times New Roman" w:hAnsi="Times New Roman"/>
          <w:sz w:val="24"/>
          <w:szCs w:val="24"/>
          <w:u w:val="single"/>
        </w:rPr>
        <w:t>n</w:t>
      </w:r>
      <w:r w:rsidRPr="00D26C4D" w:rsidR="00467F11">
        <w:rPr>
          <w:rFonts w:ascii="Times New Roman" w:hAnsi="Times New Roman"/>
          <w:spacing w:val="-1"/>
          <w:sz w:val="24"/>
          <w:szCs w:val="24"/>
          <w:u w:val="single"/>
        </w:rPr>
        <w:t>f</w:t>
      </w:r>
      <w:r w:rsidRPr="00D26C4D" w:rsidR="00467F11">
        <w:rPr>
          <w:rFonts w:ascii="Times New Roman" w:hAnsi="Times New Roman"/>
          <w:sz w:val="24"/>
          <w:szCs w:val="24"/>
          <w:u w:val="single"/>
        </w:rPr>
        <w:t>o</w:t>
      </w:r>
      <w:r w:rsidRPr="00D26C4D" w:rsidR="00467F11">
        <w:rPr>
          <w:rFonts w:ascii="Times New Roman" w:hAnsi="Times New Roman"/>
          <w:spacing w:val="-1"/>
          <w:sz w:val="24"/>
          <w:szCs w:val="24"/>
          <w:u w:val="single"/>
        </w:rPr>
        <w:t>r</w:t>
      </w:r>
      <w:r w:rsidRPr="00D26C4D" w:rsidR="00467F11">
        <w:rPr>
          <w:rFonts w:ascii="Times New Roman" w:hAnsi="Times New Roman"/>
          <w:sz w:val="24"/>
          <w:szCs w:val="24"/>
          <w:u w:val="single"/>
        </w:rPr>
        <w:t>m</w:t>
      </w:r>
      <w:r w:rsidRPr="00D26C4D" w:rsidR="00467F11">
        <w:rPr>
          <w:rFonts w:ascii="Times New Roman" w:hAnsi="Times New Roman"/>
          <w:spacing w:val="-1"/>
          <w:sz w:val="24"/>
          <w:szCs w:val="24"/>
          <w:u w:val="single"/>
        </w:rPr>
        <w:t>a</w:t>
      </w:r>
      <w:r w:rsidRPr="00D26C4D" w:rsidR="00467F11">
        <w:rPr>
          <w:rFonts w:ascii="Times New Roman" w:hAnsi="Times New Roman"/>
          <w:sz w:val="24"/>
          <w:szCs w:val="24"/>
          <w:u w:val="single"/>
        </w:rPr>
        <w:t>tion Us</w:t>
      </w:r>
      <w:r w:rsidRPr="00D26C4D" w:rsidR="00467F11">
        <w:rPr>
          <w:rFonts w:ascii="Times New Roman" w:hAnsi="Times New Roman"/>
          <w:spacing w:val="-1"/>
          <w:sz w:val="24"/>
          <w:szCs w:val="24"/>
          <w:u w:val="single"/>
        </w:rPr>
        <w:t>er</w:t>
      </w:r>
      <w:r w:rsidRPr="00D26C4D" w:rsidR="00467F11">
        <w:rPr>
          <w:rFonts w:ascii="Times New Roman" w:hAnsi="Times New Roman"/>
          <w:sz w:val="24"/>
          <w:szCs w:val="24"/>
          <w:u w:val="single"/>
        </w:rPr>
        <w:t>s</w:t>
      </w:r>
    </w:p>
    <w:p w:rsidRPr="00D26C4D" w:rsidR="00467F11" w:rsidP="0038296B" w:rsidRDefault="00467F11" w14:paraId="3249B40A" w14:textId="77777777">
      <w:pPr>
        <w:widowControl w:val="0"/>
        <w:autoSpaceDE w:val="0"/>
        <w:autoSpaceDN w:val="0"/>
        <w:adjustRightInd w:val="0"/>
        <w:spacing w:after="0" w:line="240" w:lineRule="auto"/>
        <w:rPr>
          <w:rFonts w:ascii="Times New Roman" w:hAnsi="Times New Roman"/>
          <w:sz w:val="24"/>
          <w:szCs w:val="24"/>
        </w:rPr>
      </w:pPr>
    </w:p>
    <w:p w:rsidRPr="00D26C4D" w:rsidR="009A729A" w:rsidP="0038296B" w:rsidRDefault="009A729A" w14:paraId="508CBAC6" w14:textId="291E286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The information users </w:t>
      </w:r>
      <w:r w:rsidRPr="00D26C4D" w:rsidR="00416722">
        <w:rPr>
          <w:rFonts w:ascii="Times New Roman" w:hAnsi="Times New Roman"/>
          <w:sz w:val="24"/>
          <w:szCs w:val="24"/>
        </w:rPr>
        <w:t>include (</w:t>
      </w:r>
      <w:r w:rsidRPr="00D26C4D">
        <w:rPr>
          <w:rFonts w:ascii="Times New Roman" w:hAnsi="Times New Roman"/>
          <w:sz w:val="24"/>
          <w:szCs w:val="24"/>
        </w:rPr>
        <w:t xml:space="preserve">i) the MA organizations, </w:t>
      </w:r>
      <w:r w:rsidRPr="00D26C4D" w:rsidR="00416722">
        <w:rPr>
          <w:rFonts w:ascii="Times New Roman" w:hAnsi="Times New Roman"/>
          <w:sz w:val="24"/>
          <w:szCs w:val="24"/>
        </w:rPr>
        <w:t>(</w:t>
      </w:r>
      <w:r w:rsidRPr="00D26C4D">
        <w:rPr>
          <w:rFonts w:ascii="Times New Roman" w:hAnsi="Times New Roman"/>
          <w:sz w:val="24"/>
          <w:szCs w:val="24"/>
        </w:rPr>
        <w:t xml:space="preserve">ii) CMS, and </w:t>
      </w:r>
      <w:r w:rsidRPr="00D26C4D" w:rsidR="00416722">
        <w:rPr>
          <w:rFonts w:ascii="Times New Roman" w:hAnsi="Times New Roman"/>
          <w:sz w:val="24"/>
          <w:szCs w:val="24"/>
        </w:rPr>
        <w:t>(</w:t>
      </w:r>
      <w:r w:rsidRPr="00D26C4D">
        <w:rPr>
          <w:rFonts w:ascii="Times New Roman" w:hAnsi="Times New Roman"/>
          <w:sz w:val="24"/>
          <w:szCs w:val="24"/>
        </w:rPr>
        <w:t>iii) applicants to MAOs.</w:t>
      </w:r>
    </w:p>
    <w:p w:rsidRPr="00D26C4D" w:rsidR="009A729A" w:rsidP="0038296B" w:rsidRDefault="009A729A" w14:paraId="41E62149" w14:textId="77777777">
      <w:pPr>
        <w:widowControl w:val="0"/>
        <w:autoSpaceDE w:val="0"/>
        <w:autoSpaceDN w:val="0"/>
        <w:adjustRightInd w:val="0"/>
        <w:spacing w:after="0" w:line="240" w:lineRule="auto"/>
        <w:rPr>
          <w:rFonts w:ascii="Times New Roman" w:hAnsi="Times New Roman"/>
          <w:sz w:val="24"/>
          <w:szCs w:val="24"/>
        </w:rPr>
      </w:pPr>
    </w:p>
    <w:p w:rsidRPr="00D26C4D" w:rsidR="00416722" w:rsidP="009A729A" w:rsidRDefault="00467F11" w14:paraId="23AF4FC9" w14:textId="179CFFCF">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Adv</w:t>
      </w:r>
      <w:r w:rsidRPr="00D26C4D">
        <w:rPr>
          <w:rFonts w:ascii="Times New Roman" w:hAnsi="Times New Roman"/>
          <w:spacing w:val="-1"/>
          <w:sz w:val="24"/>
          <w:szCs w:val="24"/>
        </w:rPr>
        <w:t>a</w:t>
      </w:r>
      <w:r w:rsidRPr="00D26C4D">
        <w:rPr>
          <w:rFonts w:ascii="Times New Roman" w:hAnsi="Times New Roman"/>
          <w:sz w:val="24"/>
          <w:szCs w:val="24"/>
        </w:rPr>
        <w:t>nt</w:t>
      </w:r>
      <w:r w:rsidRPr="00D26C4D">
        <w:rPr>
          <w:rFonts w:ascii="Times New Roman" w:hAnsi="Times New Roman"/>
          <w:spacing w:val="-1"/>
          <w:sz w:val="24"/>
          <w:szCs w:val="24"/>
        </w:rPr>
        <w:t>a</w:t>
      </w:r>
      <w:r w:rsidRPr="00D26C4D">
        <w:rPr>
          <w:rFonts w:ascii="Times New Roman" w:hAnsi="Times New Roman"/>
          <w:spacing w:val="-2"/>
          <w:sz w:val="24"/>
          <w:szCs w:val="24"/>
        </w:rPr>
        <w:t>g</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MA)</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tions </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er</w:t>
      </w:r>
      <w:r w:rsidRPr="00D26C4D">
        <w:rPr>
          <w:rFonts w:ascii="Times New Roman" w:hAnsi="Times New Roman"/>
          <w:sz w:val="24"/>
          <w:szCs w:val="24"/>
        </w:rPr>
        <w:t>ly</w:t>
      </w:r>
      <w:r w:rsidRPr="00D26C4D">
        <w:rPr>
          <w:rFonts w:ascii="Times New Roman" w:hAnsi="Times New Roman"/>
          <w:spacing w:val="-7"/>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w:t>
      </w:r>
      <w:r w:rsidRPr="00D26C4D">
        <w:rPr>
          <w:rFonts w:ascii="Times New Roman" w:hAnsi="Times New Roman"/>
          <w:sz w:val="24"/>
          <w:szCs w:val="24"/>
        </w:rPr>
        <w:t>C</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tions)</w:t>
      </w:r>
      <w:r w:rsidRPr="00D26C4D">
        <w:rPr>
          <w:rFonts w:ascii="Times New Roman" w:hAnsi="Times New Roman"/>
          <w:spacing w:val="-1"/>
          <w:sz w:val="24"/>
          <w:szCs w:val="24"/>
        </w:rPr>
        <w:t xml:space="preserve"> a</w:t>
      </w:r>
      <w:r w:rsidRPr="00D26C4D">
        <w:rPr>
          <w:rFonts w:ascii="Times New Roman" w:hAnsi="Times New Roman"/>
          <w:sz w:val="24"/>
          <w:szCs w:val="24"/>
        </w:rPr>
        <w:t>nd pot</w:t>
      </w:r>
      <w:r w:rsidRPr="00D26C4D">
        <w:rPr>
          <w:rFonts w:ascii="Times New Roman" w:hAnsi="Times New Roman"/>
          <w:spacing w:val="-1"/>
          <w:sz w:val="24"/>
          <w:szCs w:val="24"/>
        </w:rPr>
        <w:t>e</w:t>
      </w:r>
      <w:r w:rsidRPr="00D26C4D">
        <w:rPr>
          <w:rFonts w:ascii="Times New Roman" w:hAnsi="Times New Roman"/>
          <w:sz w:val="24"/>
          <w:szCs w:val="24"/>
        </w:rPr>
        <w:t>nti</w:t>
      </w:r>
      <w:r w:rsidRPr="00D26C4D">
        <w:rPr>
          <w:rFonts w:ascii="Times New Roman" w:hAnsi="Times New Roman"/>
          <w:spacing w:val="-1"/>
          <w:sz w:val="24"/>
          <w:szCs w:val="24"/>
        </w:rPr>
        <w:t>a</w:t>
      </w:r>
      <w:r w:rsidRPr="00D26C4D">
        <w:rPr>
          <w:rFonts w:ascii="Times New Roman" w:hAnsi="Times New Roman"/>
          <w:sz w:val="24"/>
          <w:szCs w:val="24"/>
        </w:rPr>
        <w:t>l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tions </w:t>
      </w:r>
      <w:r w:rsidRPr="00D26C4D">
        <w:rPr>
          <w:rFonts w:ascii="Times New Roman" w:hAnsi="Times New Roman"/>
          <w:spacing w:val="-1"/>
          <w:sz w:val="24"/>
          <w:szCs w:val="24"/>
        </w:rPr>
        <w:t>(a</w:t>
      </w:r>
      <w:r w:rsidRPr="00D26C4D">
        <w:rPr>
          <w:rFonts w:ascii="Times New Roman" w:hAnsi="Times New Roman"/>
          <w:sz w:val="24"/>
          <w:szCs w:val="24"/>
        </w:rPr>
        <w:t>ppli</w:t>
      </w:r>
      <w:r w:rsidRPr="00D26C4D">
        <w:rPr>
          <w:rFonts w:ascii="Times New Roman" w:hAnsi="Times New Roman"/>
          <w:spacing w:val="-1"/>
          <w:sz w:val="24"/>
          <w:szCs w:val="24"/>
        </w:rPr>
        <w:t>ca</w:t>
      </w:r>
      <w:r w:rsidRPr="00D26C4D">
        <w:rPr>
          <w:rFonts w:ascii="Times New Roman" w:hAnsi="Times New Roman"/>
          <w:sz w:val="24"/>
          <w:szCs w:val="24"/>
        </w:rPr>
        <w:t>nts)</w:t>
      </w:r>
      <w:r w:rsidRPr="00D26C4D">
        <w:rPr>
          <w:rFonts w:ascii="Times New Roman" w:hAnsi="Times New Roman"/>
          <w:spacing w:val="-1"/>
          <w:sz w:val="24"/>
          <w:szCs w:val="24"/>
        </w:rPr>
        <w:t xml:space="preserve"> </w:t>
      </w:r>
      <w:r w:rsidRPr="00D26C4D">
        <w:rPr>
          <w:rFonts w:ascii="Times New Roman" w:hAnsi="Times New Roman"/>
          <w:sz w:val="24"/>
          <w:szCs w:val="24"/>
        </w:rPr>
        <w:t>use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sidR="009A729A">
        <w:rPr>
          <w:rFonts w:ascii="Times New Roman" w:hAnsi="Times New Roman"/>
          <w:sz w:val="24"/>
          <w:szCs w:val="24"/>
        </w:rPr>
        <w:t>collected to</w:t>
      </w:r>
      <w:r w:rsidRPr="00D26C4D">
        <w:rPr>
          <w:rFonts w:ascii="Times New Roman" w:hAnsi="Times New Roman"/>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omply</w:t>
      </w:r>
      <w:r w:rsidRPr="00D26C4D">
        <w:rPr>
          <w:rFonts w:ascii="Times New Roman" w:hAnsi="Times New Roman"/>
          <w:spacing w:val="-7"/>
          <w:sz w:val="24"/>
          <w:szCs w:val="24"/>
        </w:rPr>
        <w:t xml:space="preserve"> </w:t>
      </w:r>
      <w:r w:rsidRPr="00D26C4D">
        <w:rPr>
          <w:rFonts w:ascii="Times New Roman" w:hAnsi="Times New Roman"/>
          <w:sz w:val="24"/>
          <w:szCs w:val="24"/>
        </w:rPr>
        <w:t>with the</w:t>
      </w:r>
      <w:r w:rsidRPr="00D26C4D">
        <w:rPr>
          <w:rFonts w:ascii="Times New Roman" w:hAnsi="Times New Roman"/>
          <w:spacing w:val="-1"/>
          <w:sz w:val="24"/>
          <w:szCs w:val="24"/>
        </w:rPr>
        <w:t xml:space="preserve"> a</w:t>
      </w:r>
      <w:r w:rsidRPr="00D26C4D">
        <w:rPr>
          <w:rFonts w:ascii="Times New Roman" w:hAnsi="Times New Roman"/>
          <w:sz w:val="24"/>
          <w:szCs w:val="24"/>
        </w:rPr>
        <w:t>ppli</w:t>
      </w:r>
      <w:r w:rsidRPr="00D26C4D">
        <w:rPr>
          <w:rFonts w:ascii="Times New Roman" w:hAnsi="Times New Roman"/>
          <w:spacing w:val="-1"/>
          <w:sz w:val="24"/>
          <w:szCs w:val="24"/>
        </w:rPr>
        <w:t>ca</w:t>
      </w:r>
      <w:r w:rsidRPr="00D26C4D">
        <w:rPr>
          <w:rFonts w:ascii="Times New Roman" w:hAnsi="Times New Roman"/>
          <w:sz w:val="24"/>
          <w:szCs w:val="24"/>
        </w:rPr>
        <w:t xml:space="preserve">tion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a</w:t>
      </w:r>
      <w:r w:rsidRPr="00D26C4D">
        <w:rPr>
          <w:rFonts w:ascii="Times New Roman" w:hAnsi="Times New Roman"/>
          <w:sz w:val="24"/>
          <w:szCs w:val="24"/>
        </w:rPr>
        <w:t>nd the</w:t>
      </w:r>
      <w:r w:rsidRPr="00D26C4D">
        <w:rPr>
          <w:rFonts w:ascii="Times New Roman" w:hAnsi="Times New Roman"/>
          <w:spacing w:val="-1"/>
          <w:sz w:val="24"/>
          <w:szCs w:val="24"/>
        </w:rPr>
        <w:t xml:space="preserve"> </w:t>
      </w:r>
      <w:r w:rsidRPr="00D26C4D">
        <w:rPr>
          <w:rFonts w:ascii="Times New Roman" w:hAnsi="Times New Roman"/>
          <w:sz w:val="24"/>
          <w:szCs w:val="24"/>
        </w:rPr>
        <w:t xml:space="preserve">MA </w:t>
      </w:r>
      <w:r w:rsidRPr="00D26C4D">
        <w:rPr>
          <w:rFonts w:ascii="Times New Roman" w:hAnsi="Times New Roman"/>
          <w:spacing w:val="-1"/>
          <w:sz w:val="24"/>
          <w:szCs w:val="24"/>
        </w:rPr>
        <w:t>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 xml:space="preserve">t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w:t>
      </w:r>
    </w:p>
    <w:p w:rsidRPr="00D26C4D" w:rsidR="00416722" w:rsidP="009A729A" w:rsidRDefault="00416722" w14:paraId="396A5872"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9A729A" w:rsidRDefault="00467F11" w14:paraId="3497C1D1" w14:textId="583A38C8">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sidR="009A729A">
        <w:rPr>
          <w:rFonts w:ascii="Times New Roman" w:hAnsi="Times New Roman"/>
          <w:sz w:val="24"/>
          <w:szCs w:val="24"/>
        </w:rPr>
        <w:t xml:space="preserve">uses the information collected </w:t>
      </w:r>
      <w:r w:rsidRPr="00D26C4D">
        <w:rPr>
          <w:rFonts w:ascii="Times New Roman" w:hAnsi="Times New Roman"/>
          <w:sz w:val="24"/>
          <w:szCs w:val="24"/>
        </w:rPr>
        <w:t xml:space="preserve">to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r</w:t>
      </w:r>
      <w:r w:rsidRPr="00D26C4D">
        <w:rPr>
          <w:rFonts w:ascii="Times New Roman" w:hAnsi="Times New Roman"/>
          <w:sz w:val="24"/>
          <w:szCs w:val="24"/>
        </w:rPr>
        <w:t xml:space="preserve">ove </w:t>
      </w:r>
      <w:r w:rsidRPr="00D26C4D">
        <w:rPr>
          <w:rFonts w:ascii="Times New Roman" w:hAnsi="Times New Roman"/>
          <w:spacing w:val="-1"/>
          <w:sz w:val="24"/>
          <w:szCs w:val="24"/>
        </w:rPr>
        <w:t>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 xml:space="preserve">t </w:t>
      </w:r>
      <w:r w:rsidRPr="00D26C4D">
        <w:rPr>
          <w:rFonts w:ascii="Times New Roman" w:hAnsi="Times New Roman"/>
          <w:spacing w:val="-1"/>
          <w:sz w:val="24"/>
          <w:szCs w:val="24"/>
        </w:rPr>
        <w:t>a</w:t>
      </w:r>
      <w:r w:rsidRPr="00D26C4D">
        <w:rPr>
          <w:rFonts w:ascii="Times New Roman" w:hAnsi="Times New Roman"/>
          <w:sz w:val="24"/>
          <w:szCs w:val="24"/>
        </w:rPr>
        <w:t>ppli</w:t>
      </w:r>
      <w:r w:rsidRPr="00D26C4D">
        <w:rPr>
          <w:rFonts w:ascii="Times New Roman" w:hAnsi="Times New Roman"/>
          <w:spacing w:val="-1"/>
          <w:sz w:val="24"/>
          <w:szCs w:val="24"/>
        </w:rPr>
        <w:t>ca</w:t>
      </w:r>
      <w:r w:rsidRPr="00D26C4D">
        <w:rPr>
          <w:rFonts w:ascii="Times New Roman" w:hAnsi="Times New Roman"/>
          <w:sz w:val="24"/>
          <w:szCs w:val="24"/>
        </w:rPr>
        <w:t>tions, monitor</w:t>
      </w:r>
      <w:r w:rsidRPr="00D26C4D">
        <w:rPr>
          <w:rFonts w:ascii="Times New Roman" w:hAnsi="Times New Roman"/>
          <w:spacing w:val="-1"/>
          <w:sz w:val="24"/>
          <w:szCs w:val="24"/>
        </w:rPr>
        <w:t xml:space="preserve"> c</w:t>
      </w:r>
      <w:r w:rsidRPr="00D26C4D">
        <w:rPr>
          <w:rFonts w:ascii="Times New Roman" w:hAnsi="Times New Roman"/>
          <w:sz w:val="24"/>
          <w:szCs w:val="24"/>
        </w:rPr>
        <w:t>ompli</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with </w:t>
      </w:r>
      <w:r w:rsidRPr="00D26C4D">
        <w:rPr>
          <w:rFonts w:ascii="Times New Roman" w:hAnsi="Times New Roman"/>
          <w:spacing w:val="-1"/>
          <w:sz w:val="24"/>
          <w:szCs w:val="24"/>
        </w:rPr>
        <w:t>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 xml:space="preserve">t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nts, m</w:t>
      </w:r>
      <w:r w:rsidRPr="00D26C4D">
        <w:rPr>
          <w:rFonts w:ascii="Times New Roman" w:hAnsi="Times New Roman"/>
          <w:spacing w:val="-1"/>
          <w:sz w:val="24"/>
          <w:szCs w:val="24"/>
        </w:rPr>
        <w:t>a</w:t>
      </w:r>
      <w:r w:rsidRPr="00D26C4D">
        <w:rPr>
          <w:rFonts w:ascii="Times New Roman" w:hAnsi="Times New Roman"/>
          <w:sz w:val="24"/>
          <w:szCs w:val="24"/>
        </w:rPr>
        <w:t>ke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op</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w:t>
      </w:r>
      <w:r w:rsidRPr="00D26C4D" w:rsidR="006D2B3E">
        <w:rPr>
          <w:rFonts w:ascii="Times New Roman" w:hAnsi="Times New Roman"/>
          <w:sz w:val="24"/>
          <w:szCs w:val="24"/>
        </w:rPr>
        <w:t xml:space="preserve"> </w:t>
      </w:r>
      <w:r w:rsidRPr="00D26C4D">
        <w:rPr>
          <w:rFonts w:ascii="Times New Roman" w:hAnsi="Times New Roman"/>
          <w:sz w:val="24"/>
          <w:szCs w:val="24"/>
        </w:rPr>
        <w:t>to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tions,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mine</w:t>
      </w:r>
      <w:r w:rsidRPr="00D26C4D">
        <w:rPr>
          <w:rFonts w:ascii="Times New Roman" w:hAnsi="Times New Roman"/>
          <w:spacing w:val="-1"/>
          <w:sz w:val="24"/>
          <w:szCs w:val="24"/>
        </w:rPr>
        <w:t xml:space="preserve"> c</w:t>
      </w:r>
      <w:r w:rsidRPr="00D26C4D">
        <w:rPr>
          <w:rFonts w:ascii="Times New Roman" w:hAnsi="Times New Roman"/>
          <w:sz w:val="24"/>
          <w:szCs w:val="24"/>
        </w:rPr>
        <w:t>ompli</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with the</w:t>
      </w:r>
      <w:r w:rsidRPr="00D26C4D">
        <w:rPr>
          <w:rFonts w:ascii="Times New Roman" w:hAnsi="Times New Roman"/>
          <w:spacing w:val="-1"/>
          <w:sz w:val="24"/>
          <w:szCs w:val="24"/>
        </w:rPr>
        <w:t xml:space="preserve"> </w:t>
      </w:r>
      <w:r w:rsidRPr="00D26C4D">
        <w:rPr>
          <w:rFonts w:ascii="Times New Roman" w:hAnsi="Times New Roman"/>
          <w:sz w:val="24"/>
          <w:szCs w:val="24"/>
        </w:rPr>
        <w:t>n</w:t>
      </w:r>
      <w:r w:rsidRPr="00D26C4D">
        <w:rPr>
          <w:rFonts w:ascii="Times New Roman" w:hAnsi="Times New Roman"/>
          <w:spacing w:val="-1"/>
          <w:sz w:val="24"/>
          <w:szCs w:val="24"/>
        </w:rPr>
        <w:t>e</w:t>
      </w:r>
      <w:r w:rsidRPr="00D26C4D">
        <w:rPr>
          <w:rFonts w:ascii="Times New Roman" w:hAnsi="Times New Roman"/>
          <w:sz w:val="24"/>
          <w:szCs w:val="24"/>
        </w:rPr>
        <w:t>w p</w:t>
      </w:r>
      <w:r w:rsidRPr="00D26C4D">
        <w:rPr>
          <w:rFonts w:ascii="Times New Roman" w:hAnsi="Times New Roman"/>
          <w:spacing w:val="-1"/>
          <w:sz w:val="24"/>
          <w:szCs w:val="24"/>
        </w:rPr>
        <w:t>re</w:t>
      </w:r>
      <w:r w:rsidRPr="00D26C4D">
        <w:rPr>
          <w:rFonts w:ascii="Times New Roman" w:hAnsi="Times New Roman"/>
          <w:sz w:val="24"/>
          <w:szCs w:val="24"/>
        </w:rPr>
        <w:t>s</w:t>
      </w:r>
      <w:r w:rsidRPr="00D26C4D">
        <w:rPr>
          <w:rFonts w:ascii="Times New Roman" w:hAnsi="Times New Roman"/>
          <w:spacing w:val="-1"/>
          <w:sz w:val="24"/>
          <w:szCs w:val="24"/>
        </w:rPr>
        <w:t>cr</w:t>
      </w:r>
      <w:r w:rsidRPr="00D26C4D">
        <w:rPr>
          <w:rFonts w:ascii="Times New Roman" w:hAnsi="Times New Roman"/>
          <w:sz w:val="24"/>
          <w:szCs w:val="24"/>
        </w:rPr>
        <w:t>iption d</w:t>
      </w:r>
      <w:r w:rsidRPr="00D26C4D">
        <w:rPr>
          <w:rFonts w:ascii="Times New Roman" w:hAnsi="Times New Roman"/>
          <w:spacing w:val="-1"/>
          <w:sz w:val="24"/>
          <w:szCs w:val="24"/>
        </w:rPr>
        <w:t>r</w:t>
      </w:r>
      <w:r w:rsidRPr="00D26C4D">
        <w:rPr>
          <w:rFonts w:ascii="Times New Roman" w:hAnsi="Times New Roman"/>
          <w:sz w:val="24"/>
          <w:szCs w:val="24"/>
        </w:rPr>
        <w:t>ug</w:t>
      </w:r>
      <w:r w:rsidRPr="00D26C4D">
        <w:rPr>
          <w:rFonts w:ascii="Times New Roman" w:hAnsi="Times New Roman"/>
          <w:spacing w:val="-2"/>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 xml:space="preserve">it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e</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blish</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 xml:space="preserve">MMA, </w:t>
      </w:r>
      <w:r w:rsidRPr="00D26C4D">
        <w:rPr>
          <w:rFonts w:ascii="Times New Roman" w:hAnsi="Times New Roman"/>
          <w:spacing w:val="-1"/>
          <w:sz w:val="24"/>
          <w:szCs w:val="24"/>
        </w:rPr>
        <w:t>a</w:t>
      </w:r>
      <w:r w:rsidRPr="00D26C4D">
        <w:rPr>
          <w:rFonts w:ascii="Times New Roman" w:hAnsi="Times New Roman"/>
          <w:sz w:val="24"/>
          <w:szCs w:val="24"/>
        </w:rPr>
        <w:t xml:space="preserve">nd to </w:t>
      </w:r>
      <w:r w:rsidRPr="00D26C4D">
        <w:rPr>
          <w:rFonts w:ascii="Times New Roman" w:hAnsi="Times New Roman"/>
          <w:spacing w:val="-1"/>
          <w:sz w:val="24"/>
          <w:szCs w:val="24"/>
        </w:rPr>
        <w:t>e</w:t>
      </w:r>
      <w:r w:rsidRPr="00D26C4D">
        <w:rPr>
          <w:rFonts w:ascii="Times New Roman" w:hAnsi="Times New Roman"/>
          <w:sz w:val="24"/>
          <w:szCs w:val="24"/>
        </w:rPr>
        <w:t>nsu</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c</w:t>
      </w:r>
      <w:r w:rsidRPr="00D26C4D">
        <w:rPr>
          <w:rFonts w:ascii="Times New Roman" w:hAnsi="Times New Roman"/>
          <w:sz w:val="24"/>
          <w:szCs w:val="24"/>
        </w:rPr>
        <w:t>o</w:t>
      </w:r>
      <w:r w:rsidRPr="00D26C4D">
        <w:rPr>
          <w:rFonts w:ascii="Times New Roman" w:hAnsi="Times New Roman"/>
          <w:spacing w:val="-1"/>
          <w:sz w:val="24"/>
          <w:szCs w:val="24"/>
        </w:rPr>
        <w:t>rrec</w:t>
      </w:r>
      <w:r w:rsidRPr="00D26C4D">
        <w:rPr>
          <w:rFonts w:ascii="Times New Roman" w:hAnsi="Times New Roman"/>
          <w:sz w:val="24"/>
          <w:szCs w:val="24"/>
        </w:rPr>
        <w:t>t 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tion is dis</w:t>
      </w:r>
      <w:r w:rsidRPr="00D26C4D">
        <w:rPr>
          <w:rFonts w:ascii="Times New Roman" w:hAnsi="Times New Roman"/>
          <w:spacing w:val="-1"/>
          <w:sz w:val="24"/>
          <w:szCs w:val="24"/>
        </w:rPr>
        <w:t>c</w:t>
      </w:r>
      <w:r w:rsidRPr="00D26C4D">
        <w:rPr>
          <w:rFonts w:ascii="Times New Roman" w:hAnsi="Times New Roman"/>
          <w:sz w:val="24"/>
          <w:szCs w:val="24"/>
        </w:rPr>
        <w:t>los</w:t>
      </w:r>
      <w:r w:rsidRPr="00D26C4D">
        <w:rPr>
          <w:rFonts w:ascii="Times New Roman" w:hAnsi="Times New Roman"/>
          <w:spacing w:val="-1"/>
          <w:sz w:val="24"/>
          <w:szCs w:val="24"/>
        </w:rPr>
        <w:t>e</w:t>
      </w:r>
      <w:r w:rsidRPr="00D26C4D">
        <w:rPr>
          <w:rFonts w:ascii="Times New Roman" w:hAnsi="Times New Roman"/>
          <w:sz w:val="24"/>
          <w:szCs w:val="24"/>
        </w:rPr>
        <w:t>d to 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s, both pot</w:t>
      </w:r>
      <w:r w:rsidRPr="00D26C4D">
        <w:rPr>
          <w:rFonts w:ascii="Times New Roman" w:hAnsi="Times New Roman"/>
          <w:spacing w:val="-1"/>
          <w:sz w:val="24"/>
          <w:szCs w:val="24"/>
        </w:rPr>
        <w:t>e</w:t>
      </w:r>
      <w:r w:rsidRPr="00D26C4D">
        <w:rPr>
          <w:rFonts w:ascii="Times New Roman" w:hAnsi="Times New Roman"/>
          <w:sz w:val="24"/>
          <w:szCs w:val="24"/>
        </w:rPr>
        <w:t>nti</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s.</w:t>
      </w:r>
    </w:p>
    <w:p w:rsidRPr="00D26C4D" w:rsidR="00467F11" w:rsidP="0038296B" w:rsidRDefault="00467F11" w14:paraId="3CF32FAA"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58786433" w14:textId="77777777">
      <w:pPr>
        <w:widowControl w:val="0"/>
        <w:tabs>
          <w:tab w:val="left" w:pos="520"/>
        </w:tabs>
        <w:autoSpaceDE w:val="0"/>
        <w:autoSpaceDN w:val="0"/>
        <w:adjustRightInd w:val="0"/>
        <w:spacing w:after="0" w:line="240" w:lineRule="auto"/>
        <w:rPr>
          <w:rFonts w:ascii="Times New Roman" w:hAnsi="Times New Roman"/>
          <w:sz w:val="24"/>
          <w:szCs w:val="24"/>
        </w:rPr>
      </w:pPr>
      <w:r w:rsidRPr="00D26C4D">
        <w:rPr>
          <w:rFonts w:ascii="Times New Roman" w:hAnsi="Times New Roman"/>
          <w:position w:val="-1"/>
          <w:sz w:val="24"/>
          <w:szCs w:val="24"/>
        </w:rPr>
        <w:t>3.</w:t>
      </w:r>
      <w:r w:rsidRPr="00D26C4D">
        <w:rPr>
          <w:rFonts w:ascii="Times New Roman" w:hAnsi="Times New Roman"/>
          <w:position w:val="-1"/>
          <w:sz w:val="24"/>
          <w:szCs w:val="24"/>
        </w:rPr>
        <w:tab/>
      </w:r>
      <w:r w:rsidRPr="00D26C4D">
        <w:rPr>
          <w:rFonts w:ascii="Times New Roman" w:hAnsi="Times New Roman"/>
          <w:spacing w:val="-6"/>
          <w:position w:val="-1"/>
          <w:sz w:val="24"/>
          <w:szCs w:val="24"/>
          <w:u w:val="single"/>
        </w:rPr>
        <w:t>I</w:t>
      </w:r>
      <w:r w:rsidRPr="00D26C4D">
        <w:rPr>
          <w:rFonts w:ascii="Times New Roman" w:hAnsi="Times New Roman"/>
          <w:position w:val="-1"/>
          <w:sz w:val="24"/>
          <w:szCs w:val="24"/>
          <w:u w:val="single"/>
        </w:rPr>
        <w:t>mp</w:t>
      </w:r>
      <w:r w:rsidRPr="00D26C4D">
        <w:rPr>
          <w:rFonts w:ascii="Times New Roman" w:hAnsi="Times New Roman"/>
          <w:spacing w:val="-1"/>
          <w:position w:val="-1"/>
          <w:sz w:val="24"/>
          <w:szCs w:val="24"/>
          <w:u w:val="single"/>
        </w:rPr>
        <w:t>r</w:t>
      </w:r>
      <w:r w:rsidRPr="00D26C4D">
        <w:rPr>
          <w:rFonts w:ascii="Times New Roman" w:hAnsi="Times New Roman"/>
          <w:position w:val="-1"/>
          <w:sz w:val="24"/>
          <w:szCs w:val="24"/>
          <w:u w:val="single"/>
        </w:rPr>
        <w:t>ov</w:t>
      </w:r>
      <w:r w:rsidRPr="00D26C4D">
        <w:rPr>
          <w:rFonts w:ascii="Times New Roman" w:hAnsi="Times New Roman"/>
          <w:spacing w:val="-1"/>
          <w:position w:val="-1"/>
          <w:sz w:val="24"/>
          <w:szCs w:val="24"/>
          <w:u w:val="single"/>
        </w:rPr>
        <w:t>e</w:t>
      </w:r>
      <w:r w:rsidRPr="00D26C4D">
        <w:rPr>
          <w:rFonts w:ascii="Times New Roman" w:hAnsi="Times New Roman"/>
          <w:position w:val="-1"/>
          <w:sz w:val="24"/>
          <w:szCs w:val="24"/>
          <w:u w:val="single"/>
        </w:rPr>
        <w:t xml:space="preserve">d </w:t>
      </w:r>
      <w:r w:rsidRPr="00D26C4D">
        <w:rPr>
          <w:rFonts w:ascii="Times New Roman" w:hAnsi="Times New Roman"/>
          <w:spacing w:val="-6"/>
          <w:position w:val="-1"/>
          <w:sz w:val="24"/>
          <w:szCs w:val="24"/>
          <w:u w:val="single"/>
        </w:rPr>
        <w:t>I</w:t>
      </w:r>
      <w:r w:rsidRPr="00D26C4D">
        <w:rPr>
          <w:rFonts w:ascii="Times New Roman" w:hAnsi="Times New Roman"/>
          <w:position w:val="-1"/>
          <w:sz w:val="24"/>
          <w:szCs w:val="24"/>
          <w:u w:val="single"/>
        </w:rPr>
        <w:t>n</w:t>
      </w:r>
      <w:r w:rsidRPr="00D26C4D">
        <w:rPr>
          <w:rFonts w:ascii="Times New Roman" w:hAnsi="Times New Roman"/>
          <w:spacing w:val="-1"/>
          <w:position w:val="-1"/>
          <w:sz w:val="24"/>
          <w:szCs w:val="24"/>
          <w:u w:val="single"/>
        </w:rPr>
        <w:t>f</w:t>
      </w:r>
      <w:r w:rsidRPr="00D26C4D">
        <w:rPr>
          <w:rFonts w:ascii="Times New Roman" w:hAnsi="Times New Roman"/>
          <w:position w:val="-1"/>
          <w:sz w:val="24"/>
          <w:szCs w:val="24"/>
          <w:u w:val="single"/>
        </w:rPr>
        <w:t>o</w:t>
      </w:r>
      <w:r w:rsidRPr="00D26C4D">
        <w:rPr>
          <w:rFonts w:ascii="Times New Roman" w:hAnsi="Times New Roman"/>
          <w:spacing w:val="-1"/>
          <w:position w:val="-1"/>
          <w:sz w:val="24"/>
          <w:szCs w:val="24"/>
          <w:u w:val="single"/>
        </w:rPr>
        <w:t>r</w:t>
      </w:r>
      <w:r w:rsidRPr="00D26C4D">
        <w:rPr>
          <w:rFonts w:ascii="Times New Roman" w:hAnsi="Times New Roman"/>
          <w:position w:val="-1"/>
          <w:sz w:val="24"/>
          <w:szCs w:val="24"/>
          <w:u w:val="single"/>
        </w:rPr>
        <w:t>m</w:t>
      </w:r>
      <w:r w:rsidRPr="00D26C4D">
        <w:rPr>
          <w:rFonts w:ascii="Times New Roman" w:hAnsi="Times New Roman"/>
          <w:spacing w:val="-1"/>
          <w:position w:val="-1"/>
          <w:sz w:val="24"/>
          <w:szCs w:val="24"/>
          <w:u w:val="single"/>
        </w:rPr>
        <w:t>a</w:t>
      </w:r>
      <w:r w:rsidRPr="00D26C4D">
        <w:rPr>
          <w:rFonts w:ascii="Times New Roman" w:hAnsi="Times New Roman"/>
          <w:position w:val="-1"/>
          <w:sz w:val="24"/>
          <w:szCs w:val="24"/>
          <w:u w:val="single"/>
        </w:rPr>
        <w:t>tion T</w:t>
      </w:r>
      <w:r w:rsidRPr="00D26C4D">
        <w:rPr>
          <w:rFonts w:ascii="Times New Roman" w:hAnsi="Times New Roman"/>
          <w:spacing w:val="-1"/>
          <w:position w:val="-1"/>
          <w:sz w:val="24"/>
          <w:szCs w:val="24"/>
          <w:u w:val="single"/>
        </w:rPr>
        <w:t>ec</w:t>
      </w:r>
      <w:r w:rsidRPr="00D26C4D">
        <w:rPr>
          <w:rFonts w:ascii="Times New Roman" w:hAnsi="Times New Roman"/>
          <w:position w:val="-1"/>
          <w:sz w:val="24"/>
          <w:szCs w:val="24"/>
          <w:u w:val="single"/>
        </w:rPr>
        <w:t>hnolo</w:t>
      </w:r>
      <w:r w:rsidRPr="00D26C4D">
        <w:rPr>
          <w:rFonts w:ascii="Times New Roman" w:hAnsi="Times New Roman"/>
          <w:spacing w:val="-2"/>
          <w:position w:val="-1"/>
          <w:sz w:val="24"/>
          <w:szCs w:val="24"/>
          <w:u w:val="single"/>
        </w:rPr>
        <w:t>g</w:t>
      </w:r>
      <w:r w:rsidRPr="00D26C4D">
        <w:rPr>
          <w:rFonts w:ascii="Times New Roman" w:hAnsi="Times New Roman"/>
          <w:position w:val="-1"/>
          <w:sz w:val="24"/>
          <w:szCs w:val="24"/>
          <w:u w:val="single"/>
        </w:rPr>
        <w:t>y</w:t>
      </w:r>
    </w:p>
    <w:p w:rsidRPr="00D26C4D" w:rsidR="00467F11" w:rsidP="0038296B" w:rsidRDefault="00467F11" w14:paraId="1DA8D165" w14:textId="77777777">
      <w:pPr>
        <w:widowControl w:val="0"/>
        <w:autoSpaceDE w:val="0"/>
        <w:autoSpaceDN w:val="0"/>
        <w:adjustRightInd w:val="0"/>
        <w:spacing w:after="0" w:line="240" w:lineRule="auto"/>
        <w:rPr>
          <w:rFonts w:ascii="Times New Roman" w:hAnsi="Times New Roman"/>
          <w:sz w:val="24"/>
          <w:szCs w:val="24"/>
        </w:rPr>
      </w:pPr>
    </w:p>
    <w:p w:rsidRPr="00D26C4D" w:rsidR="009A729A" w:rsidP="0038296B" w:rsidRDefault="00467F11" w14:paraId="7075D380" w14:textId="340B293C">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W</w:t>
      </w:r>
      <w:r w:rsidRPr="00D26C4D">
        <w:rPr>
          <w:rFonts w:ascii="Times New Roman" w:hAnsi="Times New Roman"/>
          <w:sz w:val="24"/>
          <w:szCs w:val="24"/>
        </w:rPr>
        <w:t>h</w:t>
      </w:r>
      <w:r w:rsidRPr="00D26C4D">
        <w:rPr>
          <w:rFonts w:ascii="Times New Roman" w:hAnsi="Times New Roman"/>
          <w:spacing w:val="-1"/>
          <w:sz w:val="24"/>
          <w:szCs w:val="24"/>
        </w:rPr>
        <w:t>er</w:t>
      </w:r>
      <w:r w:rsidRPr="00D26C4D">
        <w:rPr>
          <w:rFonts w:ascii="Times New Roman" w:hAnsi="Times New Roman"/>
          <w:sz w:val="24"/>
          <w:szCs w:val="24"/>
        </w:rPr>
        <w:t>e</w:t>
      </w:r>
      <w:r w:rsidRPr="00D26C4D">
        <w:rPr>
          <w:rFonts w:ascii="Times New Roman" w:hAnsi="Times New Roman"/>
          <w:spacing w:val="-1"/>
          <w:sz w:val="24"/>
          <w:szCs w:val="24"/>
        </w:rPr>
        <w:t xml:space="preserve"> fea</w:t>
      </w:r>
      <w:r w:rsidRPr="00D26C4D">
        <w:rPr>
          <w:rFonts w:ascii="Times New Roman" w:hAnsi="Times New Roman"/>
          <w:sz w:val="24"/>
          <w:szCs w:val="24"/>
        </w:rPr>
        <w:t>sible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c</w:t>
      </w:r>
      <w:r w:rsidRPr="00D26C4D">
        <w:rPr>
          <w:rFonts w:ascii="Times New Roman" w:hAnsi="Times New Roman"/>
          <w:sz w:val="24"/>
          <w:szCs w:val="24"/>
        </w:rPr>
        <w:t>oll</w:t>
      </w:r>
      <w:r w:rsidRPr="00D26C4D">
        <w:rPr>
          <w:rFonts w:ascii="Times New Roman" w:hAnsi="Times New Roman"/>
          <w:spacing w:val="-1"/>
          <w:sz w:val="24"/>
          <w:szCs w:val="24"/>
        </w:rPr>
        <w:t>ec</w:t>
      </w:r>
      <w:r w:rsidRPr="00D26C4D">
        <w:rPr>
          <w:rFonts w:ascii="Times New Roman" w:hAnsi="Times New Roman"/>
          <w:sz w:val="24"/>
          <w:szCs w:val="24"/>
        </w:rPr>
        <w:t>tion of</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sidR="00BD28F6">
        <w:rPr>
          <w:rFonts w:ascii="Times New Roman" w:hAnsi="Times New Roman"/>
          <w:sz w:val="24"/>
          <w:szCs w:val="24"/>
        </w:rPr>
        <w:t xml:space="preserve"> requirements in section 12 of this Supporting Statement</w:t>
      </w:r>
      <w:r w:rsidRPr="00D26C4D" w:rsidR="009A729A">
        <w:rPr>
          <w:rFonts w:ascii="Times New Roman" w:hAnsi="Times New Roman"/>
          <w:sz w:val="24"/>
          <w:szCs w:val="24"/>
        </w:rPr>
        <w:t xml:space="preserve"> </w:t>
      </w:r>
      <w:r w:rsidRPr="00D26C4D">
        <w:rPr>
          <w:rFonts w:ascii="Times New Roman" w:hAnsi="Times New Roman"/>
          <w:sz w:val="24"/>
          <w:szCs w:val="24"/>
        </w:rPr>
        <w:t>involve</w:t>
      </w:r>
      <w:r w:rsidRPr="00D26C4D" w:rsidR="009A729A">
        <w:rPr>
          <w:rFonts w:ascii="Times New Roman" w:hAnsi="Times New Roman"/>
          <w:sz w:val="24"/>
          <w:szCs w:val="24"/>
        </w:rPr>
        <w:t>s</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use</w:t>
      </w:r>
      <w:r w:rsidRPr="00D26C4D">
        <w:rPr>
          <w:rFonts w:ascii="Times New Roman" w:hAnsi="Times New Roman"/>
          <w:spacing w:val="-1"/>
          <w:sz w:val="24"/>
          <w:szCs w:val="24"/>
        </w:rPr>
        <w:t xml:space="preserve"> </w:t>
      </w:r>
      <w:r w:rsidRPr="00D26C4D">
        <w:rPr>
          <w:rFonts w:ascii="Times New Roman" w:hAnsi="Times New Roman"/>
          <w:sz w:val="24"/>
          <w:szCs w:val="24"/>
        </w:rPr>
        <w:t xml:space="preserve">of </w:t>
      </w:r>
      <w:r w:rsidRPr="00D26C4D">
        <w:rPr>
          <w:rFonts w:ascii="Times New Roman" w:hAnsi="Times New Roman"/>
          <w:spacing w:val="-1"/>
          <w:sz w:val="24"/>
          <w:szCs w:val="24"/>
        </w:rPr>
        <w:t>a</w:t>
      </w:r>
      <w:r w:rsidRPr="00D26C4D">
        <w:rPr>
          <w:rFonts w:ascii="Times New Roman" w:hAnsi="Times New Roman"/>
          <w:sz w:val="24"/>
          <w:szCs w:val="24"/>
        </w:rPr>
        <w:t>utom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e</w:t>
      </w:r>
      <w:r w:rsidRPr="00D26C4D">
        <w:rPr>
          <w:rFonts w:ascii="Times New Roman" w:hAnsi="Times New Roman"/>
          <w:sz w:val="24"/>
          <w:szCs w:val="24"/>
        </w:rPr>
        <w:t>l</w:t>
      </w:r>
      <w:r w:rsidRPr="00D26C4D">
        <w:rPr>
          <w:rFonts w:ascii="Times New Roman" w:hAnsi="Times New Roman"/>
          <w:spacing w:val="-1"/>
          <w:sz w:val="24"/>
          <w:szCs w:val="24"/>
        </w:rPr>
        <w:t>ec</w:t>
      </w:r>
      <w:r w:rsidRPr="00D26C4D">
        <w:rPr>
          <w:rFonts w:ascii="Times New Roman" w:hAnsi="Times New Roman"/>
          <w:sz w:val="24"/>
          <w:szCs w:val="24"/>
        </w:rPr>
        <w:t>t</w:t>
      </w:r>
      <w:r w:rsidRPr="00D26C4D">
        <w:rPr>
          <w:rFonts w:ascii="Times New Roman" w:hAnsi="Times New Roman"/>
          <w:spacing w:val="-1"/>
          <w:sz w:val="24"/>
          <w:szCs w:val="24"/>
        </w:rPr>
        <w:t>r</w:t>
      </w:r>
      <w:r w:rsidRPr="00D26C4D">
        <w:rPr>
          <w:rFonts w:ascii="Times New Roman" w:hAnsi="Times New Roman"/>
          <w:sz w:val="24"/>
          <w:szCs w:val="24"/>
        </w:rPr>
        <w:t>oni</w:t>
      </w:r>
      <w:r w:rsidRPr="00D26C4D">
        <w:rPr>
          <w:rFonts w:ascii="Times New Roman" w:hAnsi="Times New Roman"/>
          <w:spacing w:val="-1"/>
          <w:sz w:val="24"/>
          <w:szCs w:val="24"/>
        </w:rPr>
        <w:t>c</w:t>
      </w:r>
      <w:r w:rsidRPr="00D26C4D">
        <w:rPr>
          <w:rFonts w:ascii="Times New Roman" w:hAnsi="Times New Roman"/>
          <w:sz w:val="24"/>
          <w:szCs w:val="24"/>
        </w:rPr>
        <w:t>, m</w:t>
      </w:r>
      <w:r w:rsidRPr="00D26C4D">
        <w:rPr>
          <w:rFonts w:ascii="Times New Roman" w:hAnsi="Times New Roman"/>
          <w:spacing w:val="-1"/>
          <w:sz w:val="24"/>
          <w:szCs w:val="24"/>
        </w:rPr>
        <w:t>ec</w:t>
      </w:r>
      <w:r w:rsidRPr="00D26C4D">
        <w:rPr>
          <w:rFonts w:ascii="Times New Roman" w:hAnsi="Times New Roman"/>
          <w:sz w:val="24"/>
          <w:szCs w:val="24"/>
        </w:rPr>
        <w:t>h</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ca</w:t>
      </w:r>
      <w:r w:rsidRPr="00D26C4D">
        <w:rPr>
          <w:rFonts w:ascii="Times New Roman" w:hAnsi="Times New Roman"/>
          <w:sz w:val="24"/>
          <w:szCs w:val="24"/>
        </w:rPr>
        <w:t>l, or</w:t>
      </w:r>
      <w:r w:rsidRPr="00D26C4D">
        <w:rPr>
          <w:rFonts w:ascii="Times New Roman" w:hAnsi="Times New Roman"/>
          <w:spacing w:val="-1"/>
          <w:sz w:val="24"/>
          <w:szCs w:val="24"/>
        </w:rPr>
        <w:t xml:space="preserve"> </w:t>
      </w:r>
      <w:r w:rsidRPr="00D26C4D">
        <w:rPr>
          <w:rFonts w:ascii="Times New Roman" w:hAnsi="Times New Roman"/>
          <w:sz w:val="24"/>
          <w:szCs w:val="24"/>
        </w:rPr>
        <w:t>oth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w:t>
      </w:r>
      <w:r w:rsidRPr="00D26C4D">
        <w:rPr>
          <w:rFonts w:ascii="Times New Roman" w:hAnsi="Times New Roman"/>
          <w:spacing w:val="-1"/>
          <w:sz w:val="24"/>
          <w:szCs w:val="24"/>
        </w:rPr>
        <w:t>ec</w:t>
      </w:r>
      <w:r w:rsidRPr="00D26C4D">
        <w:rPr>
          <w:rFonts w:ascii="Times New Roman" w:hAnsi="Times New Roman"/>
          <w:sz w:val="24"/>
          <w:szCs w:val="24"/>
        </w:rPr>
        <w:t>hnolo</w:t>
      </w:r>
      <w:r w:rsidRPr="00D26C4D">
        <w:rPr>
          <w:rFonts w:ascii="Times New Roman" w:hAnsi="Times New Roman"/>
          <w:spacing w:val="-2"/>
          <w:sz w:val="24"/>
          <w:szCs w:val="24"/>
        </w:rPr>
        <w:t>g</w:t>
      </w:r>
      <w:r w:rsidRPr="00D26C4D">
        <w:rPr>
          <w:rFonts w:ascii="Times New Roman" w:hAnsi="Times New Roman"/>
          <w:sz w:val="24"/>
          <w:szCs w:val="24"/>
        </w:rPr>
        <w:t>i</w:t>
      </w:r>
      <w:r w:rsidRPr="00D26C4D">
        <w:rPr>
          <w:rFonts w:ascii="Times New Roman" w:hAnsi="Times New Roman"/>
          <w:spacing w:val="-1"/>
          <w:sz w:val="24"/>
          <w:szCs w:val="24"/>
        </w:rPr>
        <w:t>ca</w:t>
      </w:r>
      <w:r w:rsidRPr="00D26C4D">
        <w:rPr>
          <w:rFonts w:ascii="Times New Roman" w:hAnsi="Times New Roman"/>
          <w:sz w:val="24"/>
          <w:szCs w:val="24"/>
        </w:rPr>
        <w:t xml:space="preserve">l </w:t>
      </w:r>
      <w:r w:rsidRPr="00D26C4D">
        <w:rPr>
          <w:rFonts w:ascii="Times New Roman" w:hAnsi="Times New Roman"/>
          <w:spacing w:val="-1"/>
          <w:sz w:val="24"/>
          <w:szCs w:val="24"/>
        </w:rPr>
        <w:t>c</w:t>
      </w:r>
      <w:r w:rsidRPr="00D26C4D">
        <w:rPr>
          <w:rFonts w:ascii="Times New Roman" w:hAnsi="Times New Roman"/>
          <w:sz w:val="24"/>
          <w:szCs w:val="24"/>
        </w:rPr>
        <w:t>oll</w:t>
      </w:r>
      <w:r w:rsidRPr="00D26C4D">
        <w:rPr>
          <w:rFonts w:ascii="Times New Roman" w:hAnsi="Times New Roman"/>
          <w:spacing w:val="-1"/>
          <w:sz w:val="24"/>
          <w:szCs w:val="24"/>
        </w:rPr>
        <w:t>ec</w:t>
      </w:r>
      <w:r w:rsidRPr="00D26C4D">
        <w:rPr>
          <w:rFonts w:ascii="Times New Roman" w:hAnsi="Times New Roman"/>
          <w:sz w:val="24"/>
          <w:szCs w:val="24"/>
        </w:rPr>
        <w:t>tion t</w:t>
      </w:r>
      <w:r w:rsidRPr="00D26C4D">
        <w:rPr>
          <w:rFonts w:ascii="Times New Roman" w:hAnsi="Times New Roman"/>
          <w:spacing w:val="-1"/>
          <w:sz w:val="24"/>
          <w:szCs w:val="24"/>
        </w:rPr>
        <w:t>ec</w:t>
      </w:r>
      <w:r w:rsidRPr="00D26C4D">
        <w:rPr>
          <w:rFonts w:ascii="Times New Roman" w:hAnsi="Times New Roman"/>
          <w:sz w:val="24"/>
          <w:szCs w:val="24"/>
        </w:rPr>
        <w:t>hniqu</w:t>
      </w:r>
      <w:r w:rsidRPr="00D26C4D">
        <w:rPr>
          <w:rFonts w:ascii="Times New Roman" w:hAnsi="Times New Roman"/>
          <w:spacing w:val="-1"/>
          <w:sz w:val="24"/>
          <w:szCs w:val="24"/>
        </w:rPr>
        <w:t>e</w:t>
      </w:r>
      <w:r w:rsidRPr="00D26C4D">
        <w:rPr>
          <w:rFonts w:ascii="Times New Roman" w:hAnsi="Times New Roman"/>
          <w:sz w:val="24"/>
          <w:szCs w:val="24"/>
        </w:rPr>
        <w:t>s d</w:t>
      </w:r>
      <w:r w:rsidRPr="00D26C4D">
        <w:rPr>
          <w:rFonts w:ascii="Times New Roman" w:hAnsi="Times New Roman"/>
          <w:spacing w:val="-1"/>
          <w:sz w:val="24"/>
          <w:szCs w:val="24"/>
        </w:rPr>
        <w:t>e</w:t>
      </w:r>
      <w:r w:rsidRPr="00D26C4D">
        <w:rPr>
          <w:rFonts w:ascii="Times New Roman" w:hAnsi="Times New Roman"/>
          <w:sz w:val="24"/>
          <w:szCs w:val="24"/>
        </w:rPr>
        <w:t>si</w:t>
      </w:r>
      <w:r w:rsidRPr="00D26C4D">
        <w:rPr>
          <w:rFonts w:ascii="Times New Roman" w:hAnsi="Times New Roman"/>
          <w:spacing w:val="-2"/>
          <w:sz w:val="24"/>
          <w:szCs w:val="24"/>
        </w:rPr>
        <w:t>g</w:t>
      </w:r>
      <w:r w:rsidRPr="00D26C4D">
        <w:rPr>
          <w:rFonts w:ascii="Times New Roman" w:hAnsi="Times New Roman"/>
          <w:sz w:val="24"/>
          <w:szCs w:val="24"/>
        </w:rPr>
        <w:t>n</w:t>
      </w:r>
      <w:r w:rsidRPr="00D26C4D">
        <w:rPr>
          <w:rFonts w:ascii="Times New Roman" w:hAnsi="Times New Roman"/>
          <w:spacing w:val="-1"/>
          <w:sz w:val="24"/>
          <w:szCs w:val="24"/>
        </w:rPr>
        <w:t>e</w:t>
      </w:r>
      <w:r w:rsidRPr="00D26C4D">
        <w:rPr>
          <w:rFonts w:ascii="Times New Roman" w:hAnsi="Times New Roman"/>
          <w:sz w:val="24"/>
          <w:szCs w:val="24"/>
        </w:rPr>
        <w:t xml:space="preserve">d to </w:t>
      </w:r>
      <w:r w:rsidRPr="00D26C4D">
        <w:rPr>
          <w:rFonts w:ascii="Times New Roman" w:hAnsi="Times New Roman"/>
          <w:spacing w:val="-1"/>
          <w:sz w:val="24"/>
          <w:szCs w:val="24"/>
        </w:rPr>
        <w:t>re</w:t>
      </w:r>
      <w:r w:rsidRPr="00D26C4D">
        <w:rPr>
          <w:rFonts w:ascii="Times New Roman" w:hAnsi="Times New Roman"/>
          <w:sz w:val="24"/>
          <w:szCs w:val="24"/>
        </w:rPr>
        <w:t>du</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e</w:t>
      </w:r>
      <w:r w:rsidRPr="00D26C4D">
        <w:rPr>
          <w:rFonts w:ascii="Times New Roman" w:hAnsi="Times New Roman"/>
          <w:sz w:val="24"/>
          <w:szCs w:val="24"/>
        </w:rPr>
        <w:t>nh</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acc</w:t>
      </w:r>
      <w:r w:rsidRPr="00D26C4D">
        <w:rPr>
          <w:rFonts w:ascii="Times New Roman" w:hAnsi="Times New Roman"/>
          <w:sz w:val="24"/>
          <w:szCs w:val="24"/>
        </w:rPr>
        <w:t>u</w:t>
      </w:r>
      <w:r w:rsidRPr="00D26C4D">
        <w:rPr>
          <w:rFonts w:ascii="Times New Roman" w:hAnsi="Times New Roman"/>
          <w:spacing w:val="-1"/>
          <w:sz w:val="24"/>
          <w:szCs w:val="24"/>
        </w:rPr>
        <w:t>rac</w:t>
      </w:r>
      <w:r w:rsidRPr="00D26C4D">
        <w:rPr>
          <w:rFonts w:ascii="Times New Roman" w:hAnsi="Times New Roman"/>
          <w:spacing w:val="-7"/>
          <w:sz w:val="24"/>
          <w:szCs w:val="24"/>
        </w:rPr>
        <w:t>y</w:t>
      </w:r>
      <w:r w:rsidRPr="00D26C4D">
        <w:rPr>
          <w:rFonts w:ascii="Times New Roman" w:hAnsi="Times New Roman"/>
          <w:sz w:val="24"/>
          <w:szCs w:val="24"/>
        </w:rPr>
        <w:t xml:space="preserve">.  </w:t>
      </w:r>
      <w:r w:rsidRPr="00D26C4D">
        <w:rPr>
          <w:rFonts w:ascii="Times New Roman" w:hAnsi="Times New Roman"/>
          <w:spacing w:val="1"/>
          <w:sz w:val="24"/>
          <w:szCs w:val="24"/>
        </w:rPr>
        <w:t>S</w:t>
      </w:r>
      <w:r w:rsidRPr="00D26C4D">
        <w:rPr>
          <w:rFonts w:ascii="Times New Roman" w:hAnsi="Times New Roman"/>
          <w:sz w:val="24"/>
          <w:szCs w:val="24"/>
        </w:rPr>
        <w:t>p</w:t>
      </w:r>
      <w:r w:rsidRPr="00D26C4D">
        <w:rPr>
          <w:rFonts w:ascii="Times New Roman" w:hAnsi="Times New Roman"/>
          <w:spacing w:val="-1"/>
          <w:sz w:val="24"/>
          <w:szCs w:val="24"/>
        </w:rPr>
        <w:t>ec</w:t>
      </w:r>
      <w:r w:rsidRPr="00D26C4D">
        <w:rPr>
          <w:rFonts w:ascii="Times New Roman" w:hAnsi="Times New Roman"/>
          <w:sz w:val="24"/>
          <w:szCs w:val="24"/>
        </w:rPr>
        <w: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ca</w:t>
      </w:r>
      <w:r w:rsidRPr="00D26C4D">
        <w:rPr>
          <w:rFonts w:ascii="Times New Roman" w:hAnsi="Times New Roman"/>
          <w:sz w:val="24"/>
          <w:szCs w:val="24"/>
        </w:rPr>
        <w:t>ll</w:t>
      </w:r>
      <w:r w:rsidRPr="00D26C4D">
        <w:rPr>
          <w:rFonts w:ascii="Times New Roman" w:hAnsi="Times New Roman"/>
          <w:spacing w:val="-7"/>
          <w:sz w:val="24"/>
          <w:szCs w:val="24"/>
        </w:rPr>
        <w:t>y</w:t>
      </w:r>
      <w:r w:rsidRPr="00D26C4D">
        <w:rPr>
          <w:rFonts w:ascii="Times New Roman" w:hAnsi="Times New Roman"/>
          <w:sz w:val="24"/>
          <w:szCs w:val="24"/>
        </w:rPr>
        <w:t xml:space="preserve">, </w:t>
      </w:r>
    </w:p>
    <w:p w:rsidRPr="00D26C4D" w:rsidR="00376D0B" w:rsidP="009A729A" w:rsidRDefault="009A729A" w14:paraId="733FBE19" w14:textId="1119BA6D">
      <w:pPr>
        <w:widowControl w:val="0"/>
        <w:numPr>
          <w:ilvl w:val="0"/>
          <w:numId w:val="25"/>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w:t>
      </w:r>
      <w:r w:rsidRPr="00D26C4D" w:rsidR="00467F11">
        <w:rPr>
          <w:rFonts w:ascii="Times New Roman" w:hAnsi="Times New Roman"/>
          <w:sz w:val="24"/>
          <w:szCs w:val="24"/>
        </w:rPr>
        <w:t>he</w:t>
      </w:r>
      <w:r w:rsidRPr="00D26C4D" w:rsidR="00467F11">
        <w:rPr>
          <w:rFonts w:ascii="Times New Roman" w:hAnsi="Times New Roman"/>
          <w:spacing w:val="-1"/>
          <w:sz w:val="24"/>
          <w:szCs w:val="24"/>
        </w:rPr>
        <w:t xml:space="preserve"> </w:t>
      </w:r>
      <w:r w:rsidRPr="00D26C4D" w:rsidR="00467F11">
        <w:rPr>
          <w:rFonts w:ascii="Times New Roman" w:hAnsi="Times New Roman"/>
          <w:sz w:val="24"/>
          <w:szCs w:val="24"/>
        </w:rPr>
        <w:t>submission of</w:t>
      </w:r>
      <w:r w:rsidRPr="00D26C4D" w:rsidR="00A72AA6">
        <w:rPr>
          <w:rFonts w:ascii="Times New Roman" w:hAnsi="Times New Roman"/>
          <w:sz w:val="24"/>
          <w:szCs w:val="24"/>
        </w:rPr>
        <w:t xml:space="preserve"> </w:t>
      </w:r>
      <w:r w:rsidRPr="00D26C4D" w:rsidR="00467F11">
        <w:rPr>
          <w:rFonts w:ascii="Times New Roman" w:hAnsi="Times New Roman"/>
          <w:spacing w:val="-1"/>
          <w:sz w:val="24"/>
          <w:szCs w:val="24"/>
        </w:rPr>
        <w:t>e</w:t>
      </w:r>
      <w:r w:rsidRPr="00D26C4D" w:rsidR="00467F11">
        <w:rPr>
          <w:rFonts w:ascii="Times New Roman" w:hAnsi="Times New Roman"/>
          <w:sz w:val="24"/>
          <w:szCs w:val="24"/>
        </w:rPr>
        <w:t>n</w:t>
      </w:r>
      <w:r w:rsidRPr="00D26C4D" w:rsidR="00467F11">
        <w:rPr>
          <w:rFonts w:ascii="Times New Roman" w:hAnsi="Times New Roman"/>
          <w:spacing w:val="-1"/>
          <w:sz w:val="24"/>
          <w:szCs w:val="24"/>
        </w:rPr>
        <w:t>r</w:t>
      </w:r>
      <w:r w:rsidRPr="00D26C4D" w:rsidR="00467F11">
        <w:rPr>
          <w:rFonts w:ascii="Times New Roman" w:hAnsi="Times New Roman"/>
          <w:sz w:val="24"/>
          <w:szCs w:val="24"/>
        </w:rPr>
        <w:t>ollm</w:t>
      </w:r>
      <w:r w:rsidRPr="00D26C4D" w:rsidR="00467F11">
        <w:rPr>
          <w:rFonts w:ascii="Times New Roman" w:hAnsi="Times New Roman"/>
          <w:spacing w:val="-1"/>
          <w:sz w:val="24"/>
          <w:szCs w:val="24"/>
        </w:rPr>
        <w:t>e</w:t>
      </w:r>
      <w:r w:rsidRPr="00D26C4D" w:rsidR="00467F11">
        <w:rPr>
          <w:rFonts w:ascii="Times New Roman" w:hAnsi="Times New Roman"/>
          <w:sz w:val="24"/>
          <w:szCs w:val="24"/>
        </w:rPr>
        <w:t>nt/dis</w:t>
      </w:r>
      <w:r w:rsidRPr="00D26C4D" w:rsidR="00467F11">
        <w:rPr>
          <w:rFonts w:ascii="Times New Roman" w:hAnsi="Times New Roman"/>
          <w:spacing w:val="-1"/>
          <w:sz w:val="24"/>
          <w:szCs w:val="24"/>
        </w:rPr>
        <w:t>e</w:t>
      </w:r>
      <w:r w:rsidRPr="00D26C4D" w:rsidR="00467F11">
        <w:rPr>
          <w:rFonts w:ascii="Times New Roman" w:hAnsi="Times New Roman"/>
          <w:sz w:val="24"/>
          <w:szCs w:val="24"/>
        </w:rPr>
        <w:t>n</w:t>
      </w:r>
      <w:r w:rsidRPr="00D26C4D" w:rsidR="00467F11">
        <w:rPr>
          <w:rFonts w:ascii="Times New Roman" w:hAnsi="Times New Roman"/>
          <w:spacing w:val="-1"/>
          <w:sz w:val="24"/>
          <w:szCs w:val="24"/>
        </w:rPr>
        <w:t>r</w:t>
      </w:r>
      <w:r w:rsidRPr="00D26C4D" w:rsidR="00467F11">
        <w:rPr>
          <w:rFonts w:ascii="Times New Roman" w:hAnsi="Times New Roman"/>
          <w:sz w:val="24"/>
          <w:szCs w:val="24"/>
        </w:rPr>
        <w:t>ollm</w:t>
      </w:r>
      <w:r w:rsidRPr="00D26C4D" w:rsidR="00467F11">
        <w:rPr>
          <w:rFonts w:ascii="Times New Roman" w:hAnsi="Times New Roman"/>
          <w:spacing w:val="-1"/>
          <w:sz w:val="24"/>
          <w:szCs w:val="24"/>
        </w:rPr>
        <w:t>e</w:t>
      </w:r>
      <w:r w:rsidRPr="00D26C4D" w:rsidR="00467F11">
        <w:rPr>
          <w:rFonts w:ascii="Times New Roman" w:hAnsi="Times New Roman"/>
          <w:sz w:val="24"/>
          <w:szCs w:val="24"/>
        </w:rPr>
        <w:t>nt d</w:t>
      </w:r>
      <w:r w:rsidRPr="00D26C4D" w:rsidR="00467F11">
        <w:rPr>
          <w:rFonts w:ascii="Times New Roman" w:hAnsi="Times New Roman"/>
          <w:spacing w:val="-1"/>
          <w:sz w:val="24"/>
          <w:szCs w:val="24"/>
        </w:rPr>
        <w:t>a</w:t>
      </w:r>
      <w:r w:rsidRPr="00D26C4D" w:rsidR="00467F11">
        <w:rPr>
          <w:rFonts w:ascii="Times New Roman" w:hAnsi="Times New Roman"/>
          <w:sz w:val="24"/>
          <w:szCs w:val="24"/>
        </w:rPr>
        <w:t>ta</w:t>
      </w:r>
      <w:r w:rsidRPr="00D26C4D" w:rsidR="00467F11">
        <w:rPr>
          <w:rFonts w:ascii="Times New Roman" w:hAnsi="Times New Roman"/>
          <w:spacing w:val="-1"/>
          <w:sz w:val="24"/>
          <w:szCs w:val="24"/>
        </w:rPr>
        <w:t xml:space="preserve"> </w:t>
      </w:r>
      <w:r w:rsidRPr="00D26C4D" w:rsidR="00467F11">
        <w:rPr>
          <w:rFonts w:ascii="Times New Roman" w:hAnsi="Times New Roman"/>
          <w:sz w:val="24"/>
          <w:szCs w:val="24"/>
        </w:rPr>
        <w:t>by</w:t>
      </w:r>
      <w:r w:rsidRPr="00D26C4D" w:rsidR="00467F11">
        <w:rPr>
          <w:rFonts w:ascii="Times New Roman" w:hAnsi="Times New Roman"/>
          <w:spacing w:val="-7"/>
          <w:sz w:val="24"/>
          <w:szCs w:val="24"/>
        </w:rPr>
        <w:t xml:space="preserve"> </w:t>
      </w:r>
      <w:r w:rsidRPr="00D26C4D" w:rsidR="00467F11">
        <w:rPr>
          <w:rFonts w:ascii="Times New Roman" w:hAnsi="Times New Roman"/>
          <w:sz w:val="24"/>
          <w:szCs w:val="24"/>
        </w:rPr>
        <w:t>MA o</w:t>
      </w:r>
      <w:r w:rsidRPr="00D26C4D" w:rsidR="00467F11">
        <w:rPr>
          <w:rFonts w:ascii="Times New Roman" w:hAnsi="Times New Roman"/>
          <w:spacing w:val="-1"/>
          <w:sz w:val="24"/>
          <w:szCs w:val="24"/>
        </w:rPr>
        <w:t>r</w:t>
      </w:r>
      <w:r w:rsidRPr="00D26C4D" w:rsidR="00467F11">
        <w:rPr>
          <w:rFonts w:ascii="Times New Roman" w:hAnsi="Times New Roman"/>
          <w:spacing w:val="-2"/>
          <w:sz w:val="24"/>
          <w:szCs w:val="24"/>
        </w:rPr>
        <w:t>g</w:t>
      </w:r>
      <w:r w:rsidRPr="00D26C4D" w:rsidR="00467F11">
        <w:rPr>
          <w:rFonts w:ascii="Times New Roman" w:hAnsi="Times New Roman"/>
          <w:spacing w:val="-1"/>
          <w:sz w:val="24"/>
          <w:szCs w:val="24"/>
        </w:rPr>
        <w:t>a</w:t>
      </w:r>
      <w:r w:rsidRPr="00D26C4D" w:rsidR="00467F11">
        <w:rPr>
          <w:rFonts w:ascii="Times New Roman" w:hAnsi="Times New Roman"/>
          <w:sz w:val="24"/>
          <w:szCs w:val="24"/>
        </w:rPr>
        <w:t>ni</w:t>
      </w:r>
      <w:r w:rsidRPr="00D26C4D" w:rsidR="00467F11">
        <w:rPr>
          <w:rFonts w:ascii="Times New Roman" w:hAnsi="Times New Roman"/>
          <w:spacing w:val="1"/>
          <w:sz w:val="24"/>
          <w:szCs w:val="24"/>
        </w:rPr>
        <w:t>z</w:t>
      </w:r>
      <w:r w:rsidRPr="00D26C4D" w:rsidR="00467F11">
        <w:rPr>
          <w:rFonts w:ascii="Times New Roman" w:hAnsi="Times New Roman"/>
          <w:spacing w:val="-1"/>
          <w:sz w:val="24"/>
          <w:szCs w:val="24"/>
        </w:rPr>
        <w:t>a</w:t>
      </w:r>
      <w:r w:rsidRPr="00D26C4D" w:rsidR="00467F11">
        <w:rPr>
          <w:rFonts w:ascii="Times New Roman" w:hAnsi="Times New Roman"/>
          <w:sz w:val="24"/>
          <w:szCs w:val="24"/>
        </w:rPr>
        <w:t xml:space="preserve">tions is </w:t>
      </w:r>
      <w:r w:rsidRPr="00D26C4D" w:rsidR="00467F11">
        <w:rPr>
          <w:rFonts w:ascii="Times New Roman" w:hAnsi="Times New Roman"/>
          <w:spacing w:val="-1"/>
          <w:sz w:val="24"/>
          <w:szCs w:val="24"/>
        </w:rPr>
        <w:t>e</w:t>
      </w:r>
      <w:r w:rsidRPr="00D26C4D" w:rsidR="00467F11">
        <w:rPr>
          <w:rFonts w:ascii="Times New Roman" w:hAnsi="Times New Roman"/>
          <w:sz w:val="24"/>
          <w:szCs w:val="24"/>
        </w:rPr>
        <w:t>l</w:t>
      </w:r>
      <w:r w:rsidRPr="00D26C4D" w:rsidR="00467F11">
        <w:rPr>
          <w:rFonts w:ascii="Times New Roman" w:hAnsi="Times New Roman"/>
          <w:spacing w:val="-1"/>
          <w:sz w:val="24"/>
          <w:szCs w:val="24"/>
        </w:rPr>
        <w:t>ec</w:t>
      </w:r>
      <w:r w:rsidRPr="00D26C4D" w:rsidR="00467F11">
        <w:rPr>
          <w:rFonts w:ascii="Times New Roman" w:hAnsi="Times New Roman"/>
          <w:sz w:val="24"/>
          <w:szCs w:val="24"/>
        </w:rPr>
        <w:t>t</w:t>
      </w:r>
      <w:r w:rsidRPr="00D26C4D" w:rsidR="00467F11">
        <w:rPr>
          <w:rFonts w:ascii="Times New Roman" w:hAnsi="Times New Roman"/>
          <w:spacing w:val="-1"/>
          <w:sz w:val="24"/>
          <w:szCs w:val="24"/>
        </w:rPr>
        <w:t>r</w:t>
      </w:r>
      <w:r w:rsidRPr="00D26C4D" w:rsidR="00467F11">
        <w:rPr>
          <w:rFonts w:ascii="Times New Roman" w:hAnsi="Times New Roman"/>
          <w:sz w:val="24"/>
          <w:szCs w:val="24"/>
        </w:rPr>
        <w:t>onic</w:t>
      </w:r>
      <w:r w:rsidRPr="00D26C4D" w:rsidR="00467F11">
        <w:rPr>
          <w:rFonts w:ascii="Times New Roman" w:hAnsi="Times New Roman"/>
          <w:spacing w:val="-1"/>
          <w:sz w:val="24"/>
          <w:szCs w:val="24"/>
        </w:rPr>
        <w:t xml:space="preserve"> (</w:t>
      </w:r>
      <w:r w:rsidRPr="00D26C4D" w:rsidR="00467F11">
        <w:rPr>
          <w:rFonts w:ascii="Times New Roman" w:hAnsi="Times New Roman"/>
          <w:sz w:val="24"/>
          <w:szCs w:val="24"/>
        </w:rPr>
        <w:t>§</w:t>
      </w:r>
      <w:r w:rsidRPr="00D26C4D" w:rsidR="00D94229">
        <w:rPr>
          <w:rFonts w:ascii="Times New Roman" w:hAnsi="Times New Roman"/>
          <w:sz w:val="24"/>
          <w:szCs w:val="24"/>
        </w:rPr>
        <w:t>§</w:t>
      </w:r>
      <w:r w:rsidRPr="00D26C4D" w:rsidR="00467F11">
        <w:rPr>
          <w:rFonts w:ascii="Times New Roman" w:hAnsi="Times New Roman"/>
          <w:sz w:val="24"/>
          <w:szCs w:val="24"/>
        </w:rPr>
        <w:t>422.6</w:t>
      </w:r>
      <w:r w:rsidRPr="00D26C4D" w:rsidR="00376D0B">
        <w:rPr>
          <w:rFonts w:ascii="Times New Roman" w:hAnsi="Times New Roman"/>
          <w:sz w:val="24"/>
          <w:szCs w:val="24"/>
        </w:rPr>
        <w:t>0,</w:t>
      </w:r>
      <w:r w:rsidRPr="00D26C4D" w:rsidR="00D94229">
        <w:rPr>
          <w:rFonts w:ascii="Times New Roman" w:hAnsi="Times New Roman"/>
          <w:sz w:val="24"/>
          <w:szCs w:val="24"/>
        </w:rPr>
        <w:t xml:space="preserve"> 422.</w:t>
      </w:r>
      <w:r w:rsidRPr="00D26C4D" w:rsidR="00376D0B">
        <w:rPr>
          <w:rFonts w:ascii="Times New Roman" w:hAnsi="Times New Roman"/>
          <w:sz w:val="24"/>
          <w:szCs w:val="24"/>
        </w:rPr>
        <w:t>64,</w:t>
      </w:r>
      <w:r w:rsidRPr="00D26C4D" w:rsidR="00D94229">
        <w:rPr>
          <w:rFonts w:ascii="Times New Roman" w:hAnsi="Times New Roman"/>
          <w:sz w:val="24"/>
          <w:szCs w:val="24"/>
        </w:rPr>
        <w:t xml:space="preserve"> 422.</w:t>
      </w:r>
      <w:r w:rsidRPr="00D26C4D" w:rsidR="00376D0B">
        <w:rPr>
          <w:rFonts w:ascii="Times New Roman" w:hAnsi="Times New Roman"/>
          <w:sz w:val="24"/>
          <w:szCs w:val="24"/>
        </w:rPr>
        <w:t>6</w:t>
      </w:r>
      <w:r w:rsidRPr="00D26C4D" w:rsidR="00467F11">
        <w:rPr>
          <w:rFonts w:ascii="Times New Roman" w:hAnsi="Times New Roman"/>
          <w:sz w:val="24"/>
          <w:szCs w:val="24"/>
        </w:rPr>
        <w:t>6</w:t>
      </w:r>
      <w:r w:rsidRPr="00D26C4D" w:rsidR="00376D0B">
        <w:rPr>
          <w:rFonts w:ascii="Times New Roman" w:hAnsi="Times New Roman"/>
          <w:sz w:val="24"/>
          <w:szCs w:val="24"/>
        </w:rPr>
        <w:t>,</w:t>
      </w:r>
      <w:r w:rsidRPr="00D26C4D" w:rsidR="00D94229">
        <w:rPr>
          <w:rFonts w:ascii="Times New Roman" w:hAnsi="Times New Roman"/>
          <w:sz w:val="24"/>
          <w:szCs w:val="24"/>
        </w:rPr>
        <w:t xml:space="preserve"> </w:t>
      </w:r>
      <w:r w:rsidRPr="00D26C4D" w:rsidR="00BD28F6">
        <w:rPr>
          <w:rFonts w:ascii="Times New Roman" w:hAnsi="Times New Roman"/>
          <w:sz w:val="24"/>
          <w:szCs w:val="24"/>
        </w:rPr>
        <w:t xml:space="preserve">and </w:t>
      </w:r>
      <w:r w:rsidRPr="00D26C4D" w:rsidR="00D94229">
        <w:rPr>
          <w:rFonts w:ascii="Times New Roman" w:hAnsi="Times New Roman"/>
          <w:sz w:val="24"/>
          <w:szCs w:val="24"/>
        </w:rPr>
        <w:t>422.</w:t>
      </w:r>
      <w:r w:rsidRPr="00D26C4D" w:rsidR="00376D0B">
        <w:rPr>
          <w:rFonts w:ascii="Times New Roman" w:hAnsi="Times New Roman"/>
          <w:sz w:val="24"/>
          <w:szCs w:val="24"/>
        </w:rPr>
        <w:t>74</w:t>
      </w:r>
      <w:r w:rsidRPr="00D26C4D" w:rsidR="00467F11">
        <w:rPr>
          <w:rFonts w:ascii="Times New Roman" w:hAnsi="Times New Roman"/>
          <w:spacing w:val="-1"/>
          <w:sz w:val="24"/>
          <w:szCs w:val="24"/>
        </w:rPr>
        <w:t>)</w:t>
      </w:r>
    </w:p>
    <w:p w:rsidRPr="00D26C4D" w:rsidR="00467F11" w:rsidP="00FE6AE5" w:rsidRDefault="00376D0B" w14:paraId="6F6CB4CC" w14:textId="5F433F30">
      <w:pPr>
        <w:widowControl w:val="0"/>
        <w:numPr>
          <w:ilvl w:val="0"/>
          <w:numId w:val="25"/>
        </w:numPr>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 xml:space="preserve">Several </w:t>
      </w:r>
      <w:r w:rsidRPr="00D26C4D" w:rsidR="00FE6AE5">
        <w:rPr>
          <w:rFonts w:ascii="Times New Roman" w:hAnsi="Times New Roman"/>
          <w:spacing w:val="-1"/>
          <w:sz w:val="24"/>
          <w:szCs w:val="24"/>
        </w:rPr>
        <w:t xml:space="preserve">collection requirements in </w:t>
      </w:r>
      <w:r w:rsidRPr="00D26C4D" w:rsidR="00FB3F23">
        <w:rPr>
          <w:rFonts w:ascii="Times New Roman" w:hAnsi="Times New Roman"/>
          <w:spacing w:val="-1"/>
          <w:sz w:val="24"/>
          <w:szCs w:val="24"/>
        </w:rPr>
        <w:t xml:space="preserve">part </w:t>
      </w:r>
      <w:r w:rsidRPr="00D26C4D" w:rsidR="00FE6AE5">
        <w:rPr>
          <w:rFonts w:ascii="Times New Roman" w:hAnsi="Times New Roman"/>
          <w:spacing w:val="-1"/>
          <w:sz w:val="24"/>
          <w:szCs w:val="24"/>
        </w:rPr>
        <w:t>422, now covered by other Paper</w:t>
      </w:r>
      <w:r w:rsidRPr="00D26C4D" w:rsidR="00314C90">
        <w:rPr>
          <w:rFonts w:ascii="Times New Roman" w:hAnsi="Times New Roman"/>
          <w:spacing w:val="-1"/>
          <w:sz w:val="24"/>
          <w:szCs w:val="24"/>
        </w:rPr>
        <w:t>work</w:t>
      </w:r>
      <w:r w:rsidRPr="00D26C4D" w:rsidR="00FE6AE5">
        <w:rPr>
          <w:rFonts w:ascii="Times New Roman" w:hAnsi="Times New Roman"/>
          <w:spacing w:val="-1"/>
          <w:sz w:val="24"/>
          <w:szCs w:val="24"/>
        </w:rPr>
        <w:t xml:space="preserve"> Reduction Act packages, collect information electronically. This includes collection of outpatient data, submission of benefit packages and under </w:t>
      </w:r>
      <w:r w:rsidRPr="00D26C4D" w:rsidR="00FB3F23">
        <w:rPr>
          <w:rFonts w:ascii="Times New Roman" w:hAnsi="Times New Roman"/>
          <w:spacing w:val="-1"/>
          <w:sz w:val="24"/>
          <w:szCs w:val="24"/>
        </w:rPr>
        <w:t xml:space="preserve">final rule </w:t>
      </w:r>
      <w:r w:rsidRPr="00D26C4D" w:rsidR="00FE6AE5">
        <w:rPr>
          <w:rFonts w:ascii="Times New Roman" w:hAnsi="Times New Roman"/>
          <w:spacing w:val="-1"/>
          <w:sz w:val="24"/>
          <w:szCs w:val="24"/>
        </w:rPr>
        <w:t>CMS-4182-</w:t>
      </w:r>
      <w:r w:rsidRPr="00D26C4D" w:rsidR="00FB3F23">
        <w:rPr>
          <w:rFonts w:ascii="Times New Roman" w:hAnsi="Times New Roman"/>
          <w:spacing w:val="-1"/>
          <w:sz w:val="24"/>
          <w:szCs w:val="24"/>
        </w:rPr>
        <w:t>F</w:t>
      </w:r>
      <w:r w:rsidRPr="00D26C4D" w:rsidR="00FE6AE5">
        <w:rPr>
          <w:rFonts w:ascii="Times New Roman" w:hAnsi="Times New Roman"/>
          <w:spacing w:val="-1"/>
          <w:sz w:val="24"/>
          <w:szCs w:val="24"/>
        </w:rPr>
        <w:t xml:space="preserve"> (RIN 0938-AT08) published </w:t>
      </w:r>
      <w:r w:rsidRPr="00D26C4D" w:rsidR="00FB3F23">
        <w:rPr>
          <w:rFonts w:ascii="Times New Roman" w:hAnsi="Times New Roman"/>
          <w:spacing w:val="-1"/>
          <w:sz w:val="24"/>
          <w:szCs w:val="24"/>
        </w:rPr>
        <w:t>April 16, 2018 (83 FR 16440)</w:t>
      </w:r>
      <w:r w:rsidRPr="00D26C4D" w:rsidR="00FE6AE5">
        <w:rPr>
          <w:rFonts w:ascii="Times New Roman" w:hAnsi="Times New Roman"/>
          <w:spacing w:val="-1"/>
          <w:sz w:val="24"/>
          <w:szCs w:val="24"/>
        </w:rPr>
        <w:t xml:space="preserve"> disclosure requirements.</w:t>
      </w:r>
      <w:r w:rsidRPr="00D26C4D" w:rsidR="00FE6AE5">
        <w:rPr>
          <w:rFonts w:ascii="Times New Roman" w:hAnsi="Times New Roman"/>
          <w:sz w:val="24"/>
          <w:szCs w:val="24"/>
        </w:rPr>
        <w:t xml:space="preserve"> </w:t>
      </w:r>
    </w:p>
    <w:p w:rsidRPr="00D26C4D" w:rsidR="00FE6AE5" w:rsidP="00FE6AE5" w:rsidRDefault="00FE6AE5" w14:paraId="3860EFB8" w14:textId="77777777">
      <w:pPr>
        <w:widowControl w:val="0"/>
        <w:autoSpaceDE w:val="0"/>
        <w:autoSpaceDN w:val="0"/>
        <w:adjustRightInd w:val="0"/>
        <w:spacing w:after="0" w:line="240" w:lineRule="auto"/>
        <w:ind w:left="720"/>
        <w:rPr>
          <w:rFonts w:ascii="Times New Roman" w:hAnsi="Times New Roman"/>
          <w:sz w:val="24"/>
          <w:szCs w:val="24"/>
        </w:rPr>
      </w:pPr>
    </w:p>
    <w:p w:rsidRPr="00D26C4D" w:rsidR="00467F11" w:rsidP="0038296B" w:rsidRDefault="00467F11" w14:paraId="79D93830" w14:textId="77777777">
      <w:pPr>
        <w:widowControl w:val="0"/>
        <w:tabs>
          <w:tab w:val="left" w:pos="520"/>
        </w:tabs>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4.</w:t>
      </w:r>
      <w:r w:rsidRPr="00D26C4D">
        <w:rPr>
          <w:rFonts w:ascii="Times New Roman" w:hAnsi="Times New Roman"/>
          <w:sz w:val="24"/>
          <w:szCs w:val="24"/>
        </w:rPr>
        <w:tab/>
      </w:r>
      <w:r w:rsidRPr="00D26C4D">
        <w:rPr>
          <w:rFonts w:ascii="Times New Roman" w:hAnsi="Times New Roman"/>
          <w:sz w:val="24"/>
          <w:szCs w:val="24"/>
          <w:u w:val="single"/>
        </w:rPr>
        <w:t>Dupli</w:t>
      </w:r>
      <w:r w:rsidRPr="00D26C4D">
        <w:rPr>
          <w:rFonts w:ascii="Times New Roman" w:hAnsi="Times New Roman"/>
          <w:spacing w:val="-1"/>
          <w:sz w:val="24"/>
          <w:szCs w:val="24"/>
          <w:u w:val="single"/>
        </w:rPr>
        <w:t>ca</w:t>
      </w:r>
      <w:r w:rsidRPr="00D26C4D">
        <w:rPr>
          <w:rFonts w:ascii="Times New Roman" w:hAnsi="Times New Roman"/>
          <w:sz w:val="24"/>
          <w:szCs w:val="24"/>
          <w:u w:val="single"/>
        </w:rPr>
        <w:t>tion of</w:t>
      </w:r>
      <w:r w:rsidRPr="00D26C4D">
        <w:rPr>
          <w:rFonts w:ascii="Times New Roman" w:hAnsi="Times New Roman"/>
          <w:spacing w:val="-1"/>
          <w:sz w:val="24"/>
          <w:szCs w:val="24"/>
          <w:u w:val="single"/>
        </w:rPr>
        <w:t xml:space="preserve"> </w:t>
      </w:r>
      <w:r w:rsidRPr="00D26C4D">
        <w:rPr>
          <w:rFonts w:ascii="Times New Roman" w:hAnsi="Times New Roman"/>
          <w:spacing w:val="1"/>
          <w:sz w:val="24"/>
          <w:szCs w:val="24"/>
          <w:u w:val="single"/>
        </w:rPr>
        <w:t>S</w:t>
      </w:r>
      <w:r w:rsidRPr="00D26C4D">
        <w:rPr>
          <w:rFonts w:ascii="Times New Roman" w:hAnsi="Times New Roman"/>
          <w:sz w:val="24"/>
          <w:szCs w:val="24"/>
          <w:u w:val="single"/>
        </w:rPr>
        <w:t>imil</w:t>
      </w:r>
      <w:r w:rsidRPr="00D26C4D">
        <w:rPr>
          <w:rFonts w:ascii="Times New Roman" w:hAnsi="Times New Roman"/>
          <w:spacing w:val="-1"/>
          <w:sz w:val="24"/>
          <w:szCs w:val="24"/>
          <w:u w:val="single"/>
        </w:rPr>
        <w:t>a</w:t>
      </w:r>
      <w:r w:rsidRPr="00D26C4D">
        <w:rPr>
          <w:rFonts w:ascii="Times New Roman" w:hAnsi="Times New Roman"/>
          <w:sz w:val="24"/>
          <w:szCs w:val="24"/>
          <w:u w:val="single"/>
        </w:rPr>
        <w:t>r</w:t>
      </w:r>
      <w:r w:rsidRPr="00D26C4D">
        <w:rPr>
          <w:rFonts w:ascii="Times New Roman" w:hAnsi="Times New Roman"/>
          <w:spacing w:val="-1"/>
          <w:sz w:val="24"/>
          <w:szCs w:val="24"/>
          <w:u w:val="single"/>
        </w:rPr>
        <w:t xml:space="preserve"> </w:t>
      </w:r>
      <w:r w:rsidRPr="00D26C4D">
        <w:rPr>
          <w:rFonts w:ascii="Times New Roman" w:hAnsi="Times New Roman"/>
          <w:spacing w:val="-6"/>
          <w:sz w:val="24"/>
          <w:szCs w:val="24"/>
          <w:u w:val="single"/>
        </w:rPr>
        <w:t>I</w:t>
      </w:r>
      <w:r w:rsidRPr="00D26C4D">
        <w:rPr>
          <w:rFonts w:ascii="Times New Roman" w:hAnsi="Times New Roman"/>
          <w:sz w:val="24"/>
          <w:szCs w:val="24"/>
          <w:u w:val="single"/>
        </w:rPr>
        <w:t>n</w:t>
      </w:r>
      <w:r w:rsidRPr="00D26C4D">
        <w:rPr>
          <w:rFonts w:ascii="Times New Roman" w:hAnsi="Times New Roman"/>
          <w:spacing w:val="-1"/>
          <w:sz w:val="24"/>
          <w:szCs w:val="24"/>
          <w:u w:val="single"/>
        </w:rPr>
        <w:t>f</w:t>
      </w:r>
      <w:r w:rsidRPr="00D26C4D">
        <w:rPr>
          <w:rFonts w:ascii="Times New Roman" w:hAnsi="Times New Roman"/>
          <w:sz w:val="24"/>
          <w:szCs w:val="24"/>
          <w:u w:val="single"/>
        </w:rPr>
        <w:t>o</w:t>
      </w:r>
      <w:r w:rsidRPr="00D26C4D">
        <w:rPr>
          <w:rFonts w:ascii="Times New Roman" w:hAnsi="Times New Roman"/>
          <w:spacing w:val="-1"/>
          <w:sz w:val="24"/>
          <w:szCs w:val="24"/>
          <w:u w:val="single"/>
        </w:rPr>
        <w:t>r</w:t>
      </w:r>
      <w:r w:rsidRPr="00D26C4D">
        <w:rPr>
          <w:rFonts w:ascii="Times New Roman" w:hAnsi="Times New Roman"/>
          <w:sz w:val="24"/>
          <w:szCs w:val="24"/>
          <w:u w:val="single"/>
        </w:rPr>
        <w:t>m</w:t>
      </w:r>
      <w:r w:rsidRPr="00D26C4D">
        <w:rPr>
          <w:rFonts w:ascii="Times New Roman" w:hAnsi="Times New Roman"/>
          <w:spacing w:val="-1"/>
          <w:sz w:val="24"/>
          <w:szCs w:val="24"/>
          <w:u w:val="single"/>
        </w:rPr>
        <w:t>a</w:t>
      </w:r>
      <w:r w:rsidRPr="00D26C4D">
        <w:rPr>
          <w:rFonts w:ascii="Times New Roman" w:hAnsi="Times New Roman"/>
          <w:sz w:val="24"/>
          <w:szCs w:val="24"/>
          <w:u w:val="single"/>
        </w:rPr>
        <w:t>tion</w:t>
      </w:r>
    </w:p>
    <w:p w:rsidRPr="00D26C4D" w:rsidR="00467F11" w:rsidP="0038296B" w:rsidRDefault="00467F11" w14:paraId="1D4D7B2E"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407B635C" w14:textId="45FC7B1C">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c</w:t>
      </w:r>
      <w:r w:rsidRPr="00D26C4D">
        <w:rPr>
          <w:rFonts w:ascii="Times New Roman" w:hAnsi="Times New Roman"/>
          <w:sz w:val="24"/>
          <w:szCs w:val="24"/>
        </w:rPr>
        <w:t>oll</w:t>
      </w:r>
      <w:r w:rsidRPr="00D26C4D">
        <w:rPr>
          <w:rFonts w:ascii="Times New Roman" w:hAnsi="Times New Roman"/>
          <w:spacing w:val="-1"/>
          <w:sz w:val="24"/>
          <w:szCs w:val="24"/>
        </w:rPr>
        <w:t>ec</w:t>
      </w:r>
      <w:r w:rsidRPr="00D26C4D">
        <w:rPr>
          <w:rFonts w:ascii="Times New Roman" w:hAnsi="Times New Roman"/>
          <w:sz w:val="24"/>
          <w:szCs w:val="24"/>
        </w:rPr>
        <w:t xml:space="preserve">tion </w:t>
      </w:r>
      <w:r w:rsidRPr="00D26C4D" w:rsidR="00586C71">
        <w:rPr>
          <w:rFonts w:ascii="Times New Roman" w:hAnsi="Times New Roman"/>
          <w:sz w:val="24"/>
          <w:szCs w:val="24"/>
        </w:rPr>
        <w:t xml:space="preserve">of information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in </w:t>
      </w:r>
      <w:r w:rsidRPr="00D26C4D" w:rsidR="00BD28F6">
        <w:rPr>
          <w:rFonts w:ascii="Times New Roman" w:hAnsi="Times New Roman"/>
          <w:sz w:val="24"/>
          <w:szCs w:val="24"/>
        </w:rPr>
        <w:t xml:space="preserve">section 12 of this Supporting Statement </w:t>
      </w:r>
      <w:r w:rsidRPr="00D26C4D">
        <w:rPr>
          <w:rFonts w:ascii="Times New Roman" w:hAnsi="Times New Roman"/>
          <w:sz w:val="24"/>
          <w:szCs w:val="24"/>
        </w:rPr>
        <w:t xml:space="preserve"> </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not dupli</w:t>
      </w:r>
      <w:r w:rsidRPr="00D26C4D">
        <w:rPr>
          <w:rFonts w:ascii="Times New Roman" w:hAnsi="Times New Roman"/>
          <w:spacing w:val="-1"/>
          <w:sz w:val="24"/>
          <w:szCs w:val="24"/>
        </w:rPr>
        <w:t>ca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th</w:t>
      </w:r>
      <w:r w:rsidRPr="00D26C4D">
        <w:rPr>
          <w:rFonts w:ascii="Times New Roman" w:hAnsi="Times New Roman"/>
          <w:spacing w:val="-1"/>
          <w:sz w:val="24"/>
          <w:szCs w:val="24"/>
        </w:rPr>
        <w:t>r</w:t>
      </w:r>
      <w:r w:rsidRPr="00D26C4D">
        <w:rPr>
          <w:rFonts w:ascii="Times New Roman" w:hAnsi="Times New Roman"/>
          <w:sz w:val="24"/>
          <w:szCs w:val="24"/>
        </w:rPr>
        <w:t>ou</w:t>
      </w:r>
      <w:r w:rsidRPr="00D26C4D">
        <w:rPr>
          <w:rFonts w:ascii="Times New Roman" w:hAnsi="Times New Roman"/>
          <w:spacing w:val="-2"/>
          <w:sz w:val="24"/>
          <w:szCs w:val="24"/>
        </w:rPr>
        <w:t>g</w:t>
      </w:r>
      <w:r w:rsidRPr="00D26C4D">
        <w:rPr>
          <w:rFonts w:ascii="Times New Roman" w:hAnsi="Times New Roman"/>
          <w:sz w:val="24"/>
          <w:szCs w:val="24"/>
        </w:rPr>
        <w:t xml:space="preserve">h </w:t>
      </w:r>
      <w:r w:rsidRPr="00D26C4D">
        <w:rPr>
          <w:rFonts w:ascii="Times New Roman" w:hAnsi="Times New Roman"/>
          <w:spacing w:val="-1"/>
          <w:sz w:val="24"/>
          <w:szCs w:val="24"/>
        </w:rPr>
        <w:t>a</w:t>
      </w:r>
      <w:r w:rsidRPr="00D26C4D">
        <w:rPr>
          <w:rFonts w:ascii="Times New Roman" w:hAnsi="Times New Roman"/>
          <w:sz w:val="24"/>
          <w:szCs w:val="24"/>
        </w:rPr>
        <w:t>ny</w:t>
      </w:r>
      <w:r w:rsidRPr="00D26C4D">
        <w:rPr>
          <w:rFonts w:ascii="Times New Roman" w:hAnsi="Times New Roman"/>
          <w:spacing w:val="-7"/>
          <w:sz w:val="24"/>
          <w:szCs w:val="24"/>
        </w:rPr>
        <w:t xml:space="preserve"> </w:t>
      </w:r>
      <w:r w:rsidRPr="00D26C4D">
        <w:rPr>
          <w:rFonts w:ascii="Times New Roman" w:hAnsi="Times New Roman"/>
          <w:sz w:val="24"/>
          <w:szCs w:val="24"/>
        </w:rPr>
        <w:t>oth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eff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t.</w:t>
      </w:r>
    </w:p>
    <w:p w:rsidRPr="00D26C4D" w:rsidR="00467F11" w:rsidP="0038296B" w:rsidRDefault="00467F11" w14:paraId="589F9D7B"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7E696872" w14:textId="77777777">
      <w:pPr>
        <w:widowControl w:val="0"/>
        <w:tabs>
          <w:tab w:val="left" w:pos="520"/>
        </w:tabs>
        <w:autoSpaceDE w:val="0"/>
        <w:autoSpaceDN w:val="0"/>
        <w:adjustRightInd w:val="0"/>
        <w:spacing w:after="0" w:line="240" w:lineRule="auto"/>
        <w:rPr>
          <w:rFonts w:ascii="Times New Roman" w:hAnsi="Times New Roman"/>
          <w:sz w:val="24"/>
          <w:szCs w:val="24"/>
        </w:rPr>
      </w:pPr>
      <w:r w:rsidRPr="00D26C4D">
        <w:rPr>
          <w:rFonts w:ascii="Times New Roman" w:hAnsi="Times New Roman"/>
          <w:position w:val="-1"/>
          <w:sz w:val="24"/>
          <w:szCs w:val="24"/>
        </w:rPr>
        <w:t>5.</w:t>
      </w:r>
      <w:r w:rsidRPr="00D26C4D">
        <w:rPr>
          <w:rFonts w:ascii="Times New Roman" w:hAnsi="Times New Roman"/>
          <w:position w:val="-1"/>
          <w:sz w:val="24"/>
          <w:szCs w:val="24"/>
        </w:rPr>
        <w:tab/>
      </w:r>
      <w:r w:rsidRPr="00D26C4D">
        <w:rPr>
          <w:rFonts w:ascii="Times New Roman" w:hAnsi="Times New Roman"/>
          <w:spacing w:val="1"/>
          <w:position w:val="-1"/>
          <w:sz w:val="24"/>
          <w:szCs w:val="24"/>
          <w:u w:val="single"/>
        </w:rPr>
        <w:t>S</w:t>
      </w:r>
      <w:r w:rsidRPr="00D26C4D">
        <w:rPr>
          <w:rFonts w:ascii="Times New Roman" w:hAnsi="Times New Roman"/>
          <w:position w:val="-1"/>
          <w:sz w:val="24"/>
          <w:szCs w:val="24"/>
          <w:u w:val="single"/>
        </w:rPr>
        <w:t>m</w:t>
      </w:r>
      <w:r w:rsidRPr="00D26C4D">
        <w:rPr>
          <w:rFonts w:ascii="Times New Roman" w:hAnsi="Times New Roman"/>
          <w:spacing w:val="-1"/>
          <w:position w:val="-1"/>
          <w:sz w:val="24"/>
          <w:szCs w:val="24"/>
          <w:u w:val="single"/>
        </w:rPr>
        <w:t>a</w:t>
      </w:r>
      <w:r w:rsidRPr="00D26C4D">
        <w:rPr>
          <w:rFonts w:ascii="Times New Roman" w:hAnsi="Times New Roman"/>
          <w:position w:val="-1"/>
          <w:sz w:val="24"/>
          <w:szCs w:val="24"/>
          <w:u w:val="single"/>
        </w:rPr>
        <w:t xml:space="preserve">ll </w:t>
      </w:r>
      <w:r w:rsidRPr="00D26C4D">
        <w:rPr>
          <w:rFonts w:ascii="Times New Roman" w:hAnsi="Times New Roman"/>
          <w:spacing w:val="-2"/>
          <w:position w:val="-1"/>
          <w:sz w:val="24"/>
          <w:szCs w:val="24"/>
          <w:u w:val="single"/>
        </w:rPr>
        <w:t>B</w:t>
      </w:r>
      <w:r w:rsidRPr="00D26C4D">
        <w:rPr>
          <w:rFonts w:ascii="Times New Roman" w:hAnsi="Times New Roman"/>
          <w:position w:val="-1"/>
          <w:sz w:val="24"/>
          <w:szCs w:val="24"/>
          <w:u w:val="single"/>
        </w:rPr>
        <w:t>usin</w:t>
      </w:r>
      <w:r w:rsidRPr="00D26C4D">
        <w:rPr>
          <w:rFonts w:ascii="Times New Roman" w:hAnsi="Times New Roman"/>
          <w:spacing w:val="-1"/>
          <w:position w:val="-1"/>
          <w:sz w:val="24"/>
          <w:szCs w:val="24"/>
          <w:u w:val="single"/>
        </w:rPr>
        <w:t>e</w:t>
      </w:r>
      <w:r w:rsidRPr="00D26C4D">
        <w:rPr>
          <w:rFonts w:ascii="Times New Roman" w:hAnsi="Times New Roman"/>
          <w:position w:val="-1"/>
          <w:sz w:val="24"/>
          <w:szCs w:val="24"/>
          <w:u w:val="single"/>
        </w:rPr>
        <w:t>ss</w:t>
      </w:r>
      <w:r w:rsidRPr="00D26C4D">
        <w:rPr>
          <w:rFonts w:ascii="Times New Roman" w:hAnsi="Times New Roman"/>
          <w:spacing w:val="-1"/>
          <w:position w:val="-1"/>
          <w:sz w:val="24"/>
          <w:szCs w:val="24"/>
          <w:u w:val="single"/>
        </w:rPr>
        <w:t>e</w:t>
      </w:r>
      <w:r w:rsidRPr="00D26C4D">
        <w:rPr>
          <w:rFonts w:ascii="Times New Roman" w:hAnsi="Times New Roman"/>
          <w:position w:val="-1"/>
          <w:sz w:val="24"/>
          <w:szCs w:val="24"/>
          <w:u w:val="single"/>
        </w:rPr>
        <w:t>s</w:t>
      </w:r>
    </w:p>
    <w:p w:rsidRPr="00D26C4D" w:rsidR="00467F11" w:rsidP="0038296B" w:rsidRDefault="00467F11" w14:paraId="2CD8EBC8"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18DA0FA1"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A </w:t>
      </w:r>
      <w:r w:rsidRPr="00D26C4D">
        <w:rPr>
          <w:rFonts w:ascii="Times New Roman" w:hAnsi="Times New Roman"/>
          <w:spacing w:val="-1"/>
          <w:sz w:val="24"/>
          <w:szCs w:val="24"/>
        </w:rPr>
        <w:t>frac</w:t>
      </w:r>
      <w:r w:rsidRPr="00D26C4D">
        <w:rPr>
          <w:rFonts w:ascii="Times New Roman" w:hAnsi="Times New Roman"/>
          <w:sz w:val="24"/>
          <w:szCs w:val="24"/>
        </w:rPr>
        <w:t>tion of</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tions </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sm</w:t>
      </w:r>
      <w:r w:rsidRPr="00D26C4D">
        <w:rPr>
          <w:rFonts w:ascii="Times New Roman" w:hAnsi="Times New Roman"/>
          <w:spacing w:val="-1"/>
          <w:sz w:val="24"/>
          <w:szCs w:val="24"/>
        </w:rPr>
        <w:t>a</w:t>
      </w:r>
      <w:r w:rsidRPr="00D26C4D">
        <w:rPr>
          <w:rFonts w:ascii="Times New Roman" w:hAnsi="Times New Roman"/>
          <w:sz w:val="24"/>
          <w:szCs w:val="24"/>
        </w:rPr>
        <w:t>ll busin</w:t>
      </w:r>
      <w:r w:rsidRPr="00D26C4D">
        <w:rPr>
          <w:rFonts w:ascii="Times New Roman" w:hAnsi="Times New Roman"/>
          <w:spacing w:val="-1"/>
          <w:sz w:val="24"/>
          <w:szCs w:val="24"/>
        </w:rPr>
        <w:t>e</w:t>
      </w:r>
      <w:r w:rsidRPr="00D26C4D">
        <w:rPr>
          <w:rFonts w:ascii="Times New Roman" w:hAnsi="Times New Roman"/>
          <w:sz w:val="24"/>
          <w:szCs w:val="24"/>
        </w:rPr>
        <w:t>ss</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a</w:t>
      </w:r>
      <w:r w:rsidRPr="00D26C4D">
        <w:rPr>
          <w:rFonts w:ascii="Times New Roman" w:hAnsi="Times New Roman"/>
          <w:sz w:val="24"/>
          <w:szCs w:val="24"/>
        </w:rPr>
        <w:t>l</w:t>
      </w:r>
      <w:r w:rsidRPr="00D26C4D">
        <w:rPr>
          <w:rFonts w:ascii="Times New Roman" w:hAnsi="Times New Roman"/>
          <w:spacing w:val="-7"/>
          <w:sz w:val="24"/>
          <w:szCs w:val="24"/>
        </w:rPr>
        <w:t>y</w:t>
      </w:r>
      <w:r w:rsidRPr="00D26C4D">
        <w:rPr>
          <w:rFonts w:ascii="Times New Roman" w:hAnsi="Times New Roman"/>
          <w:sz w:val="24"/>
          <w:szCs w:val="24"/>
        </w:rPr>
        <w:t>sis to be</w:t>
      </w:r>
      <w:r w:rsidRPr="00D26C4D">
        <w:rPr>
          <w:rFonts w:ascii="Times New Roman" w:hAnsi="Times New Roman"/>
          <w:spacing w:val="-1"/>
          <w:sz w:val="24"/>
          <w:szCs w:val="24"/>
        </w:rPr>
        <w:t xml:space="preserve"> </w:t>
      </w:r>
      <w:r w:rsidRPr="00D26C4D">
        <w:rPr>
          <w:rFonts w:ascii="Times New Roman" w:hAnsi="Times New Roman"/>
          <w:sz w:val="24"/>
          <w:szCs w:val="24"/>
        </w:rPr>
        <w:t>n</w:t>
      </w:r>
      <w:r w:rsidRPr="00D26C4D">
        <w:rPr>
          <w:rFonts w:ascii="Times New Roman" w:hAnsi="Times New Roman"/>
          <w:spacing w:val="-1"/>
          <w:sz w:val="24"/>
          <w:szCs w:val="24"/>
        </w:rPr>
        <w:t>ece</w:t>
      </w:r>
      <w:r w:rsidRPr="00D26C4D">
        <w:rPr>
          <w:rFonts w:ascii="Times New Roman" w:hAnsi="Times New Roman"/>
          <w:sz w:val="24"/>
          <w:szCs w:val="24"/>
        </w:rPr>
        <w:t>ss</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3</w:t>
      </w:r>
      <w:r w:rsidRPr="00D26C4D">
        <w:rPr>
          <w:rFonts w:ascii="Times New Roman" w:hAnsi="Times New Roman"/>
          <w:spacing w:val="-1"/>
          <w:sz w:val="24"/>
          <w:szCs w:val="24"/>
        </w:rPr>
        <w:t>-</w:t>
      </w:r>
      <w:r w:rsidRPr="00D26C4D">
        <w:rPr>
          <w:rFonts w:ascii="Times New Roman" w:hAnsi="Times New Roman"/>
          <w:sz w:val="24"/>
          <w:szCs w:val="24"/>
        </w:rPr>
        <w:t>5 p</w:t>
      </w:r>
      <w:r w:rsidRPr="00D26C4D">
        <w:rPr>
          <w:rFonts w:ascii="Times New Roman" w:hAnsi="Times New Roman"/>
          <w:spacing w:val="-1"/>
          <w:sz w:val="24"/>
          <w:szCs w:val="24"/>
        </w:rPr>
        <w:t>erce</w:t>
      </w:r>
      <w:r w:rsidRPr="00D26C4D">
        <w:rPr>
          <w:rFonts w:ascii="Times New Roman" w:hAnsi="Times New Roman"/>
          <w:sz w:val="24"/>
          <w:szCs w:val="24"/>
        </w:rPr>
        <w:t>nt of</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e</w:t>
      </w:r>
      <w:r w:rsidRPr="00D26C4D">
        <w:rPr>
          <w:rFonts w:ascii="Times New Roman" w:hAnsi="Times New Roman"/>
          <w:sz w:val="24"/>
          <w:szCs w:val="24"/>
        </w:rPr>
        <w:t>ir</w:t>
      </w:r>
      <w:r w:rsidRPr="00D26C4D">
        <w:rPr>
          <w:rFonts w:ascii="Times New Roman" w:hAnsi="Times New Roman"/>
          <w:spacing w:val="-1"/>
          <w:sz w:val="24"/>
          <w:szCs w:val="24"/>
        </w:rPr>
        <w:t xml:space="preserve"> re</w:t>
      </w:r>
      <w:r w:rsidRPr="00D26C4D">
        <w:rPr>
          <w:rFonts w:ascii="Times New Roman" w:hAnsi="Times New Roman"/>
          <w:sz w:val="24"/>
          <w:szCs w:val="24"/>
        </w:rPr>
        <w:t>v</w:t>
      </w:r>
      <w:r w:rsidRPr="00D26C4D">
        <w:rPr>
          <w:rFonts w:ascii="Times New Roman" w:hAnsi="Times New Roman"/>
          <w:spacing w:val="-1"/>
          <w:sz w:val="24"/>
          <w:szCs w:val="24"/>
        </w:rPr>
        <w:t>e</w:t>
      </w:r>
      <w:r w:rsidRPr="00D26C4D">
        <w:rPr>
          <w:rFonts w:ascii="Times New Roman" w:hAnsi="Times New Roman"/>
          <w:sz w:val="24"/>
          <w:szCs w:val="24"/>
        </w:rPr>
        <w:t>nue</w:t>
      </w:r>
      <w:r w:rsidRPr="00D26C4D">
        <w:rPr>
          <w:rFonts w:ascii="Times New Roman" w:hAnsi="Times New Roman"/>
          <w:spacing w:val="-1"/>
          <w:sz w:val="24"/>
          <w:szCs w:val="24"/>
        </w:rPr>
        <w:t xml:space="preserve"> </w:t>
      </w:r>
      <w:r w:rsidRPr="00D26C4D">
        <w:rPr>
          <w:rFonts w:ascii="Times New Roman" w:hAnsi="Times New Roman"/>
          <w:sz w:val="24"/>
          <w:szCs w:val="24"/>
        </w:rPr>
        <w:t>would h</w:t>
      </w:r>
      <w:r w:rsidRPr="00D26C4D">
        <w:rPr>
          <w:rFonts w:ascii="Times New Roman" w:hAnsi="Times New Roman"/>
          <w:spacing w:val="-1"/>
          <w:sz w:val="24"/>
          <w:szCs w:val="24"/>
        </w:rPr>
        <w:t>a</w:t>
      </w:r>
      <w:r w:rsidRPr="00D26C4D">
        <w:rPr>
          <w:rFonts w:ascii="Times New Roman" w:hAnsi="Times New Roman"/>
          <w:sz w:val="24"/>
          <w:szCs w:val="24"/>
        </w:rPr>
        <w:t>ve</w:t>
      </w:r>
      <w:r w:rsidRPr="00D26C4D">
        <w:rPr>
          <w:rFonts w:ascii="Times New Roman" w:hAnsi="Times New Roman"/>
          <w:spacing w:val="-1"/>
          <w:sz w:val="24"/>
          <w:szCs w:val="24"/>
        </w:rPr>
        <w:t xml:space="preserve"> </w:t>
      </w:r>
      <w:r w:rsidRPr="00D26C4D">
        <w:rPr>
          <w:rFonts w:ascii="Times New Roman" w:hAnsi="Times New Roman"/>
          <w:sz w:val="24"/>
          <w:szCs w:val="24"/>
        </w:rPr>
        <w:t>to be</w:t>
      </w:r>
      <w:r w:rsidRPr="00D26C4D">
        <w:rPr>
          <w:rFonts w:ascii="Times New Roman" w:hAnsi="Times New Roman"/>
          <w:spacing w:val="-1"/>
          <w:sz w:val="24"/>
          <w:szCs w:val="24"/>
        </w:rPr>
        <w:t xml:space="preserve"> affec</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 xml:space="preserve">ovisions </w:t>
      </w:r>
      <w:r w:rsidRPr="00D26C4D">
        <w:rPr>
          <w:rFonts w:ascii="Times New Roman" w:hAnsi="Times New Roman"/>
          <w:spacing w:val="-1"/>
          <w:sz w:val="24"/>
          <w:szCs w:val="24"/>
        </w:rPr>
        <w:t>a</w:t>
      </w:r>
      <w:r w:rsidRPr="00D26C4D">
        <w:rPr>
          <w:rFonts w:ascii="Times New Roman" w:hAnsi="Times New Roman"/>
          <w:sz w:val="24"/>
          <w:szCs w:val="24"/>
        </w:rPr>
        <w:t>nd we</w:t>
      </w:r>
      <w:r w:rsidRPr="00D26C4D">
        <w:rPr>
          <w:rFonts w:ascii="Times New Roman" w:hAnsi="Times New Roman"/>
          <w:spacing w:val="-1"/>
          <w:sz w:val="24"/>
          <w:szCs w:val="24"/>
        </w:rPr>
        <w:t xml:space="preserve"> </w:t>
      </w:r>
      <w:r w:rsidRPr="00D26C4D">
        <w:rPr>
          <w:rFonts w:ascii="Times New Roman" w:hAnsi="Times New Roman"/>
          <w:sz w:val="24"/>
          <w:szCs w:val="24"/>
        </w:rPr>
        <w:t>do not b</w:t>
      </w:r>
      <w:r w:rsidRPr="00D26C4D">
        <w:rPr>
          <w:rFonts w:ascii="Times New Roman" w:hAnsi="Times New Roman"/>
          <w:spacing w:val="-1"/>
          <w:sz w:val="24"/>
          <w:szCs w:val="24"/>
        </w:rPr>
        <w:t>e</w:t>
      </w:r>
      <w:r w:rsidRPr="00D26C4D">
        <w:rPr>
          <w:rFonts w:ascii="Times New Roman" w:hAnsi="Times New Roman"/>
          <w:sz w:val="24"/>
          <w:szCs w:val="24"/>
        </w:rPr>
        <w:t>li</w:t>
      </w:r>
      <w:r w:rsidRPr="00D26C4D">
        <w:rPr>
          <w:rFonts w:ascii="Times New Roman" w:hAnsi="Times New Roman"/>
          <w:spacing w:val="-1"/>
          <w:sz w:val="24"/>
          <w:szCs w:val="24"/>
        </w:rPr>
        <w:t>e</w:t>
      </w:r>
      <w:r w:rsidRPr="00D26C4D">
        <w:rPr>
          <w:rFonts w:ascii="Times New Roman" w:hAnsi="Times New Roman"/>
          <w:sz w:val="24"/>
          <w:szCs w:val="24"/>
        </w:rPr>
        <w:t>ve 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a</w:t>
      </w:r>
      <w:r w:rsidRPr="00D26C4D">
        <w:rPr>
          <w:rFonts w:ascii="Times New Roman" w:hAnsi="Times New Roman"/>
          <w:sz w:val="24"/>
          <w:szCs w:val="24"/>
        </w:rPr>
        <w:t>ny</w:t>
      </w:r>
      <w:r w:rsidRPr="00D26C4D">
        <w:rPr>
          <w:rFonts w:ascii="Times New Roman" w:hAnsi="Times New Roman"/>
          <w:spacing w:val="-7"/>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e</w:t>
      </w:r>
      <w:r w:rsidRPr="00D26C4D">
        <w:rPr>
          <w:rFonts w:ascii="Times New Roman" w:hAnsi="Times New Roman"/>
          <w:sz w:val="24"/>
          <w:szCs w:val="24"/>
        </w:rPr>
        <w:t>se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 xml:space="preserve">ovisions </w:t>
      </w:r>
      <w:r w:rsidRPr="00D26C4D">
        <w:rPr>
          <w:rFonts w:ascii="Times New Roman" w:hAnsi="Times New Roman"/>
          <w:spacing w:val="-1"/>
          <w:sz w:val="24"/>
          <w:szCs w:val="24"/>
        </w:rPr>
        <w:t>r</w:t>
      </w:r>
      <w:r w:rsidRPr="00D26C4D">
        <w:rPr>
          <w:rFonts w:ascii="Times New Roman" w:hAnsi="Times New Roman"/>
          <w:sz w:val="24"/>
          <w:szCs w:val="24"/>
        </w:rPr>
        <w:t>ise</w:t>
      </w:r>
      <w:r w:rsidRPr="00D26C4D">
        <w:rPr>
          <w:rFonts w:ascii="Times New Roman" w:hAnsi="Times New Roman"/>
          <w:spacing w:val="-1"/>
          <w:sz w:val="24"/>
          <w:szCs w:val="24"/>
        </w:rPr>
        <w:t xml:space="preserve"> </w:t>
      </w:r>
      <w:r w:rsidRPr="00D26C4D">
        <w:rPr>
          <w:rFonts w:ascii="Times New Roman" w:hAnsi="Times New Roman"/>
          <w:sz w:val="24"/>
          <w:szCs w:val="24"/>
        </w:rPr>
        <w:t>to th</w:t>
      </w:r>
      <w:r w:rsidRPr="00D26C4D">
        <w:rPr>
          <w:rFonts w:ascii="Times New Roman" w:hAnsi="Times New Roman"/>
          <w:spacing w:val="-1"/>
          <w:sz w:val="24"/>
          <w:szCs w:val="24"/>
        </w:rPr>
        <w:t>a</w:t>
      </w:r>
      <w:r w:rsidRPr="00D26C4D">
        <w:rPr>
          <w:rFonts w:ascii="Times New Roman" w:hAnsi="Times New Roman"/>
          <w:sz w:val="24"/>
          <w:szCs w:val="24"/>
        </w:rPr>
        <w:t>t th</w:t>
      </w:r>
      <w:r w:rsidRPr="00D26C4D">
        <w:rPr>
          <w:rFonts w:ascii="Times New Roman" w:hAnsi="Times New Roman"/>
          <w:spacing w:val="-1"/>
          <w:sz w:val="24"/>
          <w:szCs w:val="24"/>
        </w:rPr>
        <w:t>re</w:t>
      </w:r>
      <w:r w:rsidRPr="00D26C4D">
        <w:rPr>
          <w:rFonts w:ascii="Times New Roman" w:hAnsi="Times New Roman"/>
          <w:sz w:val="24"/>
          <w:szCs w:val="24"/>
        </w:rPr>
        <w:t>shold.  Most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 xml:space="preserve">ovisions </w:t>
      </w:r>
      <w:r w:rsidRPr="00D26C4D">
        <w:rPr>
          <w:rFonts w:ascii="Times New Roman" w:hAnsi="Times New Roman"/>
          <w:spacing w:val="-1"/>
          <w:sz w:val="24"/>
          <w:szCs w:val="24"/>
        </w:rPr>
        <w:t>c</w:t>
      </w:r>
      <w:r w:rsidRPr="00D26C4D">
        <w:rPr>
          <w:rFonts w:ascii="Times New Roman" w:hAnsi="Times New Roman"/>
          <w:sz w:val="24"/>
          <w:szCs w:val="24"/>
        </w:rPr>
        <w:t>l</w:t>
      </w:r>
      <w:r w:rsidRPr="00D26C4D">
        <w:rPr>
          <w:rFonts w:ascii="Times New Roman" w:hAnsi="Times New Roman"/>
          <w:spacing w:val="-1"/>
          <w:sz w:val="24"/>
          <w:szCs w:val="24"/>
        </w:rPr>
        <w:t>ar</w:t>
      </w:r>
      <w:r w:rsidRPr="00D26C4D">
        <w:rPr>
          <w:rFonts w:ascii="Times New Roman" w:hAnsi="Times New Roman"/>
          <w:sz w:val="24"/>
          <w:szCs w:val="24"/>
        </w:rPr>
        <w:t>i</w:t>
      </w:r>
      <w:r w:rsidRPr="00D26C4D">
        <w:rPr>
          <w:rFonts w:ascii="Times New Roman" w:hAnsi="Times New Roman"/>
          <w:spacing w:val="-1"/>
          <w:sz w:val="24"/>
          <w:szCs w:val="24"/>
        </w:rPr>
        <w:t>f</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isting poli</w:t>
      </w:r>
      <w:r w:rsidRPr="00D26C4D">
        <w:rPr>
          <w:rFonts w:ascii="Times New Roman" w:hAnsi="Times New Roman"/>
          <w:spacing w:val="-1"/>
          <w:sz w:val="24"/>
          <w:szCs w:val="24"/>
        </w:rPr>
        <w:t>c</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minim</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c</w:t>
      </w:r>
      <w:r w:rsidRPr="00D26C4D">
        <w:rPr>
          <w:rFonts w:ascii="Times New Roman" w:hAnsi="Times New Roman"/>
          <w:sz w:val="24"/>
          <w:szCs w:val="24"/>
        </w:rPr>
        <w:t>osts.</w:t>
      </w:r>
    </w:p>
    <w:p w:rsidRPr="00D26C4D" w:rsidR="00467F11" w:rsidP="0038296B" w:rsidRDefault="00467F11" w14:paraId="00966145"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241E3603" w14:textId="77777777">
      <w:pPr>
        <w:widowControl w:val="0"/>
        <w:tabs>
          <w:tab w:val="left" w:pos="520"/>
        </w:tabs>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6.</w:t>
      </w:r>
      <w:r w:rsidRPr="00D26C4D">
        <w:rPr>
          <w:rFonts w:ascii="Times New Roman" w:hAnsi="Times New Roman"/>
          <w:sz w:val="24"/>
          <w:szCs w:val="24"/>
        </w:rPr>
        <w:tab/>
      </w:r>
      <w:r w:rsidRPr="00D26C4D">
        <w:rPr>
          <w:rFonts w:ascii="Times New Roman" w:hAnsi="Times New Roman"/>
          <w:spacing w:val="-5"/>
          <w:sz w:val="24"/>
          <w:szCs w:val="24"/>
          <w:u w:val="single"/>
        </w:rPr>
        <w:t>L</w:t>
      </w:r>
      <w:r w:rsidRPr="00D26C4D">
        <w:rPr>
          <w:rFonts w:ascii="Times New Roman" w:hAnsi="Times New Roman"/>
          <w:spacing w:val="-1"/>
          <w:sz w:val="24"/>
          <w:szCs w:val="24"/>
          <w:u w:val="single"/>
        </w:rPr>
        <w:t>e</w:t>
      </w:r>
      <w:r w:rsidRPr="00D26C4D">
        <w:rPr>
          <w:rFonts w:ascii="Times New Roman" w:hAnsi="Times New Roman"/>
          <w:sz w:val="24"/>
          <w:szCs w:val="24"/>
          <w:u w:val="single"/>
        </w:rPr>
        <w:t xml:space="preserve">ss </w:t>
      </w:r>
      <w:r w:rsidRPr="00D26C4D">
        <w:rPr>
          <w:rFonts w:ascii="Times New Roman" w:hAnsi="Times New Roman"/>
          <w:spacing w:val="-1"/>
          <w:sz w:val="24"/>
          <w:szCs w:val="24"/>
          <w:u w:val="single"/>
        </w:rPr>
        <w:t>Fre</w:t>
      </w:r>
      <w:r w:rsidRPr="00D26C4D">
        <w:rPr>
          <w:rFonts w:ascii="Times New Roman" w:hAnsi="Times New Roman"/>
          <w:sz w:val="24"/>
          <w:szCs w:val="24"/>
          <w:u w:val="single"/>
        </w:rPr>
        <w:t>qu</w:t>
      </w:r>
      <w:r w:rsidRPr="00D26C4D">
        <w:rPr>
          <w:rFonts w:ascii="Times New Roman" w:hAnsi="Times New Roman"/>
          <w:spacing w:val="-1"/>
          <w:sz w:val="24"/>
          <w:szCs w:val="24"/>
          <w:u w:val="single"/>
        </w:rPr>
        <w:t>e</w:t>
      </w:r>
      <w:r w:rsidRPr="00D26C4D">
        <w:rPr>
          <w:rFonts w:ascii="Times New Roman" w:hAnsi="Times New Roman"/>
          <w:sz w:val="24"/>
          <w:szCs w:val="24"/>
          <w:u w:val="single"/>
        </w:rPr>
        <w:t xml:space="preserve">nt </w:t>
      </w:r>
      <w:r w:rsidRPr="00D26C4D">
        <w:rPr>
          <w:rFonts w:ascii="Times New Roman" w:hAnsi="Times New Roman"/>
          <w:spacing w:val="1"/>
          <w:sz w:val="24"/>
          <w:szCs w:val="24"/>
          <w:u w:val="single"/>
        </w:rPr>
        <w:t>C</w:t>
      </w:r>
      <w:r w:rsidRPr="00D26C4D">
        <w:rPr>
          <w:rFonts w:ascii="Times New Roman" w:hAnsi="Times New Roman"/>
          <w:sz w:val="24"/>
          <w:szCs w:val="24"/>
          <w:u w:val="single"/>
        </w:rPr>
        <w:t>oll</w:t>
      </w:r>
      <w:r w:rsidRPr="00D26C4D">
        <w:rPr>
          <w:rFonts w:ascii="Times New Roman" w:hAnsi="Times New Roman"/>
          <w:spacing w:val="-1"/>
          <w:sz w:val="24"/>
          <w:szCs w:val="24"/>
          <w:u w:val="single"/>
        </w:rPr>
        <w:t>ec</w:t>
      </w:r>
      <w:r w:rsidRPr="00D26C4D">
        <w:rPr>
          <w:rFonts w:ascii="Times New Roman" w:hAnsi="Times New Roman"/>
          <w:sz w:val="24"/>
          <w:szCs w:val="24"/>
          <w:u w:val="single"/>
        </w:rPr>
        <w:t>tion</w:t>
      </w:r>
    </w:p>
    <w:p w:rsidRPr="00D26C4D" w:rsidR="00467F11" w:rsidP="0038296B" w:rsidRDefault="00467F11" w14:paraId="360ACF6F"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FE6AE5" w14:paraId="57C49919" w14:textId="020BBADD">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Many of the provisions in  </w:t>
      </w:r>
      <w:r w:rsidRPr="00D26C4D" w:rsidR="00B63AC5">
        <w:rPr>
          <w:rFonts w:ascii="Times New Roman" w:hAnsi="Times New Roman"/>
          <w:sz w:val="24"/>
          <w:szCs w:val="24"/>
        </w:rPr>
        <w:t xml:space="preserve">part </w:t>
      </w:r>
      <w:r w:rsidRPr="00D26C4D">
        <w:rPr>
          <w:rFonts w:ascii="Times New Roman" w:hAnsi="Times New Roman"/>
          <w:sz w:val="24"/>
          <w:szCs w:val="24"/>
        </w:rPr>
        <w:t xml:space="preserve">422 are done “as they occur”. </w:t>
      </w:r>
      <w:r w:rsidRPr="00D26C4D" w:rsidR="003236D1">
        <w:rPr>
          <w:rFonts w:ascii="Times New Roman" w:hAnsi="Times New Roman"/>
          <w:sz w:val="24"/>
          <w:szCs w:val="24"/>
        </w:rPr>
        <w:t>This collection does not set out any daily, weekly, monthly, or annual requirements; rather</w:t>
      </w:r>
      <w:r w:rsidRPr="00D26C4D" w:rsidR="003236D1">
        <w:t xml:space="preserve"> </w:t>
      </w:r>
      <w:r w:rsidRPr="00D26C4D" w:rsidR="003236D1">
        <w:rPr>
          <w:rFonts w:ascii="Times New Roman" w:hAnsi="Times New Roman"/>
          <w:sz w:val="24"/>
          <w:szCs w:val="24"/>
        </w:rPr>
        <w:t>t</w:t>
      </w:r>
      <w:r w:rsidRPr="00D26C4D" w:rsidR="00467F11">
        <w:rPr>
          <w:rFonts w:ascii="Times New Roman" w:hAnsi="Times New Roman"/>
          <w:sz w:val="24"/>
          <w:szCs w:val="24"/>
        </w:rPr>
        <w:t>his in</w:t>
      </w:r>
      <w:r w:rsidRPr="00D26C4D" w:rsidR="00467F11">
        <w:rPr>
          <w:rFonts w:ascii="Times New Roman" w:hAnsi="Times New Roman"/>
          <w:spacing w:val="-1"/>
          <w:sz w:val="24"/>
          <w:szCs w:val="24"/>
        </w:rPr>
        <w:t>f</w:t>
      </w:r>
      <w:r w:rsidRPr="00D26C4D" w:rsidR="00467F11">
        <w:rPr>
          <w:rFonts w:ascii="Times New Roman" w:hAnsi="Times New Roman"/>
          <w:sz w:val="24"/>
          <w:szCs w:val="24"/>
        </w:rPr>
        <w:t>o</w:t>
      </w:r>
      <w:r w:rsidRPr="00D26C4D" w:rsidR="00467F11">
        <w:rPr>
          <w:rFonts w:ascii="Times New Roman" w:hAnsi="Times New Roman"/>
          <w:spacing w:val="-1"/>
          <w:sz w:val="24"/>
          <w:szCs w:val="24"/>
        </w:rPr>
        <w:t>r</w:t>
      </w:r>
      <w:r w:rsidRPr="00D26C4D" w:rsidR="00467F11">
        <w:rPr>
          <w:rFonts w:ascii="Times New Roman" w:hAnsi="Times New Roman"/>
          <w:sz w:val="24"/>
          <w:szCs w:val="24"/>
        </w:rPr>
        <w:t>m</w:t>
      </w:r>
      <w:r w:rsidRPr="00D26C4D" w:rsidR="00467F11">
        <w:rPr>
          <w:rFonts w:ascii="Times New Roman" w:hAnsi="Times New Roman"/>
          <w:spacing w:val="-1"/>
          <w:sz w:val="24"/>
          <w:szCs w:val="24"/>
        </w:rPr>
        <w:t>a</w:t>
      </w:r>
      <w:r w:rsidRPr="00D26C4D" w:rsidR="00467F11">
        <w:rPr>
          <w:rFonts w:ascii="Times New Roman" w:hAnsi="Times New Roman"/>
          <w:sz w:val="24"/>
          <w:szCs w:val="24"/>
        </w:rPr>
        <w:t xml:space="preserve">tion is </w:t>
      </w:r>
      <w:r w:rsidRPr="00D26C4D" w:rsidR="00467F11">
        <w:rPr>
          <w:rFonts w:ascii="Times New Roman" w:hAnsi="Times New Roman"/>
          <w:spacing w:val="-1"/>
          <w:sz w:val="24"/>
          <w:szCs w:val="24"/>
        </w:rPr>
        <w:t>c</w:t>
      </w:r>
      <w:r w:rsidRPr="00D26C4D" w:rsidR="00467F11">
        <w:rPr>
          <w:rFonts w:ascii="Times New Roman" w:hAnsi="Times New Roman"/>
          <w:sz w:val="24"/>
          <w:szCs w:val="24"/>
        </w:rPr>
        <w:t>oll</w:t>
      </w:r>
      <w:r w:rsidRPr="00D26C4D" w:rsidR="00467F11">
        <w:rPr>
          <w:rFonts w:ascii="Times New Roman" w:hAnsi="Times New Roman"/>
          <w:spacing w:val="-1"/>
          <w:sz w:val="24"/>
          <w:szCs w:val="24"/>
        </w:rPr>
        <w:t>ec</w:t>
      </w:r>
      <w:r w:rsidRPr="00D26C4D" w:rsidR="00467F11">
        <w:rPr>
          <w:rFonts w:ascii="Times New Roman" w:hAnsi="Times New Roman"/>
          <w:sz w:val="24"/>
          <w:szCs w:val="24"/>
        </w:rPr>
        <w:t>t</w:t>
      </w:r>
      <w:r w:rsidRPr="00D26C4D" w:rsidR="00467F11">
        <w:rPr>
          <w:rFonts w:ascii="Times New Roman" w:hAnsi="Times New Roman"/>
          <w:spacing w:val="-1"/>
          <w:sz w:val="24"/>
          <w:szCs w:val="24"/>
        </w:rPr>
        <w:t>e</w:t>
      </w:r>
      <w:r w:rsidRPr="00D26C4D" w:rsidR="00467F11">
        <w:rPr>
          <w:rFonts w:ascii="Times New Roman" w:hAnsi="Times New Roman"/>
          <w:sz w:val="24"/>
          <w:szCs w:val="24"/>
        </w:rPr>
        <w:t xml:space="preserve">d </w:t>
      </w:r>
      <w:r w:rsidRPr="00D26C4D" w:rsidR="00467F11">
        <w:rPr>
          <w:rFonts w:ascii="Times New Roman" w:hAnsi="Times New Roman"/>
          <w:spacing w:val="-1"/>
          <w:sz w:val="24"/>
          <w:szCs w:val="24"/>
        </w:rPr>
        <w:t>a</w:t>
      </w:r>
      <w:r w:rsidRPr="00D26C4D" w:rsidR="00467F11">
        <w:rPr>
          <w:rFonts w:ascii="Times New Roman" w:hAnsi="Times New Roman"/>
          <w:sz w:val="24"/>
          <w:szCs w:val="24"/>
        </w:rPr>
        <w:t>s n</w:t>
      </w:r>
      <w:r w:rsidRPr="00D26C4D" w:rsidR="00467F11">
        <w:rPr>
          <w:rFonts w:ascii="Times New Roman" w:hAnsi="Times New Roman"/>
          <w:spacing w:val="-1"/>
          <w:sz w:val="24"/>
          <w:szCs w:val="24"/>
        </w:rPr>
        <w:t>ee</w:t>
      </w:r>
      <w:r w:rsidRPr="00D26C4D" w:rsidR="00467F11">
        <w:rPr>
          <w:rFonts w:ascii="Times New Roman" w:hAnsi="Times New Roman"/>
          <w:sz w:val="24"/>
          <w:szCs w:val="24"/>
        </w:rPr>
        <w:t>d</w:t>
      </w:r>
      <w:r w:rsidRPr="00D26C4D" w:rsidR="00467F11">
        <w:rPr>
          <w:rFonts w:ascii="Times New Roman" w:hAnsi="Times New Roman"/>
          <w:spacing w:val="-1"/>
          <w:sz w:val="24"/>
          <w:szCs w:val="24"/>
        </w:rPr>
        <w:t>e</w:t>
      </w:r>
      <w:r w:rsidRPr="00D26C4D" w:rsidR="00467F11">
        <w:rPr>
          <w:rFonts w:ascii="Times New Roman" w:hAnsi="Times New Roman"/>
          <w:sz w:val="24"/>
          <w:szCs w:val="24"/>
        </w:rPr>
        <w:t xml:space="preserve">d. </w:t>
      </w:r>
      <w:r w:rsidRPr="00D26C4D" w:rsidR="003236D1">
        <w:rPr>
          <w:rFonts w:ascii="Times New Roman" w:hAnsi="Times New Roman"/>
          <w:sz w:val="24"/>
          <w:szCs w:val="24"/>
        </w:rPr>
        <w:t>More specifically, as explained in the next section some information is collected more frequently and some information is only collected annually.</w:t>
      </w:r>
      <w:r w:rsidRPr="00D26C4D" w:rsidR="00467F11">
        <w:rPr>
          <w:rFonts w:ascii="Times New Roman" w:hAnsi="Times New Roman"/>
          <w:sz w:val="24"/>
          <w:szCs w:val="24"/>
        </w:rPr>
        <w:t xml:space="preserve"> </w:t>
      </w:r>
      <w:r w:rsidRPr="00D26C4D" w:rsidR="00467F11">
        <w:rPr>
          <w:rFonts w:ascii="Times New Roman" w:hAnsi="Times New Roman"/>
          <w:spacing w:val="-6"/>
          <w:sz w:val="24"/>
          <w:szCs w:val="24"/>
        </w:rPr>
        <w:t>I</w:t>
      </w:r>
      <w:r w:rsidRPr="00D26C4D" w:rsidR="00467F11">
        <w:rPr>
          <w:rFonts w:ascii="Times New Roman" w:hAnsi="Times New Roman"/>
          <w:sz w:val="24"/>
          <w:szCs w:val="24"/>
        </w:rPr>
        <w:t>f</w:t>
      </w:r>
      <w:r w:rsidRPr="00D26C4D" w:rsidR="00467F11">
        <w:rPr>
          <w:rFonts w:ascii="Times New Roman" w:hAnsi="Times New Roman"/>
          <w:spacing w:val="-1"/>
          <w:sz w:val="24"/>
          <w:szCs w:val="24"/>
        </w:rPr>
        <w:t xml:space="preserve"> </w:t>
      </w:r>
      <w:r w:rsidRPr="00D26C4D" w:rsidR="00467F11">
        <w:rPr>
          <w:rFonts w:ascii="Times New Roman" w:hAnsi="Times New Roman"/>
          <w:sz w:val="24"/>
          <w:szCs w:val="24"/>
        </w:rPr>
        <w:t>it w</w:t>
      </w:r>
      <w:r w:rsidRPr="00D26C4D" w:rsidR="00467F11">
        <w:rPr>
          <w:rFonts w:ascii="Times New Roman" w:hAnsi="Times New Roman"/>
          <w:spacing w:val="-1"/>
          <w:sz w:val="24"/>
          <w:szCs w:val="24"/>
        </w:rPr>
        <w:t>er</w:t>
      </w:r>
      <w:r w:rsidRPr="00D26C4D" w:rsidR="00467F11">
        <w:rPr>
          <w:rFonts w:ascii="Times New Roman" w:hAnsi="Times New Roman"/>
          <w:sz w:val="24"/>
          <w:szCs w:val="24"/>
        </w:rPr>
        <w:t>e</w:t>
      </w:r>
      <w:r w:rsidRPr="00D26C4D" w:rsidR="00467F11">
        <w:rPr>
          <w:rFonts w:ascii="Times New Roman" w:hAnsi="Times New Roman"/>
          <w:spacing w:val="-1"/>
          <w:sz w:val="24"/>
          <w:szCs w:val="24"/>
        </w:rPr>
        <w:t xml:space="preserve"> </w:t>
      </w:r>
      <w:r w:rsidRPr="00D26C4D" w:rsidR="00467F11">
        <w:rPr>
          <w:rFonts w:ascii="Times New Roman" w:hAnsi="Times New Roman"/>
          <w:sz w:val="24"/>
          <w:szCs w:val="24"/>
        </w:rPr>
        <w:t>to be</w:t>
      </w:r>
      <w:r w:rsidRPr="00D26C4D" w:rsidR="00467F11">
        <w:rPr>
          <w:rFonts w:ascii="Times New Roman" w:hAnsi="Times New Roman"/>
          <w:spacing w:val="-1"/>
          <w:sz w:val="24"/>
          <w:szCs w:val="24"/>
        </w:rPr>
        <w:t xml:space="preserve"> c</w:t>
      </w:r>
      <w:r w:rsidRPr="00D26C4D" w:rsidR="00467F11">
        <w:rPr>
          <w:rFonts w:ascii="Times New Roman" w:hAnsi="Times New Roman"/>
          <w:sz w:val="24"/>
          <w:szCs w:val="24"/>
        </w:rPr>
        <w:t>oll</w:t>
      </w:r>
      <w:r w:rsidRPr="00D26C4D" w:rsidR="00467F11">
        <w:rPr>
          <w:rFonts w:ascii="Times New Roman" w:hAnsi="Times New Roman"/>
          <w:spacing w:val="-1"/>
          <w:sz w:val="24"/>
          <w:szCs w:val="24"/>
        </w:rPr>
        <w:t>ec</w:t>
      </w:r>
      <w:r w:rsidRPr="00D26C4D" w:rsidR="00467F11">
        <w:rPr>
          <w:rFonts w:ascii="Times New Roman" w:hAnsi="Times New Roman"/>
          <w:sz w:val="24"/>
          <w:szCs w:val="24"/>
        </w:rPr>
        <w:t>t</w:t>
      </w:r>
      <w:r w:rsidRPr="00D26C4D" w:rsidR="00467F11">
        <w:rPr>
          <w:rFonts w:ascii="Times New Roman" w:hAnsi="Times New Roman"/>
          <w:spacing w:val="-1"/>
          <w:sz w:val="24"/>
          <w:szCs w:val="24"/>
        </w:rPr>
        <w:t>e</w:t>
      </w:r>
      <w:r w:rsidRPr="00D26C4D" w:rsidR="00467F11">
        <w:rPr>
          <w:rFonts w:ascii="Times New Roman" w:hAnsi="Times New Roman"/>
          <w:sz w:val="24"/>
          <w:szCs w:val="24"/>
        </w:rPr>
        <w:t>d l</w:t>
      </w:r>
      <w:r w:rsidRPr="00D26C4D" w:rsidR="00467F11">
        <w:rPr>
          <w:rFonts w:ascii="Times New Roman" w:hAnsi="Times New Roman"/>
          <w:spacing w:val="-1"/>
          <w:sz w:val="24"/>
          <w:szCs w:val="24"/>
        </w:rPr>
        <w:t>e</w:t>
      </w:r>
      <w:r w:rsidRPr="00D26C4D" w:rsidR="00467F11">
        <w:rPr>
          <w:rFonts w:ascii="Times New Roman" w:hAnsi="Times New Roman"/>
          <w:sz w:val="24"/>
          <w:szCs w:val="24"/>
        </w:rPr>
        <w:t xml:space="preserve">ss </w:t>
      </w:r>
      <w:r w:rsidRPr="00D26C4D" w:rsidR="00467F11">
        <w:rPr>
          <w:rFonts w:ascii="Times New Roman" w:hAnsi="Times New Roman"/>
          <w:spacing w:val="-1"/>
          <w:sz w:val="24"/>
          <w:szCs w:val="24"/>
        </w:rPr>
        <w:t>fre</w:t>
      </w:r>
      <w:r w:rsidRPr="00D26C4D" w:rsidR="00467F11">
        <w:rPr>
          <w:rFonts w:ascii="Times New Roman" w:hAnsi="Times New Roman"/>
          <w:sz w:val="24"/>
          <w:szCs w:val="24"/>
        </w:rPr>
        <w:t>qu</w:t>
      </w:r>
      <w:r w:rsidRPr="00D26C4D" w:rsidR="00467F11">
        <w:rPr>
          <w:rFonts w:ascii="Times New Roman" w:hAnsi="Times New Roman"/>
          <w:spacing w:val="-1"/>
          <w:sz w:val="24"/>
          <w:szCs w:val="24"/>
        </w:rPr>
        <w:t>e</w:t>
      </w:r>
      <w:r w:rsidRPr="00D26C4D" w:rsidR="00467F11">
        <w:rPr>
          <w:rFonts w:ascii="Times New Roman" w:hAnsi="Times New Roman"/>
          <w:sz w:val="24"/>
          <w:szCs w:val="24"/>
        </w:rPr>
        <w:t>ntl</w:t>
      </w:r>
      <w:r w:rsidRPr="00D26C4D" w:rsidR="00467F11">
        <w:rPr>
          <w:rFonts w:ascii="Times New Roman" w:hAnsi="Times New Roman"/>
          <w:spacing w:val="-7"/>
          <w:sz w:val="24"/>
          <w:szCs w:val="24"/>
        </w:rPr>
        <w:t>y</w:t>
      </w:r>
      <w:r w:rsidRPr="00D26C4D" w:rsidR="00467F11">
        <w:rPr>
          <w:rFonts w:ascii="Times New Roman" w:hAnsi="Times New Roman"/>
          <w:sz w:val="24"/>
          <w:szCs w:val="24"/>
        </w:rPr>
        <w:t xml:space="preserve">, </w:t>
      </w:r>
      <w:r w:rsidRPr="00D26C4D" w:rsidR="00467F11">
        <w:rPr>
          <w:rFonts w:ascii="Times New Roman" w:hAnsi="Times New Roman"/>
          <w:spacing w:val="1"/>
          <w:sz w:val="24"/>
          <w:szCs w:val="24"/>
        </w:rPr>
        <w:t>C</w:t>
      </w:r>
      <w:r w:rsidRPr="00D26C4D" w:rsidR="00467F11">
        <w:rPr>
          <w:rFonts w:ascii="Times New Roman" w:hAnsi="Times New Roman"/>
          <w:sz w:val="24"/>
          <w:szCs w:val="24"/>
        </w:rPr>
        <w:t>MS</w:t>
      </w:r>
      <w:r w:rsidRPr="00D26C4D" w:rsidR="00467F11">
        <w:rPr>
          <w:rFonts w:ascii="Times New Roman" w:hAnsi="Times New Roman"/>
          <w:spacing w:val="1"/>
          <w:sz w:val="24"/>
          <w:szCs w:val="24"/>
        </w:rPr>
        <w:t xml:space="preserve"> </w:t>
      </w:r>
      <w:r w:rsidRPr="00D26C4D" w:rsidR="00467F11">
        <w:rPr>
          <w:rFonts w:ascii="Times New Roman" w:hAnsi="Times New Roman"/>
          <w:sz w:val="24"/>
          <w:szCs w:val="24"/>
        </w:rPr>
        <w:t>would not be</w:t>
      </w:r>
      <w:r w:rsidRPr="00D26C4D" w:rsidR="00467F11">
        <w:rPr>
          <w:rFonts w:ascii="Times New Roman" w:hAnsi="Times New Roman"/>
          <w:spacing w:val="-1"/>
          <w:sz w:val="24"/>
          <w:szCs w:val="24"/>
        </w:rPr>
        <w:t xml:space="preserve"> a</w:t>
      </w:r>
      <w:r w:rsidRPr="00D26C4D" w:rsidR="00467F11">
        <w:rPr>
          <w:rFonts w:ascii="Times New Roman" w:hAnsi="Times New Roman"/>
          <w:sz w:val="24"/>
          <w:szCs w:val="24"/>
        </w:rPr>
        <w:t>ble</w:t>
      </w:r>
      <w:r w:rsidRPr="00D26C4D" w:rsidR="00467F11">
        <w:rPr>
          <w:rFonts w:ascii="Times New Roman" w:hAnsi="Times New Roman"/>
          <w:spacing w:val="-1"/>
          <w:sz w:val="24"/>
          <w:szCs w:val="24"/>
        </w:rPr>
        <w:t xml:space="preserve"> </w:t>
      </w:r>
      <w:r w:rsidRPr="00D26C4D" w:rsidR="00467F11">
        <w:rPr>
          <w:rFonts w:ascii="Times New Roman" w:hAnsi="Times New Roman"/>
          <w:sz w:val="24"/>
          <w:szCs w:val="24"/>
        </w:rPr>
        <w:t>to obt</w:t>
      </w:r>
      <w:r w:rsidRPr="00D26C4D" w:rsidR="00467F11">
        <w:rPr>
          <w:rFonts w:ascii="Times New Roman" w:hAnsi="Times New Roman"/>
          <w:spacing w:val="-1"/>
          <w:sz w:val="24"/>
          <w:szCs w:val="24"/>
        </w:rPr>
        <w:t>a</w:t>
      </w:r>
      <w:r w:rsidRPr="00D26C4D" w:rsidR="00467F11">
        <w:rPr>
          <w:rFonts w:ascii="Times New Roman" w:hAnsi="Times New Roman"/>
          <w:sz w:val="24"/>
          <w:szCs w:val="24"/>
        </w:rPr>
        <w:t>in this d</w:t>
      </w:r>
      <w:r w:rsidRPr="00D26C4D" w:rsidR="00467F11">
        <w:rPr>
          <w:rFonts w:ascii="Times New Roman" w:hAnsi="Times New Roman"/>
          <w:spacing w:val="-1"/>
          <w:sz w:val="24"/>
          <w:szCs w:val="24"/>
        </w:rPr>
        <w:t>a</w:t>
      </w:r>
      <w:r w:rsidRPr="00D26C4D" w:rsidR="00467F11">
        <w:rPr>
          <w:rFonts w:ascii="Times New Roman" w:hAnsi="Times New Roman"/>
          <w:sz w:val="24"/>
          <w:szCs w:val="24"/>
        </w:rPr>
        <w:t>t</w:t>
      </w:r>
      <w:r w:rsidRPr="00D26C4D" w:rsidR="00467F11">
        <w:rPr>
          <w:rFonts w:ascii="Times New Roman" w:hAnsi="Times New Roman"/>
          <w:spacing w:val="-1"/>
          <w:sz w:val="24"/>
          <w:szCs w:val="24"/>
        </w:rPr>
        <w:t>a</w:t>
      </w:r>
      <w:r w:rsidRPr="00D26C4D" w:rsidR="00467F11">
        <w:rPr>
          <w:rFonts w:ascii="Times New Roman" w:hAnsi="Times New Roman"/>
          <w:sz w:val="24"/>
          <w:szCs w:val="24"/>
        </w:rPr>
        <w:t xml:space="preserve">.  </w:t>
      </w:r>
      <w:r w:rsidRPr="00D26C4D" w:rsidR="00467F11">
        <w:rPr>
          <w:rFonts w:ascii="Times New Roman" w:hAnsi="Times New Roman"/>
          <w:spacing w:val="1"/>
          <w:sz w:val="24"/>
          <w:szCs w:val="24"/>
        </w:rPr>
        <w:t>S</w:t>
      </w:r>
      <w:r w:rsidRPr="00D26C4D" w:rsidR="00467F11">
        <w:rPr>
          <w:rFonts w:ascii="Times New Roman" w:hAnsi="Times New Roman"/>
          <w:sz w:val="24"/>
          <w:szCs w:val="24"/>
        </w:rPr>
        <w:t>ome</w:t>
      </w:r>
      <w:r w:rsidRPr="00D26C4D" w:rsidR="00467F11">
        <w:rPr>
          <w:rFonts w:ascii="Times New Roman" w:hAnsi="Times New Roman"/>
          <w:spacing w:val="-1"/>
          <w:sz w:val="24"/>
          <w:szCs w:val="24"/>
        </w:rPr>
        <w:t xml:space="preserve"> </w:t>
      </w:r>
      <w:r w:rsidRPr="00D26C4D" w:rsidR="00467F11">
        <w:rPr>
          <w:rFonts w:ascii="Times New Roman" w:hAnsi="Times New Roman"/>
          <w:sz w:val="24"/>
          <w:szCs w:val="24"/>
        </w:rPr>
        <w:t>of</w:t>
      </w:r>
      <w:r w:rsidRPr="00D26C4D" w:rsidR="00467F11">
        <w:rPr>
          <w:rFonts w:ascii="Times New Roman" w:hAnsi="Times New Roman"/>
          <w:spacing w:val="-1"/>
          <w:sz w:val="24"/>
          <w:szCs w:val="24"/>
        </w:rPr>
        <w:t xml:space="preserve"> </w:t>
      </w:r>
      <w:r w:rsidRPr="00D26C4D" w:rsidR="00467F11">
        <w:rPr>
          <w:rFonts w:ascii="Times New Roman" w:hAnsi="Times New Roman"/>
          <w:sz w:val="24"/>
          <w:szCs w:val="24"/>
        </w:rPr>
        <w:t>the</w:t>
      </w:r>
      <w:r w:rsidRPr="00D26C4D" w:rsidR="00467F11">
        <w:rPr>
          <w:rFonts w:ascii="Times New Roman" w:hAnsi="Times New Roman"/>
          <w:spacing w:val="-1"/>
          <w:sz w:val="24"/>
          <w:szCs w:val="24"/>
        </w:rPr>
        <w:t xml:space="preserve"> c</w:t>
      </w:r>
      <w:r w:rsidRPr="00D26C4D" w:rsidR="00467F11">
        <w:rPr>
          <w:rFonts w:ascii="Times New Roman" w:hAnsi="Times New Roman"/>
          <w:sz w:val="24"/>
          <w:szCs w:val="24"/>
        </w:rPr>
        <w:t>ons</w:t>
      </w:r>
      <w:r w:rsidRPr="00D26C4D" w:rsidR="00467F11">
        <w:rPr>
          <w:rFonts w:ascii="Times New Roman" w:hAnsi="Times New Roman"/>
          <w:spacing w:val="-1"/>
          <w:sz w:val="24"/>
          <w:szCs w:val="24"/>
        </w:rPr>
        <w:t>e</w:t>
      </w:r>
      <w:r w:rsidRPr="00D26C4D" w:rsidR="00467F11">
        <w:rPr>
          <w:rFonts w:ascii="Times New Roman" w:hAnsi="Times New Roman"/>
          <w:sz w:val="24"/>
          <w:szCs w:val="24"/>
        </w:rPr>
        <w:t>qu</w:t>
      </w:r>
      <w:r w:rsidRPr="00D26C4D" w:rsidR="00467F11">
        <w:rPr>
          <w:rFonts w:ascii="Times New Roman" w:hAnsi="Times New Roman"/>
          <w:spacing w:val="-1"/>
          <w:sz w:val="24"/>
          <w:szCs w:val="24"/>
        </w:rPr>
        <w:t>e</w:t>
      </w:r>
      <w:r w:rsidRPr="00D26C4D" w:rsidR="00467F11">
        <w:rPr>
          <w:rFonts w:ascii="Times New Roman" w:hAnsi="Times New Roman"/>
          <w:sz w:val="24"/>
          <w:szCs w:val="24"/>
        </w:rPr>
        <w:t>n</w:t>
      </w:r>
      <w:r w:rsidRPr="00D26C4D" w:rsidR="00467F11">
        <w:rPr>
          <w:rFonts w:ascii="Times New Roman" w:hAnsi="Times New Roman"/>
          <w:spacing w:val="-1"/>
          <w:sz w:val="24"/>
          <w:szCs w:val="24"/>
        </w:rPr>
        <w:t>ce</w:t>
      </w:r>
      <w:r w:rsidRPr="00D26C4D" w:rsidR="00467F11">
        <w:rPr>
          <w:rFonts w:ascii="Times New Roman" w:hAnsi="Times New Roman"/>
          <w:sz w:val="24"/>
          <w:szCs w:val="24"/>
        </w:rPr>
        <w:t>s would be</w:t>
      </w:r>
      <w:r w:rsidRPr="00D26C4D" w:rsidR="00467F11">
        <w:rPr>
          <w:rFonts w:ascii="Times New Roman" w:hAnsi="Times New Roman"/>
          <w:spacing w:val="-1"/>
          <w:sz w:val="24"/>
          <w:szCs w:val="24"/>
        </w:rPr>
        <w:t xml:space="preserve"> </w:t>
      </w:r>
      <w:r w:rsidRPr="00D26C4D" w:rsidR="00467F11">
        <w:rPr>
          <w:rFonts w:ascii="Times New Roman" w:hAnsi="Times New Roman"/>
          <w:sz w:val="24"/>
          <w:szCs w:val="24"/>
        </w:rPr>
        <w:t>imp</w:t>
      </w:r>
      <w:r w:rsidRPr="00D26C4D" w:rsidR="00467F11">
        <w:rPr>
          <w:rFonts w:ascii="Times New Roman" w:hAnsi="Times New Roman"/>
          <w:spacing w:val="-1"/>
          <w:sz w:val="24"/>
          <w:szCs w:val="24"/>
        </w:rPr>
        <w:t>r</w:t>
      </w:r>
      <w:r w:rsidRPr="00D26C4D" w:rsidR="00467F11">
        <w:rPr>
          <w:rFonts w:ascii="Times New Roman" w:hAnsi="Times New Roman"/>
          <w:sz w:val="24"/>
          <w:szCs w:val="24"/>
        </w:rPr>
        <w:t>op</w:t>
      </w:r>
      <w:r w:rsidRPr="00D26C4D" w:rsidR="00467F11">
        <w:rPr>
          <w:rFonts w:ascii="Times New Roman" w:hAnsi="Times New Roman"/>
          <w:spacing w:val="-1"/>
          <w:sz w:val="24"/>
          <w:szCs w:val="24"/>
        </w:rPr>
        <w:t>e</w:t>
      </w:r>
      <w:r w:rsidRPr="00D26C4D" w:rsidR="00467F11">
        <w:rPr>
          <w:rFonts w:ascii="Times New Roman" w:hAnsi="Times New Roman"/>
          <w:sz w:val="24"/>
          <w:szCs w:val="24"/>
        </w:rPr>
        <w:t>r</w:t>
      </w:r>
      <w:r w:rsidRPr="00D26C4D" w:rsidR="00467F11">
        <w:rPr>
          <w:rFonts w:ascii="Times New Roman" w:hAnsi="Times New Roman"/>
          <w:spacing w:val="-1"/>
          <w:sz w:val="24"/>
          <w:szCs w:val="24"/>
        </w:rPr>
        <w:t xml:space="preserve"> </w:t>
      </w:r>
      <w:r w:rsidRPr="00D26C4D" w:rsidR="00467F11">
        <w:rPr>
          <w:rFonts w:ascii="Times New Roman" w:hAnsi="Times New Roman"/>
          <w:sz w:val="24"/>
          <w:szCs w:val="24"/>
        </w:rPr>
        <w:t>or</w:t>
      </w:r>
      <w:r w:rsidRPr="00D26C4D" w:rsidR="00467F11">
        <w:rPr>
          <w:rFonts w:ascii="Times New Roman" w:hAnsi="Times New Roman"/>
          <w:spacing w:val="-1"/>
          <w:sz w:val="24"/>
          <w:szCs w:val="24"/>
        </w:rPr>
        <w:t xml:space="preserve"> err</w:t>
      </w:r>
      <w:r w:rsidRPr="00D26C4D" w:rsidR="00467F11">
        <w:rPr>
          <w:rFonts w:ascii="Times New Roman" w:hAnsi="Times New Roman"/>
          <w:sz w:val="24"/>
          <w:szCs w:val="24"/>
        </w:rPr>
        <w:t>on</w:t>
      </w:r>
      <w:r w:rsidRPr="00D26C4D" w:rsidR="00467F11">
        <w:rPr>
          <w:rFonts w:ascii="Times New Roman" w:hAnsi="Times New Roman"/>
          <w:spacing w:val="-1"/>
          <w:sz w:val="24"/>
          <w:szCs w:val="24"/>
        </w:rPr>
        <w:t>e</w:t>
      </w:r>
      <w:r w:rsidRPr="00D26C4D" w:rsidR="00467F11">
        <w:rPr>
          <w:rFonts w:ascii="Times New Roman" w:hAnsi="Times New Roman"/>
          <w:sz w:val="24"/>
          <w:szCs w:val="24"/>
        </w:rPr>
        <w:t>ous p</w:t>
      </w:r>
      <w:r w:rsidRPr="00D26C4D" w:rsidR="00467F11">
        <w:rPr>
          <w:rFonts w:ascii="Times New Roman" w:hAnsi="Times New Roman"/>
          <w:spacing w:val="-1"/>
          <w:sz w:val="24"/>
          <w:szCs w:val="24"/>
        </w:rPr>
        <w:t>a</w:t>
      </w:r>
      <w:r w:rsidRPr="00D26C4D" w:rsidR="00467F11">
        <w:rPr>
          <w:rFonts w:ascii="Times New Roman" w:hAnsi="Times New Roman"/>
          <w:spacing w:val="-7"/>
          <w:sz w:val="24"/>
          <w:szCs w:val="24"/>
        </w:rPr>
        <w:t>y</w:t>
      </w:r>
      <w:r w:rsidRPr="00D26C4D" w:rsidR="00467F11">
        <w:rPr>
          <w:rFonts w:ascii="Times New Roman" w:hAnsi="Times New Roman"/>
          <w:sz w:val="24"/>
          <w:szCs w:val="24"/>
        </w:rPr>
        <w:t>m</w:t>
      </w:r>
      <w:r w:rsidRPr="00D26C4D" w:rsidR="00467F11">
        <w:rPr>
          <w:rFonts w:ascii="Times New Roman" w:hAnsi="Times New Roman"/>
          <w:spacing w:val="-1"/>
          <w:sz w:val="24"/>
          <w:szCs w:val="24"/>
        </w:rPr>
        <w:t>e</w:t>
      </w:r>
      <w:r w:rsidRPr="00D26C4D" w:rsidR="00467F11">
        <w:rPr>
          <w:rFonts w:ascii="Times New Roman" w:hAnsi="Times New Roman"/>
          <w:sz w:val="24"/>
          <w:szCs w:val="24"/>
        </w:rPr>
        <w:t>nt to MA o</w:t>
      </w:r>
      <w:r w:rsidRPr="00D26C4D" w:rsidR="00467F11">
        <w:rPr>
          <w:rFonts w:ascii="Times New Roman" w:hAnsi="Times New Roman"/>
          <w:spacing w:val="-1"/>
          <w:sz w:val="24"/>
          <w:szCs w:val="24"/>
        </w:rPr>
        <w:t>r</w:t>
      </w:r>
      <w:r w:rsidRPr="00D26C4D" w:rsidR="00467F11">
        <w:rPr>
          <w:rFonts w:ascii="Times New Roman" w:hAnsi="Times New Roman"/>
          <w:spacing w:val="-2"/>
          <w:sz w:val="24"/>
          <w:szCs w:val="24"/>
        </w:rPr>
        <w:t>g</w:t>
      </w:r>
      <w:r w:rsidRPr="00D26C4D" w:rsidR="00467F11">
        <w:rPr>
          <w:rFonts w:ascii="Times New Roman" w:hAnsi="Times New Roman"/>
          <w:spacing w:val="-1"/>
          <w:sz w:val="24"/>
          <w:szCs w:val="24"/>
        </w:rPr>
        <w:t>a</w:t>
      </w:r>
      <w:r w:rsidRPr="00D26C4D" w:rsidR="00467F11">
        <w:rPr>
          <w:rFonts w:ascii="Times New Roman" w:hAnsi="Times New Roman"/>
          <w:sz w:val="24"/>
          <w:szCs w:val="24"/>
        </w:rPr>
        <w:t>ni</w:t>
      </w:r>
      <w:r w:rsidRPr="00D26C4D" w:rsidR="00467F11">
        <w:rPr>
          <w:rFonts w:ascii="Times New Roman" w:hAnsi="Times New Roman"/>
          <w:spacing w:val="1"/>
          <w:sz w:val="24"/>
          <w:szCs w:val="24"/>
        </w:rPr>
        <w:t>z</w:t>
      </w:r>
      <w:r w:rsidRPr="00D26C4D" w:rsidR="00467F11">
        <w:rPr>
          <w:rFonts w:ascii="Times New Roman" w:hAnsi="Times New Roman"/>
          <w:spacing w:val="-1"/>
          <w:sz w:val="24"/>
          <w:szCs w:val="24"/>
        </w:rPr>
        <w:t>a</w:t>
      </w:r>
      <w:r w:rsidRPr="00D26C4D" w:rsidR="00467F11">
        <w:rPr>
          <w:rFonts w:ascii="Times New Roman" w:hAnsi="Times New Roman"/>
          <w:sz w:val="24"/>
          <w:szCs w:val="24"/>
        </w:rPr>
        <w:t>tions, imp</w:t>
      </w:r>
      <w:r w:rsidRPr="00D26C4D" w:rsidR="00467F11">
        <w:rPr>
          <w:rFonts w:ascii="Times New Roman" w:hAnsi="Times New Roman"/>
          <w:spacing w:val="-1"/>
          <w:sz w:val="24"/>
          <w:szCs w:val="24"/>
        </w:rPr>
        <w:t>r</w:t>
      </w:r>
      <w:r w:rsidRPr="00D26C4D" w:rsidR="00467F11">
        <w:rPr>
          <w:rFonts w:ascii="Times New Roman" w:hAnsi="Times New Roman"/>
          <w:sz w:val="24"/>
          <w:szCs w:val="24"/>
        </w:rPr>
        <w:t>op</w:t>
      </w:r>
      <w:r w:rsidRPr="00D26C4D" w:rsidR="00467F11">
        <w:rPr>
          <w:rFonts w:ascii="Times New Roman" w:hAnsi="Times New Roman"/>
          <w:spacing w:val="-1"/>
          <w:sz w:val="24"/>
          <w:szCs w:val="24"/>
        </w:rPr>
        <w:t>e</w:t>
      </w:r>
      <w:r w:rsidRPr="00D26C4D" w:rsidR="00467F11">
        <w:rPr>
          <w:rFonts w:ascii="Times New Roman" w:hAnsi="Times New Roman"/>
          <w:sz w:val="24"/>
          <w:szCs w:val="24"/>
        </w:rPr>
        <w:t>r</w:t>
      </w:r>
      <w:r w:rsidRPr="00D26C4D" w:rsidR="00467F11">
        <w:rPr>
          <w:rFonts w:ascii="Times New Roman" w:hAnsi="Times New Roman"/>
          <w:spacing w:val="-1"/>
          <w:sz w:val="24"/>
          <w:szCs w:val="24"/>
        </w:rPr>
        <w:t xml:space="preserve"> e</w:t>
      </w:r>
      <w:r w:rsidRPr="00D26C4D" w:rsidR="00467F11">
        <w:rPr>
          <w:rFonts w:ascii="Times New Roman" w:hAnsi="Times New Roman"/>
          <w:sz w:val="24"/>
          <w:szCs w:val="24"/>
        </w:rPr>
        <w:t>n</w:t>
      </w:r>
      <w:r w:rsidRPr="00D26C4D" w:rsidR="00467F11">
        <w:rPr>
          <w:rFonts w:ascii="Times New Roman" w:hAnsi="Times New Roman"/>
          <w:spacing w:val="-1"/>
          <w:sz w:val="24"/>
          <w:szCs w:val="24"/>
        </w:rPr>
        <w:t>r</w:t>
      </w:r>
      <w:r w:rsidRPr="00D26C4D" w:rsidR="00467F11">
        <w:rPr>
          <w:rFonts w:ascii="Times New Roman" w:hAnsi="Times New Roman"/>
          <w:sz w:val="24"/>
          <w:szCs w:val="24"/>
        </w:rPr>
        <w:t>ollm</w:t>
      </w:r>
      <w:r w:rsidRPr="00D26C4D" w:rsidR="00467F11">
        <w:rPr>
          <w:rFonts w:ascii="Times New Roman" w:hAnsi="Times New Roman"/>
          <w:spacing w:val="-1"/>
          <w:sz w:val="24"/>
          <w:szCs w:val="24"/>
        </w:rPr>
        <w:t>e</w:t>
      </w:r>
      <w:r w:rsidRPr="00D26C4D" w:rsidR="00467F11">
        <w:rPr>
          <w:rFonts w:ascii="Times New Roman" w:hAnsi="Times New Roman"/>
          <w:sz w:val="24"/>
          <w:szCs w:val="24"/>
        </w:rPr>
        <w:t>nt of</w:t>
      </w:r>
      <w:r w:rsidRPr="00D26C4D" w:rsidR="00467F11">
        <w:rPr>
          <w:rFonts w:ascii="Times New Roman" w:hAnsi="Times New Roman"/>
          <w:spacing w:val="-1"/>
          <w:sz w:val="24"/>
          <w:szCs w:val="24"/>
        </w:rPr>
        <w:t xml:space="preserve"> </w:t>
      </w:r>
      <w:r w:rsidRPr="00D26C4D" w:rsidR="00467F11">
        <w:rPr>
          <w:rFonts w:ascii="Times New Roman" w:hAnsi="Times New Roman"/>
          <w:sz w:val="24"/>
          <w:szCs w:val="24"/>
        </w:rPr>
        <w:t>b</w:t>
      </w:r>
      <w:r w:rsidRPr="00D26C4D" w:rsidR="00467F11">
        <w:rPr>
          <w:rFonts w:ascii="Times New Roman" w:hAnsi="Times New Roman"/>
          <w:spacing w:val="-1"/>
          <w:sz w:val="24"/>
          <w:szCs w:val="24"/>
        </w:rPr>
        <w:t>e</w:t>
      </w:r>
      <w:r w:rsidRPr="00D26C4D" w:rsidR="00467F11">
        <w:rPr>
          <w:rFonts w:ascii="Times New Roman" w:hAnsi="Times New Roman"/>
          <w:sz w:val="24"/>
          <w:szCs w:val="24"/>
        </w:rPr>
        <w:t>n</w:t>
      </w:r>
      <w:r w:rsidRPr="00D26C4D" w:rsidR="00467F11">
        <w:rPr>
          <w:rFonts w:ascii="Times New Roman" w:hAnsi="Times New Roman"/>
          <w:spacing w:val="-1"/>
          <w:sz w:val="24"/>
          <w:szCs w:val="24"/>
        </w:rPr>
        <w:t>ef</w:t>
      </w:r>
      <w:r w:rsidRPr="00D26C4D" w:rsidR="00467F11">
        <w:rPr>
          <w:rFonts w:ascii="Times New Roman" w:hAnsi="Times New Roman"/>
          <w:sz w:val="24"/>
          <w:szCs w:val="24"/>
        </w:rPr>
        <w:t>i</w:t>
      </w:r>
      <w:r w:rsidRPr="00D26C4D" w:rsidR="00467F11">
        <w:rPr>
          <w:rFonts w:ascii="Times New Roman" w:hAnsi="Times New Roman"/>
          <w:spacing w:val="-1"/>
          <w:sz w:val="24"/>
          <w:szCs w:val="24"/>
        </w:rPr>
        <w:t>c</w:t>
      </w:r>
      <w:r w:rsidRPr="00D26C4D" w:rsidR="00467F11">
        <w:rPr>
          <w:rFonts w:ascii="Times New Roman" w:hAnsi="Times New Roman"/>
          <w:sz w:val="24"/>
          <w:szCs w:val="24"/>
        </w:rPr>
        <w:t>i</w:t>
      </w:r>
      <w:r w:rsidRPr="00D26C4D" w:rsidR="00467F11">
        <w:rPr>
          <w:rFonts w:ascii="Times New Roman" w:hAnsi="Times New Roman"/>
          <w:spacing w:val="-1"/>
          <w:sz w:val="24"/>
          <w:szCs w:val="24"/>
        </w:rPr>
        <w:t>ar</w:t>
      </w:r>
      <w:r w:rsidRPr="00D26C4D" w:rsidR="00467F11">
        <w:rPr>
          <w:rFonts w:ascii="Times New Roman" w:hAnsi="Times New Roman"/>
          <w:sz w:val="24"/>
          <w:szCs w:val="24"/>
        </w:rPr>
        <w:t>i</w:t>
      </w:r>
      <w:r w:rsidRPr="00D26C4D" w:rsidR="00467F11">
        <w:rPr>
          <w:rFonts w:ascii="Times New Roman" w:hAnsi="Times New Roman"/>
          <w:spacing w:val="-1"/>
          <w:sz w:val="24"/>
          <w:szCs w:val="24"/>
        </w:rPr>
        <w:t>e</w:t>
      </w:r>
      <w:r w:rsidRPr="00D26C4D" w:rsidR="00467F11">
        <w:rPr>
          <w:rFonts w:ascii="Times New Roman" w:hAnsi="Times New Roman"/>
          <w:sz w:val="24"/>
          <w:szCs w:val="24"/>
        </w:rPr>
        <w:t xml:space="preserve">s in </w:t>
      </w:r>
      <w:r w:rsidRPr="00D26C4D" w:rsidR="00467F11">
        <w:rPr>
          <w:rFonts w:ascii="Times New Roman" w:hAnsi="Times New Roman"/>
          <w:spacing w:val="-1"/>
          <w:sz w:val="24"/>
          <w:szCs w:val="24"/>
        </w:rPr>
        <w:t>a</w:t>
      </w:r>
      <w:r w:rsidRPr="00D26C4D" w:rsidR="00467F11">
        <w:rPr>
          <w:rFonts w:ascii="Times New Roman" w:hAnsi="Times New Roman"/>
          <w:sz w:val="24"/>
          <w:szCs w:val="24"/>
        </w:rPr>
        <w:t>n MA o</w:t>
      </w:r>
      <w:r w:rsidRPr="00D26C4D" w:rsidR="00467F11">
        <w:rPr>
          <w:rFonts w:ascii="Times New Roman" w:hAnsi="Times New Roman"/>
          <w:spacing w:val="-1"/>
          <w:sz w:val="24"/>
          <w:szCs w:val="24"/>
        </w:rPr>
        <w:t>r</w:t>
      </w:r>
      <w:r w:rsidRPr="00D26C4D" w:rsidR="00467F11">
        <w:rPr>
          <w:rFonts w:ascii="Times New Roman" w:hAnsi="Times New Roman"/>
          <w:spacing w:val="-2"/>
          <w:sz w:val="24"/>
          <w:szCs w:val="24"/>
        </w:rPr>
        <w:t>g</w:t>
      </w:r>
      <w:r w:rsidRPr="00D26C4D" w:rsidR="00467F11">
        <w:rPr>
          <w:rFonts w:ascii="Times New Roman" w:hAnsi="Times New Roman"/>
          <w:spacing w:val="-1"/>
          <w:sz w:val="24"/>
          <w:szCs w:val="24"/>
        </w:rPr>
        <w:t>a</w:t>
      </w:r>
      <w:r w:rsidRPr="00D26C4D" w:rsidR="00467F11">
        <w:rPr>
          <w:rFonts w:ascii="Times New Roman" w:hAnsi="Times New Roman"/>
          <w:sz w:val="24"/>
          <w:szCs w:val="24"/>
        </w:rPr>
        <w:t>ni</w:t>
      </w:r>
      <w:r w:rsidRPr="00D26C4D" w:rsidR="00467F11">
        <w:rPr>
          <w:rFonts w:ascii="Times New Roman" w:hAnsi="Times New Roman"/>
          <w:spacing w:val="1"/>
          <w:sz w:val="24"/>
          <w:szCs w:val="24"/>
        </w:rPr>
        <w:t>z</w:t>
      </w:r>
      <w:r w:rsidRPr="00D26C4D" w:rsidR="00467F11">
        <w:rPr>
          <w:rFonts w:ascii="Times New Roman" w:hAnsi="Times New Roman"/>
          <w:spacing w:val="-1"/>
          <w:sz w:val="24"/>
          <w:szCs w:val="24"/>
        </w:rPr>
        <w:t>a</w:t>
      </w:r>
      <w:r w:rsidRPr="00D26C4D" w:rsidR="00467F11">
        <w:rPr>
          <w:rFonts w:ascii="Times New Roman" w:hAnsi="Times New Roman"/>
          <w:sz w:val="24"/>
          <w:szCs w:val="24"/>
        </w:rPr>
        <w:t>tion, the</w:t>
      </w:r>
      <w:r w:rsidRPr="00D26C4D" w:rsidR="00467F11">
        <w:rPr>
          <w:rFonts w:ascii="Times New Roman" w:hAnsi="Times New Roman"/>
          <w:spacing w:val="-1"/>
          <w:sz w:val="24"/>
          <w:szCs w:val="24"/>
        </w:rPr>
        <w:t xml:space="preserve"> re</w:t>
      </w:r>
      <w:r w:rsidRPr="00D26C4D" w:rsidR="00467F11">
        <w:rPr>
          <w:rFonts w:ascii="Times New Roman" w:hAnsi="Times New Roman"/>
          <w:sz w:val="24"/>
          <w:szCs w:val="24"/>
        </w:rPr>
        <w:t>l</w:t>
      </w:r>
      <w:r w:rsidRPr="00D26C4D" w:rsidR="00467F11">
        <w:rPr>
          <w:rFonts w:ascii="Times New Roman" w:hAnsi="Times New Roman"/>
          <w:spacing w:val="-1"/>
          <w:sz w:val="24"/>
          <w:szCs w:val="24"/>
        </w:rPr>
        <w:t>ea</w:t>
      </w:r>
      <w:r w:rsidRPr="00D26C4D" w:rsidR="00467F11">
        <w:rPr>
          <w:rFonts w:ascii="Times New Roman" w:hAnsi="Times New Roman"/>
          <w:sz w:val="24"/>
          <w:szCs w:val="24"/>
        </w:rPr>
        <w:t>se</w:t>
      </w:r>
      <w:r w:rsidRPr="00D26C4D" w:rsidR="00467F11">
        <w:rPr>
          <w:rFonts w:ascii="Times New Roman" w:hAnsi="Times New Roman"/>
          <w:spacing w:val="-1"/>
          <w:sz w:val="24"/>
          <w:szCs w:val="24"/>
        </w:rPr>
        <w:t xml:space="preserve"> </w:t>
      </w:r>
      <w:r w:rsidRPr="00D26C4D" w:rsidR="00467F11">
        <w:rPr>
          <w:rFonts w:ascii="Times New Roman" w:hAnsi="Times New Roman"/>
          <w:sz w:val="24"/>
          <w:szCs w:val="24"/>
        </w:rPr>
        <w:t>of</w:t>
      </w:r>
      <w:r w:rsidRPr="00D26C4D" w:rsidR="00467F11">
        <w:rPr>
          <w:rFonts w:ascii="Times New Roman" w:hAnsi="Times New Roman"/>
          <w:spacing w:val="-1"/>
          <w:sz w:val="24"/>
          <w:szCs w:val="24"/>
        </w:rPr>
        <w:t xml:space="preserve"> </w:t>
      </w:r>
      <w:r w:rsidRPr="00D26C4D" w:rsidR="00467F11">
        <w:rPr>
          <w:rFonts w:ascii="Times New Roman" w:hAnsi="Times New Roman"/>
          <w:sz w:val="24"/>
          <w:szCs w:val="24"/>
        </w:rPr>
        <w:t>misl</w:t>
      </w:r>
      <w:r w:rsidRPr="00D26C4D" w:rsidR="00467F11">
        <w:rPr>
          <w:rFonts w:ascii="Times New Roman" w:hAnsi="Times New Roman"/>
          <w:spacing w:val="-1"/>
          <w:sz w:val="24"/>
          <w:szCs w:val="24"/>
        </w:rPr>
        <w:t>ea</w:t>
      </w:r>
      <w:r w:rsidRPr="00D26C4D" w:rsidR="00467F11">
        <w:rPr>
          <w:rFonts w:ascii="Times New Roman" w:hAnsi="Times New Roman"/>
          <w:sz w:val="24"/>
          <w:szCs w:val="24"/>
        </w:rPr>
        <w:t>ding</w:t>
      </w:r>
      <w:r w:rsidRPr="00D26C4D" w:rsidR="00467F11">
        <w:rPr>
          <w:rFonts w:ascii="Times New Roman" w:hAnsi="Times New Roman"/>
          <w:spacing w:val="-2"/>
          <w:sz w:val="24"/>
          <w:szCs w:val="24"/>
        </w:rPr>
        <w:t xml:space="preserve"> </w:t>
      </w:r>
      <w:r w:rsidRPr="00D26C4D" w:rsidR="00467F11">
        <w:rPr>
          <w:rFonts w:ascii="Times New Roman" w:hAnsi="Times New Roman"/>
          <w:sz w:val="24"/>
          <w:szCs w:val="24"/>
        </w:rPr>
        <w:t>in</w:t>
      </w:r>
      <w:r w:rsidRPr="00D26C4D" w:rsidR="00467F11">
        <w:rPr>
          <w:rFonts w:ascii="Times New Roman" w:hAnsi="Times New Roman"/>
          <w:spacing w:val="-1"/>
          <w:sz w:val="24"/>
          <w:szCs w:val="24"/>
        </w:rPr>
        <w:t>f</w:t>
      </w:r>
      <w:r w:rsidRPr="00D26C4D" w:rsidR="00467F11">
        <w:rPr>
          <w:rFonts w:ascii="Times New Roman" w:hAnsi="Times New Roman"/>
          <w:sz w:val="24"/>
          <w:szCs w:val="24"/>
        </w:rPr>
        <w:t>o</w:t>
      </w:r>
      <w:r w:rsidRPr="00D26C4D" w:rsidR="00467F11">
        <w:rPr>
          <w:rFonts w:ascii="Times New Roman" w:hAnsi="Times New Roman"/>
          <w:spacing w:val="-1"/>
          <w:sz w:val="24"/>
          <w:szCs w:val="24"/>
        </w:rPr>
        <w:t>r</w:t>
      </w:r>
      <w:r w:rsidRPr="00D26C4D" w:rsidR="00467F11">
        <w:rPr>
          <w:rFonts w:ascii="Times New Roman" w:hAnsi="Times New Roman"/>
          <w:sz w:val="24"/>
          <w:szCs w:val="24"/>
        </w:rPr>
        <w:t>m</w:t>
      </w:r>
      <w:r w:rsidRPr="00D26C4D" w:rsidR="00467F11">
        <w:rPr>
          <w:rFonts w:ascii="Times New Roman" w:hAnsi="Times New Roman"/>
          <w:spacing w:val="-1"/>
          <w:sz w:val="24"/>
          <w:szCs w:val="24"/>
        </w:rPr>
        <w:t>a</w:t>
      </w:r>
      <w:r w:rsidRPr="00D26C4D" w:rsidR="00467F11">
        <w:rPr>
          <w:rFonts w:ascii="Times New Roman" w:hAnsi="Times New Roman"/>
          <w:sz w:val="24"/>
          <w:szCs w:val="24"/>
        </w:rPr>
        <w:t xml:space="preserve">tion </w:t>
      </w:r>
      <w:r w:rsidRPr="00D26C4D" w:rsidR="00467F11">
        <w:rPr>
          <w:rFonts w:ascii="Times New Roman" w:hAnsi="Times New Roman"/>
          <w:spacing w:val="-1"/>
          <w:sz w:val="24"/>
          <w:szCs w:val="24"/>
        </w:rPr>
        <w:t>re</w:t>
      </w:r>
      <w:r w:rsidRPr="00D26C4D" w:rsidR="00467F11">
        <w:rPr>
          <w:rFonts w:ascii="Times New Roman" w:hAnsi="Times New Roman"/>
          <w:spacing w:val="-2"/>
          <w:sz w:val="24"/>
          <w:szCs w:val="24"/>
        </w:rPr>
        <w:t>g</w:t>
      </w:r>
      <w:r w:rsidRPr="00D26C4D" w:rsidR="00467F11">
        <w:rPr>
          <w:rFonts w:ascii="Times New Roman" w:hAnsi="Times New Roman"/>
          <w:spacing w:val="-1"/>
          <w:sz w:val="24"/>
          <w:szCs w:val="24"/>
        </w:rPr>
        <w:t>ar</w:t>
      </w:r>
      <w:r w:rsidRPr="00D26C4D" w:rsidR="00467F11">
        <w:rPr>
          <w:rFonts w:ascii="Times New Roman" w:hAnsi="Times New Roman"/>
          <w:sz w:val="24"/>
          <w:szCs w:val="24"/>
        </w:rPr>
        <w:t>ding</w:t>
      </w:r>
      <w:r w:rsidRPr="00D26C4D" w:rsidR="00467F11">
        <w:rPr>
          <w:rFonts w:ascii="Times New Roman" w:hAnsi="Times New Roman"/>
          <w:spacing w:val="-2"/>
          <w:sz w:val="24"/>
          <w:szCs w:val="24"/>
        </w:rPr>
        <w:t xml:space="preserve"> </w:t>
      </w:r>
      <w:r w:rsidRPr="00D26C4D" w:rsidR="00467F11">
        <w:rPr>
          <w:rFonts w:ascii="Times New Roman" w:hAnsi="Times New Roman"/>
          <w:sz w:val="24"/>
          <w:szCs w:val="24"/>
        </w:rPr>
        <w:t>h</w:t>
      </w:r>
      <w:r w:rsidRPr="00D26C4D" w:rsidR="00467F11">
        <w:rPr>
          <w:rFonts w:ascii="Times New Roman" w:hAnsi="Times New Roman"/>
          <w:spacing w:val="-1"/>
          <w:sz w:val="24"/>
          <w:szCs w:val="24"/>
        </w:rPr>
        <w:t>ea</w:t>
      </w:r>
      <w:r w:rsidRPr="00D26C4D" w:rsidR="00467F11">
        <w:rPr>
          <w:rFonts w:ascii="Times New Roman" w:hAnsi="Times New Roman"/>
          <w:sz w:val="24"/>
          <w:szCs w:val="24"/>
        </w:rPr>
        <w:t xml:space="preserve">lth </w:t>
      </w:r>
      <w:r w:rsidRPr="00D26C4D" w:rsidR="00467F11">
        <w:rPr>
          <w:rFonts w:ascii="Times New Roman" w:hAnsi="Times New Roman"/>
          <w:spacing w:val="-1"/>
          <w:sz w:val="24"/>
          <w:szCs w:val="24"/>
        </w:rPr>
        <w:t>car</w:t>
      </w:r>
      <w:r w:rsidRPr="00D26C4D" w:rsidR="00467F11">
        <w:rPr>
          <w:rFonts w:ascii="Times New Roman" w:hAnsi="Times New Roman"/>
          <w:sz w:val="24"/>
          <w:szCs w:val="24"/>
        </w:rPr>
        <w:t>e</w:t>
      </w:r>
      <w:r w:rsidRPr="00D26C4D" w:rsidR="00467F11">
        <w:rPr>
          <w:rFonts w:ascii="Times New Roman" w:hAnsi="Times New Roman"/>
          <w:spacing w:val="-1"/>
          <w:sz w:val="24"/>
          <w:szCs w:val="24"/>
        </w:rPr>
        <w:t xml:space="preserve"> c</w:t>
      </w:r>
      <w:r w:rsidRPr="00D26C4D" w:rsidR="00467F11">
        <w:rPr>
          <w:rFonts w:ascii="Times New Roman" w:hAnsi="Times New Roman"/>
          <w:sz w:val="24"/>
          <w:szCs w:val="24"/>
        </w:rPr>
        <w:t>ov</w:t>
      </w:r>
      <w:r w:rsidRPr="00D26C4D" w:rsidR="00467F11">
        <w:rPr>
          <w:rFonts w:ascii="Times New Roman" w:hAnsi="Times New Roman"/>
          <w:spacing w:val="-1"/>
          <w:sz w:val="24"/>
          <w:szCs w:val="24"/>
        </w:rPr>
        <w:t>era</w:t>
      </w:r>
      <w:r w:rsidRPr="00D26C4D" w:rsidR="00467F11">
        <w:rPr>
          <w:rFonts w:ascii="Times New Roman" w:hAnsi="Times New Roman"/>
          <w:spacing w:val="-2"/>
          <w:sz w:val="24"/>
          <w:szCs w:val="24"/>
        </w:rPr>
        <w:t>g</w:t>
      </w:r>
      <w:r w:rsidRPr="00D26C4D" w:rsidR="00467F11">
        <w:rPr>
          <w:rFonts w:ascii="Times New Roman" w:hAnsi="Times New Roman"/>
          <w:sz w:val="24"/>
          <w:szCs w:val="24"/>
        </w:rPr>
        <w:t>e</w:t>
      </w:r>
      <w:r w:rsidRPr="00D26C4D" w:rsidR="00467F11">
        <w:rPr>
          <w:rFonts w:ascii="Times New Roman" w:hAnsi="Times New Roman"/>
          <w:spacing w:val="-1"/>
          <w:sz w:val="24"/>
          <w:szCs w:val="24"/>
        </w:rPr>
        <w:t xml:space="preserve"> </w:t>
      </w:r>
      <w:r w:rsidRPr="00D26C4D" w:rsidR="00467F11">
        <w:rPr>
          <w:rFonts w:ascii="Times New Roman" w:hAnsi="Times New Roman"/>
          <w:sz w:val="24"/>
          <w:szCs w:val="24"/>
        </w:rPr>
        <w:t>th</w:t>
      </w:r>
      <w:r w:rsidRPr="00D26C4D" w:rsidR="00467F11">
        <w:rPr>
          <w:rFonts w:ascii="Times New Roman" w:hAnsi="Times New Roman"/>
          <w:spacing w:val="-1"/>
          <w:sz w:val="24"/>
          <w:szCs w:val="24"/>
        </w:rPr>
        <w:t>r</w:t>
      </w:r>
      <w:r w:rsidRPr="00D26C4D" w:rsidR="00467F11">
        <w:rPr>
          <w:rFonts w:ascii="Times New Roman" w:hAnsi="Times New Roman"/>
          <w:sz w:val="24"/>
          <w:szCs w:val="24"/>
        </w:rPr>
        <w:t>ou</w:t>
      </w:r>
      <w:r w:rsidRPr="00D26C4D" w:rsidR="00467F11">
        <w:rPr>
          <w:rFonts w:ascii="Times New Roman" w:hAnsi="Times New Roman"/>
          <w:spacing w:val="-2"/>
          <w:sz w:val="24"/>
          <w:szCs w:val="24"/>
        </w:rPr>
        <w:t>g</w:t>
      </w:r>
      <w:r w:rsidRPr="00D26C4D" w:rsidR="00467F11">
        <w:rPr>
          <w:rFonts w:ascii="Times New Roman" w:hAnsi="Times New Roman"/>
          <w:sz w:val="24"/>
          <w:szCs w:val="24"/>
        </w:rPr>
        <w:t xml:space="preserve">h </w:t>
      </w:r>
      <w:r w:rsidRPr="00D26C4D" w:rsidR="00467F11">
        <w:rPr>
          <w:rFonts w:ascii="Times New Roman" w:hAnsi="Times New Roman"/>
          <w:spacing w:val="-1"/>
          <w:sz w:val="24"/>
          <w:szCs w:val="24"/>
        </w:rPr>
        <w:t>a</w:t>
      </w:r>
      <w:r w:rsidRPr="00D26C4D" w:rsidR="00467F11">
        <w:rPr>
          <w:rFonts w:ascii="Times New Roman" w:hAnsi="Times New Roman"/>
          <w:sz w:val="24"/>
          <w:szCs w:val="24"/>
        </w:rPr>
        <w:t>n MA pl</w:t>
      </w:r>
      <w:r w:rsidRPr="00D26C4D" w:rsidR="00467F11">
        <w:rPr>
          <w:rFonts w:ascii="Times New Roman" w:hAnsi="Times New Roman"/>
          <w:spacing w:val="-1"/>
          <w:sz w:val="24"/>
          <w:szCs w:val="24"/>
        </w:rPr>
        <w:t>a</w:t>
      </w:r>
      <w:r w:rsidRPr="00D26C4D" w:rsidR="00467F11">
        <w:rPr>
          <w:rFonts w:ascii="Times New Roman" w:hAnsi="Times New Roman"/>
          <w:sz w:val="24"/>
          <w:szCs w:val="24"/>
        </w:rPr>
        <w:t>n to pot</w:t>
      </w:r>
      <w:r w:rsidRPr="00D26C4D" w:rsidR="00467F11">
        <w:rPr>
          <w:rFonts w:ascii="Times New Roman" w:hAnsi="Times New Roman"/>
          <w:spacing w:val="-1"/>
          <w:sz w:val="24"/>
          <w:szCs w:val="24"/>
        </w:rPr>
        <w:t>e</w:t>
      </w:r>
      <w:r w:rsidRPr="00D26C4D" w:rsidR="00467F11">
        <w:rPr>
          <w:rFonts w:ascii="Times New Roman" w:hAnsi="Times New Roman"/>
          <w:sz w:val="24"/>
          <w:szCs w:val="24"/>
        </w:rPr>
        <w:t>nti</w:t>
      </w:r>
      <w:r w:rsidRPr="00D26C4D" w:rsidR="00467F11">
        <w:rPr>
          <w:rFonts w:ascii="Times New Roman" w:hAnsi="Times New Roman"/>
          <w:spacing w:val="-1"/>
          <w:sz w:val="24"/>
          <w:szCs w:val="24"/>
        </w:rPr>
        <w:t>a</w:t>
      </w:r>
      <w:r w:rsidRPr="00D26C4D" w:rsidR="00467F11">
        <w:rPr>
          <w:rFonts w:ascii="Times New Roman" w:hAnsi="Times New Roman"/>
          <w:sz w:val="24"/>
          <w:szCs w:val="24"/>
        </w:rPr>
        <w:t>l m</w:t>
      </w:r>
      <w:r w:rsidRPr="00D26C4D" w:rsidR="00467F11">
        <w:rPr>
          <w:rFonts w:ascii="Times New Roman" w:hAnsi="Times New Roman"/>
          <w:spacing w:val="-1"/>
          <w:sz w:val="24"/>
          <w:szCs w:val="24"/>
        </w:rPr>
        <w:t>e</w:t>
      </w:r>
      <w:r w:rsidRPr="00D26C4D" w:rsidR="00467F11">
        <w:rPr>
          <w:rFonts w:ascii="Times New Roman" w:hAnsi="Times New Roman"/>
          <w:sz w:val="24"/>
          <w:szCs w:val="24"/>
        </w:rPr>
        <w:t>mb</w:t>
      </w:r>
      <w:r w:rsidRPr="00D26C4D" w:rsidR="00467F11">
        <w:rPr>
          <w:rFonts w:ascii="Times New Roman" w:hAnsi="Times New Roman"/>
          <w:spacing w:val="-1"/>
          <w:sz w:val="24"/>
          <w:szCs w:val="24"/>
        </w:rPr>
        <w:t>er</w:t>
      </w:r>
      <w:r w:rsidRPr="00D26C4D" w:rsidR="00467F11">
        <w:rPr>
          <w:rFonts w:ascii="Times New Roman" w:hAnsi="Times New Roman"/>
          <w:sz w:val="24"/>
          <w:szCs w:val="24"/>
        </w:rPr>
        <w:t xml:space="preserve">s, </w:t>
      </w:r>
      <w:r w:rsidRPr="00D26C4D" w:rsidR="00467F11">
        <w:rPr>
          <w:rFonts w:ascii="Times New Roman" w:hAnsi="Times New Roman"/>
          <w:spacing w:val="-1"/>
          <w:sz w:val="24"/>
          <w:szCs w:val="24"/>
        </w:rPr>
        <w:t>a</w:t>
      </w:r>
      <w:r w:rsidRPr="00D26C4D" w:rsidR="00467F11">
        <w:rPr>
          <w:rFonts w:ascii="Times New Roman" w:hAnsi="Times New Roman"/>
          <w:sz w:val="24"/>
          <w:szCs w:val="24"/>
        </w:rPr>
        <w:t>nd in</w:t>
      </w:r>
      <w:r w:rsidRPr="00D26C4D" w:rsidR="00467F11">
        <w:rPr>
          <w:rFonts w:ascii="Times New Roman" w:hAnsi="Times New Roman"/>
          <w:spacing w:val="-1"/>
          <w:sz w:val="24"/>
          <w:szCs w:val="24"/>
        </w:rPr>
        <w:t>a</w:t>
      </w:r>
      <w:r w:rsidRPr="00D26C4D" w:rsidR="00467F11">
        <w:rPr>
          <w:rFonts w:ascii="Times New Roman" w:hAnsi="Times New Roman"/>
          <w:sz w:val="24"/>
          <w:szCs w:val="24"/>
        </w:rPr>
        <w:t>d</w:t>
      </w:r>
      <w:r w:rsidRPr="00D26C4D" w:rsidR="00467F11">
        <w:rPr>
          <w:rFonts w:ascii="Times New Roman" w:hAnsi="Times New Roman"/>
          <w:spacing w:val="-1"/>
          <w:sz w:val="24"/>
          <w:szCs w:val="24"/>
        </w:rPr>
        <w:t>e</w:t>
      </w:r>
      <w:r w:rsidRPr="00D26C4D" w:rsidR="00467F11">
        <w:rPr>
          <w:rFonts w:ascii="Times New Roman" w:hAnsi="Times New Roman"/>
          <w:sz w:val="24"/>
          <w:szCs w:val="24"/>
        </w:rPr>
        <w:t>qu</w:t>
      </w:r>
      <w:r w:rsidRPr="00D26C4D" w:rsidR="00467F11">
        <w:rPr>
          <w:rFonts w:ascii="Times New Roman" w:hAnsi="Times New Roman"/>
          <w:spacing w:val="-1"/>
          <w:sz w:val="24"/>
          <w:szCs w:val="24"/>
        </w:rPr>
        <w:t>a</w:t>
      </w:r>
      <w:r w:rsidRPr="00D26C4D" w:rsidR="00467F11">
        <w:rPr>
          <w:rFonts w:ascii="Times New Roman" w:hAnsi="Times New Roman"/>
          <w:sz w:val="24"/>
          <w:szCs w:val="24"/>
        </w:rPr>
        <w:t>te</w:t>
      </w:r>
      <w:r w:rsidRPr="00D26C4D" w:rsidR="00467F11">
        <w:rPr>
          <w:rFonts w:ascii="Times New Roman" w:hAnsi="Times New Roman"/>
          <w:spacing w:val="-1"/>
          <w:sz w:val="24"/>
          <w:szCs w:val="24"/>
        </w:rPr>
        <w:t xml:space="preserve"> </w:t>
      </w:r>
      <w:r w:rsidRPr="00D26C4D" w:rsidR="00467F11">
        <w:rPr>
          <w:rFonts w:ascii="Times New Roman" w:hAnsi="Times New Roman"/>
          <w:sz w:val="24"/>
          <w:szCs w:val="24"/>
        </w:rPr>
        <w:t>p</w:t>
      </w:r>
      <w:r w:rsidRPr="00D26C4D" w:rsidR="00467F11">
        <w:rPr>
          <w:rFonts w:ascii="Times New Roman" w:hAnsi="Times New Roman"/>
          <w:spacing w:val="-1"/>
          <w:sz w:val="24"/>
          <w:szCs w:val="24"/>
        </w:rPr>
        <w:t>r</w:t>
      </w:r>
      <w:r w:rsidRPr="00D26C4D" w:rsidR="00467F11">
        <w:rPr>
          <w:rFonts w:ascii="Times New Roman" w:hAnsi="Times New Roman"/>
          <w:sz w:val="24"/>
          <w:szCs w:val="24"/>
        </w:rPr>
        <w:t>ovision of</w:t>
      </w:r>
      <w:r w:rsidRPr="00D26C4D" w:rsidR="00467F11">
        <w:rPr>
          <w:rFonts w:ascii="Times New Roman" w:hAnsi="Times New Roman"/>
          <w:spacing w:val="-1"/>
          <w:sz w:val="24"/>
          <w:szCs w:val="24"/>
        </w:rPr>
        <w:t xml:space="preserve"> </w:t>
      </w:r>
      <w:r w:rsidRPr="00D26C4D" w:rsidR="00467F11">
        <w:rPr>
          <w:rFonts w:ascii="Times New Roman" w:hAnsi="Times New Roman"/>
          <w:sz w:val="24"/>
          <w:szCs w:val="24"/>
        </w:rPr>
        <w:t>p</w:t>
      </w:r>
      <w:r w:rsidRPr="00D26C4D" w:rsidR="00467F11">
        <w:rPr>
          <w:rFonts w:ascii="Times New Roman" w:hAnsi="Times New Roman"/>
          <w:spacing w:val="-1"/>
          <w:sz w:val="24"/>
          <w:szCs w:val="24"/>
        </w:rPr>
        <w:t>a</w:t>
      </w:r>
      <w:r w:rsidRPr="00D26C4D" w:rsidR="00467F11">
        <w:rPr>
          <w:rFonts w:ascii="Times New Roman" w:hAnsi="Times New Roman"/>
          <w:sz w:val="24"/>
          <w:szCs w:val="24"/>
        </w:rPr>
        <w:t>ti</w:t>
      </w:r>
      <w:r w:rsidRPr="00D26C4D" w:rsidR="00467F11">
        <w:rPr>
          <w:rFonts w:ascii="Times New Roman" w:hAnsi="Times New Roman"/>
          <w:spacing w:val="-1"/>
          <w:sz w:val="24"/>
          <w:szCs w:val="24"/>
        </w:rPr>
        <w:t>e</w:t>
      </w:r>
      <w:r w:rsidRPr="00D26C4D" w:rsidR="00467F11">
        <w:rPr>
          <w:rFonts w:ascii="Times New Roman" w:hAnsi="Times New Roman"/>
          <w:sz w:val="24"/>
          <w:szCs w:val="24"/>
        </w:rPr>
        <w:t>nts’</w:t>
      </w:r>
      <w:r w:rsidRPr="00D26C4D" w:rsidR="00467F11">
        <w:rPr>
          <w:rFonts w:ascii="Times New Roman" w:hAnsi="Times New Roman"/>
          <w:spacing w:val="-1"/>
          <w:sz w:val="24"/>
          <w:szCs w:val="24"/>
        </w:rPr>
        <w:t xml:space="preserve"> r</w:t>
      </w:r>
      <w:r w:rsidRPr="00D26C4D" w:rsidR="00467F11">
        <w:rPr>
          <w:rFonts w:ascii="Times New Roman" w:hAnsi="Times New Roman"/>
          <w:sz w:val="24"/>
          <w:szCs w:val="24"/>
        </w:rPr>
        <w:t>i</w:t>
      </w:r>
      <w:r w:rsidRPr="00D26C4D" w:rsidR="00467F11">
        <w:rPr>
          <w:rFonts w:ascii="Times New Roman" w:hAnsi="Times New Roman"/>
          <w:spacing w:val="-2"/>
          <w:sz w:val="24"/>
          <w:szCs w:val="24"/>
        </w:rPr>
        <w:t>g</w:t>
      </w:r>
      <w:r w:rsidRPr="00D26C4D" w:rsidR="00467F11">
        <w:rPr>
          <w:rFonts w:ascii="Times New Roman" w:hAnsi="Times New Roman"/>
          <w:sz w:val="24"/>
          <w:szCs w:val="24"/>
        </w:rPr>
        <w:t>hts to M</w:t>
      </w:r>
      <w:r w:rsidRPr="00D26C4D" w:rsidR="00467F11">
        <w:rPr>
          <w:rFonts w:ascii="Times New Roman" w:hAnsi="Times New Roman"/>
          <w:spacing w:val="-1"/>
          <w:sz w:val="24"/>
          <w:szCs w:val="24"/>
        </w:rPr>
        <w:t>e</w:t>
      </w:r>
      <w:r w:rsidRPr="00D26C4D" w:rsidR="00467F11">
        <w:rPr>
          <w:rFonts w:ascii="Times New Roman" w:hAnsi="Times New Roman"/>
          <w:sz w:val="24"/>
          <w:szCs w:val="24"/>
        </w:rPr>
        <w:t>di</w:t>
      </w:r>
      <w:r w:rsidRPr="00D26C4D" w:rsidR="00467F11">
        <w:rPr>
          <w:rFonts w:ascii="Times New Roman" w:hAnsi="Times New Roman"/>
          <w:spacing w:val="-1"/>
          <w:sz w:val="24"/>
          <w:szCs w:val="24"/>
        </w:rPr>
        <w:t>care-c</w:t>
      </w:r>
      <w:r w:rsidRPr="00D26C4D" w:rsidR="00467F11">
        <w:rPr>
          <w:rFonts w:ascii="Times New Roman" w:hAnsi="Times New Roman"/>
          <w:sz w:val="24"/>
          <w:szCs w:val="24"/>
        </w:rPr>
        <w:t>ov</w:t>
      </w:r>
      <w:r w:rsidRPr="00D26C4D" w:rsidR="00467F11">
        <w:rPr>
          <w:rFonts w:ascii="Times New Roman" w:hAnsi="Times New Roman"/>
          <w:spacing w:val="-1"/>
          <w:sz w:val="24"/>
          <w:szCs w:val="24"/>
        </w:rPr>
        <w:t>ere</w:t>
      </w:r>
      <w:r w:rsidRPr="00D26C4D" w:rsidR="00467F11">
        <w:rPr>
          <w:rFonts w:ascii="Times New Roman" w:hAnsi="Times New Roman"/>
          <w:sz w:val="24"/>
          <w:szCs w:val="24"/>
        </w:rPr>
        <w:t>d s</w:t>
      </w:r>
      <w:r w:rsidRPr="00D26C4D" w:rsidR="00467F11">
        <w:rPr>
          <w:rFonts w:ascii="Times New Roman" w:hAnsi="Times New Roman"/>
          <w:spacing w:val="-1"/>
          <w:sz w:val="24"/>
          <w:szCs w:val="24"/>
        </w:rPr>
        <w:t>er</w:t>
      </w:r>
      <w:r w:rsidRPr="00D26C4D" w:rsidR="00467F11">
        <w:rPr>
          <w:rFonts w:ascii="Times New Roman" w:hAnsi="Times New Roman"/>
          <w:sz w:val="24"/>
          <w:szCs w:val="24"/>
        </w:rPr>
        <w:t>vi</w:t>
      </w:r>
      <w:r w:rsidRPr="00D26C4D" w:rsidR="00467F11">
        <w:rPr>
          <w:rFonts w:ascii="Times New Roman" w:hAnsi="Times New Roman"/>
          <w:spacing w:val="-1"/>
          <w:sz w:val="24"/>
          <w:szCs w:val="24"/>
        </w:rPr>
        <w:t>ce</w:t>
      </w:r>
      <w:r w:rsidRPr="00D26C4D" w:rsidR="00467F11">
        <w:rPr>
          <w:rFonts w:ascii="Times New Roman" w:hAnsi="Times New Roman"/>
          <w:sz w:val="24"/>
          <w:szCs w:val="24"/>
        </w:rPr>
        <w:t>s.</w:t>
      </w:r>
    </w:p>
    <w:p w:rsidRPr="00D26C4D" w:rsidR="00467F11" w:rsidP="0038296B" w:rsidRDefault="00467F11" w14:paraId="2C32260E"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1AEAB5FD" w14:textId="77777777">
      <w:pPr>
        <w:widowControl w:val="0"/>
        <w:tabs>
          <w:tab w:val="left" w:pos="520"/>
        </w:tabs>
        <w:autoSpaceDE w:val="0"/>
        <w:autoSpaceDN w:val="0"/>
        <w:adjustRightInd w:val="0"/>
        <w:spacing w:after="0" w:line="240" w:lineRule="auto"/>
        <w:rPr>
          <w:rFonts w:ascii="Times New Roman" w:hAnsi="Times New Roman"/>
          <w:sz w:val="24"/>
          <w:szCs w:val="24"/>
        </w:rPr>
      </w:pPr>
      <w:r w:rsidRPr="00D26C4D">
        <w:rPr>
          <w:rFonts w:ascii="Times New Roman" w:hAnsi="Times New Roman"/>
          <w:position w:val="-1"/>
          <w:sz w:val="24"/>
          <w:szCs w:val="24"/>
        </w:rPr>
        <w:t>7.</w:t>
      </w:r>
      <w:r w:rsidRPr="00D26C4D">
        <w:rPr>
          <w:rFonts w:ascii="Times New Roman" w:hAnsi="Times New Roman"/>
          <w:position w:val="-1"/>
          <w:sz w:val="24"/>
          <w:szCs w:val="24"/>
        </w:rPr>
        <w:tab/>
      </w:r>
      <w:r w:rsidRPr="00D26C4D">
        <w:rPr>
          <w:rFonts w:ascii="Times New Roman" w:hAnsi="Times New Roman"/>
          <w:spacing w:val="1"/>
          <w:position w:val="-1"/>
          <w:sz w:val="24"/>
          <w:szCs w:val="24"/>
          <w:u w:val="single"/>
        </w:rPr>
        <w:t>S</w:t>
      </w:r>
      <w:r w:rsidRPr="00D26C4D">
        <w:rPr>
          <w:rFonts w:ascii="Times New Roman" w:hAnsi="Times New Roman"/>
          <w:position w:val="-1"/>
          <w:sz w:val="24"/>
          <w:szCs w:val="24"/>
          <w:u w:val="single"/>
        </w:rPr>
        <w:t>p</w:t>
      </w:r>
      <w:r w:rsidRPr="00D26C4D">
        <w:rPr>
          <w:rFonts w:ascii="Times New Roman" w:hAnsi="Times New Roman"/>
          <w:spacing w:val="-1"/>
          <w:position w:val="-1"/>
          <w:sz w:val="24"/>
          <w:szCs w:val="24"/>
          <w:u w:val="single"/>
        </w:rPr>
        <w:t>ec</w:t>
      </w:r>
      <w:r w:rsidRPr="00D26C4D">
        <w:rPr>
          <w:rFonts w:ascii="Times New Roman" w:hAnsi="Times New Roman"/>
          <w:position w:val="-1"/>
          <w:sz w:val="24"/>
          <w:szCs w:val="24"/>
          <w:u w:val="single"/>
        </w:rPr>
        <w:t>i</w:t>
      </w:r>
      <w:r w:rsidRPr="00D26C4D">
        <w:rPr>
          <w:rFonts w:ascii="Times New Roman" w:hAnsi="Times New Roman"/>
          <w:spacing w:val="-1"/>
          <w:position w:val="-1"/>
          <w:sz w:val="24"/>
          <w:szCs w:val="24"/>
          <w:u w:val="single"/>
        </w:rPr>
        <w:t>al</w:t>
      </w:r>
      <w:r w:rsidRPr="00D26C4D">
        <w:rPr>
          <w:rFonts w:ascii="Times New Roman" w:hAnsi="Times New Roman"/>
          <w:spacing w:val="1"/>
          <w:position w:val="-1"/>
          <w:sz w:val="24"/>
          <w:szCs w:val="24"/>
          <w:u w:val="single"/>
        </w:rPr>
        <w:t xml:space="preserve"> C</w:t>
      </w:r>
      <w:r w:rsidRPr="00D26C4D">
        <w:rPr>
          <w:rFonts w:ascii="Times New Roman" w:hAnsi="Times New Roman"/>
          <w:position w:val="-1"/>
          <w:sz w:val="24"/>
          <w:szCs w:val="24"/>
          <w:u w:val="single"/>
        </w:rPr>
        <w:t>i</w:t>
      </w:r>
      <w:r w:rsidRPr="00D26C4D">
        <w:rPr>
          <w:rFonts w:ascii="Times New Roman" w:hAnsi="Times New Roman"/>
          <w:spacing w:val="-1"/>
          <w:position w:val="-1"/>
          <w:sz w:val="24"/>
          <w:szCs w:val="24"/>
          <w:u w:val="single"/>
        </w:rPr>
        <w:t>rc</w:t>
      </w:r>
      <w:r w:rsidRPr="00D26C4D">
        <w:rPr>
          <w:rFonts w:ascii="Times New Roman" w:hAnsi="Times New Roman"/>
          <w:position w:val="-1"/>
          <w:sz w:val="24"/>
          <w:szCs w:val="24"/>
          <w:u w:val="single"/>
        </w:rPr>
        <w:t>umst</w:t>
      </w:r>
      <w:r w:rsidRPr="00D26C4D">
        <w:rPr>
          <w:rFonts w:ascii="Times New Roman" w:hAnsi="Times New Roman"/>
          <w:spacing w:val="-1"/>
          <w:position w:val="-1"/>
          <w:sz w:val="24"/>
          <w:szCs w:val="24"/>
          <w:u w:val="single"/>
        </w:rPr>
        <w:t>a</w:t>
      </w:r>
      <w:r w:rsidRPr="00D26C4D">
        <w:rPr>
          <w:rFonts w:ascii="Times New Roman" w:hAnsi="Times New Roman"/>
          <w:position w:val="-1"/>
          <w:sz w:val="24"/>
          <w:szCs w:val="24"/>
          <w:u w:val="single"/>
        </w:rPr>
        <w:t>n</w:t>
      </w:r>
      <w:r w:rsidRPr="00D26C4D">
        <w:rPr>
          <w:rFonts w:ascii="Times New Roman" w:hAnsi="Times New Roman"/>
          <w:spacing w:val="-1"/>
          <w:position w:val="-1"/>
          <w:sz w:val="24"/>
          <w:szCs w:val="24"/>
          <w:u w:val="single"/>
        </w:rPr>
        <w:t>ces</w:t>
      </w:r>
    </w:p>
    <w:p w:rsidRPr="00D26C4D" w:rsidR="00467F11" w:rsidP="0038296B" w:rsidRDefault="00467F11" w14:paraId="395468A7"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FE6AE5" w:rsidRDefault="00467F11" w14:paraId="763F9BEB"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G</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era</w:t>
      </w:r>
      <w:r w:rsidRPr="00D26C4D">
        <w:rPr>
          <w:rFonts w:ascii="Times New Roman" w:hAnsi="Times New Roman"/>
          <w:sz w:val="24"/>
          <w:szCs w:val="24"/>
        </w:rPr>
        <w:t>ll</w:t>
      </w:r>
      <w:r w:rsidRPr="00D26C4D">
        <w:rPr>
          <w:rFonts w:ascii="Times New Roman" w:hAnsi="Times New Roman"/>
          <w:spacing w:val="-7"/>
          <w:sz w:val="24"/>
          <w:szCs w:val="24"/>
        </w:rPr>
        <w:t>y</w:t>
      </w:r>
      <w:r w:rsidRPr="00D26C4D">
        <w:rPr>
          <w:rFonts w:ascii="Times New Roman" w:hAnsi="Times New Roman"/>
          <w:sz w:val="24"/>
          <w:szCs w:val="24"/>
        </w:rPr>
        <w:t>, 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c</w:t>
      </w:r>
      <w:r w:rsidRPr="00D26C4D">
        <w:rPr>
          <w:rFonts w:ascii="Times New Roman" w:hAnsi="Times New Roman"/>
          <w:sz w:val="24"/>
          <w:szCs w:val="24"/>
        </w:rPr>
        <w:t>oll</w:t>
      </w:r>
      <w:r w:rsidRPr="00D26C4D">
        <w:rPr>
          <w:rFonts w:ascii="Times New Roman" w:hAnsi="Times New Roman"/>
          <w:spacing w:val="-1"/>
          <w:sz w:val="24"/>
          <w:szCs w:val="24"/>
        </w:rPr>
        <w:t>ec</w:t>
      </w:r>
      <w:r w:rsidRPr="00D26C4D">
        <w:rPr>
          <w:rFonts w:ascii="Times New Roman" w:hAnsi="Times New Roman"/>
          <w:sz w:val="24"/>
          <w:szCs w:val="24"/>
        </w:rPr>
        <w:t xml:space="preserve">tions </w:t>
      </w:r>
      <w:r w:rsidRPr="00D26C4D">
        <w:rPr>
          <w:rFonts w:ascii="Times New Roman" w:hAnsi="Times New Roman"/>
          <w:spacing w:val="-1"/>
          <w:sz w:val="24"/>
          <w:szCs w:val="24"/>
        </w:rPr>
        <w:t>c</w:t>
      </w:r>
      <w:r w:rsidRPr="00D26C4D">
        <w:rPr>
          <w:rFonts w:ascii="Times New Roman" w:hAnsi="Times New Roman"/>
          <w:sz w:val="24"/>
          <w:szCs w:val="24"/>
        </w:rPr>
        <w:t>ont</w:t>
      </w:r>
      <w:r w:rsidRPr="00D26C4D">
        <w:rPr>
          <w:rFonts w:ascii="Times New Roman" w:hAnsi="Times New Roman"/>
          <w:spacing w:val="-1"/>
          <w:sz w:val="24"/>
          <w:szCs w:val="24"/>
        </w:rPr>
        <w:t>a</w:t>
      </w:r>
      <w:r w:rsidRPr="00D26C4D">
        <w:rPr>
          <w:rFonts w:ascii="Times New Roman" w:hAnsi="Times New Roman"/>
          <w:sz w:val="24"/>
          <w:szCs w:val="24"/>
        </w:rPr>
        <w:t>in</w:t>
      </w:r>
      <w:r w:rsidRPr="00D26C4D">
        <w:rPr>
          <w:rFonts w:ascii="Times New Roman" w:hAnsi="Times New Roman"/>
          <w:spacing w:val="-1"/>
          <w:sz w:val="24"/>
          <w:szCs w:val="24"/>
        </w:rPr>
        <w:t>e</w:t>
      </w:r>
      <w:r w:rsidRPr="00D26C4D">
        <w:rPr>
          <w:rFonts w:ascii="Times New Roman" w:hAnsi="Times New Roman"/>
          <w:sz w:val="24"/>
          <w:szCs w:val="24"/>
        </w:rPr>
        <w:t>d in the</w:t>
      </w:r>
      <w:r w:rsidRPr="00D26C4D">
        <w:rPr>
          <w:rFonts w:ascii="Times New Roman" w:hAnsi="Times New Roman"/>
          <w:spacing w:val="-1"/>
          <w:sz w:val="24"/>
          <w:szCs w:val="24"/>
        </w:rPr>
        <w:t xml:space="preserve"> </w:t>
      </w:r>
      <w:r w:rsidRPr="00D26C4D">
        <w:rPr>
          <w:rFonts w:ascii="Times New Roman" w:hAnsi="Times New Roman"/>
          <w:sz w:val="24"/>
          <w:szCs w:val="24"/>
        </w:rPr>
        <w:t>MA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m o</w:t>
      </w:r>
      <w:r w:rsidRPr="00D26C4D">
        <w:rPr>
          <w:rFonts w:ascii="Times New Roman" w:hAnsi="Times New Roman"/>
          <w:spacing w:val="-1"/>
          <w:sz w:val="24"/>
          <w:szCs w:val="24"/>
        </w:rPr>
        <w:t>cc</w:t>
      </w:r>
      <w:r w:rsidRPr="00D26C4D">
        <w:rPr>
          <w:rFonts w:ascii="Times New Roman" w:hAnsi="Times New Roman"/>
          <w:sz w:val="24"/>
          <w:szCs w:val="24"/>
        </w:rPr>
        <w:t>ur</w:t>
      </w:r>
      <w:r w:rsidRPr="00D26C4D">
        <w:rPr>
          <w:rFonts w:ascii="Times New Roman" w:hAnsi="Times New Roman"/>
          <w:spacing w:val="-1"/>
          <w:sz w:val="24"/>
          <w:szCs w:val="24"/>
        </w:rPr>
        <w:t xml:space="preserve"> a</w:t>
      </w:r>
      <w:r w:rsidRPr="00D26C4D">
        <w:rPr>
          <w:rFonts w:ascii="Times New Roman" w:hAnsi="Times New Roman"/>
          <w:sz w:val="24"/>
          <w:szCs w:val="24"/>
        </w:rPr>
        <w:t>nnu</w:t>
      </w:r>
      <w:r w:rsidRPr="00D26C4D">
        <w:rPr>
          <w:rFonts w:ascii="Times New Roman" w:hAnsi="Times New Roman"/>
          <w:spacing w:val="-1"/>
          <w:sz w:val="24"/>
          <w:szCs w:val="24"/>
        </w:rPr>
        <w:t>a</w:t>
      </w:r>
      <w:r w:rsidRPr="00D26C4D">
        <w:rPr>
          <w:rFonts w:ascii="Times New Roman" w:hAnsi="Times New Roman"/>
          <w:sz w:val="24"/>
          <w:szCs w:val="24"/>
        </w:rPr>
        <w:t>lly</w:t>
      </w:r>
      <w:r w:rsidRPr="00D26C4D">
        <w:rPr>
          <w:rFonts w:ascii="Times New Roman" w:hAnsi="Times New Roman"/>
          <w:spacing w:val="-7"/>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qu</w:t>
      </w:r>
      <w:r w:rsidRPr="00D26C4D">
        <w:rPr>
          <w:rFonts w:ascii="Times New Roman" w:hAnsi="Times New Roman"/>
          <w:spacing w:val="-1"/>
          <w:sz w:val="24"/>
          <w:szCs w:val="24"/>
        </w:rPr>
        <w:t>ar</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l</w:t>
      </w:r>
      <w:r w:rsidRPr="00D26C4D">
        <w:rPr>
          <w:rFonts w:ascii="Times New Roman" w:hAnsi="Times New Roman"/>
          <w:spacing w:val="-7"/>
          <w:sz w:val="24"/>
          <w:szCs w:val="24"/>
        </w:rPr>
        <w:t>y</w:t>
      </w:r>
      <w:r w:rsidRPr="00D26C4D">
        <w:rPr>
          <w:rFonts w:ascii="Times New Roman" w:hAnsi="Times New Roman"/>
          <w:sz w:val="24"/>
          <w:szCs w:val="24"/>
        </w:rPr>
        <w:t xml:space="preserve">. </w:t>
      </w:r>
      <w:r w:rsidRPr="00D26C4D">
        <w:rPr>
          <w:rFonts w:ascii="Times New Roman" w:hAnsi="Times New Roman"/>
          <w:spacing w:val="1"/>
          <w:sz w:val="24"/>
          <w:szCs w:val="24"/>
        </w:rPr>
        <w:t>S</w:t>
      </w:r>
      <w:r w:rsidRPr="00D26C4D">
        <w:rPr>
          <w:rFonts w:ascii="Times New Roman" w:hAnsi="Times New Roman"/>
          <w:sz w:val="24"/>
          <w:szCs w:val="24"/>
        </w:rPr>
        <w:t>p</w:t>
      </w:r>
      <w:r w:rsidRPr="00D26C4D">
        <w:rPr>
          <w:rFonts w:ascii="Times New Roman" w:hAnsi="Times New Roman"/>
          <w:spacing w:val="-1"/>
          <w:sz w:val="24"/>
          <w:szCs w:val="24"/>
        </w:rPr>
        <w:t>ec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rc</w:t>
      </w:r>
      <w:r w:rsidRPr="00D26C4D">
        <w:rPr>
          <w:rFonts w:ascii="Times New Roman" w:hAnsi="Times New Roman"/>
          <w:sz w:val="24"/>
          <w:szCs w:val="24"/>
        </w:rPr>
        <w:t>umst</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ce</w:t>
      </w:r>
      <w:r w:rsidRPr="00D26C4D">
        <w:rPr>
          <w:rFonts w:ascii="Times New Roman" w:hAnsi="Times New Roman"/>
          <w:sz w:val="24"/>
          <w:szCs w:val="24"/>
        </w:rPr>
        <w:t>s th</w:t>
      </w:r>
      <w:r w:rsidRPr="00D26C4D">
        <w:rPr>
          <w:rFonts w:ascii="Times New Roman" w:hAnsi="Times New Roman"/>
          <w:spacing w:val="-1"/>
          <w:sz w:val="24"/>
          <w:szCs w:val="24"/>
        </w:rPr>
        <w:t>a</w:t>
      </w:r>
      <w:r w:rsidRPr="00D26C4D">
        <w:rPr>
          <w:rFonts w:ascii="Times New Roman" w:hAnsi="Times New Roman"/>
          <w:sz w:val="24"/>
          <w:szCs w:val="24"/>
        </w:rPr>
        <w:t xml:space="preserve">t would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tion to be</w:t>
      </w:r>
      <w:r w:rsidRPr="00D26C4D">
        <w:rPr>
          <w:rFonts w:ascii="Times New Roman" w:hAnsi="Times New Roman"/>
          <w:spacing w:val="-1"/>
          <w:sz w:val="24"/>
          <w:szCs w:val="24"/>
        </w:rPr>
        <w:t xml:space="preserve"> </w:t>
      </w:r>
      <w:r w:rsidRPr="00D26C4D">
        <w:rPr>
          <w:rFonts w:ascii="Times New Roman" w:hAnsi="Times New Roman"/>
          <w:sz w:val="24"/>
          <w:szCs w:val="24"/>
        </w:rPr>
        <w:t>submitt</w:t>
      </w:r>
      <w:r w:rsidRPr="00D26C4D">
        <w:rPr>
          <w:rFonts w:ascii="Times New Roman" w:hAnsi="Times New Roman"/>
          <w:spacing w:val="-1"/>
          <w:sz w:val="24"/>
          <w:szCs w:val="24"/>
        </w:rPr>
        <w:t>e</w:t>
      </w:r>
      <w:r w:rsidRPr="00D26C4D">
        <w:rPr>
          <w:rFonts w:ascii="Times New Roman" w:hAnsi="Times New Roman"/>
          <w:sz w:val="24"/>
          <w:szCs w:val="24"/>
        </w:rPr>
        <w:t>d to the</w:t>
      </w:r>
      <w:r w:rsidRPr="00D26C4D">
        <w:rPr>
          <w:rFonts w:ascii="Times New Roman" w:hAnsi="Times New Roman"/>
          <w:spacing w:val="-1"/>
          <w:sz w:val="24"/>
          <w:szCs w:val="24"/>
        </w:rPr>
        <w:t xml:space="preserve"> a</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sidR="00FE6AE5">
        <w:rPr>
          <w:rFonts w:ascii="Times New Roman" w:hAnsi="Times New Roman"/>
          <w:sz w:val="24"/>
          <w:szCs w:val="24"/>
        </w:rPr>
        <w:t>“as they occur” include i) enrollment, ii) disenrollment, iii) marketing, iv) filing and all processing of grievances by enrollees,  and v) notifications dependent on hospitalizations.</w:t>
      </w:r>
    </w:p>
    <w:p w:rsidRPr="00D26C4D" w:rsidR="00D5500E" w:rsidP="00FE6AE5" w:rsidRDefault="00FE6AE5" w14:paraId="014D6AA1" w14:textId="77777777">
      <w:pPr>
        <w:pStyle w:val="Body2"/>
      </w:pPr>
      <w:r w:rsidRPr="00D26C4D">
        <w:t xml:space="preserve"> </w:t>
      </w:r>
    </w:p>
    <w:p w:rsidRPr="00D26C4D" w:rsidR="0020008B" w:rsidP="006D58CD" w:rsidRDefault="00E34981" w14:paraId="12005777" w14:textId="36A698E2">
      <w:pPr>
        <w:pStyle w:val="Body2"/>
      </w:pPr>
      <w:r w:rsidRPr="00D26C4D">
        <w:t>More specifically, except for the exceptions listed above, neither the Medicare Modernization Act, the added enrollment flexibilities in CMS-4182-F (RIN 0938-AT08), nor requirements for Dual Eligible Special Needs Plans (D-SNPs) in CMS-4185-F (RIN 0938-AT59)</w:t>
      </w:r>
      <w:r w:rsidRPr="00D26C4D" w:rsidR="0020008B">
        <w:t>:</w:t>
      </w:r>
    </w:p>
    <w:p w:rsidRPr="00D26C4D" w:rsidR="0020008B" w:rsidP="0038296B" w:rsidRDefault="0020008B" w14:paraId="322833D1" w14:textId="77777777">
      <w:pPr>
        <w:pStyle w:val="Body2"/>
      </w:pPr>
    </w:p>
    <w:p w:rsidRPr="00D26C4D" w:rsidR="0020008B" w:rsidP="0038296B" w:rsidRDefault="0020008B" w14:paraId="4B58B81F" w14:textId="77777777">
      <w:pPr>
        <w:pStyle w:val="Body2"/>
        <w:numPr>
          <w:ilvl w:val="0"/>
          <w:numId w:val="23"/>
        </w:numPr>
      </w:pPr>
      <w:r w:rsidRPr="00D26C4D">
        <w:t>Require respondents to report information to the agency</w:t>
      </w:r>
      <w:r w:rsidRPr="00D26C4D" w:rsidR="00FE6AE5">
        <w:t xml:space="preserve"> more often than annually</w:t>
      </w:r>
      <w:r w:rsidRPr="00D26C4D">
        <w:t>;</w:t>
      </w:r>
    </w:p>
    <w:p w:rsidRPr="00D26C4D" w:rsidR="0020008B" w:rsidP="0038296B" w:rsidRDefault="0020008B" w14:paraId="259C61A1" w14:textId="77777777">
      <w:pPr>
        <w:pStyle w:val="Body2"/>
        <w:numPr>
          <w:ilvl w:val="0"/>
          <w:numId w:val="23"/>
        </w:numPr>
      </w:pPr>
      <w:r w:rsidRPr="00D26C4D">
        <w:t>Require respondents to prepare a written response to a collection of information in fewer than 30 days after receipt of it;</w:t>
      </w:r>
    </w:p>
    <w:p w:rsidRPr="00D26C4D" w:rsidR="0020008B" w:rsidP="0038296B" w:rsidRDefault="0020008B" w14:paraId="7B5A2FE8" w14:textId="77777777">
      <w:pPr>
        <w:pStyle w:val="Body2"/>
        <w:numPr>
          <w:ilvl w:val="0"/>
          <w:numId w:val="23"/>
        </w:numPr>
      </w:pPr>
      <w:r w:rsidRPr="00D26C4D">
        <w:t>Require respondents to submit more than an original and two copies of any document;</w:t>
      </w:r>
    </w:p>
    <w:p w:rsidRPr="00D26C4D" w:rsidR="0020008B" w:rsidP="0038296B" w:rsidRDefault="0020008B" w14:paraId="4DECCFFD" w14:textId="77777777">
      <w:pPr>
        <w:pStyle w:val="Body2"/>
        <w:numPr>
          <w:ilvl w:val="0"/>
          <w:numId w:val="23"/>
        </w:numPr>
      </w:pPr>
      <w:r w:rsidRPr="00D26C4D">
        <w:t>Require respondents to retain records, other than health, medical, government contract, grant-in-aid, or tax records for more than three years;</w:t>
      </w:r>
    </w:p>
    <w:p w:rsidRPr="00D26C4D" w:rsidR="0020008B" w:rsidP="0038296B" w:rsidRDefault="0020008B" w14:paraId="10F40EBB" w14:textId="77777777">
      <w:pPr>
        <w:pStyle w:val="Body2"/>
        <w:numPr>
          <w:ilvl w:val="0"/>
          <w:numId w:val="23"/>
        </w:numPr>
      </w:pPr>
      <w:r w:rsidRPr="00D26C4D">
        <w:t>Make use of a statistical survey that is not designed to produce valid and reliable results that can be generalized to the universe of study,</w:t>
      </w:r>
    </w:p>
    <w:p w:rsidRPr="00D26C4D" w:rsidR="0020008B" w:rsidP="0038296B" w:rsidRDefault="0020008B" w14:paraId="7DE5CC09" w14:textId="77777777">
      <w:pPr>
        <w:pStyle w:val="Body2"/>
        <w:numPr>
          <w:ilvl w:val="0"/>
          <w:numId w:val="23"/>
        </w:numPr>
      </w:pPr>
      <w:r w:rsidRPr="00D26C4D">
        <w:t>Require the use of a statistical data classification that has not been reviewed and approved by OMB;</w:t>
      </w:r>
    </w:p>
    <w:p w:rsidRPr="00D26C4D" w:rsidR="0020008B" w:rsidP="0038296B" w:rsidRDefault="0020008B" w14:paraId="73D166A2" w14:textId="77777777">
      <w:pPr>
        <w:pStyle w:val="Body2"/>
        <w:numPr>
          <w:ilvl w:val="0"/>
          <w:numId w:val="23"/>
        </w:numPr>
      </w:pPr>
      <w:r w:rsidRPr="00D26C4D">
        <w:t>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D26C4D" w:rsidR="0020008B" w:rsidP="00EA28DE" w:rsidRDefault="0020008B" w14:paraId="435B4E4F" w14:textId="77777777">
      <w:pPr>
        <w:pStyle w:val="Body2"/>
        <w:numPr>
          <w:ilvl w:val="0"/>
          <w:numId w:val="23"/>
        </w:numPr>
      </w:pPr>
      <w:r w:rsidRPr="00D26C4D">
        <w:t>Require respondents to submit proprietary trade secret, or other confidential information unless the agency can demonstrate that it has instituted procedures to protect die information's confidentiality to the extent permitted by law.</w:t>
      </w:r>
    </w:p>
    <w:p w:rsidRPr="00D26C4D" w:rsidR="00467F11" w:rsidP="000E39C3" w:rsidRDefault="00467F11" w14:paraId="1D095094"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0E39C3" w:rsidRDefault="00467F11" w14:paraId="09650C85" w14:textId="77777777">
      <w:pPr>
        <w:widowControl w:val="0"/>
        <w:tabs>
          <w:tab w:val="left" w:pos="520"/>
        </w:tabs>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8.</w:t>
      </w:r>
      <w:r w:rsidRPr="00D26C4D">
        <w:rPr>
          <w:rFonts w:ascii="Times New Roman" w:hAnsi="Times New Roman"/>
          <w:sz w:val="24"/>
          <w:szCs w:val="24"/>
        </w:rPr>
        <w:tab/>
      </w:r>
      <w:r w:rsidRPr="00D26C4D">
        <w:rPr>
          <w:rFonts w:ascii="Times New Roman" w:hAnsi="Times New Roman"/>
          <w:spacing w:val="-1"/>
          <w:sz w:val="24"/>
          <w:szCs w:val="24"/>
          <w:u w:val="single"/>
        </w:rPr>
        <w:t>Fe</w:t>
      </w:r>
      <w:r w:rsidRPr="00D26C4D">
        <w:rPr>
          <w:rFonts w:ascii="Times New Roman" w:hAnsi="Times New Roman"/>
          <w:sz w:val="24"/>
          <w:szCs w:val="24"/>
          <w:u w:val="single"/>
        </w:rPr>
        <w:t>d</w:t>
      </w:r>
      <w:r w:rsidRPr="00D26C4D">
        <w:rPr>
          <w:rFonts w:ascii="Times New Roman" w:hAnsi="Times New Roman"/>
          <w:spacing w:val="-1"/>
          <w:sz w:val="24"/>
          <w:szCs w:val="24"/>
          <w:u w:val="single"/>
        </w:rPr>
        <w:t>era</w:t>
      </w:r>
      <w:r w:rsidRPr="00D26C4D">
        <w:rPr>
          <w:rFonts w:ascii="Times New Roman" w:hAnsi="Times New Roman"/>
          <w:sz w:val="24"/>
          <w:szCs w:val="24"/>
          <w:u w:val="single"/>
        </w:rPr>
        <w:t xml:space="preserve">l </w:t>
      </w:r>
      <w:r w:rsidRPr="00D26C4D">
        <w:rPr>
          <w:rFonts w:ascii="Times New Roman" w:hAnsi="Times New Roman"/>
          <w:spacing w:val="1"/>
          <w:sz w:val="24"/>
          <w:szCs w:val="24"/>
          <w:u w:val="single"/>
        </w:rPr>
        <w:t>R</w:t>
      </w:r>
      <w:r w:rsidRPr="00D26C4D">
        <w:rPr>
          <w:rFonts w:ascii="Times New Roman" w:hAnsi="Times New Roman"/>
          <w:spacing w:val="-1"/>
          <w:sz w:val="24"/>
          <w:szCs w:val="24"/>
          <w:u w:val="single"/>
        </w:rPr>
        <w:t>e</w:t>
      </w:r>
      <w:r w:rsidRPr="00D26C4D">
        <w:rPr>
          <w:rFonts w:ascii="Times New Roman" w:hAnsi="Times New Roman"/>
          <w:spacing w:val="-2"/>
          <w:sz w:val="24"/>
          <w:szCs w:val="24"/>
          <w:u w:val="single"/>
        </w:rPr>
        <w:t>g</w:t>
      </w:r>
      <w:r w:rsidRPr="00D26C4D">
        <w:rPr>
          <w:rFonts w:ascii="Times New Roman" w:hAnsi="Times New Roman"/>
          <w:sz w:val="24"/>
          <w:szCs w:val="24"/>
          <w:u w:val="single"/>
        </w:rPr>
        <w:t>ist</w:t>
      </w:r>
      <w:r w:rsidRPr="00D26C4D">
        <w:rPr>
          <w:rFonts w:ascii="Times New Roman" w:hAnsi="Times New Roman"/>
          <w:spacing w:val="-1"/>
          <w:sz w:val="24"/>
          <w:szCs w:val="24"/>
          <w:u w:val="single"/>
        </w:rPr>
        <w:t>e</w:t>
      </w:r>
      <w:r w:rsidRPr="00D26C4D">
        <w:rPr>
          <w:rFonts w:ascii="Times New Roman" w:hAnsi="Times New Roman"/>
          <w:sz w:val="24"/>
          <w:szCs w:val="24"/>
          <w:u w:val="single"/>
        </w:rPr>
        <w:t>r</w:t>
      </w:r>
      <w:r w:rsidRPr="00D26C4D">
        <w:rPr>
          <w:rFonts w:ascii="Times New Roman" w:hAnsi="Times New Roman"/>
          <w:spacing w:val="-1"/>
          <w:sz w:val="24"/>
          <w:szCs w:val="24"/>
          <w:u w:val="single"/>
        </w:rPr>
        <w:t xml:space="preserve"> </w:t>
      </w:r>
      <w:r w:rsidRPr="00D26C4D">
        <w:rPr>
          <w:rFonts w:ascii="Times New Roman" w:hAnsi="Times New Roman"/>
          <w:sz w:val="24"/>
          <w:szCs w:val="24"/>
          <w:u w:val="single"/>
        </w:rPr>
        <w:t>Noti</w:t>
      </w:r>
      <w:r w:rsidRPr="00D26C4D">
        <w:rPr>
          <w:rFonts w:ascii="Times New Roman" w:hAnsi="Times New Roman"/>
          <w:spacing w:val="-1"/>
          <w:sz w:val="24"/>
          <w:szCs w:val="24"/>
          <w:u w:val="single"/>
        </w:rPr>
        <w:t>ce</w:t>
      </w:r>
      <w:r w:rsidRPr="00D26C4D">
        <w:rPr>
          <w:rFonts w:ascii="Times New Roman" w:hAnsi="Times New Roman"/>
          <w:sz w:val="24"/>
          <w:szCs w:val="24"/>
          <w:u w:val="single"/>
        </w:rPr>
        <w:t>/Outside</w:t>
      </w:r>
      <w:r w:rsidRPr="00D26C4D">
        <w:rPr>
          <w:rFonts w:ascii="Times New Roman" w:hAnsi="Times New Roman"/>
          <w:spacing w:val="-1"/>
          <w:sz w:val="24"/>
          <w:szCs w:val="24"/>
          <w:u w:val="single"/>
        </w:rPr>
        <w:t xml:space="preserve"> </w:t>
      </w:r>
      <w:r w:rsidRPr="00D26C4D">
        <w:rPr>
          <w:rFonts w:ascii="Times New Roman" w:hAnsi="Times New Roman"/>
          <w:spacing w:val="1"/>
          <w:sz w:val="24"/>
          <w:szCs w:val="24"/>
          <w:u w:val="single"/>
        </w:rPr>
        <w:t>C</w:t>
      </w:r>
      <w:r w:rsidRPr="00D26C4D">
        <w:rPr>
          <w:rFonts w:ascii="Times New Roman" w:hAnsi="Times New Roman"/>
          <w:sz w:val="24"/>
          <w:szCs w:val="24"/>
          <w:u w:val="single"/>
        </w:rPr>
        <w:t>onsult</w:t>
      </w:r>
      <w:r w:rsidRPr="00D26C4D">
        <w:rPr>
          <w:rFonts w:ascii="Times New Roman" w:hAnsi="Times New Roman"/>
          <w:spacing w:val="-1"/>
          <w:sz w:val="24"/>
          <w:szCs w:val="24"/>
          <w:u w:val="single"/>
        </w:rPr>
        <w:t>a</w:t>
      </w:r>
      <w:r w:rsidRPr="00D26C4D">
        <w:rPr>
          <w:rFonts w:ascii="Times New Roman" w:hAnsi="Times New Roman"/>
          <w:sz w:val="24"/>
          <w:szCs w:val="24"/>
          <w:u w:val="single"/>
        </w:rPr>
        <w:t>tion</w:t>
      </w:r>
    </w:p>
    <w:p w:rsidR="0020008B" w:rsidP="000E39C3" w:rsidRDefault="0020008B" w14:paraId="3B914CC1" w14:textId="27B1A59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p>
    <w:p w:rsidR="00424490" w:rsidP="008B1622" w:rsidRDefault="008B1622" w14:paraId="652A9D5F" w14:textId="778CE1A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r w:rsidRPr="008B1622">
        <w:rPr>
          <w:rFonts w:ascii="Times New Roman" w:hAnsi="Times New Roman"/>
          <w:sz w:val="24"/>
          <w:szCs w:val="24"/>
        </w:rPr>
        <w:t>Serving as the 60-day notice, the proposed rule (CMS-4190-P, RIN 0938-AT97) filed for public</w:t>
      </w:r>
      <w:r>
        <w:rPr>
          <w:rFonts w:ascii="Times New Roman" w:hAnsi="Times New Roman"/>
          <w:sz w:val="24"/>
          <w:szCs w:val="24"/>
        </w:rPr>
        <w:t xml:space="preserve"> </w:t>
      </w:r>
      <w:r w:rsidRPr="008B1622">
        <w:rPr>
          <w:rFonts w:ascii="Times New Roman" w:hAnsi="Times New Roman"/>
          <w:sz w:val="24"/>
          <w:szCs w:val="24"/>
        </w:rPr>
        <w:t>inspection on February 5, 2020, and publish</w:t>
      </w:r>
      <w:r w:rsidR="00471EF5">
        <w:rPr>
          <w:rFonts w:ascii="Times New Roman" w:hAnsi="Times New Roman"/>
          <w:sz w:val="24"/>
          <w:szCs w:val="24"/>
        </w:rPr>
        <w:t>ed</w:t>
      </w:r>
      <w:r w:rsidRPr="008B1622">
        <w:rPr>
          <w:rFonts w:ascii="Times New Roman" w:hAnsi="Times New Roman"/>
          <w:sz w:val="24"/>
          <w:szCs w:val="24"/>
        </w:rPr>
        <w:t xml:space="preserve"> on February 18</w:t>
      </w:r>
      <w:r w:rsidR="00471EF5">
        <w:rPr>
          <w:rFonts w:ascii="Times New Roman" w:hAnsi="Times New Roman"/>
          <w:sz w:val="24"/>
          <w:szCs w:val="24"/>
        </w:rPr>
        <w:t xml:space="preserve"> (85 FR 9002)</w:t>
      </w:r>
      <w:r w:rsidRPr="008B1622">
        <w:rPr>
          <w:rFonts w:ascii="Times New Roman" w:hAnsi="Times New Roman"/>
          <w:sz w:val="24"/>
          <w:szCs w:val="24"/>
        </w:rPr>
        <w:t>. Comments are due by</w:t>
      </w:r>
      <w:r>
        <w:rPr>
          <w:rFonts w:ascii="Times New Roman" w:hAnsi="Times New Roman"/>
          <w:sz w:val="24"/>
          <w:szCs w:val="24"/>
        </w:rPr>
        <w:t xml:space="preserve"> </w:t>
      </w:r>
      <w:r w:rsidRPr="008B1622">
        <w:rPr>
          <w:rFonts w:ascii="Times New Roman" w:hAnsi="Times New Roman"/>
          <w:sz w:val="24"/>
          <w:szCs w:val="24"/>
        </w:rPr>
        <w:t>April 6, 2020.</w:t>
      </w:r>
    </w:p>
    <w:p w:rsidRPr="00D26C4D" w:rsidR="00E34981" w:rsidP="00065B40" w:rsidRDefault="00E34981" w14:paraId="3E5DA104"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0E39C3" w:rsidRDefault="00467F11" w14:paraId="5883F559" w14:textId="77777777">
      <w:pPr>
        <w:widowControl w:val="0"/>
        <w:tabs>
          <w:tab w:val="left" w:pos="520"/>
        </w:tabs>
        <w:autoSpaceDE w:val="0"/>
        <w:autoSpaceDN w:val="0"/>
        <w:adjustRightInd w:val="0"/>
        <w:spacing w:after="0" w:line="240" w:lineRule="auto"/>
        <w:rPr>
          <w:rFonts w:ascii="Times New Roman" w:hAnsi="Times New Roman"/>
          <w:sz w:val="24"/>
          <w:szCs w:val="24"/>
        </w:rPr>
      </w:pPr>
      <w:r w:rsidRPr="00D26C4D">
        <w:rPr>
          <w:rFonts w:ascii="Times New Roman" w:hAnsi="Times New Roman"/>
          <w:position w:val="-1"/>
          <w:sz w:val="24"/>
          <w:szCs w:val="24"/>
        </w:rPr>
        <w:t>9.</w:t>
      </w:r>
      <w:r w:rsidRPr="00D26C4D">
        <w:rPr>
          <w:rFonts w:ascii="Times New Roman" w:hAnsi="Times New Roman"/>
          <w:position w:val="-1"/>
          <w:sz w:val="24"/>
          <w:szCs w:val="24"/>
        </w:rPr>
        <w:tab/>
      </w:r>
      <w:r w:rsidRPr="00D26C4D">
        <w:rPr>
          <w:rFonts w:ascii="Times New Roman" w:hAnsi="Times New Roman"/>
          <w:spacing w:val="1"/>
          <w:position w:val="-1"/>
          <w:sz w:val="24"/>
          <w:szCs w:val="24"/>
          <w:u w:val="single"/>
        </w:rPr>
        <w:t>P</w:t>
      </w:r>
      <w:r w:rsidRPr="00D26C4D">
        <w:rPr>
          <w:rFonts w:ascii="Times New Roman" w:hAnsi="Times New Roman"/>
          <w:spacing w:val="-1"/>
          <w:position w:val="-1"/>
          <w:sz w:val="24"/>
          <w:szCs w:val="24"/>
          <w:u w:val="single"/>
        </w:rPr>
        <w:t>a</w:t>
      </w:r>
      <w:r w:rsidRPr="00D26C4D">
        <w:rPr>
          <w:rFonts w:ascii="Times New Roman" w:hAnsi="Times New Roman"/>
          <w:spacing w:val="-7"/>
          <w:position w:val="-1"/>
          <w:sz w:val="24"/>
          <w:szCs w:val="24"/>
          <w:u w:val="single"/>
        </w:rPr>
        <w:t>y</w:t>
      </w:r>
      <w:r w:rsidRPr="00D26C4D">
        <w:rPr>
          <w:rFonts w:ascii="Times New Roman" w:hAnsi="Times New Roman"/>
          <w:position w:val="-1"/>
          <w:sz w:val="24"/>
          <w:szCs w:val="24"/>
          <w:u w:val="single"/>
        </w:rPr>
        <w:t>m</w:t>
      </w:r>
      <w:r w:rsidRPr="00D26C4D">
        <w:rPr>
          <w:rFonts w:ascii="Times New Roman" w:hAnsi="Times New Roman"/>
          <w:spacing w:val="-1"/>
          <w:position w:val="-1"/>
          <w:sz w:val="24"/>
          <w:szCs w:val="24"/>
          <w:u w:val="single"/>
        </w:rPr>
        <w:t>e</w:t>
      </w:r>
      <w:r w:rsidRPr="00D26C4D">
        <w:rPr>
          <w:rFonts w:ascii="Times New Roman" w:hAnsi="Times New Roman"/>
          <w:position w:val="-1"/>
          <w:sz w:val="24"/>
          <w:szCs w:val="24"/>
          <w:u w:val="single"/>
        </w:rPr>
        <w:t>nts/Gi</w:t>
      </w:r>
      <w:r w:rsidRPr="00D26C4D">
        <w:rPr>
          <w:rFonts w:ascii="Times New Roman" w:hAnsi="Times New Roman"/>
          <w:spacing w:val="-1"/>
          <w:position w:val="-1"/>
          <w:sz w:val="24"/>
          <w:szCs w:val="24"/>
          <w:u w:val="single"/>
        </w:rPr>
        <w:t>f</w:t>
      </w:r>
      <w:r w:rsidRPr="00D26C4D">
        <w:rPr>
          <w:rFonts w:ascii="Times New Roman" w:hAnsi="Times New Roman"/>
          <w:position w:val="-1"/>
          <w:sz w:val="24"/>
          <w:szCs w:val="24"/>
          <w:u w:val="single"/>
        </w:rPr>
        <w:t xml:space="preserve">ts to </w:t>
      </w:r>
      <w:r w:rsidRPr="00D26C4D">
        <w:rPr>
          <w:rFonts w:ascii="Times New Roman" w:hAnsi="Times New Roman"/>
          <w:spacing w:val="1"/>
          <w:position w:val="-1"/>
          <w:sz w:val="24"/>
          <w:szCs w:val="24"/>
          <w:u w:val="single"/>
        </w:rPr>
        <w:t>R</w:t>
      </w:r>
      <w:r w:rsidRPr="00D26C4D">
        <w:rPr>
          <w:rFonts w:ascii="Times New Roman" w:hAnsi="Times New Roman"/>
          <w:spacing w:val="-1"/>
          <w:position w:val="-1"/>
          <w:sz w:val="24"/>
          <w:szCs w:val="24"/>
          <w:u w:val="single"/>
        </w:rPr>
        <w:t>e</w:t>
      </w:r>
      <w:r w:rsidRPr="00D26C4D">
        <w:rPr>
          <w:rFonts w:ascii="Times New Roman" w:hAnsi="Times New Roman"/>
          <w:position w:val="-1"/>
          <w:sz w:val="24"/>
          <w:szCs w:val="24"/>
          <w:u w:val="single"/>
        </w:rPr>
        <w:t>spond</w:t>
      </w:r>
      <w:r w:rsidRPr="00D26C4D">
        <w:rPr>
          <w:rFonts w:ascii="Times New Roman" w:hAnsi="Times New Roman"/>
          <w:spacing w:val="-1"/>
          <w:position w:val="-1"/>
          <w:sz w:val="24"/>
          <w:szCs w:val="24"/>
          <w:u w:val="single"/>
        </w:rPr>
        <w:t>e</w:t>
      </w:r>
      <w:r w:rsidRPr="00D26C4D">
        <w:rPr>
          <w:rFonts w:ascii="Times New Roman" w:hAnsi="Times New Roman"/>
          <w:position w:val="-1"/>
          <w:sz w:val="24"/>
          <w:szCs w:val="24"/>
          <w:u w:val="single"/>
        </w:rPr>
        <w:t>nts</w:t>
      </w:r>
    </w:p>
    <w:p w:rsidRPr="00D26C4D" w:rsidR="00467F11" w:rsidP="000E39C3" w:rsidRDefault="00467F11" w14:paraId="59682FAC"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0E39C3" w:rsidRDefault="00467F11" w14:paraId="0CF9B93F"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w:t>
      </w:r>
      <w:r w:rsidRPr="00D26C4D">
        <w:rPr>
          <w:rFonts w:ascii="Times New Roman" w:hAnsi="Times New Roman"/>
          <w:spacing w:val="-1"/>
          <w:sz w:val="24"/>
          <w:szCs w:val="24"/>
        </w:rPr>
        <w:t>er</w:t>
      </w:r>
      <w:r w:rsidRPr="00D26C4D">
        <w:rPr>
          <w:rFonts w:ascii="Times New Roman" w:hAnsi="Times New Roman"/>
          <w:sz w:val="24"/>
          <w:szCs w:val="24"/>
        </w:rPr>
        <w:t>e</w:t>
      </w:r>
      <w:r w:rsidRPr="00D26C4D">
        <w:rPr>
          <w:rFonts w:ascii="Times New Roman" w:hAnsi="Times New Roman"/>
          <w:spacing w:val="-1"/>
          <w:sz w:val="24"/>
          <w:szCs w:val="24"/>
        </w:rPr>
        <w:t xml:space="preserve"> 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no p</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nts/</w:t>
      </w:r>
      <w:r w:rsidRPr="00D26C4D">
        <w:rPr>
          <w:rFonts w:ascii="Times New Roman" w:hAnsi="Times New Roman"/>
          <w:spacing w:val="-2"/>
          <w:sz w:val="24"/>
          <w:szCs w:val="24"/>
        </w:rPr>
        <w:t>g</w:t>
      </w:r>
      <w:r w:rsidRPr="00D26C4D">
        <w:rPr>
          <w:rFonts w:ascii="Times New Roman" w:hAnsi="Times New Roman"/>
          <w:sz w:val="24"/>
          <w:szCs w:val="24"/>
        </w:rPr>
        <w:t>i</w:t>
      </w:r>
      <w:r w:rsidRPr="00D26C4D">
        <w:rPr>
          <w:rFonts w:ascii="Times New Roman" w:hAnsi="Times New Roman"/>
          <w:spacing w:val="-1"/>
          <w:sz w:val="24"/>
          <w:szCs w:val="24"/>
        </w:rPr>
        <w:t>f</w:t>
      </w:r>
      <w:r w:rsidRPr="00D26C4D">
        <w:rPr>
          <w:rFonts w:ascii="Times New Roman" w:hAnsi="Times New Roman"/>
          <w:sz w:val="24"/>
          <w:szCs w:val="24"/>
        </w:rPr>
        <w:t xml:space="preserve">ts to </w:t>
      </w:r>
      <w:r w:rsidRPr="00D26C4D">
        <w:rPr>
          <w:rFonts w:ascii="Times New Roman" w:hAnsi="Times New Roman"/>
          <w:spacing w:val="-1"/>
          <w:sz w:val="24"/>
          <w:szCs w:val="24"/>
        </w:rPr>
        <w:t>re</w:t>
      </w:r>
      <w:r w:rsidRPr="00D26C4D">
        <w:rPr>
          <w:rFonts w:ascii="Times New Roman" w:hAnsi="Times New Roman"/>
          <w:sz w:val="24"/>
          <w:szCs w:val="24"/>
        </w:rPr>
        <w:t>spond</w:t>
      </w:r>
      <w:r w:rsidRPr="00D26C4D">
        <w:rPr>
          <w:rFonts w:ascii="Times New Roman" w:hAnsi="Times New Roman"/>
          <w:spacing w:val="-1"/>
          <w:sz w:val="24"/>
          <w:szCs w:val="24"/>
        </w:rPr>
        <w:t>e</w:t>
      </w:r>
      <w:r w:rsidRPr="00D26C4D">
        <w:rPr>
          <w:rFonts w:ascii="Times New Roman" w:hAnsi="Times New Roman"/>
          <w:sz w:val="24"/>
          <w:szCs w:val="24"/>
        </w:rPr>
        <w:t>nts</w:t>
      </w:r>
      <w:r w:rsidRPr="00D26C4D">
        <w:rPr>
          <w:rFonts w:ascii="Times New Roman" w:hAnsi="Times New Roman"/>
          <w:i/>
          <w:iCs/>
          <w:sz w:val="24"/>
          <w:szCs w:val="24"/>
        </w:rPr>
        <w:t>.</w:t>
      </w:r>
    </w:p>
    <w:p w:rsidRPr="00D26C4D" w:rsidR="00467F11" w:rsidP="0038296B" w:rsidRDefault="00467F11" w14:paraId="63445E9B"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50EE4D67"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10. </w:t>
      </w:r>
      <w:r w:rsidRPr="00D26C4D">
        <w:rPr>
          <w:rFonts w:ascii="Times New Roman" w:hAnsi="Times New Roman"/>
          <w:spacing w:val="12"/>
          <w:sz w:val="24"/>
          <w:szCs w:val="24"/>
        </w:rPr>
        <w:t xml:space="preserve"> </w:t>
      </w:r>
      <w:r w:rsidRPr="00D26C4D">
        <w:rPr>
          <w:rFonts w:ascii="Times New Roman" w:hAnsi="Times New Roman"/>
          <w:spacing w:val="1"/>
          <w:sz w:val="24"/>
          <w:szCs w:val="24"/>
          <w:u w:val="single"/>
        </w:rPr>
        <w:t>C</w:t>
      </w:r>
      <w:r w:rsidRPr="00D26C4D">
        <w:rPr>
          <w:rFonts w:ascii="Times New Roman" w:hAnsi="Times New Roman"/>
          <w:sz w:val="24"/>
          <w:szCs w:val="24"/>
          <w:u w:val="single"/>
        </w:rPr>
        <w:t>on</w:t>
      </w:r>
      <w:r w:rsidRPr="00D26C4D">
        <w:rPr>
          <w:rFonts w:ascii="Times New Roman" w:hAnsi="Times New Roman"/>
          <w:spacing w:val="-1"/>
          <w:sz w:val="24"/>
          <w:szCs w:val="24"/>
          <w:u w:val="single"/>
        </w:rPr>
        <w:t>f</w:t>
      </w:r>
      <w:r w:rsidRPr="00D26C4D">
        <w:rPr>
          <w:rFonts w:ascii="Times New Roman" w:hAnsi="Times New Roman"/>
          <w:sz w:val="24"/>
          <w:szCs w:val="24"/>
          <w:u w:val="single"/>
        </w:rPr>
        <w:t>id</w:t>
      </w:r>
      <w:r w:rsidRPr="00D26C4D">
        <w:rPr>
          <w:rFonts w:ascii="Times New Roman" w:hAnsi="Times New Roman"/>
          <w:spacing w:val="-1"/>
          <w:sz w:val="24"/>
          <w:szCs w:val="24"/>
          <w:u w:val="single"/>
        </w:rPr>
        <w:t>e</w:t>
      </w:r>
      <w:r w:rsidRPr="00D26C4D">
        <w:rPr>
          <w:rFonts w:ascii="Times New Roman" w:hAnsi="Times New Roman"/>
          <w:sz w:val="24"/>
          <w:szCs w:val="24"/>
          <w:u w:val="single"/>
        </w:rPr>
        <w:t>nti</w:t>
      </w:r>
      <w:r w:rsidRPr="00D26C4D">
        <w:rPr>
          <w:rFonts w:ascii="Times New Roman" w:hAnsi="Times New Roman"/>
          <w:spacing w:val="-1"/>
          <w:sz w:val="24"/>
          <w:szCs w:val="24"/>
          <w:u w:val="single"/>
        </w:rPr>
        <w:t>a</w:t>
      </w:r>
      <w:r w:rsidRPr="00D26C4D">
        <w:rPr>
          <w:rFonts w:ascii="Times New Roman" w:hAnsi="Times New Roman"/>
          <w:sz w:val="24"/>
          <w:szCs w:val="24"/>
          <w:u w:val="single"/>
        </w:rPr>
        <w:t>lity</w:t>
      </w:r>
    </w:p>
    <w:p w:rsidRPr="00D26C4D" w:rsidR="00467F11" w:rsidP="0038296B" w:rsidRDefault="00467F11" w14:paraId="611C543D"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ED6A36" w:rsidRDefault="00467F11" w14:paraId="16D8909D" w14:textId="10C7DD88">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c</w:t>
      </w:r>
      <w:r w:rsidRPr="00D26C4D">
        <w:rPr>
          <w:rFonts w:ascii="Times New Roman" w:hAnsi="Times New Roman"/>
          <w:sz w:val="24"/>
          <w:szCs w:val="24"/>
        </w:rPr>
        <w:t>oll</w:t>
      </w:r>
      <w:r w:rsidRPr="00D26C4D">
        <w:rPr>
          <w:rFonts w:ascii="Times New Roman" w:hAnsi="Times New Roman"/>
          <w:spacing w:val="-1"/>
          <w:sz w:val="24"/>
          <w:szCs w:val="24"/>
        </w:rPr>
        <w:t>ec</w:t>
      </w:r>
      <w:r w:rsidRPr="00D26C4D">
        <w:rPr>
          <w:rFonts w:ascii="Times New Roman" w:hAnsi="Times New Roman"/>
          <w:sz w:val="24"/>
          <w:szCs w:val="24"/>
        </w:rPr>
        <w:t>tion of</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fr</w:t>
      </w:r>
      <w:r w:rsidRPr="00D26C4D">
        <w:rPr>
          <w:rFonts w:ascii="Times New Roman" w:hAnsi="Times New Roman"/>
          <w:sz w:val="24"/>
          <w:szCs w:val="24"/>
        </w:rPr>
        <w:t>om the</w:t>
      </w:r>
      <w:r w:rsidRPr="00D26C4D">
        <w:rPr>
          <w:rFonts w:ascii="Times New Roman" w:hAnsi="Times New Roman"/>
          <w:spacing w:val="-1"/>
          <w:sz w:val="24"/>
          <w:szCs w:val="24"/>
        </w:rPr>
        <w:t xml:space="preserve"> </w:t>
      </w:r>
      <w:r w:rsidRPr="00D26C4D">
        <w:rPr>
          <w:rFonts w:ascii="Times New Roman" w:hAnsi="Times New Roman"/>
          <w:sz w:val="24"/>
          <w:szCs w:val="24"/>
        </w:rPr>
        <w:t xml:space="preserve">MA </w:t>
      </w:r>
      <w:r w:rsidRPr="00D26C4D">
        <w:rPr>
          <w:rFonts w:ascii="Times New Roman" w:hAnsi="Times New Roman"/>
          <w:spacing w:val="-1"/>
          <w:sz w:val="24"/>
          <w:szCs w:val="24"/>
        </w:rPr>
        <w:t>a</w:t>
      </w:r>
      <w:r w:rsidRPr="00D26C4D">
        <w:rPr>
          <w:rFonts w:ascii="Times New Roman" w:hAnsi="Times New Roman"/>
          <w:sz w:val="24"/>
          <w:szCs w:val="24"/>
        </w:rPr>
        <w:t>ppli</w:t>
      </w:r>
      <w:r w:rsidRPr="00D26C4D">
        <w:rPr>
          <w:rFonts w:ascii="Times New Roman" w:hAnsi="Times New Roman"/>
          <w:spacing w:val="-1"/>
          <w:sz w:val="24"/>
          <w:szCs w:val="24"/>
        </w:rPr>
        <w:t>ca</w:t>
      </w:r>
      <w:r w:rsidRPr="00D26C4D">
        <w:rPr>
          <w:rFonts w:ascii="Times New Roman" w:hAnsi="Times New Roman"/>
          <w:sz w:val="24"/>
          <w:szCs w:val="24"/>
        </w:rPr>
        <w:t xml:space="preserve">nts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ting</w:t>
      </w:r>
      <w:r w:rsidRPr="00D26C4D">
        <w:rPr>
          <w:rFonts w:ascii="Times New Roman" w:hAnsi="Times New Roman"/>
          <w:spacing w:val="-2"/>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tions th</w:t>
      </w:r>
      <w:r w:rsidRPr="00D26C4D">
        <w:rPr>
          <w:rFonts w:ascii="Times New Roman" w:hAnsi="Times New Roman"/>
          <w:spacing w:val="-1"/>
          <w:sz w:val="24"/>
          <w:szCs w:val="24"/>
        </w:rPr>
        <w:t>a</w:t>
      </w:r>
      <w:r w:rsidRPr="00D26C4D">
        <w:rPr>
          <w:rFonts w:ascii="Times New Roman" w:hAnsi="Times New Roman"/>
          <w:sz w:val="24"/>
          <w:szCs w:val="24"/>
        </w:rPr>
        <w:t>t p</w:t>
      </w:r>
      <w:r w:rsidRPr="00D26C4D">
        <w:rPr>
          <w:rFonts w:ascii="Times New Roman" w:hAnsi="Times New Roman"/>
          <w:spacing w:val="-1"/>
          <w:sz w:val="24"/>
          <w:szCs w:val="24"/>
        </w:rPr>
        <w:t>er</w:t>
      </w:r>
      <w:r w:rsidRPr="00D26C4D">
        <w:rPr>
          <w:rFonts w:ascii="Times New Roman" w:hAnsi="Times New Roman"/>
          <w:sz w:val="24"/>
          <w:szCs w:val="24"/>
        </w:rPr>
        <w:t>t</w:t>
      </w:r>
      <w:r w:rsidRPr="00D26C4D">
        <w:rPr>
          <w:rFonts w:ascii="Times New Roman" w:hAnsi="Times New Roman"/>
          <w:spacing w:val="-1"/>
          <w:sz w:val="24"/>
          <w:szCs w:val="24"/>
        </w:rPr>
        <w:t>a</w:t>
      </w:r>
      <w:r w:rsidRPr="00D26C4D">
        <w:rPr>
          <w:rFonts w:ascii="Times New Roman" w:hAnsi="Times New Roman"/>
          <w:sz w:val="24"/>
          <w:szCs w:val="24"/>
        </w:rPr>
        <w:t>in to th</w:t>
      </w:r>
      <w:r w:rsidRPr="00D26C4D">
        <w:rPr>
          <w:rFonts w:ascii="Times New Roman" w:hAnsi="Times New Roman"/>
          <w:spacing w:val="-1"/>
          <w:sz w:val="24"/>
          <w:szCs w:val="24"/>
        </w:rPr>
        <w:t>e</w:t>
      </w:r>
      <w:r w:rsidRPr="00D26C4D">
        <w:rPr>
          <w:rFonts w:ascii="Times New Roman" w:hAnsi="Times New Roman"/>
          <w:sz w:val="24"/>
          <w:szCs w:val="24"/>
        </w:rPr>
        <w:t>ir</w:t>
      </w:r>
      <w:r w:rsidRPr="00D26C4D">
        <w:rPr>
          <w:rFonts w:ascii="Times New Roman" w:hAnsi="Times New Roman"/>
          <w:spacing w:val="-1"/>
          <w:sz w:val="24"/>
          <w:szCs w:val="24"/>
        </w:rPr>
        <w:t xml:space="preserve"> f</w:t>
      </w:r>
      <w:r w:rsidRPr="00D26C4D">
        <w:rPr>
          <w:rFonts w:ascii="Times New Roman" w:hAnsi="Times New Roman"/>
          <w:sz w:val="24"/>
          <w:szCs w:val="24"/>
        </w:rPr>
        <w:t>in</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rec</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 xml:space="preserve">ds </w:t>
      </w:r>
      <w:r w:rsidRPr="00D26C4D">
        <w:rPr>
          <w:rFonts w:ascii="Times New Roman" w:hAnsi="Times New Roman"/>
          <w:spacing w:val="-1"/>
          <w:sz w:val="24"/>
          <w:szCs w:val="24"/>
        </w:rPr>
        <w:t>a</w:t>
      </w:r>
      <w:r w:rsidRPr="00D26C4D">
        <w:rPr>
          <w:rFonts w:ascii="Times New Roman" w:hAnsi="Times New Roman"/>
          <w:sz w:val="24"/>
          <w:szCs w:val="24"/>
        </w:rPr>
        <w:t>nd submission of</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z w:val="24"/>
          <w:szCs w:val="24"/>
        </w:rPr>
        <w:t>ta</w:t>
      </w:r>
      <w:r w:rsidRPr="00D26C4D">
        <w:rPr>
          <w:rFonts w:ascii="Times New Roman" w:hAnsi="Times New Roman"/>
          <w:spacing w:val="-1"/>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c</w:t>
      </w:r>
      <w:r w:rsidRPr="00D26C4D">
        <w:rPr>
          <w:rFonts w:ascii="Times New Roman" w:hAnsi="Times New Roman"/>
          <w:sz w:val="24"/>
          <w:szCs w:val="24"/>
        </w:rPr>
        <w:t>omply</w:t>
      </w:r>
      <w:r w:rsidRPr="00D26C4D">
        <w:rPr>
          <w:rFonts w:ascii="Times New Roman" w:hAnsi="Times New Roman"/>
          <w:spacing w:val="-7"/>
          <w:sz w:val="24"/>
          <w:szCs w:val="24"/>
        </w:rPr>
        <w:t xml:space="preserve"> </w:t>
      </w:r>
      <w:r w:rsidRPr="00D26C4D">
        <w:rPr>
          <w:rFonts w:ascii="Times New Roman" w:hAnsi="Times New Roman"/>
          <w:sz w:val="24"/>
          <w:szCs w:val="24"/>
        </w:rPr>
        <w:t>with the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c</w:t>
      </w:r>
      <w:r w:rsidRPr="00D26C4D">
        <w:rPr>
          <w:rFonts w:ascii="Times New Roman" w:hAnsi="Times New Roman"/>
          <w:sz w:val="24"/>
          <w:szCs w:val="24"/>
        </w:rPr>
        <w:t>on</w:t>
      </w:r>
      <w:r w:rsidRPr="00D26C4D">
        <w:rPr>
          <w:rFonts w:ascii="Times New Roman" w:hAnsi="Times New Roman"/>
          <w:spacing w:val="-1"/>
          <w:sz w:val="24"/>
          <w:szCs w:val="24"/>
        </w:rPr>
        <w:t>cer</w:t>
      </w:r>
      <w:r w:rsidRPr="00D26C4D">
        <w:rPr>
          <w:rFonts w:ascii="Times New Roman" w:hAnsi="Times New Roman"/>
          <w:sz w:val="24"/>
          <w:szCs w:val="24"/>
        </w:rPr>
        <w:t>ning</w:t>
      </w:r>
      <w:r w:rsidRPr="00D26C4D">
        <w:rPr>
          <w:rFonts w:ascii="Times New Roman" w:hAnsi="Times New Roman"/>
          <w:spacing w:val="-2"/>
          <w:sz w:val="24"/>
          <w:szCs w:val="24"/>
        </w:rPr>
        <w:t xml:space="preserve">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ollm</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1"/>
          <w:sz w:val="24"/>
          <w:szCs w:val="24"/>
        </w:rPr>
        <w:t>a</w:t>
      </w:r>
      <w:r w:rsidRPr="00D26C4D">
        <w:rPr>
          <w:rFonts w:ascii="Times New Roman" w:hAnsi="Times New Roman"/>
          <w:sz w:val="24"/>
          <w:szCs w:val="24"/>
        </w:rPr>
        <w:t>ppli</w:t>
      </w:r>
      <w:r w:rsidRPr="00D26C4D">
        <w:rPr>
          <w:rFonts w:ascii="Times New Roman" w:hAnsi="Times New Roman"/>
          <w:spacing w:val="-1"/>
          <w:sz w:val="24"/>
          <w:szCs w:val="24"/>
        </w:rPr>
        <w:t>ca</w:t>
      </w:r>
      <w:r w:rsidRPr="00D26C4D">
        <w:rPr>
          <w:rFonts w:ascii="Times New Roman" w:hAnsi="Times New Roman"/>
          <w:sz w:val="24"/>
          <w:szCs w:val="24"/>
        </w:rPr>
        <w:t xml:space="preserve">tions, </w:t>
      </w:r>
      <w:r w:rsidRPr="00D26C4D">
        <w:rPr>
          <w:rFonts w:ascii="Times New Roman" w:hAnsi="Times New Roman"/>
          <w:spacing w:val="-1"/>
          <w:sz w:val="24"/>
          <w:szCs w:val="24"/>
        </w:rPr>
        <w:t>a</w:t>
      </w:r>
      <w:r w:rsidRPr="00D26C4D">
        <w:rPr>
          <w:rFonts w:ascii="Times New Roman" w:hAnsi="Times New Roman"/>
          <w:sz w:val="24"/>
          <w:szCs w:val="24"/>
        </w:rPr>
        <w:t>nd bids h</w:t>
      </w:r>
      <w:r w:rsidRPr="00D26C4D">
        <w:rPr>
          <w:rFonts w:ascii="Times New Roman" w:hAnsi="Times New Roman"/>
          <w:spacing w:val="-1"/>
          <w:sz w:val="24"/>
          <w:szCs w:val="24"/>
        </w:rPr>
        <w:t>a</w:t>
      </w:r>
      <w:r w:rsidRPr="00D26C4D">
        <w:rPr>
          <w:rFonts w:ascii="Times New Roman" w:hAnsi="Times New Roman"/>
          <w:sz w:val="24"/>
          <w:szCs w:val="24"/>
        </w:rPr>
        <w:t>ve</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ee</w:t>
      </w:r>
      <w:r w:rsidRPr="00D26C4D">
        <w:rPr>
          <w:rFonts w:ascii="Times New Roman" w:hAnsi="Times New Roman"/>
          <w:sz w:val="24"/>
          <w:szCs w:val="24"/>
        </w:rPr>
        <w:t>n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pacing w:val="-1"/>
          <w:sz w:val="24"/>
          <w:szCs w:val="24"/>
        </w:rPr>
        <w:t>’</w:t>
      </w:r>
      <w:r w:rsidRPr="00D26C4D">
        <w:rPr>
          <w:rFonts w:ascii="Times New Roman" w:hAnsi="Times New Roman"/>
          <w:sz w:val="24"/>
          <w:szCs w:val="24"/>
        </w:rPr>
        <w:t xml:space="preserve">s </w:t>
      </w:r>
      <w:r w:rsidRPr="00D26C4D">
        <w:rPr>
          <w:rFonts w:ascii="Times New Roman" w:hAnsi="Times New Roman"/>
          <w:spacing w:val="-1"/>
          <w:sz w:val="24"/>
          <w:szCs w:val="24"/>
        </w:rPr>
        <w:t>Free</w:t>
      </w:r>
      <w:r w:rsidRPr="00D26C4D">
        <w:rPr>
          <w:rFonts w:ascii="Times New Roman" w:hAnsi="Times New Roman"/>
          <w:sz w:val="24"/>
          <w:szCs w:val="24"/>
        </w:rPr>
        <w:t xml:space="preserve">dom of </w:t>
      </w:r>
      <w:r w:rsidRPr="00D26C4D">
        <w:rPr>
          <w:rFonts w:ascii="Times New Roman" w:hAnsi="Times New Roman"/>
          <w:spacing w:val="-6"/>
          <w:sz w:val="24"/>
          <w:szCs w:val="24"/>
        </w:rPr>
        <w:t>I</w:t>
      </w:r>
      <w:r w:rsidRPr="00D26C4D">
        <w:rPr>
          <w:rFonts w:ascii="Times New Roman" w:hAnsi="Times New Roman"/>
          <w:sz w:val="24"/>
          <w:szCs w:val="24"/>
        </w:rPr>
        <w:t>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tion o</w:t>
      </w:r>
      <w:r w:rsidRPr="00D26C4D">
        <w:rPr>
          <w:rFonts w:ascii="Times New Roman" w:hAnsi="Times New Roman"/>
          <w:spacing w:val="-1"/>
          <w:sz w:val="24"/>
          <w:szCs w:val="24"/>
        </w:rPr>
        <w:t>ff</w:t>
      </w:r>
      <w:r w:rsidRPr="00D26C4D">
        <w:rPr>
          <w:rFonts w:ascii="Times New Roman" w:hAnsi="Times New Roman"/>
          <w:sz w:val="24"/>
          <w:szCs w:val="24"/>
        </w:rPr>
        <w:t>i</w:t>
      </w:r>
      <w:r w:rsidRPr="00D26C4D">
        <w:rPr>
          <w:rFonts w:ascii="Times New Roman" w:hAnsi="Times New Roman"/>
          <w:spacing w:val="-1"/>
          <w:sz w:val="24"/>
          <w:szCs w:val="24"/>
        </w:rPr>
        <w:t>ce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to be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op</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c</w:t>
      </w:r>
      <w:r w:rsidRPr="00D26C4D">
        <w:rPr>
          <w:rFonts w:ascii="Times New Roman" w:hAnsi="Times New Roman"/>
          <w:sz w:val="24"/>
          <w:szCs w:val="24"/>
        </w:rPr>
        <w:t>on</w:t>
      </w:r>
      <w:r w:rsidRPr="00D26C4D">
        <w:rPr>
          <w:rFonts w:ascii="Times New Roman" w:hAnsi="Times New Roman"/>
          <w:spacing w:val="-1"/>
          <w:sz w:val="24"/>
          <w:szCs w:val="24"/>
        </w:rPr>
        <w:t>f</w:t>
      </w:r>
      <w:r w:rsidRPr="00D26C4D">
        <w:rPr>
          <w:rFonts w:ascii="Times New Roman" w:hAnsi="Times New Roman"/>
          <w:sz w:val="24"/>
          <w:szCs w:val="24"/>
        </w:rPr>
        <w:t>id</w:t>
      </w:r>
      <w:r w:rsidRPr="00D26C4D">
        <w:rPr>
          <w:rFonts w:ascii="Times New Roman" w:hAnsi="Times New Roman"/>
          <w:spacing w:val="-1"/>
          <w:sz w:val="24"/>
          <w:szCs w:val="24"/>
        </w:rPr>
        <w:t>e</w:t>
      </w:r>
      <w:r w:rsidRPr="00D26C4D">
        <w:rPr>
          <w:rFonts w:ascii="Times New Roman" w:hAnsi="Times New Roman"/>
          <w:sz w:val="24"/>
          <w:szCs w:val="24"/>
        </w:rPr>
        <w:t>nti</w:t>
      </w:r>
      <w:r w:rsidRPr="00D26C4D">
        <w:rPr>
          <w:rFonts w:ascii="Times New Roman" w:hAnsi="Times New Roman"/>
          <w:spacing w:val="-1"/>
          <w:sz w:val="24"/>
          <w:szCs w:val="24"/>
        </w:rPr>
        <w:t>a</w:t>
      </w:r>
      <w:r w:rsidRPr="00D26C4D">
        <w:rPr>
          <w:rFonts w:ascii="Times New Roman" w:hAnsi="Times New Roman"/>
          <w:sz w:val="24"/>
          <w:szCs w:val="24"/>
        </w:rPr>
        <w:t>l.  The</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c</w:t>
      </w:r>
      <w:r w:rsidRPr="00D26C4D">
        <w:rPr>
          <w:rFonts w:ascii="Times New Roman" w:hAnsi="Times New Roman"/>
          <w:sz w:val="24"/>
          <w:szCs w:val="24"/>
        </w:rPr>
        <w:t>oll</w:t>
      </w:r>
      <w:r w:rsidRPr="00D26C4D">
        <w:rPr>
          <w:rFonts w:ascii="Times New Roman" w:hAnsi="Times New Roman"/>
          <w:spacing w:val="-1"/>
          <w:sz w:val="24"/>
          <w:szCs w:val="24"/>
        </w:rPr>
        <w:t>ec</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fr</w:t>
      </w:r>
      <w:r w:rsidRPr="00D26C4D">
        <w:rPr>
          <w:rFonts w:ascii="Times New Roman" w:hAnsi="Times New Roman"/>
          <w:sz w:val="24"/>
          <w:szCs w:val="24"/>
        </w:rPr>
        <w:t>om MA</w:t>
      </w:r>
      <w:r w:rsidRPr="00D26C4D" w:rsidR="00A72AA6">
        <w:rPr>
          <w:rFonts w:ascii="Times New Roman" w:hAnsi="Times New Roman"/>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tions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lastRenderedPageBreak/>
        <w:t>the</w:t>
      </w:r>
      <w:r w:rsidRPr="00D26C4D">
        <w:rPr>
          <w:rFonts w:ascii="Times New Roman" w:hAnsi="Times New Roman"/>
          <w:spacing w:val="-1"/>
          <w:sz w:val="24"/>
          <w:szCs w:val="24"/>
        </w:rPr>
        <w:t xml:space="preserve"> </w:t>
      </w:r>
      <w:r w:rsidRPr="00D26C4D">
        <w:rPr>
          <w:rFonts w:ascii="Times New Roman" w:hAnsi="Times New Roman"/>
          <w:sz w:val="24"/>
          <w:szCs w:val="24"/>
        </w:rPr>
        <w:t>pu</w:t>
      </w:r>
      <w:r w:rsidRPr="00D26C4D">
        <w:rPr>
          <w:rFonts w:ascii="Times New Roman" w:hAnsi="Times New Roman"/>
          <w:spacing w:val="-1"/>
          <w:sz w:val="24"/>
          <w:szCs w:val="24"/>
        </w:rPr>
        <w:t>r</w:t>
      </w:r>
      <w:r w:rsidRPr="00D26C4D">
        <w:rPr>
          <w:rFonts w:ascii="Times New Roman" w:hAnsi="Times New Roman"/>
          <w:sz w:val="24"/>
          <w:szCs w:val="24"/>
        </w:rPr>
        <w:t>pos</w:t>
      </w:r>
      <w:r w:rsidRPr="00D26C4D">
        <w:rPr>
          <w:rFonts w:ascii="Times New Roman" w:hAnsi="Times New Roman"/>
          <w:spacing w:val="-1"/>
          <w:sz w:val="24"/>
          <w:szCs w:val="24"/>
        </w:rPr>
        <w:t>e</w:t>
      </w:r>
      <w:r w:rsidRPr="00D26C4D">
        <w:rPr>
          <w:rFonts w:ascii="Times New Roman" w:hAnsi="Times New Roman"/>
          <w:sz w:val="24"/>
          <w:szCs w:val="24"/>
        </w:rPr>
        <w:t>s of</w:t>
      </w:r>
      <w:r w:rsidRPr="00D26C4D">
        <w:rPr>
          <w:rFonts w:ascii="Times New Roman" w:hAnsi="Times New Roman"/>
          <w:spacing w:val="-1"/>
          <w:sz w:val="24"/>
          <w:szCs w:val="24"/>
        </w:rPr>
        <w:t xml:space="preserve"> </w:t>
      </w:r>
      <w:r w:rsidRPr="00D26C4D">
        <w:rPr>
          <w:rFonts w:ascii="Times New Roman" w:hAnsi="Times New Roman"/>
          <w:sz w:val="24"/>
          <w:szCs w:val="24"/>
        </w:rPr>
        <w:t>dis</w:t>
      </w:r>
      <w:r w:rsidRPr="00D26C4D">
        <w:rPr>
          <w:rFonts w:ascii="Times New Roman" w:hAnsi="Times New Roman"/>
          <w:spacing w:val="-1"/>
          <w:sz w:val="24"/>
          <w:szCs w:val="24"/>
        </w:rPr>
        <w:t>c</w:t>
      </w:r>
      <w:r w:rsidRPr="00D26C4D">
        <w:rPr>
          <w:rFonts w:ascii="Times New Roman" w:hAnsi="Times New Roman"/>
          <w:sz w:val="24"/>
          <w:szCs w:val="24"/>
        </w:rPr>
        <w:t>losing</w:t>
      </w:r>
      <w:r w:rsidRPr="00D26C4D">
        <w:rPr>
          <w:rFonts w:ascii="Times New Roman" w:hAnsi="Times New Roman"/>
          <w:spacing w:val="-2"/>
          <w:sz w:val="24"/>
          <w:szCs w:val="24"/>
        </w:rPr>
        <w:t xml:space="preserve"> </w:t>
      </w:r>
      <w:r w:rsidRPr="00D26C4D">
        <w:rPr>
          <w:rFonts w:ascii="Times New Roman" w:hAnsi="Times New Roman"/>
          <w:sz w:val="24"/>
          <w:szCs w:val="24"/>
        </w:rPr>
        <w:t>to the</w:t>
      </w:r>
      <w:r w:rsidRPr="00D26C4D">
        <w:rPr>
          <w:rFonts w:ascii="Times New Roman" w:hAnsi="Times New Roman"/>
          <w:spacing w:val="-1"/>
          <w:sz w:val="24"/>
          <w:szCs w:val="24"/>
        </w:rPr>
        <w:t xml:space="preserve"> </w:t>
      </w:r>
      <w:r w:rsidRPr="00D26C4D">
        <w:rPr>
          <w:rFonts w:ascii="Times New Roman" w:hAnsi="Times New Roman"/>
          <w:sz w:val="24"/>
          <w:szCs w:val="24"/>
        </w:rPr>
        <w:t>pot</w:t>
      </w:r>
      <w:r w:rsidRPr="00D26C4D">
        <w:rPr>
          <w:rFonts w:ascii="Times New Roman" w:hAnsi="Times New Roman"/>
          <w:spacing w:val="-1"/>
          <w:sz w:val="24"/>
          <w:szCs w:val="24"/>
        </w:rPr>
        <w:t>e</w:t>
      </w:r>
      <w:r w:rsidRPr="00D26C4D">
        <w:rPr>
          <w:rFonts w:ascii="Times New Roman" w:hAnsi="Times New Roman"/>
          <w:sz w:val="24"/>
          <w:szCs w:val="24"/>
        </w:rPr>
        <w:t>nti</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s th</w:t>
      </w:r>
      <w:r w:rsidRPr="00D26C4D">
        <w:rPr>
          <w:rFonts w:ascii="Times New Roman" w:hAnsi="Times New Roman"/>
          <w:spacing w:val="-1"/>
          <w:sz w:val="24"/>
          <w:szCs w:val="24"/>
        </w:rPr>
        <w:t>e</w:t>
      </w:r>
      <w:r w:rsidRPr="00D26C4D">
        <w:rPr>
          <w:rFonts w:ascii="Times New Roman" w:hAnsi="Times New Roman"/>
          <w:sz w:val="24"/>
          <w:szCs w:val="24"/>
        </w:rPr>
        <w:t>ir</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w:t>
      </w:r>
      <w:r w:rsidRPr="00D26C4D">
        <w:rPr>
          <w:rFonts w:ascii="Times New Roman" w:hAnsi="Times New Roman"/>
          <w:sz w:val="24"/>
          <w:szCs w:val="24"/>
        </w:rPr>
        <w:t xml:space="preserve">lth </w:t>
      </w:r>
      <w:r w:rsidRPr="00D26C4D">
        <w:rPr>
          <w:rFonts w:ascii="Times New Roman" w:hAnsi="Times New Roman"/>
          <w:spacing w:val="-1"/>
          <w:sz w:val="24"/>
          <w:szCs w:val="24"/>
        </w:rPr>
        <w:t>car</w:t>
      </w:r>
      <w:r w:rsidRPr="00D26C4D">
        <w:rPr>
          <w:rFonts w:ascii="Times New Roman" w:hAnsi="Times New Roman"/>
          <w:sz w:val="24"/>
          <w:szCs w:val="24"/>
        </w:rPr>
        <w:t xml:space="preserve">e </w:t>
      </w:r>
      <w:r w:rsidRPr="00D26C4D">
        <w:rPr>
          <w:rFonts w:ascii="Times New Roman" w:hAnsi="Times New Roman"/>
          <w:spacing w:val="-1"/>
          <w:sz w:val="24"/>
          <w:szCs w:val="24"/>
        </w:rPr>
        <w:t>c</w:t>
      </w:r>
      <w:r w:rsidRPr="00D26C4D">
        <w:rPr>
          <w:rFonts w:ascii="Times New Roman" w:hAnsi="Times New Roman"/>
          <w:sz w:val="24"/>
          <w:szCs w:val="24"/>
        </w:rPr>
        <w:t>ov</w:t>
      </w:r>
      <w:r w:rsidRPr="00D26C4D">
        <w:rPr>
          <w:rFonts w:ascii="Times New Roman" w:hAnsi="Times New Roman"/>
          <w:spacing w:val="-1"/>
          <w:sz w:val="24"/>
          <w:szCs w:val="24"/>
        </w:rPr>
        <w:t>era</w:t>
      </w:r>
      <w:r w:rsidRPr="00D26C4D">
        <w:rPr>
          <w:rFonts w:ascii="Times New Roman" w:hAnsi="Times New Roman"/>
          <w:spacing w:val="-2"/>
          <w:sz w:val="24"/>
          <w:szCs w:val="24"/>
        </w:rPr>
        <w:t>g</w:t>
      </w:r>
      <w:r w:rsidRPr="00D26C4D">
        <w:rPr>
          <w:rFonts w:ascii="Times New Roman" w:hAnsi="Times New Roman"/>
          <w:sz w:val="24"/>
          <w:szCs w:val="24"/>
        </w:rPr>
        <w:t>e</w:t>
      </w:r>
      <w:r w:rsidRPr="00D26C4D">
        <w:rPr>
          <w:rFonts w:ascii="Times New Roman" w:hAnsi="Times New Roman"/>
          <w:spacing w:val="-1"/>
          <w:sz w:val="24"/>
          <w:szCs w:val="24"/>
        </w:rPr>
        <w:t xml:space="preserve"> c</w:t>
      </w:r>
      <w:r w:rsidRPr="00D26C4D">
        <w:rPr>
          <w:rFonts w:ascii="Times New Roman" w:hAnsi="Times New Roman"/>
          <w:sz w:val="24"/>
          <w:szCs w:val="24"/>
        </w:rPr>
        <w:t>hoi</w:t>
      </w:r>
      <w:r w:rsidRPr="00D26C4D">
        <w:rPr>
          <w:rFonts w:ascii="Times New Roman" w:hAnsi="Times New Roman"/>
          <w:spacing w:val="-1"/>
          <w:sz w:val="24"/>
          <w:szCs w:val="24"/>
        </w:rPr>
        <w:t>ce</w:t>
      </w:r>
      <w:r w:rsidRPr="00D26C4D">
        <w:rPr>
          <w:rFonts w:ascii="Times New Roman" w:hAnsi="Times New Roman"/>
          <w:sz w:val="24"/>
          <w:szCs w:val="24"/>
        </w:rPr>
        <w:t>s is public</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 xml:space="preserve">nd in </w:t>
      </w:r>
      <w:r w:rsidRPr="00D26C4D">
        <w:rPr>
          <w:rFonts w:ascii="Times New Roman" w:hAnsi="Times New Roman"/>
          <w:spacing w:val="-1"/>
          <w:sz w:val="24"/>
          <w:szCs w:val="24"/>
        </w:rPr>
        <w:t>fac</w:t>
      </w:r>
      <w:r w:rsidRPr="00D26C4D">
        <w:rPr>
          <w:rFonts w:ascii="Times New Roman" w:hAnsi="Times New Roman"/>
          <w:sz w:val="24"/>
          <w:szCs w:val="24"/>
        </w:rPr>
        <w:t>t is b</w:t>
      </w:r>
      <w:r w:rsidRPr="00D26C4D">
        <w:rPr>
          <w:rFonts w:ascii="Times New Roman" w:hAnsi="Times New Roman"/>
          <w:spacing w:val="-1"/>
          <w:sz w:val="24"/>
          <w:szCs w:val="24"/>
        </w:rPr>
        <w:t>e</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oll</w:t>
      </w:r>
      <w:r w:rsidRPr="00D26C4D">
        <w:rPr>
          <w:rFonts w:ascii="Times New Roman" w:hAnsi="Times New Roman"/>
          <w:spacing w:val="-1"/>
          <w:sz w:val="24"/>
          <w:szCs w:val="24"/>
        </w:rPr>
        <w:t>ec</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pu</w:t>
      </w:r>
      <w:r w:rsidRPr="00D26C4D">
        <w:rPr>
          <w:rFonts w:ascii="Times New Roman" w:hAnsi="Times New Roman"/>
          <w:spacing w:val="-1"/>
          <w:sz w:val="24"/>
          <w:szCs w:val="24"/>
        </w:rPr>
        <w:t>r</w:t>
      </w:r>
      <w:r w:rsidRPr="00D26C4D">
        <w:rPr>
          <w:rFonts w:ascii="Times New Roman" w:hAnsi="Times New Roman"/>
          <w:sz w:val="24"/>
          <w:szCs w:val="24"/>
        </w:rPr>
        <w:t>pos</w:t>
      </w:r>
      <w:r w:rsidRPr="00D26C4D">
        <w:rPr>
          <w:rFonts w:ascii="Times New Roman" w:hAnsi="Times New Roman"/>
          <w:spacing w:val="-1"/>
          <w:sz w:val="24"/>
          <w:szCs w:val="24"/>
        </w:rPr>
        <w:t>e</w:t>
      </w:r>
      <w:r w:rsidRPr="00D26C4D">
        <w:rPr>
          <w:rFonts w:ascii="Times New Roman" w:hAnsi="Times New Roman"/>
          <w:sz w:val="24"/>
          <w:szCs w:val="24"/>
        </w:rPr>
        <w:t>s of</w:t>
      </w:r>
      <w:r w:rsidRPr="00D26C4D">
        <w:rPr>
          <w:rFonts w:ascii="Times New Roman" w:hAnsi="Times New Roman"/>
          <w:spacing w:val="-1"/>
          <w:sz w:val="24"/>
          <w:szCs w:val="24"/>
        </w:rPr>
        <w:t xml:space="preserve"> </w:t>
      </w:r>
      <w:r w:rsidRPr="00D26C4D">
        <w:rPr>
          <w:rFonts w:ascii="Times New Roman" w:hAnsi="Times New Roman"/>
          <w:sz w:val="24"/>
          <w:szCs w:val="24"/>
        </w:rPr>
        <w:t>the N</w:t>
      </w:r>
      <w:r w:rsidRPr="00D26C4D">
        <w:rPr>
          <w:rFonts w:ascii="Times New Roman" w:hAnsi="Times New Roman"/>
          <w:spacing w:val="-1"/>
          <w:sz w:val="24"/>
          <w:szCs w:val="24"/>
        </w:rPr>
        <w:t>a</w:t>
      </w:r>
      <w:r w:rsidRPr="00D26C4D">
        <w:rPr>
          <w:rFonts w:ascii="Times New Roman" w:hAnsi="Times New Roman"/>
          <w:sz w:val="24"/>
          <w:szCs w:val="24"/>
        </w:rPr>
        <w:t>tion</w:t>
      </w:r>
      <w:r w:rsidRPr="00D26C4D">
        <w:rPr>
          <w:rFonts w:ascii="Times New Roman" w:hAnsi="Times New Roman"/>
          <w:spacing w:val="-1"/>
          <w:sz w:val="24"/>
          <w:szCs w:val="24"/>
        </w:rPr>
        <w:t>a</w:t>
      </w:r>
      <w:r w:rsidRPr="00D26C4D">
        <w:rPr>
          <w:rFonts w:ascii="Times New Roman" w:hAnsi="Times New Roman"/>
          <w:sz w:val="24"/>
          <w:szCs w:val="24"/>
        </w:rPr>
        <w:t>l 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Edu</w:t>
      </w:r>
      <w:r w:rsidRPr="00D26C4D">
        <w:rPr>
          <w:rFonts w:ascii="Times New Roman" w:hAnsi="Times New Roman"/>
          <w:spacing w:val="-1"/>
          <w:sz w:val="24"/>
          <w:szCs w:val="24"/>
        </w:rPr>
        <w:t>ca</w:t>
      </w:r>
      <w:r w:rsidRPr="00D26C4D">
        <w:rPr>
          <w:rFonts w:ascii="Times New Roman" w:hAnsi="Times New Roman"/>
          <w:sz w:val="24"/>
          <w:szCs w:val="24"/>
        </w:rPr>
        <w:t xml:space="preserve">tion </w:t>
      </w:r>
      <w:r w:rsidRPr="00D26C4D">
        <w:rPr>
          <w:rFonts w:ascii="Times New Roman" w:hAnsi="Times New Roman"/>
          <w:spacing w:val="1"/>
          <w:sz w:val="24"/>
          <w:szCs w:val="24"/>
        </w:rPr>
        <w:t>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m, whose</w:t>
      </w:r>
      <w:r w:rsidRPr="00D26C4D">
        <w:rPr>
          <w:rFonts w:ascii="Times New Roman" w:hAnsi="Times New Roman"/>
          <w:spacing w:val="-1"/>
          <w:sz w:val="24"/>
          <w:szCs w:val="24"/>
        </w:rPr>
        <w:t xml:space="preserve"> </w:t>
      </w:r>
      <w:r w:rsidRPr="00D26C4D">
        <w:rPr>
          <w:rFonts w:ascii="Times New Roman" w:hAnsi="Times New Roman"/>
          <w:sz w:val="24"/>
          <w:szCs w:val="24"/>
        </w:rPr>
        <w:t>pu</w:t>
      </w:r>
      <w:r w:rsidRPr="00D26C4D">
        <w:rPr>
          <w:rFonts w:ascii="Times New Roman" w:hAnsi="Times New Roman"/>
          <w:spacing w:val="-1"/>
          <w:sz w:val="24"/>
          <w:szCs w:val="24"/>
        </w:rPr>
        <w:t>r</w:t>
      </w:r>
      <w:r w:rsidRPr="00D26C4D">
        <w:rPr>
          <w:rFonts w:ascii="Times New Roman" w:hAnsi="Times New Roman"/>
          <w:sz w:val="24"/>
          <w:szCs w:val="24"/>
        </w:rPr>
        <w:t>pose</w:t>
      </w:r>
      <w:r w:rsidRPr="00D26C4D">
        <w:rPr>
          <w:rFonts w:ascii="Times New Roman" w:hAnsi="Times New Roman"/>
          <w:spacing w:val="-1"/>
          <w:sz w:val="24"/>
          <w:szCs w:val="24"/>
        </w:rPr>
        <w:t xml:space="preserve"> </w:t>
      </w:r>
      <w:r w:rsidRPr="00D26C4D">
        <w:rPr>
          <w:rFonts w:ascii="Times New Roman" w:hAnsi="Times New Roman"/>
          <w:sz w:val="24"/>
          <w:szCs w:val="24"/>
        </w:rPr>
        <w:t>is to b</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a</w:t>
      </w:r>
      <w:r w:rsidRPr="00D26C4D">
        <w:rPr>
          <w:rFonts w:ascii="Times New Roman" w:hAnsi="Times New Roman"/>
          <w:sz w:val="24"/>
          <w:szCs w:val="24"/>
        </w:rPr>
        <w:t>dly</w:t>
      </w:r>
      <w:r w:rsidRPr="00D26C4D">
        <w:rPr>
          <w:rFonts w:ascii="Times New Roman" w:hAnsi="Times New Roman"/>
          <w:spacing w:val="-7"/>
          <w:sz w:val="24"/>
          <w:szCs w:val="24"/>
        </w:rPr>
        <w:t xml:space="preserve"> </w:t>
      </w:r>
      <w:r w:rsidRPr="00D26C4D">
        <w:rPr>
          <w:rFonts w:ascii="Times New Roman" w:hAnsi="Times New Roman"/>
          <w:sz w:val="24"/>
          <w:szCs w:val="24"/>
        </w:rPr>
        <w:t>diss</w:t>
      </w:r>
      <w:r w:rsidRPr="00D26C4D">
        <w:rPr>
          <w:rFonts w:ascii="Times New Roman" w:hAnsi="Times New Roman"/>
          <w:spacing w:val="-1"/>
          <w:sz w:val="24"/>
          <w:szCs w:val="24"/>
        </w:rPr>
        <w:t>e</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to the</w:t>
      </w:r>
      <w:r w:rsidRPr="00D26C4D">
        <w:rPr>
          <w:rFonts w:ascii="Times New Roman" w:hAnsi="Times New Roman"/>
          <w:spacing w:val="-1"/>
          <w:sz w:val="24"/>
          <w:szCs w:val="24"/>
        </w:rPr>
        <w:t xml:space="preserve"> </w:t>
      </w:r>
      <w:r w:rsidRPr="00D26C4D">
        <w:rPr>
          <w:rFonts w:ascii="Times New Roman" w:hAnsi="Times New Roman"/>
          <w:sz w:val="24"/>
          <w:szCs w:val="24"/>
        </w:rPr>
        <w:t>public obj</w:t>
      </w:r>
      <w:r w:rsidRPr="00D26C4D">
        <w:rPr>
          <w:rFonts w:ascii="Times New Roman" w:hAnsi="Times New Roman"/>
          <w:spacing w:val="-1"/>
          <w:sz w:val="24"/>
          <w:szCs w:val="24"/>
        </w:rPr>
        <w:t>ec</w:t>
      </w:r>
      <w:r w:rsidRPr="00D26C4D">
        <w:rPr>
          <w:rFonts w:ascii="Times New Roman" w:hAnsi="Times New Roman"/>
          <w:sz w:val="24"/>
          <w:szCs w:val="24"/>
        </w:rPr>
        <w:t>tiv</w:t>
      </w:r>
      <w:r w:rsidRPr="00D26C4D">
        <w:rPr>
          <w:rFonts w:ascii="Times New Roman" w:hAnsi="Times New Roman"/>
          <w:spacing w:val="-1"/>
          <w:sz w:val="24"/>
          <w:szCs w:val="24"/>
        </w:rPr>
        <w:t>e</w:t>
      </w:r>
      <w:r w:rsidRPr="00D26C4D">
        <w:rPr>
          <w:rFonts w:ascii="Times New Roman" w:hAnsi="Times New Roman"/>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omp</w:t>
      </w:r>
      <w:r w:rsidRPr="00D26C4D">
        <w:rPr>
          <w:rFonts w:ascii="Times New Roman" w:hAnsi="Times New Roman"/>
          <w:spacing w:val="-1"/>
          <w:sz w:val="24"/>
          <w:szCs w:val="24"/>
        </w:rPr>
        <w:t>ara</w:t>
      </w:r>
      <w:r w:rsidRPr="00D26C4D">
        <w:rPr>
          <w:rFonts w:ascii="Times New Roman" w:hAnsi="Times New Roman"/>
          <w:sz w:val="24"/>
          <w:szCs w:val="24"/>
        </w:rPr>
        <w:t>tive</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tion on 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its,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 xml:space="preserve">m </w:t>
      </w:r>
      <w:r w:rsidRPr="00D26C4D">
        <w:rPr>
          <w:rFonts w:ascii="Times New Roman" w:hAnsi="Times New Roman"/>
          <w:spacing w:val="-1"/>
          <w:sz w:val="24"/>
          <w:szCs w:val="24"/>
        </w:rPr>
        <w:t>r</w:t>
      </w:r>
      <w:r w:rsidRPr="00D26C4D">
        <w:rPr>
          <w:rFonts w:ascii="Times New Roman" w:hAnsi="Times New Roman"/>
          <w:sz w:val="24"/>
          <w:szCs w:val="24"/>
        </w:rPr>
        <w:t>ul</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nd p</w:t>
      </w:r>
      <w:r w:rsidRPr="00D26C4D">
        <w:rPr>
          <w:rFonts w:ascii="Times New Roman" w:hAnsi="Times New Roman"/>
          <w:spacing w:val="-1"/>
          <w:sz w:val="24"/>
          <w:szCs w:val="24"/>
        </w:rPr>
        <w:t>re</w:t>
      </w:r>
      <w:r w:rsidRPr="00D26C4D">
        <w:rPr>
          <w:rFonts w:ascii="Times New Roman" w:hAnsi="Times New Roman"/>
          <w:sz w:val="24"/>
          <w:szCs w:val="24"/>
        </w:rPr>
        <w:t>miums of</w:t>
      </w:r>
      <w:r w:rsidRPr="00D26C4D">
        <w:rPr>
          <w:rFonts w:ascii="Times New Roman" w:hAnsi="Times New Roman"/>
          <w:spacing w:val="-1"/>
          <w:sz w:val="24"/>
          <w:szCs w:val="24"/>
        </w:rPr>
        <w:t xml:space="preserve"> </w:t>
      </w:r>
      <w:r w:rsidRPr="00D26C4D">
        <w:rPr>
          <w:rFonts w:ascii="Times New Roman" w:hAnsi="Times New Roman"/>
          <w:sz w:val="24"/>
          <w:szCs w:val="24"/>
        </w:rPr>
        <w:t xml:space="preserve">the </w:t>
      </w:r>
      <w:r w:rsidRPr="00D26C4D">
        <w:rPr>
          <w:rFonts w:ascii="Times New Roman" w:hAnsi="Times New Roman"/>
          <w:spacing w:val="-1"/>
          <w:sz w:val="24"/>
          <w:szCs w:val="24"/>
        </w:rPr>
        <w:t>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ting</w:t>
      </w:r>
      <w:r w:rsidRPr="00D26C4D">
        <w:rPr>
          <w:rFonts w:ascii="Times New Roman" w:hAnsi="Times New Roman"/>
          <w:spacing w:val="-2"/>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tions.  The</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c</w:t>
      </w:r>
      <w:r w:rsidRPr="00D26C4D">
        <w:rPr>
          <w:rFonts w:ascii="Times New Roman" w:hAnsi="Times New Roman"/>
          <w:sz w:val="24"/>
          <w:szCs w:val="24"/>
        </w:rPr>
        <w:t>oll</w:t>
      </w:r>
      <w:r w:rsidRPr="00D26C4D">
        <w:rPr>
          <w:rFonts w:ascii="Times New Roman" w:hAnsi="Times New Roman"/>
          <w:spacing w:val="-1"/>
          <w:sz w:val="24"/>
          <w:szCs w:val="24"/>
        </w:rPr>
        <w:t>ec</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fr</w:t>
      </w:r>
      <w:r w:rsidRPr="00D26C4D">
        <w:rPr>
          <w:rFonts w:ascii="Times New Roman" w:hAnsi="Times New Roman"/>
          <w:sz w:val="24"/>
          <w:szCs w:val="24"/>
        </w:rPr>
        <w:t>om 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c</w:t>
      </w:r>
      <w:r w:rsidRPr="00D26C4D">
        <w:rPr>
          <w:rFonts w:ascii="Times New Roman" w:hAnsi="Times New Roman"/>
          <w:sz w:val="24"/>
          <w:szCs w:val="24"/>
        </w:rPr>
        <w:t>ont</w:t>
      </w:r>
      <w:r w:rsidRPr="00D26C4D">
        <w:rPr>
          <w:rFonts w:ascii="Times New Roman" w:hAnsi="Times New Roman"/>
          <w:spacing w:val="-1"/>
          <w:sz w:val="24"/>
          <w:szCs w:val="24"/>
        </w:rPr>
        <w:t>a</w:t>
      </w:r>
      <w:r w:rsidRPr="00D26C4D">
        <w:rPr>
          <w:rFonts w:ascii="Times New Roman" w:hAnsi="Times New Roman"/>
          <w:sz w:val="24"/>
          <w:szCs w:val="24"/>
        </w:rPr>
        <w:t>in</w:t>
      </w:r>
      <w:r w:rsidRPr="00D26C4D">
        <w:rPr>
          <w:rFonts w:ascii="Times New Roman" w:hAnsi="Times New Roman"/>
          <w:spacing w:val="-1"/>
          <w:sz w:val="24"/>
          <w:szCs w:val="24"/>
        </w:rPr>
        <w:t>e</w:t>
      </w:r>
      <w:r w:rsidRPr="00D26C4D">
        <w:rPr>
          <w:rFonts w:ascii="Times New Roman" w:hAnsi="Times New Roman"/>
          <w:sz w:val="24"/>
          <w:szCs w:val="24"/>
        </w:rPr>
        <w:t>d in 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w:t>
      </w:r>
      <w:r w:rsidRPr="00D26C4D">
        <w:rPr>
          <w:rFonts w:ascii="Times New Roman" w:hAnsi="Times New Roman"/>
          <w:sz w:val="24"/>
          <w:szCs w:val="24"/>
        </w:rPr>
        <w:t xml:space="preserve">l </w:t>
      </w:r>
      <w:r w:rsidRPr="00D26C4D">
        <w:rPr>
          <w:rFonts w:ascii="Times New Roman" w:hAnsi="Times New Roman"/>
          <w:spacing w:val="-1"/>
          <w:sz w:val="24"/>
          <w:szCs w:val="24"/>
        </w:rPr>
        <w:t>rec</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 xml:space="preserve">ds, </w:t>
      </w:r>
      <w:r w:rsidRPr="00D26C4D">
        <w:rPr>
          <w:rFonts w:ascii="Times New Roman" w:hAnsi="Times New Roman"/>
          <w:spacing w:val="-1"/>
          <w:sz w:val="24"/>
          <w:szCs w:val="24"/>
        </w:rPr>
        <w:t>a</w:t>
      </w:r>
      <w:r w:rsidRPr="00D26C4D">
        <w:rPr>
          <w:rFonts w:ascii="Times New Roman" w:hAnsi="Times New Roman"/>
          <w:sz w:val="24"/>
          <w:szCs w:val="24"/>
        </w:rPr>
        <w:t>nd oth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w:t>
      </w:r>
      <w:r w:rsidRPr="00D26C4D">
        <w:rPr>
          <w:rFonts w:ascii="Times New Roman" w:hAnsi="Times New Roman"/>
          <w:sz w:val="24"/>
          <w:szCs w:val="24"/>
        </w:rPr>
        <w:t xml:space="preserve">lth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ollm</w:t>
      </w:r>
      <w:r w:rsidRPr="00D26C4D">
        <w:rPr>
          <w:rFonts w:ascii="Times New Roman" w:hAnsi="Times New Roman"/>
          <w:spacing w:val="-1"/>
          <w:sz w:val="24"/>
          <w:szCs w:val="24"/>
        </w:rPr>
        <w:t>e</w:t>
      </w:r>
      <w:r w:rsidRPr="00D26C4D">
        <w:rPr>
          <w:rFonts w:ascii="Times New Roman" w:hAnsi="Times New Roman"/>
          <w:sz w:val="24"/>
          <w:szCs w:val="24"/>
        </w:rPr>
        <w:t>nt 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tion must </w:t>
      </w:r>
      <w:r w:rsidRPr="00D26C4D">
        <w:rPr>
          <w:rFonts w:ascii="Times New Roman" w:hAnsi="Times New Roman"/>
          <w:spacing w:val="-1"/>
          <w:sz w:val="24"/>
          <w:szCs w:val="24"/>
        </w:rPr>
        <w:t>c</w:t>
      </w:r>
      <w:r w:rsidRPr="00D26C4D">
        <w:rPr>
          <w:rFonts w:ascii="Times New Roman" w:hAnsi="Times New Roman"/>
          <w:sz w:val="24"/>
          <w:szCs w:val="24"/>
        </w:rPr>
        <w:t>on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sidR="00434C9D">
        <w:rPr>
          <w:rFonts w:ascii="Times New Roman" w:hAnsi="Times New Roman"/>
          <w:sz w:val="24"/>
          <w:szCs w:val="24"/>
        </w:rPr>
        <w:t>m to</w:t>
      </w:r>
      <w:r w:rsidRPr="00D26C4D">
        <w:rPr>
          <w:rFonts w:ascii="Times New Roman" w:hAnsi="Times New Roman"/>
          <w:sz w:val="24"/>
          <w:szCs w:val="24"/>
        </w:rPr>
        <w:t xml:space="preserve"> §422.118, in</w:t>
      </w:r>
      <w:r w:rsidRPr="00D26C4D">
        <w:rPr>
          <w:rFonts w:ascii="Times New Roman" w:hAnsi="Times New Roman"/>
          <w:spacing w:val="-1"/>
          <w:sz w:val="24"/>
          <w:szCs w:val="24"/>
        </w:rPr>
        <w:t>c</w:t>
      </w:r>
      <w:r w:rsidRPr="00D26C4D">
        <w:rPr>
          <w:rFonts w:ascii="Times New Roman" w:hAnsi="Times New Roman"/>
          <w:sz w:val="24"/>
          <w:szCs w:val="24"/>
        </w:rPr>
        <w:t>luding</w:t>
      </w:r>
      <w:r w:rsidRPr="00D26C4D">
        <w:rPr>
          <w:rFonts w:ascii="Times New Roman" w:hAnsi="Times New Roman"/>
          <w:spacing w:val="-2"/>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 xml:space="preserve">ll </w:t>
      </w:r>
      <w:r w:rsidRPr="00D26C4D">
        <w:rPr>
          <w:rFonts w:ascii="Times New Roman" w:hAnsi="Times New Roman"/>
          <w:spacing w:val="-1"/>
          <w:sz w:val="24"/>
          <w:szCs w:val="24"/>
        </w:rPr>
        <w:t>Fe</w:t>
      </w:r>
      <w:r w:rsidRPr="00D26C4D">
        <w:rPr>
          <w:rFonts w:ascii="Times New Roman" w:hAnsi="Times New Roman"/>
          <w:sz w:val="24"/>
          <w:szCs w:val="24"/>
        </w:rPr>
        <w:t>d</w:t>
      </w:r>
      <w:r w:rsidRPr="00D26C4D">
        <w:rPr>
          <w:rFonts w:ascii="Times New Roman" w:hAnsi="Times New Roman"/>
          <w:spacing w:val="-1"/>
          <w:sz w:val="24"/>
          <w:szCs w:val="24"/>
        </w:rPr>
        <w:t>era</w:t>
      </w:r>
      <w:r w:rsidRPr="00D26C4D">
        <w:rPr>
          <w:rFonts w:ascii="Times New Roman" w:hAnsi="Times New Roman"/>
          <w:sz w:val="24"/>
          <w:szCs w:val="24"/>
        </w:rPr>
        <w:t xml:space="preserve">l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S</w:t>
      </w:r>
      <w:r w:rsidRPr="00D26C4D">
        <w:rPr>
          <w:rFonts w:ascii="Times New Roman" w:hAnsi="Times New Roman"/>
          <w:sz w:val="24"/>
          <w:szCs w:val="24"/>
        </w:rPr>
        <w:t>t</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l</w:t>
      </w:r>
      <w:r w:rsidRPr="00D26C4D">
        <w:rPr>
          <w:rFonts w:ascii="Times New Roman" w:hAnsi="Times New Roman"/>
          <w:spacing w:val="-1"/>
          <w:sz w:val="24"/>
          <w:szCs w:val="24"/>
        </w:rPr>
        <w:t>a</w:t>
      </w:r>
      <w:r w:rsidRPr="00D26C4D">
        <w:rPr>
          <w:rFonts w:ascii="Times New Roman" w:hAnsi="Times New Roman"/>
          <w:sz w:val="24"/>
          <w:szCs w:val="24"/>
        </w:rPr>
        <w:t xml:space="preserve">ws </w:t>
      </w:r>
      <w:r w:rsidRPr="00D26C4D">
        <w:rPr>
          <w:rFonts w:ascii="Times New Roman" w:hAnsi="Times New Roman"/>
          <w:spacing w:val="-1"/>
          <w:sz w:val="24"/>
          <w:szCs w:val="24"/>
        </w:rPr>
        <w:t>re</w:t>
      </w:r>
      <w:r w:rsidRPr="00D26C4D">
        <w:rPr>
          <w:rFonts w:ascii="Times New Roman" w:hAnsi="Times New Roman"/>
          <w:spacing w:val="-2"/>
          <w:sz w:val="24"/>
          <w:szCs w:val="24"/>
        </w:rPr>
        <w:t>g</w:t>
      </w:r>
      <w:r w:rsidRPr="00D26C4D">
        <w:rPr>
          <w:rFonts w:ascii="Times New Roman" w:hAnsi="Times New Roman"/>
          <w:spacing w:val="-1"/>
          <w:sz w:val="24"/>
          <w:szCs w:val="24"/>
        </w:rPr>
        <w:t>ar</w:t>
      </w:r>
      <w:r w:rsidRPr="00D26C4D">
        <w:rPr>
          <w:rFonts w:ascii="Times New Roman" w:hAnsi="Times New Roman"/>
          <w:sz w:val="24"/>
          <w:szCs w:val="24"/>
        </w:rPr>
        <w:t>ding</w:t>
      </w:r>
      <w:r w:rsidRPr="00D26C4D">
        <w:rPr>
          <w:rFonts w:ascii="Times New Roman" w:hAnsi="Times New Roman"/>
          <w:spacing w:val="-2"/>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on</w:t>
      </w:r>
      <w:r w:rsidRPr="00D26C4D">
        <w:rPr>
          <w:rFonts w:ascii="Times New Roman" w:hAnsi="Times New Roman"/>
          <w:spacing w:val="-1"/>
          <w:sz w:val="24"/>
          <w:szCs w:val="24"/>
        </w:rPr>
        <w:t>f</w:t>
      </w:r>
      <w:r w:rsidRPr="00D26C4D">
        <w:rPr>
          <w:rFonts w:ascii="Times New Roman" w:hAnsi="Times New Roman"/>
          <w:sz w:val="24"/>
          <w:szCs w:val="24"/>
        </w:rPr>
        <w:t>id</w:t>
      </w:r>
      <w:r w:rsidRPr="00D26C4D">
        <w:rPr>
          <w:rFonts w:ascii="Times New Roman" w:hAnsi="Times New Roman"/>
          <w:spacing w:val="-1"/>
          <w:sz w:val="24"/>
          <w:szCs w:val="24"/>
        </w:rPr>
        <w:t>e</w:t>
      </w:r>
      <w:r w:rsidRPr="00D26C4D">
        <w:rPr>
          <w:rFonts w:ascii="Times New Roman" w:hAnsi="Times New Roman"/>
          <w:sz w:val="24"/>
          <w:szCs w:val="24"/>
        </w:rPr>
        <w:t>nti</w:t>
      </w:r>
      <w:r w:rsidRPr="00D26C4D">
        <w:rPr>
          <w:rFonts w:ascii="Times New Roman" w:hAnsi="Times New Roman"/>
          <w:spacing w:val="-1"/>
          <w:sz w:val="24"/>
          <w:szCs w:val="24"/>
        </w:rPr>
        <w:t>a</w:t>
      </w:r>
      <w:r w:rsidRPr="00D26C4D">
        <w:rPr>
          <w:rFonts w:ascii="Times New Roman" w:hAnsi="Times New Roman"/>
          <w:sz w:val="24"/>
          <w:szCs w:val="24"/>
        </w:rPr>
        <w:t xml:space="preserve">lity </w:t>
      </w:r>
      <w:r w:rsidRPr="00D26C4D">
        <w:rPr>
          <w:rFonts w:ascii="Times New Roman" w:hAnsi="Times New Roman"/>
          <w:spacing w:val="-1"/>
          <w:sz w:val="24"/>
          <w:szCs w:val="24"/>
        </w:rPr>
        <w:t>a</w:t>
      </w:r>
      <w:r w:rsidRPr="00D26C4D">
        <w:rPr>
          <w:rFonts w:ascii="Times New Roman" w:hAnsi="Times New Roman"/>
          <w:sz w:val="24"/>
          <w:szCs w:val="24"/>
        </w:rPr>
        <w:t>nd dis</w:t>
      </w:r>
      <w:r w:rsidRPr="00D26C4D">
        <w:rPr>
          <w:rFonts w:ascii="Times New Roman" w:hAnsi="Times New Roman"/>
          <w:spacing w:val="-1"/>
          <w:sz w:val="24"/>
          <w:szCs w:val="24"/>
        </w:rPr>
        <w:t>c</w:t>
      </w:r>
      <w:r w:rsidRPr="00D26C4D">
        <w:rPr>
          <w:rFonts w:ascii="Times New Roman" w:hAnsi="Times New Roman"/>
          <w:sz w:val="24"/>
          <w:szCs w:val="24"/>
        </w:rPr>
        <w:t>losu</w:t>
      </w:r>
      <w:r w:rsidRPr="00D26C4D">
        <w:rPr>
          <w:rFonts w:ascii="Times New Roman" w:hAnsi="Times New Roman"/>
          <w:spacing w:val="-1"/>
          <w:sz w:val="24"/>
          <w:szCs w:val="24"/>
        </w:rPr>
        <w:t>re</w:t>
      </w:r>
      <w:r w:rsidRPr="00D26C4D">
        <w:rPr>
          <w:rFonts w:ascii="Times New Roman" w:hAnsi="Times New Roman"/>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tions must </w:t>
      </w:r>
      <w:r w:rsidRPr="00D26C4D">
        <w:rPr>
          <w:rFonts w:ascii="Times New Roman" w:hAnsi="Times New Roman"/>
          <w:spacing w:val="-1"/>
          <w:sz w:val="24"/>
          <w:szCs w:val="24"/>
        </w:rPr>
        <w:t>a</w:t>
      </w:r>
      <w:r w:rsidRPr="00D26C4D">
        <w:rPr>
          <w:rFonts w:ascii="Times New Roman" w:hAnsi="Times New Roman"/>
          <w:sz w:val="24"/>
          <w:szCs w:val="24"/>
        </w:rPr>
        <w:t>dh</w:t>
      </w:r>
      <w:r w:rsidRPr="00D26C4D">
        <w:rPr>
          <w:rFonts w:ascii="Times New Roman" w:hAnsi="Times New Roman"/>
          <w:spacing w:val="-1"/>
          <w:sz w:val="24"/>
          <w:szCs w:val="24"/>
        </w:rPr>
        <w:t>er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to the</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6"/>
          <w:sz w:val="24"/>
          <w:szCs w:val="24"/>
        </w:rPr>
        <w:t>I</w:t>
      </w:r>
      <w:r w:rsidRPr="00D26C4D">
        <w:rPr>
          <w:rFonts w:ascii="Times New Roman" w:hAnsi="Times New Roman"/>
          <w:spacing w:val="1"/>
          <w:sz w:val="24"/>
          <w:szCs w:val="24"/>
        </w:rPr>
        <w:t>P</w:t>
      </w:r>
      <w:r w:rsidRPr="00D26C4D">
        <w:rPr>
          <w:rFonts w:ascii="Times New Roman" w:hAnsi="Times New Roman"/>
          <w:sz w:val="24"/>
          <w:szCs w:val="24"/>
        </w:rPr>
        <w:t>AA p</w:t>
      </w:r>
      <w:r w:rsidRPr="00D26C4D">
        <w:rPr>
          <w:rFonts w:ascii="Times New Roman" w:hAnsi="Times New Roman"/>
          <w:spacing w:val="-1"/>
          <w:sz w:val="24"/>
          <w:szCs w:val="24"/>
        </w:rPr>
        <w:t>r</w:t>
      </w:r>
      <w:r w:rsidRPr="00D26C4D">
        <w:rPr>
          <w:rFonts w:ascii="Times New Roman" w:hAnsi="Times New Roman"/>
          <w:sz w:val="24"/>
          <w:szCs w:val="24"/>
        </w:rPr>
        <w:t>iv</w:t>
      </w:r>
      <w:r w:rsidRPr="00D26C4D">
        <w:rPr>
          <w:rFonts w:ascii="Times New Roman" w:hAnsi="Times New Roman"/>
          <w:spacing w:val="-1"/>
          <w:sz w:val="24"/>
          <w:szCs w:val="24"/>
        </w:rPr>
        <w:t>ac</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r</w:t>
      </w:r>
      <w:r w:rsidRPr="00D26C4D">
        <w:rPr>
          <w:rFonts w:ascii="Times New Roman" w:hAnsi="Times New Roman"/>
          <w:sz w:val="24"/>
          <w:szCs w:val="24"/>
        </w:rPr>
        <w:t>ule</w:t>
      </w:r>
      <w:r w:rsidRPr="00D26C4D">
        <w:rPr>
          <w:rFonts w:ascii="Times New Roman" w:hAnsi="Times New Roman"/>
          <w:spacing w:val="-1"/>
          <w:sz w:val="24"/>
          <w:szCs w:val="24"/>
        </w:rPr>
        <w:t xml:space="preserve"> </w:t>
      </w:r>
      <w:r w:rsidRPr="00D26C4D">
        <w:rPr>
          <w:rFonts w:ascii="Times New Roman" w:hAnsi="Times New Roman"/>
          <w:sz w:val="24"/>
          <w:szCs w:val="24"/>
        </w:rPr>
        <w:t>on sh</w:t>
      </w:r>
      <w:r w:rsidRPr="00D26C4D">
        <w:rPr>
          <w:rFonts w:ascii="Times New Roman" w:hAnsi="Times New Roman"/>
          <w:spacing w:val="-1"/>
          <w:sz w:val="24"/>
          <w:szCs w:val="24"/>
        </w:rPr>
        <w:t>ar</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w:t>
      </w:r>
      <w:r w:rsidRPr="00D26C4D">
        <w:rPr>
          <w:rFonts w:ascii="Times New Roman" w:hAnsi="Times New Roman"/>
          <w:sz w:val="24"/>
          <w:szCs w:val="24"/>
        </w:rPr>
        <w:t>ti</w:t>
      </w:r>
      <w:r w:rsidRPr="00D26C4D">
        <w:rPr>
          <w:rFonts w:ascii="Times New Roman" w:hAnsi="Times New Roman"/>
          <w:spacing w:val="-1"/>
          <w:sz w:val="24"/>
          <w:szCs w:val="24"/>
        </w:rPr>
        <w:t>e</w:t>
      </w:r>
      <w:r w:rsidRPr="00D26C4D">
        <w:rPr>
          <w:rFonts w:ascii="Times New Roman" w:hAnsi="Times New Roman"/>
          <w:sz w:val="24"/>
          <w:szCs w:val="24"/>
        </w:rPr>
        <w:t>nt h</w:t>
      </w:r>
      <w:r w:rsidRPr="00D26C4D">
        <w:rPr>
          <w:rFonts w:ascii="Times New Roman" w:hAnsi="Times New Roman"/>
          <w:spacing w:val="-1"/>
          <w:sz w:val="24"/>
          <w:szCs w:val="24"/>
        </w:rPr>
        <w:t>ea</w:t>
      </w:r>
      <w:r w:rsidRPr="00D26C4D">
        <w:rPr>
          <w:rFonts w:ascii="Times New Roman" w:hAnsi="Times New Roman"/>
          <w:sz w:val="24"/>
          <w:szCs w:val="24"/>
        </w:rPr>
        <w:t>lth 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tion du</w:t>
      </w:r>
      <w:r w:rsidRPr="00D26C4D">
        <w:rPr>
          <w:rFonts w:ascii="Times New Roman" w:hAnsi="Times New Roman"/>
          <w:spacing w:val="-1"/>
          <w:sz w:val="24"/>
          <w:szCs w:val="24"/>
        </w:rPr>
        <w:t>r</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c</w:t>
      </w:r>
      <w:r w:rsidRPr="00D26C4D">
        <w:rPr>
          <w:rFonts w:ascii="Times New Roman" w:hAnsi="Times New Roman"/>
          <w:sz w:val="24"/>
          <w:szCs w:val="24"/>
        </w:rPr>
        <w:t>h</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2"/>
          <w:sz w:val="24"/>
          <w:szCs w:val="24"/>
        </w:rPr>
        <w:t>g</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own</w:t>
      </w:r>
      <w:r w:rsidRPr="00D26C4D">
        <w:rPr>
          <w:rFonts w:ascii="Times New Roman" w:hAnsi="Times New Roman"/>
          <w:spacing w:val="-1"/>
          <w:sz w:val="24"/>
          <w:szCs w:val="24"/>
        </w:rPr>
        <w:t>er</w:t>
      </w:r>
      <w:r w:rsidRPr="00D26C4D">
        <w:rPr>
          <w:rFonts w:ascii="Times New Roman" w:hAnsi="Times New Roman"/>
          <w:sz w:val="24"/>
          <w:szCs w:val="24"/>
        </w:rPr>
        <w:t>ship or</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nov</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pacing w:val="-2"/>
          <w:sz w:val="24"/>
          <w:szCs w:val="24"/>
        </w:rPr>
        <w:t>g</w:t>
      </w:r>
      <w:r w:rsidRPr="00D26C4D">
        <w:rPr>
          <w:rFonts w:ascii="Times New Roman" w:hAnsi="Times New Roman"/>
          <w:spacing w:val="-1"/>
          <w:sz w:val="24"/>
          <w:szCs w:val="24"/>
        </w:rPr>
        <w:t>ree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w:t>
      </w:r>
    </w:p>
    <w:p w:rsidRPr="00D26C4D" w:rsidR="00467F11" w:rsidP="00ED6A36" w:rsidRDefault="00467F11" w14:paraId="0D309275"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ED6A36" w:rsidRDefault="00467F11" w14:paraId="1B6F478E"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11. </w:t>
      </w:r>
      <w:r w:rsidRPr="00D26C4D">
        <w:rPr>
          <w:rFonts w:ascii="Times New Roman" w:hAnsi="Times New Roman"/>
          <w:spacing w:val="12"/>
          <w:sz w:val="24"/>
          <w:szCs w:val="24"/>
        </w:rPr>
        <w:t xml:space="preserve"> </w:t>
      </w:r>
      <w:r w:rsidRPr="00D26C4D">
        <w:rPr>
          <w:rFonts w:ascii="Times New Roman" w:hAnsi="Times New Roman"/>
          <w:spacing w:val="1"/>
          <w:sz w:val="24"/>
          <w:szCs w:val="24"/>
          <w:u w:val="single"/>
        </w:rPr>
        <w:t>S</w:t>
      </w:r>
      <w:r w:rsidRPr="00D26C4D">
        <w:rPr>
          <w:rFonts w:ascii="Times New Roman" w:hAnsi="Times New Roman"/>
          <w:spacing w:val="-1"/>
          <w:sz w:val="24"/>
          <w:szCs w:val="24"/>
          <w:u w:val="single"/>
        </w:rPr>
        <w:t>e</w:t>
      </w:r>
      <w:r w:rsidRPr="00D26C4D">
        <w:rPr>
          <w:rFonts w:ascii="Times New Roman" w:hAnsi="Times New Roman"/>
          <w:sz w:val="24"/>
          <w:szCs w:val="24"/>
          <w:u w:val="single"/>
        </w:rPr>
        <w:t>nsitive</w:t>
      </w:r>
      <w:r w:rsidRPr="00D26C4D">
        <w:rPr>
          <w:rFonts w:ascii="Times New Roman" w:hAnsi="Times New Roman"/>
          <w:spacing w:val="-1"/>
          <w:sz w:val="24"/>
          <w:szCs w:val="24"/>
          <w:u w:val="single"/>
        </w:rPr>
        <w:t xml:space="preserve"> </w:t>
      </w:r>
      <w:r w:rsidRPr="00D26C4D">
        <w:rPr>
          <w:rFonts w:ascii="Times New Roman" w:hAnsi="Times New Roman"/>
          <w:sz w:val="24"/>
          <w:szCs w:val="24"/>
          <w:u w:val="single"/>
        </w:rPr>
        <w:t>Qu</w:t>
      </w:r>
      <w:r w:rsidRPr="00D26C4D">
        <w:rPr>
          <w:rFonts w:ascii="Times New Roman" w:hAnsi="Times New Roman"/>
          <w:spacing w:val="-1"/>
          <w:sz w:val="24"/>
          <w:szCs w:val="24"/>
          <w:u w:val="single"/>
        </w:rPr>
        <w:t>e</w:t>
      </w:r>
      <w:r w:rsidRPr="00D26C4D">
        <w:rPr>
          <w:rFonts w:ascii="Times New Roman" w:hAnsi="Times New Roman"/>
          <w:sz w:val="24"/>
          <w:szCs w:val="24"/>
          <w:u w:val="single"/>
        </w:rPr>
        <w:t>stions</w:t>
      </w:r>
    </w:p>
    <w:p w:rsidRPr="00D26C4D" w:rsidR="00467F11" w:rsidP="00ED6A36" w:rsidRDefault="00467F11" w14:paraId="1718DD24" w14:textId="77777777">
      <w:pPr>
        <w:widowControl w:val="0"/>
        <w:autoSpaceDE w:val="0"/>
        <w:autoSpaceDN w:val="0"/>
        <w:adjustRightInd w:val="0"/>
        <w:spacing w:after="0" w:line="240" w:lineRule="auto"/>
        <w:rPr>
          <w:rFonts w:ascii="Times New Roman" w:hAnsi="Times New Roman"/>
          <w:sz w:val="24"/>
          <w:szCs w:val="24"/>
        </w:rPr>
      </w:pPr>
    </w:p>
    <w:p w:rsidRPr="00D26C4D" w:rsidR="00D5500E" w:rsidP="00ED6A36" w:rsidRDefault="00467F11" w14:paraId="2FE87DA7" w14:textId="178D8D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rPr>
      </w:pPr>
      <w:r w:rsidRPr="00D26C4D">
        <w:rPr>
          <w:rFonts w:ascii="Times New Roman" w:hAnsi="Times New Roman"/>
          <w:position w:val="-1"/>
          <w:sz w:val="24"/>
          <w:szCs w:val="24"/>
        </w:rPr>
        <w:t>Th</w:t>
      </w:r>
      <w:r w:rsidRPr="00D26C4D">
        <w:rPr>
          <w:rFonts w:ascii="Times New Roman" w:hAnsi="Times New Roman"/>
          <w:spacing w:val="-1"/>
          <w:position w:val="-1"/>
          <w:sz w:val="24"/>
          <w:szCs w:val="24"/>
        </w:rPr>
        <w:t>er</w:t>
      </w:r>
      <w:r w:rsidRPr="00D26C4D">
        <w:rPr>
          <w:rFonts w:ascii="Times New Roman" w:hAnsi="Times New Roman"/>
          <w:position w:val="-1"/>
          <w:sz w:val="24"/>
          <w:szCs w:val="24"/>
        </w:rPr>
        <w:t>e</w:t>
      </w:r>
      <w:r w:rsidRPr="00D26C4D">
        <w:rPr>
          <w:rFonts w:ascii="Times New Roman" w:hAnsi="Times New Roman"/>
          <w:spacing w:val="-1"/>
          <w:position w:val="-1"/>
          <w:sz w:val="24"/>
          <w:szCs w:val="24"/>
        </w:rPr>
        <w:t xml:space="preserve"> ar</w:t>
      </w:r>
      <w:r w:rsidRPr="00D26C4D">
        <w:rPr>
          <w:rFonts w:ascii="Times New Roman" w:hAnsi="Times New Roman"/>
          <w:position w:val="-1"/>
          <w:sz w:val="24"/>
          <w:szCs w:val="24"/>
        </w:rPr>
        <w:t>e</w:t>
      </w:r>
      <w:r w:rsidRPr="00D26C4D">
        <w:rPr>
          <w:rFonts w:ascii="Times New Roman" w:hAnsi="Times New Roman"/>
          <w:spacing w:val="-1"/>
          <w:position w:val="-1"/>
          <w:sz w:val="24"/>
          <w:szCs w:val="24"/>
        </w:rPr>
        <w:t xml:space="preserve"> </w:t>
      </w:r>
      <w:r w:rsidRPr="00D26C4D">
        <w:rPr>
          <w:rFonts w:ascii="Times New Roman" w:hAnsi="Times New Roman"/>
          <w:position w:val="-1"/>
          <w:sz w:val="24"/>
          <w:szCs w:val="24"/>
        </w:rPr>
        <w:t>no s</w:t>
      </w:r>
      <w:r w:rsidRPr="00D26C4D">
        <w:rPr>
          <w:rFonts w:ascii="Times New Roman" w:hAnsi="Times New Roman"/>
          <w:spacing w:val="-1"/>
          <w:position w:val="-1"/>
          <w:sz w:val="24"/>
          <w:szCs w:val="24"/>
        </w:rPr>
        <w:t>e</w:t>
      </w:r>
      <w:r w:rsidRPr="00D26C4D">
        <w:rPr>
          <w:rFonts w:ascii="Times New Roman" w:hAnsi="Times New Roman"/>
          <w:position w:val="-1"/>
          <w:sz w:val="24"/>
          <w:szCs w:val="24"/>
        </w:rPr>
        <w:t>nsitive</w:t>
      </w:r>
      <w:r w:rsidRPr="00D26C4D">
        <w:rPr>
          <w:rFonts w:ascii="Times New Roman" w:hAnsi="Times New Roman"/>
          <w:spacing w:val="-1"/>
          <w:position w:val="-1"/>
          <w:sz w:val="24"/>
          <w:szCs w:val="24"/>
        </w:rPr>
        <w:t xml:space="preserve"> </w:t>
      </w:r>
      <w:r w:rsidRPr="00D26C4D">
        <w:rPr>
          <w:rFonts w:ascii="Times New Roman" w:hAnsi="Times New Roman"/>
          <w:position w:val="-1"/>
          <w:sz w:val="24"/>
          <w:szCs w:val="24"/>
        </w:rPr>
        <w:t>qu</w:t>
      </w:r>
      <w:r w:rsidRPr="00D26C4D">
        <w:rPr>
          <w:rFonts w:ascii="Times New Roman" w:hAnsi="Times New Roman"/>
          <w:spacing w:val="-1"/>
          <w:position w:val="-1"/>
          <w:sz w:val="24"/>
          <w:szCs w:val="24"/>
        </w:rPr>
        <w:t>e</w:t>
      </w:r>
      <w:r w:rsidRPr="00D26C4D">
        <w:rPr>
          <w:rFonts w:ascii="Times New Roman" w:hAnsi="Times New Roman"/>
          <w:position w:val="-1"/>
          <w:sz w:val="24"/>
          <w:szCs w:val="24"/>
        </w:rPr>
        <w:t>stions in</w:t>
      </w:r>
      <w:r w:rsidRPr="00D26C4D">
        <w:rPr>
          <w:rFonts w:ascii="Times New Roman" w:hAnsi="Times New Roman"/>
          <w:spacing w:val="-1"/>
          <w:position w:val="-1"/>
          <w:sz w:val="24"/>
          <w:szCs w:val="24"/>
        </w:rPr>
        <w:t>c</w:t>
      </w:r>
      <w:r w:rsidRPr="00D26C4D">
        <w:rPr>
          <w:rFonts w:ascii="Times New Roman" w:hAnsi="Times New Roman"/>
          <w:position w:val="-1"/>
          <w:sz w:val="24"/>
          <w:szCs w:val="24"/>
        </w:rPr>
        <w:t>lud</w:t>
      </w:r>
      <w:r w:rsidRPr="00D26C4D">
        <w:rPr>
          <w:rFonts w:ascii="Times New Roman" w:hAnsi="Times New Roman"/>
          <w:spacing w:val="-1"/>
          <w:position w:val="-1"/>
          <w:sz w:val="24"/>
          <w:szCs w:val="24"/>
        </w:rPr>
        <w:t>e</w:t>
      </w:r>
      <w:r w:rsidRPr="00D26C4D">
        <w:rPr>
          <w:rFonts w:ascii="Times New Roman" w:hAnsi="Times New Roman"/>
          <w:position w:val="-1"/>
          <w:sz w:val="24"/>
          <w:szCs w:val="24"/>
        </w:rPr>
        <w:t xml:space="preserve">d in this </w:t>
      </w:r>
      <w:r w:rsidRPr="00D26C4D">
        <w:rPr>
          <w:rFonts w:ascii="Times New Roman" w:hAnsi="Times New Roman"/>
          <w:spacing w:val="-1"/>
          <w:position w:val="-1"/>
          <w:sz w:val="24"/>
          <w:szCs w:val="24"/>
        </w:rPr>
        <w:t>c</w:t>
      </w:r>
      <w:r w:rsidRPr="00D26C4D">
        <w:rPr>
          <w:rFonts w:ascii="Times New Roman" w:hAnsi="Times New Roman"/>
          <w:position w:val="-1"/>
          <w:sz w:val="24"/>
          <w:szCs w:val="24"/>
        </w:rPr>
        <w:t>oll</w:t>
      </w:r>
      <w:r w:rsidRPr="00D26C4D">
        <w:rPr>
          <w:rFonts w:ascii="Times New Roman" w:hAnsi="Times New Roman"/>
          <w:spacing w:val="-1"/>
          <w:position w:val="-1"/>
          <w:sz w:val="24"/>
          <w:szCs w:val="24"/>
        </w:rPr>
        <w:t>ec</w:t>
      </w:r>
      <w:r w:rsidRPr="00D26C4D">
        <w:rPr>
          <w:rFonts w:ascii="Times New Roman" w:hAnsi="Times New Roman"/>
          <w:position w:val="-1"/>
          <w:sz w:val="24"/>
          <w:szCs w:val="24"/>
        </w:rPr>
        <w:t xml:space="preserve">tion </w:t>
      </w:r>
      <w:r w:rsidRPr="00D26C4D">
        <w:rPr>
          <w:rFonts w:ascii="Times New Roman" w:hAnsi="Times New Roman"/>
          <w:spacing w:val="-1"/>
          <w:position w:val="-1"/>
          <w:sz w:val="24"/>
          <w:szCs w:val="24"/>
        </w:rPr>
        <w:t>eff</w:t>
      </w:r>
      <w:r w:rsidRPr="00D26C4D">
        <w:rPr>
          <w:rFonts w:ascii="Times New Roman" w:hAnsi="Times New Roman"/>
          <w:position w:val="-1"/>
          <w:sz w:val="24"/>
          <w:szCs w:val="24"/>
        </w:rPr>
        <w:t>o</w:t>
      </w:r>
      <w:r w:rsidRPr="00D26C4D">
        <w:rPr>
          <w:rFonts w:ascii="Times New Roman" w:hAnsi="Times New Roman"/>
          <w:spacing w:val="-1"/>
          <w:position w:val="-1"/>
          <w:sz w:val="24"/>
          <w:szCs w:val="24"/>
        </w:rPr>
        <w:t>r</w:t>
      </w:r>
      <w:r w:rsidRPr="00D26C4D">
        <w:rPr>
          <w:rFonts w:ascii="Times New Roman" w:hAnsi="Times New Roman"/>
          <w:position w:val="-1"/>
          <w:sz w:val="24"/>
          <w:szCs w:val="24"/>
        </w:rPr>
        <w:t>t.</w:t>
      </w:r>
      <w:r w:rsidRPr="00D26C4D" w:rsidR="00D5500E">
        <w:rPr>
          <w:rFonts w:ascii="Times New Roman" w:hAnsi="Times New Roman"/>
          <w:sz w:val="24"/>
        </w:rPr>
        <w:t xml:space="preserve"> Specifically, the collection does not solicit questions of a sensitive nature, such as sexual behavior and attitudes, and other matters that are commonly considered private.</w:t>
      </w:r>
    </w:p>
    <w:p w:rsidRPr="00D26C4D" w:rsidR="00271A9B" w:rsidP="00ED6A36" w:rsidRDefault="00271A9B" w14:paraId="0930B76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rPr>
      </w:pPr>
    </w:p>
    <w:p w:rsidRPr="00D26C4D" w:rsidR="00CB6344" w:rsidP="00ED6A36" w:rsidRDefault="00CB6344" w14:paraId="052945C4" w14:textId="1DE6F8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6"/>
          <w:szCs w:val="26"/>
        </w:rPr>
      </w:pPr>
      <w:r w:rsidRPr="00D26C4D">
        <w:rPr>
          <w:rFonts w:ascii="Times New Roman" w:hAnsi="Times New Roman"/>
          <w:sz w:val="24"/>
        </w:rPr>
        <w:t>Religious beliefs are not collected except in the following circumstances: i) For a beneficiary wishing to join a Religious Fraternal Plan (</w:t>
      </w:r>
      <w:r w:rsidRPr="00D26C4D" w:rsidR="006A7F7B">
        <w:rPr>
          <w:rFonts w:ascii="Times New Roman" w:hAnsi="Times New Roman"/>
          <w:sz w:val="24"/>
          <w:szCs w:val="24"/>
        </w:rPr>
        <w:t>§</w:t>
      </w:r>
      <w:r w:rsidRPr="00D26C4D">
        <w:rPr>
          <w:rFonts w:ascii="Times New Roman" w:hAnsi="Times New Roman"/>
          <w:sz w:val="24"/>
        </w:rPr>
        <w:t xml:space="preserve"> 422.2) and ii) when an MA plan has conscientious objection to covering a procedure on religious grounds (</w:t>
      </w:r>
      <w:r w:rsidRPr="00D26C4D" w:rsidR="006A7F7B">
        <w:rPr>
          <w:rFonts w:ascii="Times New Roman" w:hAnsi="Times New Roman"/>
          <w:sz w:val="24"/>
          <w:szCs w:val="24"/>
        </w:rPr>
        <w:t>§</w:t>
      </w:r>
      <w:r w:rsidRPr="00D26C4D">
        <w:rPr>
          <w:rFonts w:ascii="Times New Roman" w:hAnsi="Times New Roman"/>
          <w:sz w:val="24"/>
        </w:rPr>
        <w:t xml:space="preserve"> 422.206). </w:t>
      </w:r>
    </w:p>
    <w:p w:rsidRPr="00D26C4D" w:rsidR="00467F11" w:rsidP="00ED6A36" w:rsidRDefault="00467F11" w14:paraId="36C18F69"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ED6A36" w:rsidRDefault="00467F11" w14:paraId="3AA79100" w14:textId="133A0454">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position w:val="-1"/>
          <w:sz w:val="24"/>
          <w:szCs w:val="24"/>
        </w:rPr>
        <w:t xml:space="preserve">12.  </w:t>
      </w:r>
      <w:r w:rsidRPr="00D26C4D">
        <w:rPr>
          <w:rFonts w:ascii="Times New Roman" w:hAnsi="Times New Roman"/>
          <w:spacing w:val="-2"/>
          <w:position w:val="-1"/>
          <w:sz w:val="24"/>
          <w:szCs w:val="24"/>
          <w:u w:val="single"/>
        </w:rPr>
        <w:t>B</w:t>
      </w:r>
      <w:r w:rsidRPr="00D26C4D">
        <w:rPr>
          <w:rFonts w:ascii="Times New Roman" w:hAnsi="Times New Roman"/>
          <w:position w:val="-1"/>
          <w:sz w:val="24"/>
          <w:szCs w:val="24"/>
          <w:u w:val="single"/>
        </w:rPr>
        <w:t>u</w:t>
      </w:r>
      <w:r w:rsidRPr="00D26C4D">
        <w:rPr>
          <w:rFonts w:ascii="Times New Roman" w:hAnsi="Times New Roman"/>
          <w:spacing w:val="-1"/>
          <w:position w:val="-1"/>
          <w:sz w:val="24"/>
          <w:szCs w:val="24"/>
          <w:u w:val="single"/>
        </w:rPr>
        <w:t>r</w:t>
      </w:r>
      <w:r w:rsidRPr="00D26C4D">
        <w:rPr>
          <w:rFonts w:ascii="Times New Roman" w:hAnsi="Times New Roman"/>
          <w:position w:val="-1"/>
          <w:sz w:val="24"/>
          <w:szCs w:val="24"/>
          <w:u w:val="single"/>
        </w:rPr>
        <w:t>d</w:t>
      </w:r>
      <w:r w:rsidRPr="00D26C4D">
        <w:rPr>
          <w:rFonts w:ascii="Times New Roman" w:hAnsi="Times New Roman"/>
          <w:spacing w:val="-1"/>
          <w:position w:val="-1"/>
          <w:sz w:val="24"/>
          <w:szCs w:val="24"/>
          <w:u w:val="single"/>
        </w:rPr>
        <w:t>en</w:t>
      </w:r>
      <w:r w:rsidRPr="00D26C4D">
        <w:rPr>
          <w:rFonts w:ascii="Times New Roman" w:hAnsi="Times New Roman"/>
          <w:spacing w:val="1"/>
          <w:position w:val="-1"/>
          <w:sz w:val="24"/>
          <w:szCs w:val="24"/>
          <w:u w:val="single"/>
        </w:rPr>
        <w:t xml:space="preserve"> </w:t>
      </w:r>
      <w:r w:rsidRPr="00D26C4D">
        <w:rPr>
          <w:rFonts w:ascii="Times New Roman" w:hAnsi="Times New Roman"/>
          <w:position w:val="-1"/>
          <w:sz w:val="24"/>
          <w:szCs w:val="24"/>
          <w:u w:val="single"/>
        </w:rPr>
        <w:t>Estim</w:t>
      </w:r>
      <w:r w:rsidRPr="00D26C4D">
        <w:rPr>
          <w:rFonts w:ascii="Times New Roman" w:hAnsi="Times New Roman"/>
          <w:spacing w:val="-1"/>
          <w:position w:val="-1"/>
          <w:sz w:val="24"/>
          <w:szCs w:val="24"/>
          <w:u w:val="single"/>
        </w:rPr>
        <w:t>a</w:t>
      </w:r>
      <w:r w:rsidRPr="00D26C4D">
        <w:rPr>
          <w:rFonts w:ascii="Times New Roman" w:hAnsi="Times New Roman"/>
          <w:position w:val="-1"/>
          <w:sz w:val="24"/>
          <w:szCs w:val="24"/>
          <w:u w:val="single"/>
        </w:rPr>
        <w:t>te</w:t>
      </w:r>
      <w:r w:rsidRPr="00D26C4D" w:rsidR="00CF3D63">
        <w:rPr>
          <w:rFonts w:ascii="Times New Roman" w:hAnsi="Times New Roman"/>
          <w:position w:val="-1"/>
          <w:sz w:val="24"/>
          <w:szCs w:val="24"/>
          <w:u w:val="single"/>
        </w:rPr>
        <w:t>s</w:t>
      </w:r>
    </w:p>
    <w:p w:rsidRPr="00D26C4D" w:rsidR="00467F11" w:rsidP="00ED6A36" w:rsidRDefault="00467F11" w14:paraId="49728F61" w14:textId="77777777">
      <w:pPr>
        <w:widowControl w:val="0"/>
        <w:autoSpaceDE w:val="0"/>
        <w:autoSpaceDN w:val="0"/>
        <w:adjustRightInd w:val="0"/>
        <w:spacing w:after="0" w:line="240" w:lineRule="auto"/>
        <w:rPr>
          <w:rFonts w:ascii="Times New Roman" w:hAnsi="Times New Roman"/>
          <w:sz w:val="24"/>
          <w:szCs w:val="24"/>
        </w:rPr>
      </w:pPr>
    </w:p>
    <w:p w:rsidRPr="00D26C4D" w:rsidR="00803919" w:rsidP="00ED6A36" w:rsidRDefault="004F18A9" w14:paraId="1E29660A" w14:textId="08FDFF5B">
      <w:pPr>
        <w:widowControl w:val="0"/>
        <w:autoSpaceDE w:val="0"/>
        <w:autoSpaceDN w:val="0"/>
        <w:adjustRightInd w:val="0"/>
        <w:spacing w:after="0" w:line="240" w:lineRule="auto"/>
        <w:rPr>
          <w:rFonts w:ascii="Times New Roman" w:hAnsi="Times New Roman"/>
          <w:i/>
          <w:sz w:val="24"/>
          <w:szCs w:val="24"/>
        </w:rPr>
      </w:pPr>
      <w:r w:rsidRPr="00D26C4D">
        <w:rPr>
          <w:rFonts w:ascii="Times New Roman" w:hAnsi="Times New Roman"/>
          <w:i/>
          <w:sz w:val="24"/>
          <w:szCs w:val="24"/>
        </w:rPr>
        <w:t>Wage</w:t>
      </w:r>
      <w:r w:rsidRPr="00D26C4D" w:rsidR="00CF3D63">
        <w:rPr>
          <w:rFonts w:ascii="Times New Roman" w:hAnsi="Times New Roman"/>
          <w:i/>
          <w:sz w:val="24"/>
          <w:szCs w:val="24"/>
        </w:rPr>
        <w:t xml:space="preserve"> Estimates</w:t>
      </w:r>
    </w:p>
    <w:p w:rsidRPr="00D26C4D" w:rsidR="00803919" w:rsidP="0038296B" w:rsidRDefault="00803919" w14:paraId="353C53B1" w14:textId="77777777">
      <w:pPr>
        <w:widowControl w:val="0"/>
        <w:autoSpaceDE w:val="0"/>
        <w:autoSpaceDN w:val="0"/>
        <w:adjustRightInd w:val="0"/>
        <w:spacing w:after="0" w:line="240" w:lineRule="auto"/>
        <w:rPr>
          <w:rFonts w:ascii="Times New Roman" w:hAnsi="Times New Roman"/>
          <w:sz w:val="24"/>
          <w:szCs w:val="24"/>
        </w:rPr>
      </w:pPr>
    </w:p>
    <w:p w:rsidRPr="00D26C4D" w:rsidR="00AE2E70" w:rsidP="0038296B" w:rsidRDefault="00AE2E70" w14:paraId="337ADD98" w14:textId="36663302">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To derive average costs, we used data from the U.S. Bureau of Labor Statistics’ May 2018 National Occupational Employment and Wage Estimates for all salary estimates (</w:t>
      </w:r>
      <w:hyperlink w:history="1" r:id="rId12">
        <w:r w:rsidRPr="00D26C4D">
          <w:rPr>
            <w:rFonts w:ascii="Times New Roman" w:hAnsi="Times New Roman"/>
            <w:sz w:val="24"/>
            <w:szCs w:val="24"/>
            <w:u w:val="single"/>
          </w:rPr>
          <w:t>www.bls.gov/oes/current/oes_nat.htm</w:t>
        </w:r>
      </w:hyperlink>
      <w:r w:rsidRPr="00D26C4D">
        <w:rPr>
          <w:rFonts w:ascii="Times New Roman" w:hAnsi="Times New Roman"/>
          <w:sz w:val="24"/>
          <w:szCs w:val="24"/>
        </w:rPr>
        <w:t>). In this regard, the following table presents the mean hourly wage</w:t>
      </w:r>
      <w:bookmarkStart w:name="_GoBack" w:id="0"/>
      <w:bookmarkEnd w:id="0"/>
      <w:r w:rsidRPr="00D26C4D">
        <w:rPr>
          <w:rFonts w:ascii="Times New Roman" w:hAnsi="Times New Roman"/>
          <w:sz w:val="24"/>
          <w:szCs w:val="24"/>
        </w:rPr>
        <w:t>, the cost of fringe benefits and overhead (calculated at 100 percent of salary), and the adjusted hourly wage.</w:t>
      </w:r>
    </w:p>
    <w:p w:rsidRPr="00D26C4D" w:rsidR="00AE2E70" w:rsidP="0038296B" w:rsidRDefault="00AE2E70" w14:paraId="401A8613" w14:textId="77777777">
      <w:pPr>
        <w:widowControl w:val="0"/>
        <w:autoSpaceDE w:val="0"/>
        <w:autoSpaceDN w:val="0"/>
        <w:adjustRightInd w:val="0"/>
        <w:spacing w:after="0" w:line="240" w:lineRule="auto"/>
        <w:rPr>
          <w:rFonts w:ascii="Times New Roman" w:hAnsi="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91"/>
        <w:gridCol w:w="1860"/>
        <w:gridCol w:w="1858"/>
        <w:gridCol w:w="1858"/>
        <w:gridCol w:w="1883"/>
      </w:tblGrid>
      <w:tr w:rsidRPr="00D26C4D" w:rsidR="00F459F5" w:rsidTr="00F21D99" w14:paraId="14880D5A" w14:textId="77777777">
        <w:tc>
          <w:tcPr>
            <w:tcW w:w="1891" w:type="dxa"/>
          </w:tcPr>
          <w:p w:rsidRPr="00D26C4D" w:rsidR="003C3DBE" w:rsidP="00AE3132" w:rsidRDefault="003C3DBE" w14:paraId="6DF28CEA"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Occupation Title</w:t>
            </w:r>
          </w:p>
        </w:tc>
        <w:tc>
          <w:tcPr>
            <w:tcW w:w="1860" w:type="dxa"/>
          </w:tcPr>
          <w:p w:rsidRPr="00D26C4D" w:rsidR="003C3DBE" w:rsidP="00AE3132" w:rsidRDefault="003C3DBE" w14:paraId="0D14CD72"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Occupation Code</w:t>
            </w:r>
          </w:p>
        </w:tc>
        <w:tc>
          <w:tcPr>
            <w:tcW w:w="1858" w:type="dxa"/>
          </w:tcPr>
          <w:p w:rsidRPr="00D26C4D" w:rsidR="003C3DBE" w:rsidP="00AE3132" w:rsidRDefault="003C3DBE" w14:paraId="721A3932" w14:textId="506479FF">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Mean Salary</w:t>
            </w:r>
            <w:r w:rsidRPr="00D26C4D" w:rsidR="00F0004B">
              <w:rPr>
                <w:rFonts w:ascii="Times New Roman" w:hAnsi="Times New Roman"/>
                <w:sz w:val="24"/>
                <w:szCs w:val="24"/>
              </w:rPr>
              <w:t xml:space="preserve"> ($/hr)</w:t>
            </w:r>
          </w:p>
        </w:tc>
        <w:tc>
          <w:tcPr>
            <w:tcW w:w="1858" w:type="dxa"/>
          </w:tcPr>
          <w:p w:rsidRPr="00D26C4D" w:rsidR="003C3DBE" w:rsidP="00192E27" w:rsidRDefault="003C3DBE" w14:paraId="73112880" w14:textId="090C45B4">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Fringe </w:t>
            </w:r>
            <w:r w:rsidRPr="00D26C4D" w:rsidR="00192E27">
              <w:rPr>
                <w:rFonts w:ascii="Times New Roman" w:hAnsi="Times New Roman"/>
                <w:sz w:val="24"/>
                <w:szCs w:val="24"/>
              </w:rPr>
              <w:t>B</w:t>
            </w:r>
            <w:r w:rsidRPr="00D26C4D">
              <w:rPr>
                <w:rFonts w:ascii="Times New Roman" w:hAnsi="Times New Roman"/>
                <w:sz w:val="24"/>
                <w:szCs w:val="24"/>
              </w:rPr>
              <w:t>enefits</w:t>
            </w:r>
            <w:r w:rsidRPr="00D26C4D" w:rsidR="00192E27">
              <w:rPr>
                <w:rFonts w:ascii="Times New Roman" w:hAnsi="Times New Roman"/>
                <w:sz w:val="24"/>
                <w:szCs w:val="24"/>
              </w:rPr>
              <w:t xml:space="preserve"> and Overhead</w:t>
            </w:r>
            <w:r w:rsidRPr="00D26C4D" w:rsidR="00F0004B">
              <w:rPr>
                <w:rFonts w:ascii="Times New Roman" w:hAnsi="Times New Roman"/>
                <w:sz w:val="24"/>
                <w:szCs w:val="24"/>
              </w:rPr>
              <w:t xml:space="preserve"> ($/hr)</w:t>
            </w:r>
          </w:p>
        </w:tc>
        <w:tc>
          <w:tcPr>
            <w:tcW w:w="1883" w:type="dxa"/>
          </w:tcPr>
          <w:p w:rsidRPr="00D26C4D" w:rsidR="003C3DBE" w:rsidP="00410149" w:rsidRDefault="00F0004B" w14:paraId="744BA1B8" w14:textId="5EC6AF3A">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Adjusted </w:t>
            </w:r>
            <w:r w:rsidRPr="00D26C4D" w:rsidR="00410149">
              <w:rPr>
                <w:rFonts w:ascii="Times New Roman" w:hAnsi="Times New Roman"/>
                <w:sz w:val="24"/>
                <w:szCs w:val="24"/>
              </w:rPr>
              <w:t>Salary</w:t>
            </w:r>
            <w:r w:rsidRPr="00D26C4D" w:rsidR="003C3DBE">
              <w:rPr>
                <w:rFonts w:ascii="Times New Roman" w:hAnsi="Times New Roman"/>
                <w:sz w:val="24"/>
                <w:szCs w:val="24"/>
              </w:rPr>
              <w:t xml:space="preserve"> </w:t>
            </w:r>
            <w:r w:rsidRPr="00D26C4D">
              <w:rPr>
                <w:rFonts w:ascii="Times New Roman" w:hAnsi="Times New Roman"/>
                <w:sz w:val="24"/>
                <w:szCs w:val="24"/>
              </w:rPr>
              <w:t>($/hr)</w:t>
            </w:r>
          </w:p>
        </w:tc>
      </w:tr>
      <w:tr w:rsidRPr="00D26C4D" w:rsidR="00F21D99" w:rsidTr="00F21D99" w14:paraId="59E70250" w14:textId="77777777">
        <w:tc>
          <w:tcPr>
            <w:tcW w:w="1891" w:type="dxa"/>
          </w:tcPr>
          <w:p w:rsidRPr="00D26C4D" w:rsidR="00F21D99" w:rsidP="00F21D99" w:rsidRDefault="00F21D99" w14:paraId="79CF4F4B" w14:textId="6091BA5E">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Business Operation Specialists, All Other</w:t>
            </w:r>
          </w:p>
        </w:tc>
        <w:tc>
          <w:tcPr>
            <w:tcW w:w="1860" w:type="dxa"/>
          </w:tcPr>
          <w:p w:rsidRPr="00D26C4D" w:rsidR="00F21D99" w:rsidP="00F21D99" w:rsidRDefault="00F21D99" w14:paraId="2121F339" w14:textId="237E852B">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13-1199</w:t>
            </w:r>
          </w:p>
        </w:tc>
        <w:tc>
          <w:tcPr>
            <w:tcW w:w="1858" w:type="dxa"/>
          </w:tcPr>
          <w:p w:rsidRPr="00D26C4D" w:rsidR="00F21D99" w:rsidP="00F21D99" w:rsidRDefault="00F21D99" w14:paraId="2E7C98AA" w14:textId="51A78522">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37.00</w:t>
            </w:r>
          </w:p>
        </w:tc>
        <w:tc>
          <w:tcPr>
            <w:tcW w:w="1858" w:type="dxa"/>
          </w:tcPr>
          <w:p w:rsidRPr="00D26C4D" w:rsidR="00F21D99" w:rsidP="00F21D99" w:rsidRDefault="00F21D99" w14:paraId="7CF98C1E" w14:textId="22AB532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37.00</w:t>
            </w:r>
          </w:p>
        </w:tc>
        <w:tc>
          <w:tcPr>
            <w:tcW w:w="1883" w:type="dxa"/>
          </w:tcPr>
          <w:p w:rsidRPr="00D26C4D" w:rsidR="00F21D99" w:rsidP="00F21D99" w:rsidRDefault="00F21D99" w14:paraId="0C815D5A" w14:textId="21A1C4EE">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74.00</w:t>
            </w:r>
          </w:p>
        </w:tc>
      </w:tr>
      <w:tr w:rsidRPr="00D26C4D" w:rsidR="00F21D99" w:rsidTr="00F21D99" w14:paraId="744B6424" w14:textId="77777777">
        <w:tc>
          <w:tcPr>
            <w:tcW w:w="1891" w:type="dxa"/>
          </w:tcPr>
          <w:p w:rsidRPr="00D26C4D" w:rsidR="00F21D99" w:rsidP="00F21D99" w:rsidRDefault="00F21D99" w14:paraId="174452FF" w14:textId="683EB8A4">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Lawyer</w:t>
            </w:r>
          </w:p>
        </w:tc>
        <w:tc>
          <w:tcPr>
            <w:tcW w:w="1860" w:type="dxa"/>
            <w:vAlign w:val="bottom"/>
          </w:tcPr>
          <w:p w:rsidRPr="00D26C4D" w:rsidR="00F21D99" w:rsidP="00F21D99" w:rsidRDefault="00F21D99" w14:paraId="3330BEAE" w14:textId="493E6736">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23-1011</w:t>
            </w:r>
          </w:p>
        </w:tc>
        <w:tc>
          <w:tcPr>
            <w:tcW w:w="1858" w:type="dxa"/>
            <w:vAlign w:val="bottom"/>
          </w:tcPr>
          <w:p w:rsidRPr="00D26C4D" w:rsidR="00F21D99" w:rsidP="00F21D99" w:rsidRDefault="00F21D99" w14:paraId="700FDBF8" w14:textId="560C960F">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69.34</w:t>
            </w:r>
          </w:p>
        </w:tc>
        <w:tc>
          <w:tcPr>
            <w:tcW w:w="1858" w:type="dxa"/>
            <w:vAlign w:val="bottom"/>
          </w:tcPr>
          <w:p w:rsidRPr="00D26C4D" w:rsidR="00F21D99" w:rsidP="00F21D99" w:rsidRDefault="00F21D99" w14:paraId="2B76B33A" w14:textId="3BE58EBF">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69.34</w:t>
            </w:r>
          </w:p>
        </w:tc>
        <w:tc>
          <w:tcPr>
            <w:tcW w:w="1883" w:type="dxa"/>
            <w:vAlign w:val="bottom"/>
          </w:tcPr>
          <w:p w:rsidRPr="00D26C4D" w:rsidR="00F21D99" w:rsidP="00F21D99" w:rsidRDefault="00F21D99" w14:paraId="03C694E9" w14:textId="70A2124C">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138.68</w:t>
            </w:r>
          </w:p>
        </w:tc>
      </w:tr>
      <w:tr w:rsidRPr="00D26C4D" w:rsidR="00F21D99" w:rsidTr="00254FF0" w14:paraId="1C44CCDC" w14:textId="77777777">
        <w:tc>
          <w:tcPr>
            <w:tcW w:w="1891" w:type="dxa"/>
          </w:tcPr>
          <w:p w:rsidRPr="00D26C4D" w:rsidR="00F21D99" w:rsidP="00F21D99" w:rsidRDefault="00F21D99" w14:paraId="24AE5350" w14:textId="7C1132CE">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Office and Administrative Support Workers, All Other</w:t>
            </w:r>
          </w:p>
        </w:tc>
        <w:tc>
          <w:tcPr>
            <w:tcW w:w="1860" w:type="dxa"/>
          </w:tcPr>
          <w:p w:rsidRPr="00D26C4D" w:rsidR="00F21D99" w:rsidP="00F21D99" w:rsidRDefault="00F21D99" w14:paraId="4EBEE0FB" w14:textId="712DF02C">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43-9199</w:t>
            </w:r>
          </w:p>
        </w:tc>
        <w:tc>
          <w:tcPr>
            <w:tcW w:w="1858" w:type="dxa"/>
          </w:tcPr>
          <w:p w:rsidRPr="00D26C4D" w:rsidR="00F21D99" w:rsidP="00F21D99" w:rsidRDefault="00F21D99" w14:paraId="0BC9CA83" w14:textId="14A4D071">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18.02</w:t>
            </w:r>
          </w:p>
        </w:tc>
        <w:tc>
          <w:tcPr>
            <w:tcW w:w="1858" w:type="dxa"/>
          </w:tcPr>
          <w:p w:rsidRPr="00D26C4D" w:rsidR="00F21D99" w:rsidP="00F21D99" w:rsidRDefault="00F21D99" w14:paraId="576AC873" w14:textId="11DD4902">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18.02</w:t>
            </w:r>
          </w:p>
        </w:tc>
        <w:tc>
          <w:tcPr>
            <w:tcW w:w="1883" w:type="dxa"/>
          </w:tcPr>
          <w:p w:rsidRPr="00D26C4D" w:rsidR="00F21D99" w:rsidP="00F21D99" w:rsidRDefault="00F21D99" w14:paraId="3698BAD8" w14:textId="71468FEA">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36.04</w:t>
            </w:r>
          </w:p>
        </w:tc>
      </w:tr>
      <w:tr w:rsidRPr="00D26C4D" w:rsidR="00F21D99" w:rsidTr="00254FF0" w14:paraId="19DD96C4" w14:textId="77777777">
        <w:tc>
          <w:tcPr>
            <w:tcW w:w="1891" w:type="dxa"/>
          </w:tcPr>
          <w:p w:rsidRPr="00D26C4D" w:rsidR="00F21D99" w:rsidP="00F21D99" w:rsidRDefault="00F21D99" w14:paraId="4274F2C3" w14:textId="01A97079">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Software Developers and Programmers</w:t>
            </w:r>
          </w:p>
        </w:tc>
        <w:tc>
          <w:tcPr>
            <w:tcW w:w="1860" w:type="dxa"/>
            <w:vAlign w:val="bottom"/>
          </w:tcPr>
          <w:p w:rsidRPr="00D26C4D" w:rsidR="00F21D99" w:rsidP="00F21D99" w:rsidRDefault="00F21D99" w14:paraId="1B91FE1B" w14:textId="0E18BFA8">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15-1130</w:t>
            </w:r>
          </w:p>
        </w:tc>
        <w:tc>
          <w:tcPr>
            <w:tcW w:w="1858" w:type="dxa"/>
            <w:vAlign w:val="bottom"/>
          </w:tcPr>
          <w:p w:rsidRPr="00D26C4D" w:rsidR="00F21D99" w:rsidP="00F21D99" w:rsidRDefault="00F21D99" w14:paraId="4ACE0E6D" w14:textId="3B0BFB12">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50.23</w:t>
            </w:r>
          </w:p>
        </w:tc>
        <w:tc>
          <w:tcPr>
            <w:tcW w:w="1858" w:type="dxa"/>
            <w:vAlign w:val="bottom"/>
          </w:tcPr>
          <w:p w:rsidRPr="00D26C4D" w:rsidR="00F21D99" w:rsidP="00F21D99" w:rsidRDefault="00F21D99" w14:paraId="5E0C4369" w14:textId="55ABAD24">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50.23</w:t>
            </w:r>
          </w:p>
        </w:tc>
        <w:tc>
          <w:tcPr>
            <w:tcW w:w="1883" w:type="dxa"/>
            <w:vAlign w:val="bottom"/>
          </w:tcPr>
          <w:p w:rsidRPr="00D26C4D" w:rsidR="00F21D99" w:rsidP="00F21D99" w:rsidRDefault="00F21D99" w14:paraId="17830EDB" w14:textId="361E227C">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100.46</w:t>
            </w:r>
          </w:p>
        </w:tc>
      </w:tr>
    </w:tbl>
    <w:p w:rsidRPr="00D26C4D" w:rsidR="003C3DBE" w:rsidP="0038296B" w:rsidRDefault="003C3DBE" w14:paraId="7784FF4E" w14:textId="77777777">
      <w:pPr>
        <w:widowControl w:val="0"/>
        <w:autoSpaceDE w:val="0"/>
        <w:autoSpaceDN w:val="0"/>
        <w:adjustRightInd w:val="0"/>
        <w:spacing w:after="0" w:line="240" w:lineRule="auto"/>
        <w:rPr>
          <w:rFonts w:ascii="Times New Roman" w:hAnsi="Times New Roman"/>
          <w:sz w:val="24"/>
          <w:szCs w:val="24"/>
        </w:rPr>
      </w:pPr>
    </w:p>
    <w:p w:rsidRPr="00D26C4D" w:rsidR="009B2F72" w:rsidP="00375DC3" w:rsidRDefault="009B2F72" w14:paraId="057FC325" w14:textId="373B25F8">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napToGrid w:val="0"/>
          <w:sz w:val="24"/>
          <w:szCs w:val="24"/>
        </w:rPr>
      </w:pPr>
      <w:r w:rsidRPr="00D26C4D">
        <w:rPr>
          <w:rFonts w:ascii="Times New Roman" w:hAnsi="Times New Roman"/>
          <w:snapToGrid w:val="0"/>
          <w:sz w:val="24"/>
          <w:szCs w:val="24"/>
          <w:u w:val="single"/>
        </w:rPr>
        <w:t>Wages for Individuals:</w:t>
      </w:r>
      <w:r w:rsidRPr="00D26C4D">
        <w:rPr>
          <w:rFonts w:ascii="Times New Roman" w:hAnsi="Times New Roman"/>
          <w:snapToGrid w:val="0"/>
          <w:sz w:val="24"/>
          <w:szCs w:val="24"/>
        </w:rPr>
        <w:t xml:space="preserve"> To derive average costs for individuals, we used data from the May </w:t>
      </w:r>
      <w:r w:rsidR="00375DC3">
        <w:rPr>
          <w:rFonts w:ascii="Times New Roman" w:hAnsi="Times New Roman"/>
          <w:snapToGrid w:val="0"/>
          <w:sz w:val="24"/>
          <w:szCs w:val="24"/>
        </w:rPr>
        <w:t>2018</w:t>
      </w:r>
      <w:r w:rsidRPr="00D26C4D" w:rsidR="005D27E1">
        <w:rPr>
          <w:rFonts w:ascii="Times New Roman" w:hAnsi="Times New Roman"/>
          <w:snapToGrid w:val="0"/>
          <w:sz w:val="24"/>
          <w:szCs w:val="24"/>
        </w:rPr>
        <w:t xml:space="preserve"> </w:t>
      </w:r>
      <w:r w:rsidRPr="00D26C4D">
        <w:rPr>
          <w:rFonts w:ascii="Times New Roman" w:hAnsi="Times New Roman"/>
          <w:snapToGrid w:val="0"/>
          <w:sz w:val="24"/>
          <w:szCs w:val="24"/>
        </w:rPr>
        <w:t>National Occupational Employment and Wage Estimates for our salary estimate. We believe that the burden will be addressed under All Occupations (occupation code 00-0000) at $</w:t>
      </w:r>
      <w:r w:rsidRPr="00D26C4D" w:rsidR="00E70CD4">
        <w:rPr>
          <w:rFonts w:ascii="Times New Roman" w:hAnsi="Times New Roman"/>
          <w:snapToGrid w:val="0"/>
          <w:sz w:val="24"/>
          <w:szCs w:val="24"/>
        </w:rPr>
        <w:t>24.98</w:t>
      </w:r>
      <w:r w:rsidRPr="00D26C4D">
        <w:rPr>
          <w:rFonts w:ascii="Times New Roman" w:hAnsi="Times New Roman"/>
          <w:snapToGrid w:val="0"/>
          <w:sz w:val="24"/>
          <w:szCs w:val="24"/>
        </w:rPr>
        <w:t>/hr since the group of individual respondents varies widely from working and nonworking individuals and by respondent age, location, years of employment, and educational attainment, etc.</w:t>
      </w:r>
    </w:p>
    <w:p w:rsidRPr="00D26C4D" w:rsidR="009B2F72" w:rsidP="00375DC3" w:rsidRDefault="009B2F72" w14:paraId="116E0489"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napToGrid w:val="0"/>
          <w:sz w:val="24"/>
          <w:szCs w:val="24"/>
        </w:rPr>
      </w:pPr>
      <w:r w:rsidRPr="00D26C4D">
        <w:rPr>
          <w:rFonts w:ascii="Times New Roman" w:hAnsi="Times New Roman"/>
          <w:snapToGrid w:val="0"/>
          <w:sz w:val="24"/>
          <w:szCs w:val="24"/>
        </w:rPr>
        <w:t>Unlike our private sector adjustment to the respondent hourly wage, we are not adjusting this figure for fringe benefits and overhead since the individuals’ activities would occur outside the scope of their employment.</w:t>
      </w:r>
    </w:p>
    <w:p w:rsidRPr="00D26C4D" w:rsidR="00467F11" w:rsidP="0038296B" w:rsidRDefault="00803919" w14:paraId="256720FE" w14:textId="6FE98795">
      <w:pPr>
        <w:widowControl w:val="0"/>
        <w:autoSpaceDE w:val="0"/>
        <w:autoSpaceDN w:val="0"/>
        <w:adjustRightInd w:val="0"/>
        <w:spacing w:after="0" w:line="240" w:lineRule="auto"/>
        <w:rPr>
          <w:rFonts w:ascii="Times New Roman" w:hAnsi="Times New Roman"/>
          <w:i/>
          <w:sz w:val="24"/>
          <w:szCs w:val="24"/>
        </w:rPr>
      </w:pPr>
      <w:r w:rsidRPr="00D26C4D">
        <w:rPr>
          <w:rFonts w:ascii="Times New Roman" w:hAnsi="Times New Roman"/>
          <w:i/>
          <w:sz w:val="24"/>
          <w:szCs w:val="24"/>
        </w:rPr>
        <w:t>Information Collection Requirements and Associated Burden Estimates</w:t>
      </w:r>
    </w:p>
    <w:p w:rsidRPr="00D26C4D" w:rsidR="003C3DBE" w:rsidP="0038296B" w:rsidRDefault="003C3DBE" w14:paraId="00697BE1" w14:textId="77777777">
      <w:pPr>
        <w:widowControl w:val="0"/>
        <w:autoSpaceDE w:val="0"/>
        <w:autoSpaceDN w:val="0"/>
        <w:adjustRightInd w:val="0"/>
        <w:spacing w:after="0" w:line="240" w:lineRule="auto"/>
        <w:rPr>
          <w:rFonts w:ascii="Times New Roman" w:hAnsi="Times New Roman"/>
          <w:sz w:val="24"/>
          <w:szCs w:val="24"/>
        </w:rPr>
      </w:pPr>
    </w:p>
    <w:p w:rsidRPr="00D26C4D" w:rsidR="004E0849" w:rsidP="0038296B" w:rsidRDefault="004E0849" w14:paraId="12B735D0" w14:textId="732C77C7">
      <w:pPr>
        <w:widowControl w:val="0"/>
        <w:autoSpaceDE w:val="0"/>
        <w:autoSpaceDN w:val="0"/>
        <w:adjustRightInd w:val="0"/>
        <w:spacing w:after="0" w:line="240" w:lineRule="auto"/>
        <w:rPr>
          <w:rFonts w:ascii="Times New Roman" w:hAnsi="Times New Roman"/>
          <w:b/>
          <w:bCs/>
          <w:spacing w:val="1"/>
          <w:sz w:val="24"/>
          <w:szCs w:val="24"/>
          <w:u w:val="thick"/>
        </w:rPr>
      </w:pPr>
      <w:r w:rsidRPr="00D26C4D">
        <w:rPr>
          <w:rFonts w:ascii="Times New Roman" w:hAnsi="Times New Roman"/>
          <w:b/>
          <w:bCs/>
          <w:spacing w:val="1"/>
          <w:sz w:val="24"/>
          <w:szCs w:val="24"/>
          <w:u w:val="thick"/>
        </w:rPr>
        <w:t xml:space="preserve"> </w:t>
      </w:r>
      <w:r w:rsidRPr="00D26C4D" w:rsidR="00B409BE">
        <w:rPr>
          <w:rFonts w:ascii="Times New Roman" w:hAnsi="Times New Roman"/>
          <w:b/>
          <w:bCs/>
          <w:spacing w:val="1"/>
          <w:sz w:val="24"/>
          <w:szCs w:val="24"/>
          <w:u w:val="thick"/>
        </w:rPr>
        <w:t xml:space="preserve">Part </w:t>
      </w:r>
      <w:r w:rsidRPr="00D26C4D">
        <w:rPr>
          <w:rFonts w:ascii="Times New Roman" w:hAnsi="Times New Roman"/>
          <w:b/>
          <w:bCs/>
          <w:spacing w:val="1"/>
          <w:sz w:val="24"/>
          <w:szCs w:val="24"/>
          <w:u w:val="thick"/>
        </w:rPr>
        <w:t>422</w:t>
      </w:r>
      <w:r w:rsidRPr="00D26C4D" w:rsidR="00B409BE">
        <w:rPr>
          <w:rFonts w:ascii="Times New Roman" w:hAnsi="Times New Roman"/>
          <w:b/>
          <w:bCs/>
          <w:spacing w:val="1"/>
          <w:sz w:val="24"/>
          <w:szCs w:val="24"/>
          <w:u w:val="thick"/>
        </w:rPr>
        <w:t>, Subpart B</w:t>
      </w:r>
      <w:r w:rsidRPr="00D26C4D">
        <w:rPr>
          <w:rFonts w:ascii="Times New Roman" w:hAnsi="Times New Roman"/>
          <w:b/>
          <w:bCs/>
          <w:spacing w:val="1"/>
          <w:sz w:val="24"/>
          <w:szCs w:val="24"/>
          <w:u w:val="thick"/>
        </w:rPr>
        <w:t>, Eligibility, Election and Enrollment</w:t>
      </w:r>
    </w:p>
    <w:p w:rsidRPr="00D26C4D" w:rsidR="004E0849" w:rsidP="0038296B" w:rsidRDefault="004E0849" w14:paraId="7C9ECAF7" w14:textId="77777777">
      <w:pPr>
        <w:widowControl w:val="0"/>
        <w:autoSpaceDE w:val="0"/>
        <w:autoSpaceDN w:val="0"/>
        <w:adjustRightInd w:val="0"/>
        <w:spacing w:after="0" w:line="240" w:lineRule="auto"/>
        <w:rPr>
          <w:rFonts w:ascii="Times New Roman" w:hAnsi="Times New Roman"/>
          <w:b/>
          <w:bCs/>
          <w:spacing w:val="1"/>
          <w:sz w:val="24"/>
          <w:szCs w:val="24"/>
          <w:u w:val="thick"/>
        </w:rPr>
      </w:pPr>
    </w:p>
    <w:p w:rsidRPr="00D26C4D" w:rsidR="00C964E6" w:rsidP="0038296B" w:rsidRDefault="00C964E6" w14:paraId="69C224C7"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pacing w:val="1"/>
          <w:sz w:val="24"/>
          <w:szCs w:val="24"/>
          <w:u w:val="thick"/>
        </w:rPr>
        <w:t>E</w:t>
      </w:r>
      <w:r w:rsidRPr="00D26C4D">
        <w:rPr>
          <w:rFonts w:ascii="Times New Roman" w:hAnsi="Times New Roman"/>
          <w:b/>
          <w:bCs/>
          <w:sz w:val="24"/>
          <w:szCs w:val="24"/>
          <w:u w:val="thick"/>
        </w:rPr>
        <w:t>ligi</w:t>
      </w:r>
      <w:r w:rsidRPr="00D26C4D">
        <w:rPr>
          <w:rFonts w:ascii="Times New Roman" w:hAnsi="Times New Roman"/>
          <w:b/>
          <w:bCs/>
          <w:spacing w:val="1"/>
          <w:sz w:val="24"/>
          <w:szCs w:val="24"/>
          <w:u w:val="thick"/>
        </w:rPr>
        <w:t>b</w:t>
      </w:r>
      <w:r w:rsidRPr="00D26C4D">
        <w:rPr>
          <w:rFonts w:ascii="Times New Roman" w:hAnsi="Times New Roman"/>
          <w:b/>
          <w:bCs/>
          <w:sz w:val="24"/>
          <w:szCs w:val="24"/>
          <w:u w:val="thick"/>
        </w:rPr>
        <w:t>ili</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 xml:space="preserve">y </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 xml:space="preserve">o </w:t>
      </w:r>
      <w:r w:rsidRPr="00D26C4D">
        <w:rPr>
          <w:rFonts w:ascii="Times New Roman" w:hAnsi="Times New Roman"/>
          <w:b/>
          <w:bCs/>
          <w:spacing w:val="-1"/>
          <w:sz w:val="24"/>
          <w:szCs w:val="24"/>
          <w:u w:val="thick"/>
        </w:rPr>
        <w:t>e</w:t>
      </w:r>
      <w:r w:rsidRPr="00D26C4D">
        <w:rPr>
          <w:rFonts w:ascii="Times New Roman" w:hAnsi="Times New Roman"/>
          <w:b/>
          <w:bCs/>
          <w:sz w:val="24"/>
          <w:szCs w:val="24"/>
          <w:u w:val="thick"/>
        </w:rPr>
        <w:t>l</w:t>
      </w:r>
      <w:r w:rsidRPr="00D26C4D">
        <w:rPr>
          <w:rFonts w:ascii="Times New Roman" w:hAnsi="Times New Roman"/>
          <w:b/>
          <w:bCs/>
          <w:spacing w:val="-1"/>
          <w:sz w:val="24"/>
          <w:szCs w:val="24"/>
          <w:u w:val="thick"/>
        </w:rPr>
        <w:t>ec</w:t>
      </w:r>
      <w:r w:rsidRPr="00D26C4D">
        <w:rPr>
          <w:rFonts w:ascii="Times New Roman" w:hAnsi="Times New Roman"/>
          <w:b/>
          <w:bCs/>
          <w:sz w:val="24"/>
          <w:szCs w:val="24"/>
          <w:u w:val="thick"/>
        </w:rPr>
        <w:t>t</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an</w:t>
      </w:r>
      <w:r w:rsidRPr="00D26C4D">
        <w:rPr>
          <w:rFonts w:ascii="Times New Roman" w:hAnsi="Times New Roman"/>
          <w:b/>
          <w:bCs/>
          <w:spacing w:val="1"/>
          <w:sz w:val="24"/>
          <w:szCs w:val="24"/>
          <w:u w:val="thick"/>
        </w:rPr>
        <w:t xml:space="preserve"> </w:t>
      </w:r>
      <w:r w:rsidRPr="00D26C4D">
        <w:rPr>
          <w:rFonts w:ascii="Times New Roman" w:hAnsi="Times New Roman"/>
          <w:b/>
          <w:bCs/>
          <w:spacing w:val="-1"/>
          <w:sz w:val="24"/>
          <w:szCs w:val="24"/>
          <w:u w:val="thick"/>
        </w:rPr>
        <w:t>MA</w:t>
      </w:r>
      <w:r w:rsidRPr="00D26C4D">
        <w:rPr>
          <w:rFonts w:ascii="Times New Roman" w:hAnsi="Times New Roman"/>
          <w:b/>
          <w:bCs/>
          <w:sz w:val="24"/>
          <w:szCs w:val="24"/>
          <w:u w:val="thick"/>
        </w:rPr>
        <w:t xml:space="preserve"> </w:t>
      </w:r>
      <w:r w:rsidRPr="00D26C4D">
        <w:rPr>
          <w:rFonts w:ascii="Times New Roman" w:hAnsi="Times New Roman"/>
          <w:b/>
          <w:bCs/>
          <w:spacing w:val="1"/>
          <w:sz w:val="24"/>
          <w:szCs w:val="24"/>
          <w:u w:val="thick"/>
        </w:rPr>
        <w:t>p</w:t>
      </w:r>
      <w:r w:rsidRPr="00D26C4D">
        <w:rPr>
          <w:rFonts w:ascii="Times New Roman" w:hAnsi="Times New Roman"/>
          <w:b/>
          <w:bCs/>
          <w:sz w:val="24"/>
          <w:szCs w:val="24"/>
          <w:u w:val="thick"/>
        </w:rPr>
        <w:t>lan</w:t>
      </w:r>
      <w:r w:rsidRPr="00D26C4D">
        <w:rPr>
          <w:rFonts w:ascii="Times New Roman" w:hAnsi="Times New Roman"/>
          <w:b/>
          <w:bCs/>
          <w:spacing w:val="1"/>
          <w:sz w:val="24"/>
          <w:szCs w:val="24"/>
          <w:u w:val="thick"/>
        </w:rPr>
        <w:t xml:space="preserve"> </w:t>
      </w:r>
      <w:r w:rsidRPr="00D26C4D">
        <w:rPr>
          <w:rFonts w:ascii="Times New Roman" w:hAnsi="Times New Roman"/>
          <w:b/>
          <w:bCs/>
          <w:spacing w:val="-1"/>
          <w:sz w:val="24"/>
          <w:szCs w:val="24"/>
          <w:u w:val="thick"/>
        </w:rPr>
        <w:t>(</w:t>
      </w:r>
      <w:r w:rsidRPr="00D26C4D">
        <w:rPr>
          <w:rFonts w:ascii="Times New Roman" w:hAnsi="Times New Roman"/>
          <w:b/>
          <w:bCs/>
          <w:sz w:val="24"/>
          <w:szCs w:val="24"/>
          <w:u w:val="thick"/>
        </w:rPr>
        <w:t>§ 422.50)</w:t>
      </w:r>
    </w:p>
    <w:p w:rsidRPr="00D26C4D" w:rsidR="00C964E6" w:rsidP="0038296B" w:rsidRDefault="00C964E6" w14:paraId="5809CF6B" w14:textId="77777777">
      <w:pPr>
        <w:widowControl w:val="0"/>
        <w:autoSpaceDE w:val="0"/>
        <w:autoSpaceDN w:val="0"/>
        <w:adjustRightInd w:val="0"/>
        <w:spacing w:after="0" w:line="240" w:lineRule="auto"/>
        <w:rPr>
          <w:rFonts w:ascii="Times New Roman" w:hAnsi="Times New Roman"/>
          <w:sz w:val="24"/>
          <w:szCs w:val="24"/>
        </w:rPr>
      </w:pPr>
    </w:p>
    <w:p w:rsidRPr="00D26C4D" w:rsidR="00C964E6" w:rsidP="0038296B" w:rsidRDefault="00C964E6" w14:paraId="0B671E08"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To elect an MA plan an individual must </w:t>
      </w:r>
      <w:r w:rsidRPr="00D26C4D">
        <w:rPr>
          <w:rFonts w:ascii="Times New Roman" w:hAnsi="Times New Roman"/>
          <w:spacing w:val="-1"/>
          <w:sz w:val="24"/>
          <w:szCs w:val="24"/>
        </w:rPr>
        <w:t>c</w:t>
      </w:r>
      <w:r w:rsidRPr="00D26C4D">
        <w:rPr>
          <w:rFonts w:ascii="Times New Roman" w:hAnsi="Times New Roman"/>
          <w:sz w:val="24"/>
          <w:szCs w:val="24"/>
        </w:rPr>
        <w:t>ompl</w:t>
      </w:r>
      <w:r w:rsidRPr="00D26C4D">
        <w:rPr>
          <w:rFonts w:ascii="Times New Roman" w:hAnsi="Times New Roman"/>
          <w:spacing w:val="-1"/>
          <w:sz w:val="24"/>
          <w:szCs w:val="24"/>
        </w:rPr>
        <w:t>e</w:t>
      </w:r>
      <w:r w:rsidRPr="00D26C4D">
        <w:rPr>
          <w:rFonts w:ascii="Times New Roman" w:hAnsi="Times New Roman"/>
          <w:sz w:val="24"/>
          <w:szCs w:val="24"/>
        </w:rPr>
        <w:t>te</w:t>
      </w:r>
      <w:r w:rsidRPr="00D26C4D">
        <w:rPr>
          <w:rFonts w:ascii="Times New Roman" w:hAnsi="Times New Roman"/>
          <w:spacing w:val="-1"/>
          <w:sz w:val="24"/>
          <w:szCs w:val="24"/>
        </w:rPr>
        <w:t xml:space="preserve"> a</w:t>
      </w:r>
      <w:r w:rsidRPr="00D26C4D">
        <w:rPr>
          <w:rFonts w:ascii="Times New Roman" w:hAnsi="Times New Roman"/>
          <w:sz w:val="24"/>
          <w:szCs w:val="24"/>
        </w:rPr>
        <w:t>nd si</w:t>
      </w:r>
      <w:r w:rsidRPr="00D26C4D">
        <w:rPr>
          <w:rFonts w:ascii="Times New Roman" w:hAnsi="Times New Roman"/>
          <w:spacing w:val="-2"/>
          <w:sz w:val="24"/>
          <w:szCs w:val="24"/>
        </w:rPr>
        <w:t>g</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z w:val="24"/>
          <w:szCs w:val="24"/>
        </w:rPr>
        <w:t>l</w:t>
      </w:r>
      <w:r w:rsidRPr="00D26C4D">
        <w:rPr>
          <w:rFonts w:ascii="Times New Roman" w:hAnsi="Times New Roman"/>
          <w:spacing w:val="-1"/>
          <w:sz w:val="24"/>
          <w:szCs w:val="24"/>
        </w:rPr>
        <w:t>ec</w:t>
      </w:r>
      <w:r w:rsidRPr="00D26C4D">
        <w:rPr>
          <w:rFonts w:ascii="Times New Roman" w:hAnsi="Times New Roman"/>
          <w:sz w:val="24"/>
          <w:szCs w:val="24"/>
        </w:rPr>
        <w:t xml:space="preserve">tion </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 or</w:t>
      </w:r>
      <w:r w:rsidRPr="00D26C4D">
        <w:rPr>
          <w:rFonts w:ascii="Times New Roman" w:hAnsi="Times New Roman"/>
          <w:spacing w:val="-1"/>
          <w:sz w:val="24"/>
          <w:szCs w:val="24"/>
        </w:rPr>
        <w:t xml:space="preserve"> c</w:t>
      </w:r>
      <w:r w:rsidRPr="00D26C4D">
        <w:rPr>
          <w:rFonts w:ascii="Times New Roman" w:hAnsi="Times New Roman"/>
          <w:sz w:val="24"/>
          <w:szCs w:val="24"/>
        </w:rPr>
        <w:t>ompl</w:t>
      </w:r>
      <w:r w:rsidRPr="00D26C4D">
        <w:rPr>
          <w:rFonts w:ascii="Times New Roman" w:hAnsi="Times New Roman"/>
          <w:spacing w:val="-1"/>
          <w:sz w:val="24"/>
          <w:szCs w:val="24"/>
        </w:rPr>
        <w:t>e</w:t>
      </w:r>
      <w:r w:rsidRPr="00D26C4D">
        <w:rPr>
          <w:rFonts w:ascii="Times New Roman" w:hAnsi="Times New Roman"/>
          <w:sz w:val="24"/>
          <w:szCs w:val="24"/>
        </w:rPr>
        <w:t xml:space="preserve">te </w:t>
      </w:r>
      <w:r w:rsidRPr="00D26C4D">
        <w:rPr>
          <w:rFonts w:ascii="Times New Roman" w:hAnsi="Times New Roman"/>
          <w:spacing w:val="-1"/>
          <w:sz w:val="24"/>
          <w:szCs w:val="24"/>
        </w:rPr>
        <w:t>a</w:t>
      </w:r>
      <w:r w:rsidRPr="00D26C4D">
        <w:rPr>
          <w:rFonts w:ascii="Times New Roman" w:hAnsi="Times New Roman"/>
          <w:sz w:val="24"/>
          <w:szCs w:val="24"/>
        </w:rPr>
        <w:t>noth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r</w:t>
      </w:r>
      <w:r w:rsidRPr="00D26C4D">
        <w:rPr>
          <w:rFonts w:ascii="Times New Roman" w:hAnsi="Times New Roman"/>
          <w:sz w:val="24"/>
          <w:szCs w:val="24"/>
        </w:rPr>
        <w:t>ov</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e</w:t>
      </w:r>
      <w:r w:rsidRPr="00D26C4D">
        <w:rPr>
          <w:rFonts w:ascii="Times New Roman" w:hAnsi="Times New Roman"/>
          <w:sz w:val="24"/>
          <w:szCs w:val="24"/>
        </w:rPr>
        <w:t>l</w:t>
      </w:r>
      <w:r w:rsidRPr="00D26C4D">
        <w:rPr>
          <w:rFonts w:ascii="Times New Roman" w:hAnsi="Times New Roman"/>
          <w:spacing w:val="-1"/>
          <w:sz w:val="24"/>
          <w:szCs w:val="24"/>
        </w:rPr>
        <w:t>ec</w:t>
      </w:r>
      <w:r w:rsidRPr="00D26C4D">
        <w:rPr>
          <w:rFonts w:ascii="Times New Roman" w:hAnsi="Times New Roman"/>
          <w:sz w:val="24"/>
          <w:szCs w:val="24"/>
        </w:rPr>
        <w:t>tion m</w:t>
      </w:r>
      <w:r w:rsidRPr="00D26C4D">
        <w:rPr>
          <w:rFonts w:ascii="Times New Roman" w:hAnsi="Times New Roman"/>
          <w:spacing w:val="-1"/>
          <w:sz w:val="24"/>
          <w:szCs w:val="24"/>
        </w:rPr>
        <w:t>e</w:t>
      </w:r>
      <w:r w:rsidRPr="00D26C4D">
        <w:rPr>
          <w:rFonts w:ascii="Times New Roman" w:hAnsi="Times New Roman"/>
          <w:sz w:val="24"/>
          <w:szCs w:val="24"/>
        </w:rPr>
        <w:t>thod o</w:t>
      </w:r>
      <w:r w:rsidRPr="00D26C4D">
        <w:rPr>
          <w:rFonts w:ascii="Times New Roman" w:hAnsi="Times New Roman"/>
          <w:spacing w:val="-1"/>
          <w:sz w:val="24"/>
          <w:szCs w:val="24"/>
        </w:rPr>
        <w:t>ffere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nd p</w:t>
      </w:r>
      <w:r w:rsidRPr="00D26C4D">
        <w:rPr>
          <w:rFonts w:ascii="Times New Roman" w:hAnsi="Times New Roman"/>
          <w:spacing w:val="-1"/>
          <w:sz w:val="24"/>
          <w:szCs w:val="24"/>
        </w:rPr>
        <w:t>r</w:t>
      </w:r>
      <w:r w:rsidRPr="00D26C4D">
        <w:rPr>
          <w:rFonts w:ascii="Times New Roman" w:hAnsi="Times New Roman"/>
          <w:sz w:val="24"/>
          <w:szCs w:val="24"/>
        </w:rPr>
        <w:t>ovide</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 xml:space="preserve">d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ollm</w:t>
      </w:r>
      <w:r w:rsidRPr="00D26C4D">
        <w:rPr>
          <w:rFonts w:ascii="Times New Roman" w:hAnsi="Times New Roman"/>
          <w:spacing w:val="-1"/>
          <w:sz w:val="24"/>
          <w:szCs w:val="24"/>
        </w:rPr>
        <w:t>e</w:t>
      </w:r>
      <w:r w:rsidRPr="00D26C4D">
        <w:rPr>
          <w:rFonts w:ascii="Times New Roman" w:hAnsi="Times New Roman"/>
          <w:sz w:val="24"/>
          <w:szCs w:val="24"/>
        </w:rPr>
        <w:t>nt.</w:t>
      </w:r>
    </w:p>
    <w:p w:rsidRPr="00D26C4D" w:rsidR="00C964E6" w:rsidP="0038296B" w:rsidRDefault="00C964E6" w14:paraId="0DF7CA70" w14:textId="77777777">
      <w:pPr>
        <w:widowControl w:val="0"/>
        <w:autoSpaceDE w:val="0"/>
        <w:autoSpaceDN w:val="0"/>
        <w:adjustRightInd w:val="0"/>
        <w:spacing w:after="0" w:line="240" w:lineRule="auto"/>
        <w:rPr>
          <w:rFonts w:ascii="Times New Roman" w:hAnsi="Times New Roman"/>
          <w:sz w:val="24"/>
          <w:szCs w:val="24"/>
        </w:rPr>
      </w:pPr>
    </w:p>
    <w:p w:rsidR="00931C84" w:rsidP="0038296B" w:rsidRDefault="00931C84" w14:paraId="155B2CC2" w14:textId="77777777">
      <w:pPr>
        <w:widowControl w:val="0"/>
        <w:autoSpaceDE w:val="0"/>
        <w:autoSpaceDN w:val="0"/>
        <w:adjustRightInd w:val="0"/>
        <w:spacing w:after="0" w:line="240" w:lineRule="auto"/>
        <w:rPr>
          <w:rFonts w:ascii="Times New Roman" w:hAnsi="Times New Roman"/>
          <w:sz w:val="24"/>
          <w:szCs w:val="24"/>
        </w:rPr>
      </w:pPr>
      <w:r w:rsidRPr="00931C84">
        <w:rPr>
          <w:rFonts w:ascii="Times New Roman" w:hAnsi="Times New Roman"/>
          <w:sz w:val="24"/>
          <w:szCs w:val="24"/>
        </w:rPr>
        <w:t>The burden associated with this requirement is captured below in § 422.60.</w:t>
      </w:r>
    </w:p>
    <w:p w:rsidR="003B22EB" w:rsidP="0038296B" w:rsidRDefault="00806E2F" w14:paraId="423DF659" w14:textId="39DF9353">
      <w:pPr>
        <w:widowControl w:val="0"/>
        <w:autoSpaceDE w:val="0"/>
        <w:autoSpaceDN w:val="0"/>
        <w:adjustRightInd w:val="0"/>
        <w:spacing w:after="0" w:line="240" w:lineRule="auto"/>
        <w:rPr>
          <w:rFonts w:ascii="Times New Roman" w:hAnsi="Times New Roman"/>
          <w:b/>
          <w:bCs/>
          <w:spacing w:val="1"/>
          <w:position w:val="-1"/>
          <w:sz w:val="24"/>
          <w:szCs w:val="24"/>
          <w:u w:val="thick"/>
        </w:rPr>
      </w:pPr>
      <w:r w:rsidRPr="00D26C4D">
        <w:rPr>
          <w:rFonts w:ascii="Times New Roman" w:hAnsi="Times New Roman"/>
          <w:sz w:val="24"/>
          <w:szCs w:val="24"/>
        </w:rPr>
        <w:t xml:space="preserve"> </w:t>
      </w:r>
    </w:p>
    <w:p w:rsidRPr="00D26C4D" w:rsidR="00C964E6" w:rsidP="0038296B" w:rsidRDefault="00C964E6" w14:paraId="2AEE2FA2"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pacing w:val="1"/>
          <w:position w:val="-1"/>
          <w:sz w:val="24"/>
          <w:szCs w:val="24"/>
          <w:u w:val="thick"/>
        </w:rPr>
        <w:t>E</w:t>
      </w:r>
      <w:r w:rsidRPr="00D26C4D">
        <w:rPr>
          <w:rFonts w:ascii="Times New Roman" w:hAnsi="Times New Roman"/>
          <w:b/>
          <w:bCs/>
          <w:position w:val="-1"/>
          <w:sz w:val="24"/>
          <w:szCs w:val="24"/>
          <w:u w:val="thick"/>
        </w:rPr>
        <w:t>ligi</w:t>
      </w:r>
      <w:r w:rsidRPr="00D26C4D">
        <w:rPr>
          <w:rFonts w:ascii="Times New Roman" w:hAnsi="Times New Roman"/>
          <w:b/>
          <w:bCs/>
          <w:spacing w:val="1"/>
          <w:position w:val="-1"/>
          <w:sz w:val="24"/>
          <w:szCs w:val="24"/>
          <w:u w:val="thick"/>
        </w:rPr>
        <w:t>b</w:t>
      </w:r>
      <w:r w:rsidRPr="00D26C4D">
        <w:rPr>
          <w:rFonts w:ascii="Times New Roman" w:hAnsi="Times New Roman"/>
          <w:b/>
          <w:bCs/>
          <w:position w:val="-1"/>
          <w:sz w:val="24"/>
          <w:szCs w:val="24"/>
          <w:u w:val="thick"/>
        </w:rPr>
        <w:t>ili</w:t>
      </w:r>
      <w:r w:rsidRPr="00D26C4D">
        <w:rPr>
          <w:rFonts w:ascii="Times New Roman" w:hAnsi="Times New Roman"/>
          <w:b/>
          <w:bCs/>
          <w:spacing w:val="-1"/>
          <w:position w:val="-1"/>
          <w:sz w:val="24"/>
          <w:szCs w:val="24"/>
          <w:u w:val="thick"/>
        </w:rPr>
        <w:t>t</w:t>
      </w:r>
      <w:r w:rsidRPr="00D26C4D">
        <w:rPr>
          <w:rFonts w:ascii="Times New Roman" w:hAnsi="Times New Roman"/>
          <w:b/>
          <w:bCs/>
          <w:position w:val="-1"/>
          <w:sz w:val="24"/>
          <w:szCs w:val="24"/>
          <w:u w:val="thick"/>
        </w:rPr>
        <w:t xml:space="preserve">y </w:t>
      </w:r>
      <w:r w:rsidRPr="00D26C4D">
        <w:rPr>
          <w:rFonts w:ascii="Times New Roman" w:hAnsi="Times New Roman"/>
          <w:b/>
          <w:bCs/>
          <w:spacing w:val="-1"/>
          <w:position w:val="-1"/>
          <w:sz w:val="24"/>
          <w:szCs w:val="24"/>
          <w:u w:val="thick"/>
        </w:rPr>
        <w:t>t</w:t>
      </w:r>
      <w:r w:rsidRPr="00D26C4D">
        <w:rPr>
          <w:rFonts w:ascii="Times New Roman" w:hAnsi="Times New Roman"/>
          <w:b/>
          <w:bCs/>
          <w:position w:val="-1"/>
          <w:sz w:val="24"/>
          <w:szCs w:val="24"/>
          <w:u w:val="thick"/>
        </w:rPr>
        <w:t xml:space="preserve">o </w:t>
      </w:r>
      <w:r w:rsidRPr="00D26C4D">
        <w:rPr>
          <w:rFonts w:ascii="Times New Roman" w:hAnsi="Times New Roman"/>
          <w:b/>
          <w:bCs/>
          <w:spacing w:val="-1"/>
          <w:position w:val="-1"/>
          <w:sz w:val="24"/>
          <w:szCs w:val="24"/>
          <w:u w:val="thick"/>
        </w:rPr>
        <w:t>e</w:t>
      </w:r>
      <w:r w:rsidRPr="00D26C4D">
        <w:rPr>
          <w:rFonts w:ascii="Times New Roman" w:hAnsi="Times New Roman"/>
          <w:b/>
          <w:bCs/>
          <w:position w:val="-1"/>
          <w:sz w:val="24"/>
          <w:szCs w:val="24"/>
          <w:u w:val="thick"/>
        </w:rPr>
        <w:t>l</w:t>
      </w:r>
      <w:r w:rsidRPr="00D26C4D">
        <w:rPr>
          <w:rFonts w:ascii="Times New Roman" w:hAnsi="Times New Roman"/>
          <w:b/>
          <w:bCs/>
          <w:spacing w:val="-1"/>
          <w:position w:val="-1"/>
          <w:sz w:val="24"/>
          <w:szCs w:val="24"/>
          <w:u w:val="thick"/>
        </w:rPr>
        <w:t>ec</w:t>
      </w:r>
      <w:r w:rsidRPr="00D26C4D">
        <w:rPr>
          <w:rFonts w:ascii="Times New Roman" w:hAnsi="Times New Roman"/>
          <w:b/>
          <w:bCs/>
          <w:position w:val="-1"/>
          <w:sz w:val="24"/>
          <w:szCs w:val="24"/>
          <w:u w:val="thick"/>
        </w:rPr>
        <w:t>t</w:t>
      </w:r>
      <w:r w:rsidRPr="00D26C4D">
        <w:rPr>
          <w:rFonts w:ascii="Times New Roman" w:hAnsi="Times New Roman"/>
          <w:b/>
          <w:bCs/>
          <w:spacing w:val="-1"/>
          <w:position w:val="-1"/>
          <w:sz w:val="24"/>
          <w:szCs w:val="24"/>
          <w:u w:val="thick"/>
        </w:rPr>
        <w:t xml:space="preserve"> </w:t>
      </w:r>
      <w:r w:rsidRPr="00D26C4D">
        <w:rPr>
          <w:rFonts w:ascii="Times New Roman" w:hAnsi="Times New Roman"/>
          <w:b/>
          <w:bCs/>
          <w:position w:val="-1"/>
          <w:sz w:val="24"/>
          <w:szCs w:val="24"/>
          <w:u w:val="thick"/>
        </w:rPr>
        <w:t>an</w:t>
      </w:r>
      <w:r w:rsidRPr="00D26C4D">
        <w:rPr>
          <w:rFonts w:ascii="Times New Roman" w:hAnsi="Times New Roman"/>
          <w:b/>
          <w:bCs/>
          <w:spacing w:val="1"/>
          <w:position w:val="-1"/>
          <w:sz w:val="24"/>
          <w:szCs w:val="24"/>
          <w:u w:val="thick"/>
        </w:rPr>
        <w:t xml:space="preserve"> </w:t>
      </w:r>
      <w:r w:rsidRPr="00D26C4D">
        <w:rPr>
          <w:rFonts w:ascii="Times New Roman" w:hAnsi="Times New Roman"/>
          <w:b/>
          <w:bCs/>
          <w:spacing w:val="-1"/>
          <w:position w:val="-1"/>
          <w:sz w:val="24"/>
          <w:szCs w:val="24"/>
          <w:u w:val="thick"/>
        </w:rPr>
        <w:t>M</w:t>
      </w:r>
      <w:r w:rsidRPr="00D26C4D">
        <w:rPr>
          <w:rFonts w:ascii="Times New Roman" w:hAnsi="Times New Roman"/>
          <w:b/>
          <w:bCs/>
          <w:position w:val="-1"/>
          <w:sz w:val="24"/>
          <w:szCs w:val="24"/>
          <w:u w:val="thick"/>
        </w:rPr>
        <w:t xml:space="preserve">A </w:t>
      </w:r>
      <w:r w:rsidRPr="00D26C4D">
        <w:rPr>
          <w:rFonts w:ascii="Times New Roman" w:hAnsi="Times New Roman"/>
          <w:b/>
          <w:bCs/>
          <w:spacing w:val="1"/>
          <w:position w:val="-1"/>
          <w:sz w:val="24"/>
          <w:szCs w:val="24"/>
          <w:u w:val="thick"/>
        </w:rPr>
        <w:t>p</w:t>
      </w:r>
      <w:r w:rsidRPr="00D26C4D">
        <w:rPr>
          <w:rFonts w:ascii="Times New Roman" w:hAnsi="Times New Roman"/>
          <w:b/>
          <w:bCs/>
          <w:position w:val="-1"/>
          <w:sz w:val="24"/>
          <w:szCs w:val="24"/>
          <w:u w:val="thick"/>
        </w:rPr>
        <w:t>lan</w:t>
      </w:r>
      <w:r w:rsidRPr="00D26C4D">
        <w:rPr>
          <w:rFonts w:ascii="Times New Roman" w:hAnsi="Times New Roman"/>
          <w:b/>
          <w:bCs/>
          <w:spacing w:val="1"/>
          <w:position w:val="-1"/>
          <w:sz w:val="24"/>
          <w:szCs w:val="24"/>
          <w:u w:val="thick"/>
        </w:rPr>
        <w:t xml:space="preserve"> </w:t>
      </w:r>
      <w:r w:rsidRPr="00D26C4D">
        <w:rPr>
          <w:rFonts w:ascii="Times New Roman" w:hAnsi="Times New Roman"/>
          <w:b/>
          <w:bCs/>
          <w:spacing w:val="2"/>
          <w:position w:val="-1"/>
          <w:sz w:val="24"/>
          <w:szCs w:val="24"/>
          <w:u w:val="thick"/>
        </w:rPr>
        <w:t>f</w:t>
      </w:r>
      <w:r w:rsidRPr="00D26C4D">
        <w:rPr>
          <w:rFonts w:ascii="Times New Roman" w:hAnsi="Times New Roman"/>
          <w:b/>
          <w:bCs/>
          <w:position w:val="-1"/>
          <w:sz w:val="24"/>
          <w:szCs w:val="24"/>
          <w:u w:val="thick"/>
        </w:rPr>
        <w:t>or</w:t>
      </w:r>
      <w:r w:rsidRPr="00D26C4D">
        <w:rPr>
          <w:rFonts w:ascii="Times New Roman" w:hAnsi="Times New Roman"/>
          <w:b/>
          <w:bCs/>
          <w:spacing w:val="-1"/>
          <w:position w:val="-1"/>
          <w:sz w:val="24"/>
          <w:szCs w:val="24"/>
          <w:u w:val="thick"/>
        </w:rPr>
        <w:t xml:space="preserve"> </w:t>
      </w:r>
      <w:r w:rsidRPr="00D26C4D">
        <w:rPr>
          <w:rFonts w:ascii="Times New Roman" w:hAnsi="Times New Roman"/>
          <w:b/>
          <w:bCs/>
          <w:position w:val="-1"/>
          <w:sz w:val="24"/>
          <w:szCs w:val="24"/>
          <w:u w:val="thick"/>
        </w:rPr>
        <w:t>s</w:t>
      </w:r>
      <w:r w:rsidRPr="00D26C4D">
        <w:rPr>
          <w:rFonts w:ascii="Times New Roman" w:hAnsi="Times New Roman"/>
          <w:b/>
          <w:bCs/>
          <w:spacing w:val="1"/>
          <w:position w:val="-1"/>
          <w:sz w:val="24"/>
          <w:szCs w:val="24"/>
          <w:u w:val="thick"/>
        </w:rPr>
        <w:t>p</w:t>
      </w:r>
      <w:r w:rsidRPr="00D26C4D">
        <w:rPr>
          <w:rFonts w:ascii="Times New Roman" w:hAnsi="Times New Roman"/>
          <w:b/>
          <w:bCs/>
          <w:spacing w:val="-1"/>
          <w:position w:val="-1"/>
          <w:sz w:val="24"/>
          <w:szCs w:val="24"/>
          <w:u w:val="thick"/>
        </w:rPr>
        <w:t>ec</w:t>
      </w:r>
      <w:r w:rsidRPr="00D26C4D">
        <w:rPr>
          <w:rFonts w:ascii="Times New Roman" w:hAnsi="Times New Roman"/>
          <w:b/>
          <w:bCs/>
          <w:position w:val="-1"/>
          <w:sz w:val="24"/>
          <w:szCs w:val="24"/>
          <w:u w:val="thick"/>
        </w:rPr>
        <w:t xml:space="preserve">ial </w:t>
      </w:r>
      <w:r w:rsidRPr="00D26C4D">
        <w:rPr>
          <w:rFonts w:ascii="Times New Roman" w:hAnsi="Times New Roman"/>
          <w:b/>
          <w:bCs/>
          <w:spacing w:val="1"/>
          <w:position w:val="-1"/>
          <w:sz w:val="24"/>
          <w:szCs w:val="24"/>
          <w:u w:val="thick"/>
        </w:rPr>
        <w:t>n</w:t>
      </w:r>
      <w:r w:rsidRPr="00D26C4D">
        <w:rPr>
          <w:rFonts w:ascii="Times New Roman" w:hAnsi="Times New Roman"/>
          <w:b/>
          <w:bCs/>
          <w:spacing w:val="-1"/>
          <w:position w:val="-1"/>
          <w:sz w:val="24"/>
          <w:szCs w:val="24"/>
          <w:u w:val="thick"/>
        </w:rPr>
        <w:t>ee</w:t>
      </w:r>
      <w:r w:rsidRPr="00D26C4D">
        <w:rPr>
          <w:rFonts w:ascii="Times New Roman" w:hAnsi="Times New Roman"/>
          <w:b/>
          <w:bCs/>
          <w:spacing w:val="1"/>
          <w:position w:val="-1"/>
          <w:sz w:val="24"/>
          <w:szCs w:val="24"/>
          <w:u w:val="thick"/>
        </w:rPr>
        <w:t>d</w:t>
      </w:r>
      <w:r w:rsidRPr="00D26C4D">
        <w:rPr>
          <w:rFonts w:ascii="Times New Roman" w:hAnsi="Times New Roman"/>
          <w:b/>
          <w:bCs/>
          <w:position w:val="-1"/>
          <w:sz w:val="24"/>
          <w:szCs w:val="24"/>
          <w:u w:val="thick"/>
        </w:rPr>
        <w:t>s i</w:t>
      </w:r>
      <w:r w:rsidRPr="00D26C4D">
        <w:rPr>
          <w:rFonts w:ascii="Times New Roman" w:hAnsi="Times New Roman"/>
          <w:b/>
          <w:bCs/>
          <w:spacing w:val="1"/>
          <w:position w:val="-1"/>
          <w:sz w:val="24"/>
          <w:szCs w:val="24"/>
          <w:u w:val="thick"/>
        </w:rPr>
        <w:t>nd</w:t>
      </w:r>
      <w:r w:rsidRPr="00D26C4D">
        <w:rPr>
          <w:rFonts w:ascii="Times New Roman" w:hAnsi="Times New Roman"/>
          <w:b/>
          <w:bCs/>
          <w:position w:val="-1"/>
          <w:sz w:val="24"/>
          <w:szCs w:val="24"/>
          <w:u w:val="thick"/>
        </w:rPr>
        <w:t>ivi</w:t>
      </w:r>
      <w:r w:rsidRPr="00D26C4D">
        <w:rPr>
          <w:rFonts w:ascii="Times New Roman" w:hAnsi="Times New Roman"/>
          <w:b/>
          <w:bCs/>
          <w:spacing w:val="1"/>
          <w:position w:val="-1"/>
          <w:sz w:val="24"/>
          <w:szCs w:val="24"/>
          <w:u w:val="thick"/>
        </w:rPr>
        <w:t>du</w:t>
      </w:r>
      <w:r w:rsidRPr="00D26C4D">
        <w:rPr>
          <w:rFonts w:ascii="Times New Roman" w:hAnsi="Times New Roman"/>
          <w:b/>
          <w:bCs/>
          <w:position w:val="-1"/>
          <w:sz w:val="24"/>
          <w:szCs w:val="24"/>
          <w:u w:val="thick"/>
        </w:rPr>
        <w:t xml:space="preserve">als </w:t>
      </w:r>
      <w:r w:rsidRPr="00D26C4D">
        <w:rPr>
          <w:rFonts w:ascii="Times New Roman" w:hAnsi="Times New Roman"/>
          <w:b/>
          <w:bCs/>
          <w:spacing w:val="-1"/>
          <w:position w:val="-1"/>
          <w:sz w:val="24"/>
          <w:szCs w:val="24"/>
          <w:u w:val="thick"/>
        </w:rPr>
        <w:t>(</w:t>
      </w:r>
      <w:r w:rsidRPr="00D26C4D">
        <w:rPr>
          <w:rFonts w:ascii="Times New Roman" w:hAnsi="Times New Roman"/>
          <w:b/>
          <w:bCs/>
          <w:position w:val="-1"/>
          <w:sz w:val="24"/>
          <w:szCs w:val="24"/>
          <w:u w:val="thick"/>
        </w:rPr>
        <w:t>§ 422.52)</w:t>
      </w:r>
    </w:p>
    <w:p w:rsidRPr="00D26C4D" w:rsidR="00C964E6" w:rsidP="0038296B" w:rsidRDefault="00C964E6" w14:paraId="0EA636B1" w14:textId="77777777">
      <w:pPr>
        <w:widowControl w:val="0"/>
        <w:autoSpaceDE w:val="0"/>
        <w:autoSpaceDN w:val="0"/>
        <w:adjustRightInd w:val="0"/>
        <w:spacing w:after="0" w:line="240" w:lineRule="auto"/>
        <w:rPr>
          <w:rFonts w:ascii="Times New Roman" w:hAnsi="Times New Roman"/>
          <w:sz w:val="24"/>
          <w:szCs w:val="24"/>
        </w:rPr>
      </w:pPr>
    </w:p>
    <w:p w:rsidRPr="00D26C4D" w:rsidR="00C964E6" w:rsidP="0038296B" w:rsidRDefault="00C964E6" w14:paraId="198CD9CD"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S</w:t>
      </w:r>
      <w:r w:rsidRPr="00D26C4D">
        <w:rPr>
          <w:rFonts w:ascii="Times New Roman" w:hAnsi="Times New Roman"/>
          <w:sz w:val="24"/>
          <w:szCs w:val="24"/>
        </w:rPr>
        <w:t>p</w:t>
      </w:r>
      <w:r w:rsidRPr="00D26C4D">
        <w:rPr>
          <w:rFonts w:ascii="Times New Roman" w:hAnsi="Times New Roman"/>
          <w:spacing w:val="-1"/>
          <w:sz w:val="24"/>
          <w:szCs w:val="24"/>
        </w:rPr>
        <w:t>ec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l n</w:t>
      </w:r>
      <w:r w:rsidRPr="00D26C4D">
        <w:rPr>
          <w:rFonts w:ascii="Times New Roman" w:hAnsi="Times New Roman"/>
          <w:spacing w:val="-1"/>
          <w:sz w:val="24"/>
          <w:szCs w:val="24"/>
        </w:rPr>
        <w:t>ee</w:t>
      </w:r>
      <w:r w:rsidRPr="00D26C4D">
        <w:rPr>
          <w:rFonts w:ascii="Times New Roman" w:hAnsi="Times New Roman"/>
          <w:sz w:val="24"/>
          <w:szCs w:val="24"/>
        </w:rPr>
        <w:t>ds pl</w:t>
      </w:r>
      <w:r w:rsidRPr="00D26C4D">
        <w:rPr>
          <w:rFonts w:ascii="Times New Roman" w:hAnsi="Times New Roman"/>
          <w:spacing w:val="-1"/>
          <w:sz w:val="24"/>
          <w:szCs w:val="24"/>
        </w:rPr>
        <w:t>a</w:t>
      </w:r>
      <w:r w:rsidRPr="00D26C4D">
        <w:rPr>
          <w:rFonts w:ascii="Times New Roman" w:hAnsi="Times New Roman"/>
          <w:sz w:val="24"/>
          <w:szCs w:val="24"/>
        </w:rPr>
        <w:t xml:space="preserve">ns (SNPs) must </w:t>
      </w:r>
      <w:r w:rsidRPr="00D26C4D">
        <w:rPr>
          <w:rFonts w:ascii="Times New Roman" w:hAnsi="Times New Roman"/>
          <w:spacing w:val="-1"/>
          <w:sz w:val="24"/>
          <w:szCs w:val="24"/>
        </w:rPr>
        <w:t>employ a process approved by CMS to verify the eligibility of each individual enrolling in the SNP.</w:t>
      </w:r>
    </w:p>
    <w:p w:rsidRPr="00D26C4D" w:rsidR="00C964E6" w:rsidP="0038296B" w:rsidRDefault="00C964E6" w14:paraId="4B8C5B79" w14:textId="77777777">
      <w:pPr>
        <w:widowControl w:val="0"/>
        <w:autoSpaceDE w:val="0"/>
        <w:autoSpaceDN w:val="0"/>
        <w:adjustRightInd w:val="0"/>
        <w:spacing w:after="0" w:line="240" w:lineRule="auto"/>
        <w:rPr>
          <w:rFonts w:ascii="Times New Roman" w:hAnsi="Times New Roman"/>
          <w:sz w:val="24"/>
          <w:szCs w:val="24"/>
        </w:rPr>
      </w:pPr>
    </w:p>
    <w:p w:rsidRPr="00D26C4D" w:rsidR="00C964E6" w:rsidP="0038296B" w:rsidRDefault="00C964E6" w14:paraId="629E0E2B" w14:textId="77777777">
      <w:pPr>
        <w:widowControl w:val="0"/>
        <w:autoSpaceDE w:val="0"/>
        <w:autoSpaceDN w:val="0"/>
        <w:adjustRightInd w:val="0"/>
        <w:spacing w:after="0" w:line="240" w:lineRule="auto"/>
        <w:rPr>
          <w:rFonts w:ascii="Times New Roman" w:hAnsi="Times New Roman"/>
          <w:spacing w:val="-1"/>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is the</w:t>
      </w:r>
      <w:r w:rsidRPr="00D26C4D">
        <w:rPr>
          <w:rFonts w:ascii="Times New Roman" w:hAnsi="Times New Roman"/>
          <w:spacing w:val="-1"/>
          <w:sz w:val="24"/>
          <w:szCs w:val="24"/>
        </w:rPr>
        <w:t xml:space="preserve"> </w:t>
      </w:r>
      <w:r w:rsidRPr="00D26C4D">
        <w:rPr>
          <w:rFonts w:ascii="Times New Roman" w:hAnsi="Times New Roman"/>
          <w:sz w:val="24"/>
          <w:szCs w:val="24"/>
        </w:rPr>
        <w:t>time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nd </w:t>
      </w:r>
      <w:r w:rsidRPr="00D26C4D">
        <w:rPr>
          <w:rFonts w:ascii="Times New Roman" w:hAnsi="Times New Roman"/>
          <w:spacing w:val="-1"/>
          <w:sz w:val="24"/>
          <w:szCs w:val="24"/>
        </w:rPr>
        <w:t>eff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 xml:space="preserve">t put </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th by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pacing w:val="1"/>
          <w:sz w:val="24"/>
          <w:szCs w:val="24"/>
        </w:rPr>
        <w:t>S</w:t>
      </w:r>
      <w:r w:rsidRPr="00D26C4D">
        <w:rPr>
          <w:rFonts w:ascii="Times New Roman" w:hAnsi="Times New Roman"/>
          <w:sz w:val="24"/>
          <w:szCs w:val="24"/>
        </w:rPr>
        <w:t>NP</w:t>
      </w:r>
      <w:r w:rsidRPr="00D26C4D">
        <w:rPr>
          <w:rFonts w:ascii="Times New Roman" w:hAnsi="Times New Roman"/>
          <w:spacing w:val="1"/>
          <w:sz w:val="24"/>
          <w:szCs w:val="24"/>
        </w:rPr>
        <w:t xml:space="preserve"> </w:t>
      </w:r>
      <w:r w:rsidRPr="00D26C4D">
        <w:rPr>
          <w:rFonts w:ascii="Times New Roman" w:hAnsi="Times New Roman"/>
          <w:sz w:val="24"/>
          <w:szCs w:val="24"/>
        </w:rPr>
        <w:t xml:space="preserve">to determine an applicant’s </w:t>
      </w:r>
      <w:r w:rsidRPr="00D26C4D">
        <w:rPr>
          <w:rFonts w:ascii="Times New Roman" w:hAnsi="Times New Roman"/>
          <w:spacing w:val="-1"/>
          <w:sz w:val="24"/>
          <w:szCs w:val="24"/>
        </w:rPr>
        <w:t>e</w:t>
      </w:r>
      <w:r w:rsidRPr="00D26C4D">
        <w:rPr>
          <w:rFonts w:ascii="Times New Roman" w:hAnsi="Times New Roman"/>
          <w:sz w:val="24"/>
          <w:szCs w:val="24"/>
        </w:rPr>
        <w:t>li</w:t>
      </w:r>
      <w:r w:rsidRPr="00D26C4D">
        <w:rPr>
          <w:rFonts w:ascii="Times New Roman" w:hAnsi="Times New Roman"/>
          <w:spacing w:val="-2"/>
          <w:sz w:val="24"/>
          <w:szCs w:val="24"/>
        </w:rPr>
        <w:t>g</w:t>
      </w:r>
      <w:r w:rsidRPr="00D26C4D">
        <w:rPr>
          <w:rFonts w:ascii="Times New Roman" w:hAnsi="Times New Roman"/>
          <w:sz w:val="24"/>
          <w:szCs w:val="24"/>
        </w:rPr>
        <w:t>ibilit</w:t>
      </w:r>
      <w:r w:rsidRPr="00D26C4D">
        <w:rPr>
          <w:rFonts w:ascii="Times New Roman" w:hAnsi="Times New Roman"/>
          <w:spacing w:val="-7"/>
          <w:sz w:val="24"/>
          <w:szCs w:val="24"/>
        </w:rPr>
        <w:t>y for the SNP</w:t>
      </w:r>
      <w:r w:rsidRPr="00D26C4D">
        <w:rPr>
          <w:rFonts w:ascii="Times New Roman" w:hAnsi="Times New Roman"/>
          <w:sz w:val="24"/>
          <w:szCs w:val="24"/>
        </w:rPr>
        <w:t xml:space="preserve">.  </w:t>
      </w:r>
      <w:r w:rsidRPr="00D26C4D">
        <w:rPr>
          <w:rFonts w:ascii="Times New Roman" w:hAnsi="Times New Roman"/>
          <w:spacing w:val="1"/>
          <w:sz w:val="24"/>
          <w:szCs w:val="24"/>
        </w:rPr>
        <w:t>W</w:t>
      </w:r>
      <w:r w:rsidRPr="00D26C4D">
        <w:rPr>
          <w:rFonts w:ascii="Times New Roman" w:hAnsi="Times New Roman"/>
          <w:sz w:val="24"/>
          <w:szCs w:val="24"/>
        </w:rPr>
        <w:t>e</w:t>
      </w:r>
      <w:r w:rsidRPr="00D26C4D">
        <w:rPr>
          <w:rFonts w:ascii="Times New Roman" w:hAnsi="Times New Roman"/>
          <w:spacing w:val="-1"/>
          <w:sz w:val="24"/>
          <w:szCs w:val="24"/>
        </w:rPr>
        <w:t xml:space="preserve"> e</w:t>
      </w:r>
      <w:r w:rsidRPr="00D26C4D">
        <w:rPr>
          <w:rFonts w:ascii="Times New Roman" w:hAnsi="Times New Roman"/>
          <w:sz w:val="24"/>
          <w:szCs w:val="24"/>
        </w:rPr>
        <w:t>stim</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it would t</w:t>
      </w:r>
      <w:r w:rsidRPr="00D26C4D">
        <w:rPr>
          <w:rFonts w:ascii="Times New Roman" w:hAnsi="Times New Roman"/>
          <w:spacing w:val="-1"/>
          <w:sz w:val="24"/>
          <w:szCs w:val="24"/>
        </w:rPr>
        <w:t>a</w:t>
      </w:r>
      <w:r w:rsidRPr="00D26C4D">
        <w:rPr>
          <w:rFonts w:ascii="Times New Roman" w:hAnsi="Times New Roman"/>
          <w:sz w:val="24"/>
          <w:szCs w:val="24"/>
        </w:rPr>
        <w:t>ke</w:t>
      </w:r>
      <w:r w:rsidRPr="00D26C4D">
        <w:rPr>
          <w:rFonts w:ascii="Times New Roman" w:hAnsi="Times New Roman"/>
          <w:spacing w:val="-1"/>
          <w:sz w:val="24"/>
          <w:szCs w:val="24"/>
        </w:rPr>
        <w:t xml:space="preserve"> the </w:t>
      </w:r>
      <w:r w:rsidRPr="00D26C4D">
        <w:rPr>
          <w:rFonts w:ascii="Times New Roman" w:hAnsi="Times New Roman"/>
          <w:spacing w:val="1"/>
          <w:sz w:val="24"/>
          <w:szCs w:val="24"/>
        </w:rPr>
        <w:t>S</w:t>
      </w:r>
      <w:r w:rsidRPr="00D26C4D">
        <w:rPr>
          <w:rFonts w:ascii="Times New Roman" w:hAnsi="Times New Roman"/>
          <w:sz w:val="24"/>
          <w:szCs w:val="24"/>
        </w:rPr>
        <w:t>NP</w:t>
      </w:r>
      <w:r w:rsidRPr="00D26C4D">
        <w:rPr>
          <w:rFonts w:ascii="Times New Roman" w:hAnsi="Times New Roman"/>
          <w:spacing w:val="1"/>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2"/>
          <w:sz w:val="24"/>
          <w:szCs w:val="24"/>
        </w:rPr>
        <w:t>x</w:t>
      </w:r>
      <w:r w:rsidRPr="00D26C4D">
        <w:rPr>
          <w:rFonts w:ascii="Times New Roman" w:hAnsi="Times New Roman"/>
          <w:sz w:val="24"/>
          <w:szCs w:val="24"/>
        </w:rPr>
        <w:t>im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ly 1/4 of an hour for each of the 153,000 beneficiaries estimated to request enrollment annually. </w:t>
      </w:r>
      <w:r w:rsidRPr="00D26C4D">
        <w:rPr>
          <w:rFonts w:ascii="Times New Roman" w:hAnsi="Times New Roman"/>
          <w:spacing w:val="-1"/>
          <w:sz w:val="24"/>
          <w:szCs w:val="24"/>
        </w:rPr>
        <w:t>The total annual burden is estimated at</w:t>
      </w:r>
    </w:p>
    <w:p w:rsidRPr="00D26C4D" w:rsidR="00C964E6" w:rsidP="0038296B" w:rsidRDefault="00F25B7B" w14:paraId="64925FF6" w14:textId="5123BBDB">
      <w:pPr>
        <w:widowControl w:val="0"/>
        <w:numPr>
          <w:ilvl w:val="0"/>
          <w:numId w:val="19"/>
        </w:numPr>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1/</w:t>
      </w:r>
      <w:r w:rsidR="005A3698">
        <w:rPr>
          <w:rFonts w:ascii="Times New Roman" w:hAnsi="Times New Roman"/>
          <w:spacing w:val="-1"/>
          <w:sz w:val="24"/>
          <w:szCs w:val="24"/>
        </w:rPr>
        <w:t>4</w:t>
      </w:r>
      <w:r w:rsidRPr="00D26C4D" w:rsidR="00C964E6">
        <w:rPr>
          <w:rFonts w:ascii="Times New Roman" w:hAnsi="Times New Roman"/>
          <w:spacing w:val="-1"/>
          <w:sz w:val="24"/>
          <w:szCs w:val="24"/>
        </w:rPr>
        <w:t xml:space="preserve">  hour per enrollment form, times</w:t>
      </w:r>
    </w:p>
    <w:p w:rsidRPr="00D26C4D" w:rsidR="00C964E6" w:rsidP="0038296B" w:rsidRDefault="00C964E6" w14:paraId="5E784020" w14:textId="77777777">
      <w:pPr>
        <w:widowControl w:val="0"/>
        <w:numPr>
          <w:ilvl w:val="0"/>
          <w:numId w:val="2"/>
        </w:numPr>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 xml:space="preserve">153,000 beneficiaries estimated to request enrollment annually, resulting in an annual aggregate burden of </w:t>
      </w:r>
    </w:p>
    <w:p w:rsidRPr="00D26C4D" w:rsidR="00C964E6" w:rsidP="00CC3A20" w:rsidRDefault="00274ED1" w14:paraId="4640EAB5" w14:textId="5DEA0473">
      <w:pPr>
        <w:widowControl w:val="0"/>
        <w:numPr>
          <w:ilvl w:val="0"/>
          <w:numId w:val="2"/>
        </w:numPr>
        <w:autoSpaceDE w:val="0"/>
        <w:autoSpaceDN w:val="0"/>
        <w:adjustRightInd w:val="0"/>
        <w:spacing w:after="0" w:line="240" w:lineRule="auto"/>
        <w:rPr>
          <w:rFonts w:ascii="Times New Roman" w:hAnsi="Times New Roman"/>
          <w:sz w:val="24"/>
          <w:szCs w:val="24"/>
        </w:rPr>
      </w:pPr>
      <w:r>
        <w:rPr>
          <w:rFonts w:ascii="Times New Roman" w:hAnsi="Times New Roman"/>
          <w:spacing w:val="-1"/>
          <w:sz w:val="24"/>
          <w:szCs w:val="24"/>
        </w:rPr>
        <w:t>38</w:t>
      </w:r>
      <w:r w:rsidRPr="00D26C4D" w:rsidR="008F3FA1">
        <w:rPr>
          <w:rFonts w:ascii="Times New Roman" w:hAnsi="Times New Roman"/>
          <w:spacing w:val="-1"/>
          <w:sz w:val="24"/>
          <w:szCs w:val="24"/>
        </w:rPr>
        <w:t>,</w:t>
      </w:r>
      <w:r>
        <w:rPr>
          <w:rFonts w:ascii="Times New Roman" w:hAnsi="Times New Roman"/>
          <w:spacing w:val="-1"/>
          <w:sz w:val="24"/>
          <w:szCs w:val="24"/>
        </w:rPr>
        <w:t>2</w:t>
      </w:r>
      <w:r w:rsidRPr="00D26C4D" w:rsidR="008F3FA1">
        <w:rPr>
          <w:rFonts w:ascii="Times New Roman" w:hAnsi="Times New Roman"/>
          <w:spacing w:val="-1"/>
          <w:sz w:val="24"/>
          <w:szCs w:val="24"/>
        </w:rPr>
        <w:t>50</w:t>
      </w:r>
      <w:r w:rsidRPr="00D26C4D" w:rsidR="00C964E6">
        <w:rPr>
          <w:rFonts w:ascii="Times New Roman" w:hAnsi="Times New Roman"/>
          <w:spacing w:val="-1"/>
          <w:sz w:val="24"/>
          <w:szCs w:val="24"/>
        </w:rPr>
        <w:t xml:space="preserve"> hours, with a consequent aggregate impact </w:t>
      </w:r>
      <w:r w:rsidRPr="00D26C4D" w:rsidR="00CC3A20">
        <w:rPr>
          <w:rFonts w:ascii="Times New Roman" w:hAnsi="Times New Roman"/>
          <w:spacing w:val="-1"/>
          <w:sz w:val="24"/>
          <w:szCs w:val="24"/>
        </w:rPr>
        <w:t xml:space="preserve">for a business operation specialist to perform the task of </w:t>
      </w:r>
    </w:p>
    <w:p w:rsidRPr="00D26C4D" w:rsidR="00C964E6" w:rsidP="00274ED1" w:rsidRDefault="00274ED1" w14:paraId="43790EDA" w14:textId="365D063E">
      <w:pPr>
        <w:widowControl w:val="0"/>
        <w:numPr>
          <w:ilvl w:val="0"/>
          <w:numId w:val="2"/>
        </w:numPr>
        <w:autoSpaceDE w:val="0"/>
        <w:autoSpaceDN w:val="0"/>
        <w:adjustRightInd w:val="0"/>
        <w:spacing w:after="0" w:line="240" w:lineRule="auto"/>
        <w:rPr>
          <w:rFonts w:ascii="Times New Roman" w:hAnsi="Times New Roman"/>
          <w:sz w:val="24"/>
          <w:szCs w:val="24"/>
        </w:rPr>
      </w:pPr>
      <w:r>
        <w:rPr>
          <w:rFonts w:ascii="Times New Roman" w:hAnsi="Times New Roman"/>
          <w:spacing w:val="-1"/>
          <w:sz w:val="24"/>
          <w:szCs w:val="24"/>
        </w:rPr>
        <w:t>38</w:t>
      </w:r>
      <w:r w:rsidRPr="00D26C4D">
        <w:rPr>
          <w:rFonts w:ascii="Times New Roman" w:hAnsi="Times New Roman"/>
          <w:spacing w:val="-1"/>
          <w:sz w:val="24"/>
          <w:szCs w:val="24"/>
        </w:rPr>
        <w:t>,</w:t>
      </w:r>
      <w:r>
        <w:rPr>
          <w:rFonts w:ascii="Times New Roman" w:hAnsi="Times New Roman"/>
          <w:spacing w:val="-1"/>
          <w:sz w:val="24"/>
          <w:szCs w:val="24"/>
        </w:rPr>
        <w:t>2</w:t>
      </w:r>
      <w:r w:rsidRPr="00D26C4D">
        <w:rPr>
          <w:rFonts w:ascii="Times New Roman" w:hAnsi="Times New Roman"/>
          <w:spacing w:val="-1"/>
          <w:sz w:val="24"/>
          <w:szCs w:val="24"/>
        </w:rPr>
        <w:t xml:space="preserve">50 </w:t>
      </w:r>
      <w:r w:rsidRPr="00D26C4D" w:rsidR="003030B8">
        <w:rPr>
          <w:rFonts w:ascii="Times New Roman" w:hAnsi="Times New Roman"/>
          <w:spacing w:val="-1"/>
          <w:sz w:val="24"/>
          <w:szCs w:val="24"/>
        </w:rPr>
        <w:t>hours x</w:t>
      </w:r>
      <w:r w:rsidRPr="00D26C4D" w:rsidR="00F80C14">
        <w:rPr>
          <w:rFonts w:ascii="Times New Roman" w:hAnsi="Times New Roman"/>
          <w:spacing w:val="-1"/>
          <w:sz w:val="24"/>
          <w:szCs w:val="24"/>
        </w:rPr>
        <w:t xml:space="preserve"> </w:t>
      </w:r>
      <w:r w:rsidRPr="00D26C4D" w:rsidR="00B21F3C">
        <w:rPr>
          <w:rFonts w:ascii="Times New Roman" w:hAnsi="Times New Roman"/>
          <w:sz w:val="24"/>
          <w:szCs w:val="24"/>
        </w:rPr>
        <w:t>$</w:t>
      </w:r>
      <w:r w:rsidR="005A3698">
        <w:rPr>
          <w:rFonts w:ascii="Times New Roman" w:hAnsi="Times New Roman"/>
          <w:snapToGrid w:val="0"/>
          <w:sz w:val="24"/>
          <w:szCs w:val="24"/>
        </w:rPr>
        <w:t>74</w:t>
      </w:r>
      <w:r w:rsidRPr="00D26C4D" w:rsidR="00B21F3C">
        <w:rPr>
          <w:rFonts w:ascii="Times New Roman" w:hAnsi="Times New Roman"/>
          <w:sz w:val="24"/>
          <w:szCs w:val="24"/>
        </w:rPr>
        <w:t xml:space="preserve"> </w:t>
      </w:r>
      <w:r w:rsidRPr="00D26C4D" w:rsidR="00CC3A20">
        <w:rPr>
          <w:rFonts w:ascii="Times New Roman" w:hAnsi="Times New Roman"/>
          <w:spacing w:val="-1"/>
          <w:sz w:val="24"/>
          <w:szCs w:val="24"/>
        </w:rPr>
        <w:t xml:space="preserve">(hourly wage of a </w:t>
      </w:r>
      <w:r w:rsidRPr="00D26C4D" w:rsidR="00546D60">
        <w:rPr>
          <w:rFonts w:ascii="Times New Roman" w:hAnsi="Times New Roman"/>
          <w:spacing w:val="-1"/>
          <w:sz w:val="24"/>
          <w:szCs w:val="24"/>
        </w:rPr>
        <w:t>business operations specialist)</w:t>
      </w:r>
      <w:r w:rsidRPr="00D26C4D" w:rsidR="00806E2F">
        <w:rPr>
          <w:rFonts w:ascii="Times New Roman" w:hAnsi="Times New Roman"/>
          <w:spacing w:val="-1"/>
          <w:sz w:val="24"/>
          <w:szCs w:val="24"/>
        </w:rPr>
        <w:t xml:space="preserve"> = </w:t>
      </w:r>
      <w:r w:rsidRPr="00D26C4D" w:rsidR="00B21F3C">
        <w:rPr>
          <w:rFonts w:ascii="Times New Roman" w:hAnsi="Times New Roman"/>
          <w:spacing w:val="-1"/>
          <w:sz w:val="24"/>
          <w:szCs w:val="24"/>
        </w:rPr>
        <w:t>$</w:t>
      </w:r>
      <w:r w:rsidRPr="00274ED1">
        <w:rPr>
          <w:rFonts w:ascii="Times New Roman" w:hAnsi="Times New Roman"/>
          <w:spacing w:val="-1"/>
          <w:sz w:val="24"/>
          <w:szCs w:val="24"/>
        </w:rPr>
        <w:t>2,830,500</w:t>
      </w:r>
      <w:r w:rsidRPr="00D26C4D" w:rsidR="00F80C14">
        <w:rPr>
          <w:rFonts w:ascii="Times New Roman" w:hAnsi="Times New Roman"/>
          <w:spacing w:val="-1"/>
          <w:sz w:val="24"/>
          <w:szCs w:val="24"/>
        </w:rPr>
        <w:t>.</w:t>
      </w:r>
    </w:p>
    <w:p w:rsidRPr="00D26C4D" w:rsidR="00C964E6" w:rsidP="0038296B" w:rsidRDefault="00C964E6" w14:paraId="163B86A8" w14:textId="77777777">
      <w:pPr>
        <w:widowControl w:val="0"/>
        <w:autoSpaceDE w:val="0"/>
        <w:autoSpaceDN w:val="0"/>
        <w:adjustRightInd w:val="0"/>
        <w:spacing w:after="0" w:line="240" w:lineRule="auto"/>
        <w:ind w:left="780"/>
        <w:rPr>
          <w:rFonts w:ascii="Times New Roman" w:hAnsi="Times New Roman"/>
          <w:sz w:val="24"/>
          <w:szCs w:val="24"/>
        </w:rPr>
      </w:pPr>
      <w:r w:rsidRPr="00D26C4D">
        <w:rPr>
          <w:rFonts w:ascii="Times New Roman" w:hAnsi="Times New Roman"/>
          <w:sz w:val="24"/>
          <w:szCs w:val="24"/>
        </w:rPr>
        <w:t xml:space="preserve"> </w:t>
      </w:r>
    </w:p>
    <w:p w:rsidRPr="00D26C4D" w:rsidR="00C964E6" w:rsidP="0038296B" w:rsidRDefault="00C964E6" w14:paraId="04A99D1F"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z w:val="24"/>
          <w:szCs w:val="24"/>
          <w:u w:val="thick"/>
        </w:rPr>
        <w:t>Co</w:t>
      </w:r>
      <w:r w:rsidRPr="00D26C4D">
        <w:rPr>
          <w:rFonts w:ascii="Times New Roman" w:hAnsi="Times New Roman"/>
          <w:b/>
          <w:bCs/>
          <w:spacing w:val="1"/>
          <w:sz w:val="24"/>
          <w:szCs w:val="24"/>
          <w:u w:val="thick"/>
        </w:rPr>
        <w:t>n</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nu</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ion</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of</w:t>
      </w:r>
      <w:r w:rsidRPr="00D26C4D">
        <w:rPr>
          <w:rFonts w:ascii="Times New Roman" w:hAnsi="Times New Roman"/>
          <w:b/>
          <w:bCs/>
          <w:spacing w:val="2"/>
          <w:sz w:val="24"/>
          <w:szCs w:val="24"/>
          <w:u w:val="thick"/>
        </w:rPr>
        <w:t xml:space="preserve"> </w:t>
      </w:r>
      <w:r w:rsidRPr="00D26C4D">
        <w:rPr>
          <w:rFonts w:ascii="Times New Roman" w:hAnsi="Times New Roman"/>
          <w:b/>
          <w:bCs/>
          <w:spacing w:val="-1"/>
          <w:sz w:val="24"/>
          <w:szCs w:val="24"/>
          <w:u w:val="thick"/>
        </w:rPr>
        <w:t>e</w:t>
      </w:r>
      <w:r w:rsidRPr="00D26C4D">
        <w:rPr>
          <w:rFonts w:ascii="Times New Roman" w:hAnsi="Times New Roman"/>
          <w:b/>
          <w:bCs/>
          <w:spacing w:val="1"/>
          <w:sz w:val="24"/>
          <w:szCs w:val="24"/>
          <w:u w:val="thick"/>
        </w:rPr>
        <w:t>n</w:t>
      </w:r>
      <w:r w:rsidRPr="00D26C4D">
        <w:rPr>
          <w:rFonts w:ascii="Times New Roman" w:hAnsi="Times New Roman"/>
          <w:b/>
          <w:bCs/>
          <w:spacing w:val="-1"/>
          <w:sz w:val="24"/>
          <w:szCs w:val="24"/>
          <w:u w:val="thick"/>
        </w:rPr>
        <w:t>r</w:t>
      </w:r>
      <w:r w:rsidRPr="00D26C4D">
        <w:rPr>
          <w:rFonts w:ascii="Times New Roman" w:hAnsi="Times New Roman"/>
          <w:b/>
          <w:bCs/>
          <w:sz w:val="24"/>
          <w:szCs w:val="24"/>
          <w:u w:val="thick"/>
        </w:rPr>
        <w:t>oll</w:t>
      </w:r>
      <w:r w:rsidRPr="00D26C4D">
        <w:rPr>
          <w:rFonts w:ascii="Times New Roman" w:hAnsi="Times New Roman"/>
          <w:b/>
          <w:bCs/>
          <w:spacing w:val="-3"/>
          <w:sz w:val="24"/>
          <w:szCs w:val="24"/>
          <w:u w:val="thick"/>
        </w:rPr>
        <w:t>m</w:t>
      </w:r>
      <w:r w:rsidRPr="00D26C4D">
        <w:rPr>
          <w:rFonts w:ascii="Times New Roman" w:hAnsi="Times New Roman"/>
          <w:b/>
          <w:bCs/>
          <w:spacing w:val="-1"/>
          <w:sz w:val="24"/>
          <w:szCs w:val="24"/>
          <w:u w:val="thick"/>
        </w:rPr>
        <w:t>e</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t</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 422.54)</w:t>
      </w:r>
    </w:p>
    <w:p w:rsidRPr="00D26C4D" w:rsidR="00C964E6" w:rsidP="0038296B" w:rsidRDefault="00C964E6" w14:paraId="79FD69AD" w14:textId="77777777">
      <w:pPr>
        <w:widowControl w:val="0"/>
        <w:autoSpaceDE w:val="0"/>
        <w:autoSpaceDN w:val="0"/>
        <w:adjustRightInd w:val="0"/>
        <w:spacing w:after="0" w:line="240" w:lineRule="auto"/>
        <w:rPr>
          <w:rFonts w:ascii="Times New Roman" w:hAnsi="Times New Roman"/>
          <w:sz w:val="24"/>
          <w:szCs w:val="24"/>
        </w:rPr>
      </w:pPr>
    </w:p>
    <w:p w:rsidRPr="00D26C4D" w:rsidR="00C964E6" w:rsidP="0038296B" w:rsidRDefault="00C964E6" w14:paraId="74DC01C8" w14:textId="5998AAA6">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th</w:t>
      </w:r>
      <w:r w:rsidRPr="00D26C4D">
        <w:rPr>
          <w:rFonts w:ascii="Times New Roman" w:hAnsi="Times New Roman"/>
          <w:spacing w:val="-1"/>
          <w:sz w:val="24"/>
          <w:szCs w:val="24"/>
        </w:rPr>
        <w:t>a</w:t>
      </w:r>
      <w:r w:rsidRPr="00D26C4D">
        <w:rPr>
          <w:rFonts w:ascii="Times New Roman" w:hAnsi="Times New Roman"/>
          <w:sz w:val="24"/>
          <w:szCs w:val="24"/>
        </w:rPr>
        <w:t>t wish</w:t>
      </w:r>
      <w:r w:rsidRPr="00D26C4D">
        <w:rPr>
          <w:rFonts w:ascii="Times New Roman" w:hAnsi="Times New Roman"/>
          <w:spacing w:val="-1"/>
          <w:sz w:val="24"/>
          <w:szCs w:val="24"/>
        </w:rPr>
        <w:t>e</w:t>
      </w:r>
      <w:r w:rsidRPr="00D26C4D">
        <w:rPr>
          <w:rFonts w:ascii="Times New Roman" w:hAnsi="Times New Roman"/>
          <w:sz w:val="24"/>
          <w:szCs w:val="24"/>
        </w:rPr>
        <w:t>s to o</w:t>
      </w:r>
      <w:r w:rsidRPr="00D26C4D">
        <w:rPr>
          <w:rFonts w:ascii="Times New Roman" w:hAnsi="Times New Roman"/>
          <w:spacing w:val="-1"/>
          <w:sz w:val="24"/>
          <w:szCs w:val="24"/>
        </w:rPr>
        <w:t>ffe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c</w:t>
      </w:r>
      <w:r w:rsidRPr="00D26C4D">
        <w:rPr>
          <w:rFonts w:ascii="Times New Roman" w:hAnsi="Times New Roman"/>
          <w:sz w:val="24"/>
          <w:szCs w:val="24"/>
        </w:rPr>
        <w:t>ontinu</w:t>
      </w:r>
      <w:r w:rsidRPr="00D26C4D">
        <w:rPr>
          <w:rFonts w:ascii="Times New Roman" w:hAnsi="Times New Roman"/>
          <w:spacing w:val="-1"/>
          <w:sz w:val="24"/>
          <w:szCs w:val="24"/>
        </w:rPr>
        <w:t>a</w:t>
      </w:r>
      <w:r w:rsidRPr="00D26C4D">
        <w:rPr>
          <w:rFonts w:ascii="Times New Roman" w:hAnsi="Times New Roman"/>
          <w:sz w:val="24"/>
          <w:szCs w:val="24"/>
        </w:rPr>
        <w:t>tion of</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ollm</w:t>
      </w:r>
      <w:r w:rsidRPr="00D26C4D">
        <w:rPr>
          <w:rFonts w:ascii="Times New Roman" w:hAnsi="Times New Roman"/>
          <w:spacing w:val="-1"/>
          <w:sz w:val="24"/>
          <w:szCs w:val="24"/>
        </w:rPr>
        <w:t>e</w:t>
      </w:r>
      <w:r w:rsidRPr="00D26C4D">
        <w:rPr>
          <w:rFonts w:ascii="Times New Roman" w:hAnsi="Times New Roman"/>
          <w:sz w:val="24"/>
          <w:szCs w:val="24"/>
        </w:rPr>
        <w:t>nt option must submit its m</w:t>
      </w:r>
      <w:r w:rsidRPr="00D26C4D">
        <w:rPr>
          <w:rFonts w:ascii="Times New Roman" w:hAnsi="Times New Roman"/>
          <w:spacing w:val="-1"/>
          <w:sz w:val="24"/>
          <w:szCs w:val="24"/>
        </w:rPr>
        <w:t>ar</w:t>
      </w:r>
      <w:r w:rsidRPr="00D26C4D">
        <w:rPr>
          <w:rFonts w:ascii="Times New Roman" w:hAnsi="Times New Roman"/>
          <w:sz w:val="24"/>
          <w:szCs w:val="24"/>
        </w:rPr>
        <w:t>k</w:t>
      </w:r>
      <w:r w:rsidRPr="00D26C4D">
        <w:rPr>
          <w:rFonts w:ascii="Times New Roman" w:hAnsi="Times New Roman"/>
          <w:spacing w:val="-1"/>
          <w:sz w:val="24"/>
          <w:szCs w:val="24"/>
        </w:rPr>
        <w:t>e</w:t>
      </w:r>
      <w:r w:rsidRPr="00D26C4D">
        <w:rPr>
          <w:rFonts w:ascii="Times New Roman" w:hAnsi="Times New Roman"/>
          <w:sz w:val="24"/>
          <w:szCs w:val="24"/>
        </w:rPr>
        <w:t>ting</w:t>
      </w:r>
      <w:r w:rsidRPr="00D26C4D">
        <w:rPr>
          <w:rFonts w:ascii="Times New Roman" w:hAnsi="Times New Roman"/>
          <w:spacing w:val="-2"/>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 xml:space="preserve">ls to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a</w:t>
      </w:r>
      <w:r w:rsidRPr="00D26C4D">
        <w:rPr>
          <w:rFonts w:ascii="Times New Roman" w:hAnsi="Times New Roman"/>
          <w:sz w:val="24"/>
          <w:szCs w:val="24"/>
        </w:rPr>
        <w:t>pp</w:t>
      </w:r>
      <w:r w:rsidRPr="00D26C4D">
        <w:rPr>
          <w:rFonts w:ascii="Times New Roman" w:hAnsi="Times New Roman"/>
          <w:spacing w:val="-1"/>
          <w:sz w:val="24"/>
          <w:szCs w:val="24"/>
        </w:rPr>
        <w:t>r</w:t>
      </w:r>
      <w:r w:rsidRPr="00D26C4D">
        <w:rPr>
          <w:rFonts w:ascii="Times New Roman" w:hAnsi="Times New Roman"/>
          <w:sz w:val="24"/>
          <w:szCs w:val="24"/>
        </w:rPr>
        <w:t>ov</w:t>
      </w:r>
      <w:r w:rsidRPr="00D26C4D">
        <w:rPr>
          <w:rFonts w:ascii="Times New Roman" w:hAnsi="Times New Roman"/>
          <w:spacing w:val="-1"/>
          <w:sz w:val="24"/>
          <w:szCs w:val="24"/>
        </w:rPr>
        <w:t>a</w:t>
      </w:r>
      <w:r w:rsidRPr="00D26C4D">
        <w:rPr>
          <w:rFonts w:ascii="Times New Roman" w:hAnsi="Times New Roman"/>
          <w:sz w:val="24"/>
          <w:szCs w:val="24"/>
        </w:rPr>
        <w:t>l th</w:t>
      </w:r>
      <w:r w:rsidRPr="00D26C4D">
        <w:rPr>
          <w:rFonts w:ascii="Times New Roman" w:hAnsi="Times New Roman"/>
          <w:spacing w:val="-1"/>
          <w:sz w:val="24"/>
          <w:szCs w:val="24"/>
        </w:rPr>
        <w:t>a</w:t>
      </w:r>
      <w:r w:rsidRPr="00D26C4D">
        <w:rPr>
          <w:rFonts w:ascii="Times New Roman" w:hAnsi="Times New Roman"/>
          <w:sz w:val="24"/>
          <w:szCs w:val="24"/>
        </w:rPr>
        <w:t>t d</w:t>
      </w:r>
      <w:r w:rsidRPr="00D26C4D">
        <w:rPr>
          <w:rFonts w:ascii="Times New Roman" w:hAnsi="Times New Roman"/>
          <w:spacing w:val="-1"/>
          <w:sz w:val="24"/>
          <w:szCs w:val="24"/>
        </w:rPr>
        <w:t>e</w:t>
      </w:r>
      <w:r w:rsidRPr="00D26C4D">
        <w:rPr>
          <w:rFonts w:ascii="Times New Roman" w:hAnsi="Times New Roman"/>
          <w:sz w:val="24"/>
          <w:szCs w:val="24"/>
        </w:rPr>
        <w:t>s</w:t>
      </w:r>
      <w:r w:rsidRPr="00D26C4D">
        <w:rPr>
          <w:rFonts w:ascii="Times New Roman" w:hAnsi="Times New Roman"/>
          <w:spacing w:val="-1"/>
          <w:sz w:val="24"/>
          <w:szCs w:val="24"/>
        </w:rPr>
        <w:t>cr</w:t>
      </w:r>
      <w:r w:rsidRPr="00D26C4D">
        <w:rPr>
          <w:rFonts w:ascii="Times New Roman" w:hAnsi="Times New Roman"/>
          <w:sz w:val="24"/>
          <w:szCs w:val="24"/>
        </w:rPr>
        <w:t>ibe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 xml:space="preserve">option </w:t>
      </w:r>
      <w:r w:rsidRPr="00D26C4D">
        <w:rPr>
          <w:rFonts w:ascii="Times New Roman" w:hAnsi="Times New Roman"/>
          <w:spacing w:val="-1"/>
          <w:sz w:val="24"/>
          <w:szCs w:val="24"/>
        </w:rPr>
        <w:t>a</w:t>
      </w:r>
      <w:r w:rsidRPr="00D26C4D">
        <w:rPr>
          <w:rFonts w:ascii="Times New Roman" w:hAnsi="Times New Roman"/>
          <w:sz w:val="24"/>
          <w:szCs w:val="24"/>
        </w:rPr>
        <w:t>nd in</w:t>
      </w:r>
      <w:r w:rsidRPr="00D26C4D">
        <w:rPr>
          <w:rFonts w:ascii="Times New Roman" w:hAnsi="Times New Roman"/>
          <w:spacing w:val="-1"/>
          <w:sz w:val="24"/>
          <w:szCs w:val="24"/>
        </w:rPr>
        <w:t>c</w:t>
      </w:r>
      <w:r w:rsidRPr="00D26C4D">
        <w:rPr>
          <w:rFonts w:ascii="Times New Roman" w:hAnsi="Times New Roman"/>
          <w:sz w:val="24"/>
          <w:szCs w:val="24"/>
        </w:rPr>
        <w:t>lude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w:t>
      </w:r>
      <w:r w:rsidRPr="00D26C4D">
        <w:rPr>
          <w:rFonts w:ascii="Times New Roman" w:hAnsi="Times New Roman"/>
          <w:spacing w:val="-2"/>
          <w:sz w:val="24"/>
          <w:szCs w:val="24"/>
        </w:rPr>
        <w:t>'</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ssu</w:t>
      </w:r>
      <w:r w:rsidRPr="00D26C4D">
        <w:rPr>
          <w:rFonts w:ascii="Times New Roman" w:hAnsi="Times New Roman"/>
          <w:spacing w:val="-1"/>
          <w:sz w:val="24"/>
          <w:szCs w:val="24"/>
        </w:rPr>
        <w:t>ra</w:t>
      </w:r>
      <w:r w:rsidRPr="00D26C4D">
        <w:rPr>
          <w:rFonts w:ascii="Times New Roman" w:hAnsi="Times New Roman"/>
          <w:sz w:val="24"/>
          <w:szCs w:val="24"/>
        </w:rPr>
        <w:t>n</w:t>
      </w:r>
      <w:r w:rsidRPr="00D26C4D">
        <w:rPr>
          <w:rFonts w:ascii="Times New Roman" w:hAnsi="Times New Roman"/>
          <w:spacing w:val="-1"/>
          <w:sz w:val="24"/>
          <w:szCs w:val="24"/>
        </w:rPr>
        <w:t>ce</w:t>
      </w:r>
      <w:r w:rsidRPr="00D26C4D">
        <w:rPr>
          <w:rFonts w:ascii="Times New Roman" w:hAnsi="Times New Roman"/>
          <w:sz w:val="24"/>
          <w:szCs w:val="24"/>
        </w:rPr>
        <w:t>s of</w:t>
      </w:r>
      <w:r w:rsidRPr="00D26C4D">
        <w:rPr>
          <w:rFonts w:ascii="Times New Roman" w:hAnsi="Times New Roman"/>
          <w:spacing w:val="-1"/>
          <w:sz w:val="24"/>
          <w:szCs w:val="24"/>
        </w:rPr>
        <w:t xml:space="preserve"> acce</w:t>
      </w:r>
      <w:r w:rsidRPr="00D26C4D">
        <w:rPr>
          <w:rFonts w:ascii="Times New Roman" w:hAnsi="Times New Roman"/>
          <w:sz w:val="24"/>
          <w:szCs w:val="24"/>
        </w:rPr>
        <w:t>ss to s</w:t>
      </w:r>
      <w:r w:rsidRPr="00D26C4D">
        <w:rPr>
          <w:rFonts w:ascii="Times New Roman" w:hAnsi="Times New Roman"/>
          <w:spacing w:val="-1"/>
          <w:sz w:val="24"/>
          <w:szCs w:val="24"/>
        </w:rPr>
        <w:t>er</w:t>
      </w:r>
      <w:r w:rsidRPr="00D26C4D">
        <w:rPr>
          <w:rFonts w:ascii="Times New Roman" w:hAnsi="Times New Roman"/>
          <w:sz w:val="24"/>
          <w:szCs w:val="24"/>
        </w:rPr>
        <w:t>vi</w:t>
      </w:r>
      <w:r w:rsidRPr="00D26C4D">
        <w:rPr>
          <w:rFonts w:ascii="Times New Roman" w:hAnsi="Times New Roman"/>
          <w:spacing w:val="-1"/>
          <w:sz w:val="24"/>
          <w:szCs w:val="24"/>
        </w:rPr>
        <w:t>ce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s s</w:t>
      </w:r>
      <w:r w:rsidRPr="00D26C4D">
        <w:rPr>
          <w:rFonts w:ascii="Times New Roman" w:hAnsi="Times New Roman"/>
          <w:spacing w:val="-1"/>
          <w:sz w:val="24"/>
          <w:szCs w:val="24"/>
        </w:rPr>
        <w:t>e</w:t>
      </w:r>
      <w:r w:rsidRPr="00D26C4D">
        <w:rPr>
          <w:rFonts w:ascii="Times New Roman" w:hAnsi="Times New Roman"/>
          <w:sz w:val="24"/>
          <w:szCs w:val="24"/>
        </w:rPr>
        <w:t xml:space="preserve">t </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th in this s</w:t>
      </w:r>
      <w:r w:rsidRPr="00D26C4D">
        <w:rPr>
          <w:rFonts w:ascii="Times New Roman" w:hAnsi="Times New Roman"/>
          <w:spacing w:val="-1"/>
          <w:sz w:val="24"/>
          <w:szCs w:val="24"/>
        </w:rPr>
        <w:t>ec</w:t>
      </w:r>
      <w:r w:rsidRPr="00D26C4D">
        <w:rPr>
          <w:rFonts w:ascii="Times New Roman" w:hAnsi="Times New Roman"/>
          <w:sz w:val="24"/>
          <w:szCs w:val="24"/>
        </w:rPr>
        <w:t>tion.  An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th</w:t>
      </w:r>
      <w:r w:rsidRPr="00D26C4D">
        <w:rPr>
          <w:rFonts w:ascii="Times New Roman" w:hAnsi="Times New Roman"/>
          <w:spacing w:val="-1"/>
          <w:sz w:val="24"/>
          <w:szCs w:val="24"/>
        </w:rPr>
        <w:t>a</w:t>
      </w:r>
      <w:r w:rsidRPr="00D26C4D">
        <w:rPr>
          <w:rFonts w:ascii="Times New Roman" w:hAnsi="Times New Roman"/>
          <w:sz w:val="24"/>
          <w:szCs w:val="24"/>
        </w:rPr>
        <w:t>t o</w:t>
      </w:r>
      <w:r w:rsidRPr="00D26C4D">
        <w:rPr>
          <w:rFonts w:ascii="Times New Roman" w:hAnsi="Times New Roman"/>
          <w:spacing w:val="-1"/>
          <w:sz w:val="24"/>
          <w:szCs w:val="24"/>
        </w:rPr>
        <w:t>ffer</w:t>
      </w:r>
      <w:r w:rsidRPr="00D26C4D">
        <w:rPr>
          <w:rFonts w:ascii="Times New Roman" w:hAnsi="Times New Roman"/>
          <w:sz w:val="24"/>
          <w:szCs w:val="24"/>
        </w:rPr>
        <w:t>s a</w:t>
      </w:r>
      <w:r w:rsidRPr="00D26C4D">
        <w:rPr>
          <w:rFonts w:ascii="Times New Roman" w:hAnsi="Times New Roman"/>
          <w:spacing w:val="-1"/>
          <w:sz w:val="24"/>
          <w:szCs w:val="24"/>
        </w:rPr>
        <w:t xml:space="preserve"> c</w:t>
      </w:r>
      <w:r w:rsidRPr="00D26C4D">
        <w:rPr>
          <w:rFonts w:ascii="Times New Roman" w:hAnsi="Times New Roman"/>
          <w:sz w:val="24"/>
          <w:szCs w:val="24"/>
        </w:rPr>
        <w:t>ontinu</w:t>
      </w:r>
      <w:r w:rsidRPr="00D26C4D">
        <w:rPr>
          <w:rFonts w:ascii="Times New Roman" w:hAnsi="Times New Roman"/>
          <w:spacing w:val="-1"/>
          <w:sz w:val="24"/>
          <w:szCs w:val="24"/>
        </w:rPr>
        <w:t>a</w:t>
      </w:r>
      <w:r w:rsidRPr="00D26C4D">
        <w:rPr>
          <w:rFonts w:ascii="Times New Roman" w:hAnsi="Times New Roman"/>
          <w:sz w:val="24"/>
          <w:szCs w:val="24"/>
        </w:rPr>
        <w:t>tion of</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ollm</w:t>
      </w:r>
      <w:r w:rsidRPr="00D26C4D">
        <w:rPr>
          <w:rFonts w:ascii="Times New Roman" w:hAnsi="Times New Roman"/>
          <w:spacing w:val="-1"/>
          <w:sz w:val="24"/>
          <w:szCs w:val="24"/>
        </w:rPr>
        <w:t>e</w:t>
      </w:r>
      <w:r w:rsidRPr="00D26C4D">
        <w:rPr>
          <w:rFonts w:ascii="Times New Roman" w:hAnsi="Times New Roman"/>
          <w:sz w:val="24"/>
          <w:szCs w:val="24"/>
        </w:rPr>
        <w:t xml:space="preserve">nt option must </w:t>
      </w:r>
      <w:r w:rsidRPr="00D26C4D">
        <w:rPr>
          <w:rFonts w:ascii="Times New Roman" w:hAnsi="Times New Roman"/>
          <w:spacing w:val="-1"/>
          <w:sz w:val="24"/>
          <w:szCs w:val="24"/>
        </w:rPr>
        <w:t>a</w:t>
      </w:r>
      <w:r w:rsidRPr="00D26C4D">
        <w:rPr>
          <w:rFonts w:ascii="Times New Roman" w:hAnsi="Times New Roman"/>
          <w:sz w:val="24"/>
          <w:szCs w:val="24"/>
        </w:rPr>
        <w:t xml:space="preserve">lso </w:t>
      </w:r>
      <w:r w:rsidRPr="00D26C4D">
        <w:rPr>
          <w:rFonts w:ascii="Times New Roman" w:hAnsi="Times New Roman"/>
          <w:spacing w:val="-1"/>
          <w:sz w:val="24"/>
          <w:szCs w:val="24"/>
        </w:rPr>
        <w:t>c</w:t>
      </w:r>
      <w:r w:rsidRPr="00D26C4D">
        <w:rPr>
          <w:rFonts w:ascii="Times New Roman" w:hAnsi="Times New Roman"/>
          <w:sz w:val="24"/>
          <w:szCs w:val="24"/>
        </w:rPr>
        <w:t>onv</w:t>
      </w:r>
      <w:r w:rsidRPr="00D26C4D">
        <w:rPr>
          <w:rFonts w:ascii="Times New Roman" w:hAnsi="Times New Roman"/>
          <w:spacing w:val="-1"/>
          <w:sz w:val="24"/>
          <w:szCs w:val="24"/>
        </w:rPr>
        <w:t>e</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 xml:space="preserve">ll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r</w:t>
      </w:r>
      <w:r w:rsidRPr="00D26C4D">
        <w:rPr>
          <w:rFonts w:ascii="Times New Roman" w:hAnsi="Times New Roman"/>
          <w:sz w:val="24"/>
          <w:szCs w:val="24"/>
        </w:rPr>
        <w:t>i</w:t>
      </w:r>
      <w:r w:rsidRPr="00D26C4D">
        <w:rPr>
          <w:rFonts w:ascii="Times New Roman" w:hAnsi="Times New Roman"/>
          <w:spacing w:val="-2"/>
          <w:sz w:val="24"/>
          <w:szCs w:val="24"/>
        </w:rPr>
        <w:t>g</w:t>
      </w:r>
      <w:r w:rsidRPr="00D26C4D">
        <w:rPr>
          <w:rFonts w:ascii="Times New Roman" w:hAnsi="Times New Roman"/>
          <w:sz w:val="24"/>
          <w:szCs w:val="24"/>
        </w:rPr>
        <w:t xml:space="preserve">hts </w:t>
      </w:r>
      <w:r w:rsidRPr="00D26C4D">
        <w:rPr>
          <w:rFonts w:ascii="Times New Roman" w:hAnsi="Times New Roman"/>
          <w:spacing w:val="-1"/>
          <w:sz w:val="24"/>
          <w:szCs w:val="24"/>
        </w:rPr>
        <w:t>c</w:t>
      </w:r>
      <w:r w:rsidRPr="00D26C4D">
        <w:rPr>
          <w:rFonts w:ascii="Times New Roman" w:hAnsi="Times New Roman"/>
          <w:sz w:val="24"/>
          <w:szCs w:val="24"/>
        </w:rPr>
        <w:t>on</w:t>
      </w:r>
      <w:r w:rsidRPr="00D26C4D">
        <w:rPr>
          <w:rFonts w:ascii="Times New Roman" w:hAnsi="Times New Roman"/>
          <w:spacing w:val="-1"/>
          <w:sz w:val="24"/>
          <w:szCs w:val="24"/>
        </w:rPr>
        <w:t>ferre</w:t>
      </w:r>
      <w:r w:rsidRPr="00D26C4D">
        <w:rPr>
          <w:rFonts w:ascii="Times New Roman" w:hAnsi="Times New Roman"/>
          <w:sz w:val="24"/>
          <w:szCs w:val="24"/>
        </w:rPr>
        <w:t>d und</w:t>
      </w:r>
      <w:r w:rsidRPr="00D26C4D">
        <w:rPr>
          <w:rFonts w:ascii="Times New Roman" w:hAnsi="Times New Roman"/>
          <w:spacing w:val="-1"/>
          <w:sz w:val="24"/>
          <w:szCs w:val="24"/>
        </w:rPr>
        <w:t>e</w:t>
      </w:r>
      <w:r w:rsidRPr="00D26C4D">
        <w:rPr>
          <w:rFonts w:ascii="Times New Roman" w:hAnsi="Times New Roman"/>
          <w:sz w:val="24"/>
          <w:szCs w:val="24"/>
        </w:rPr>
        <w:t xml:space="preserve">r this </w:t>
      </w:r>
      <w:r w:rsidRPr="00D26C4D">
        <w:rPr>
          <w:rFonts w:ascii="Times New Roman" w:hAnsi="Times New Roman"/>
          <w:spacing w:val="-1"/>
          <w:sz w:val="24"/>
          <w:szCs w:val="24"/>
        </w:rPr>
        <w:t>r</w:t>
      </w:r>
      <w:r w:rsidRPr="00D26C4D">
        <w:rPr>
          <w:rFonts w:ascii="Times New Roman" w:hAnsi="Times New Roman"/>
          <w:sz w:val="24"/>
          <w:szCs w:val="24"/>
        </w:rPr>
        <w:t>ul</w:t>
      </w:r>
      <w:r w:rsidRPr="00D26C4D">
        <w:rPr>
          <w:rFonts w:ascii="Times New Roman" w:hAnsi="Times New Roman"/>
          <w:spacing w:val="-1"/>
          <w:sz w:val="24"/>
          <w:szCs w:val="24"/>
        </w:rPr>
        <w:t>e</w:t>
      </w:r>
      <w:r w:rsidRPr="00D26C4D">
        <w:rPr>
          <w:rFonts w:ascii="Times New Roman" w:hAnsi="Times New Roman"/>
          <w:sz w:val="24"/>
          <w:szCs w:val="24"/>
        </w:rPr>
        <w:t>.</w:t>
      </w:r>
      <w:r w:rsidRPr="00D26C4D" w:rsidR="00F23CE0">
        <w:rPr>
          <w:rFonts w:ascii="Times New Roman" w:hAnsi="Times New Roman"/>
          <w:sz w:val="24"/>
          <w:szCs w:val="24"/>
        </w:rPr>
        <w:t xml:space="preserve"> </w:t>
      </w:r>
      <w:r w:rsidRPr="00D26C4D">
        <w:rPr>
          <w:rFonts w:ascii="Times New Roman" w:hAnsi="Times New Roman"/>
          <w:position w:val="-1"/>
          <w:sz w:val="24"/>
          <w:szCs w:val="24"/>
        </w:rPr>
        <w:t>The</w:t>
      </w:r>
      <w:r w:rsidRPr="00D26C4D">
        <w:rPr>
          <w:rFonts w:ascii="Times New Roman" w:hAnsi="Times New Roman"/>
          <w:spacing w:val="-1"/>
          <w:position w:val="-1"/>
          <w:sz w:val="24"/>
          <w:szCs w:val="24"/>
        </w:rPr>
        <w:t xml:space="preserve"> </w:t>
      </w:r>
      <w:r w:rsidRPr="00D26C4D">
        <w:rPr>
          <w:rFonts w:ascii="Times New Roman" w:hAnsi="Times New Roman"/>
          <w:position w:val="-1"/>
          <w:sz w:val="24"/>
          <w:szCs w:val="24"/>
        </w:rPr>
        <w:t>bu</w:t>
      </w:r>
      <w:r w:rsidRPr="00D26C4D">
        <w:rPr>
          <w:rFonts w:ascii="Times New Roman" w:hAnsi="Times New Roman"/>
          <w:spacing w:val="-1"/>
          <w:position w:val="-1"/>
          <w:sz w:val="24"/>
          <w:szCs w:val="24"/>
        </w:rPr>
        <w:t>r</w:t>
      </w:r>
      <w:r w:rsidRPr="00D26C4D">
        <w:rPr>
          <w:rFonts w:ascii="Times New Roman" w:hAnsi="Times New Roman"/>
          <w:position w:val="-1"/>
          <w:sz w:val="24"/>
          <w:szCs w:val="24"/>
        </w:rPr>
        <w:t>d</w:t>
      </w:r>
      <w:r w:rsidRPr="00D26C4D">
        <w:rPr>
          <w:rFonts w:ascii="Times New Roman" w:hAnsi="Times New Roman"/>
          <w:spacing w:val="-1"/>
          <w:position w:val="-1"/>
          <w:sz w:val="24"/>
          <w:szCs w:val="24"/>
        </w:rPr>
        <w:t>e</w:t>
      </w:r>
      <w:r w:rsidRPr="00D26C4D">
        <w:rPr>
          <w:rFonts w:ascii="Times New Roman" w:hAnsi="Times New Roman"/>
          <w:position w:val="-1"/>
          <w:sz w:val="24"/>
          <w:szCs w:val="24"/>
        </w:rPr>
        <w:t xml:space="preserve">n </w:t>
      </w:r>
      <w:r w:rsidRPr="00D26C4D">
        <w:rPr>
          <w:rFonts w:ascii="Times New Roman" w:hAnsi="Times New Roman"/>
          <w:spacing w:val="-1"/>
          <w:position w:val="-1"/>
          <w:sz w:val="24"/>
          <w:szCs w:val="24"/>
        </w:rPr>
        <w:t>a</w:t>
      </w:r>
      <w:r w:rsidRPr="00D26C4D">
        <w:rPr>
          <w:rFonts w:ascii="Times New Roman" w:hAnsi="Times New Roman"/>
          <w:position w:val="-1"/>
          <w:sz w:val="24"/>
          <w:szCs w:val="24"/>
        </w:rPr>
        <w:t>sso</w:t>
      </w:r>
      <w:r w:rsidRPr="00D26C4D">
        <w:rPr>
          <w:rFonts w:ascii="Times New Roman" w:hAnsi="Times New Roman"/>
          <w:spacing w:val="-1"/>
          <w:position w:val="-1"/>
          <w:sz w:val="24"/>
          <w:szCs w:val="24"/>
        </w:rPr>
        <w:t>c</w:t>
      </w:r>
      <w:r w:rsidRPr="00D26C4D">
        <w:rPr>
          <w:rFonts w:ascii="Times New Roman" w:hAnsi="Times New Roman"/>
          <w:position w:val="-1"/>
          <w:sz w:val="24"/>
          <w:szCs w:val="24"/>
        </w:rPr>
        <w:t>i</w:t>
      </w:r>
      <w:r w:rsidRPr="00D26C4D">
        <w:rPr>
          <w:rFonts w:ascii="Times New Roman" w:hAnsi="Times New Roman"/>
          <w:spacing w:val="-1"/>
          <w:position w:val="-1"/>
          <w:sz w:val="24"/>
          <w:szCs w:val="24"/>
        </w:rPr>
        <w:t>a</w:t>
      </w:r>
      <w:r w:rsidRPr="00D26C4D">
        <w:rPr>
          <w:rFonts w:ascii="Times New Roman" w:hAnsi="Times New Roman"/>
          <w:position w:val="-1"/>
          <w:sz w:val="24"/>
          <w:szCs w:val="24"/>
        </w:rPr>
        <w:t>t</w:t>
      </w:r>
      <w:r w:rsidRPr="00D26C4D">
        <w:rPr>
          <w:rFonts w:ascii="Times New Roman" w:hAnsi="Times New Roman"/>
          <w:spacing w:val="-1"/>
          <w:position w:val="-1"/>
          <w:sz w:val="24"/>
          <w:szCs w:val="24"/>
        </w:rPr>
        <w:t>e</w:t>
      </w:r>
      <w:r w:rsidRPr="00D26C4D">
        <w:rPr>
          <w:rFonts w:ascii="Times New Roman" w:hAnsi="Times New Roman"/>
          <w:position w:val="-1"/>
          <w:sz w:val="24"/>
          <w:szCs w:val="24"/>
        </w:rPr>
        <w:t xml:space="preserve">d with this </w:t>
      </w:r>
      <w:r w:rsidRPr="00D26C4D">
        <w:rPr>
          <w:rFonts w:ascii="Times New Roman" w:hAnsi="Times New Roman"/>
          <w:spacing w:val="-1"/>
          <w:position w:val="-1"/>
          <w:sz w:val="24"/>
          <w:szCs w:val="24"/>
        </w:rPr>
        <w:t>re</w:t>
      </w:r>
      <w:r w:rsidRPr="00D26C4D">
        <w:rPr>
          <w:rFonts w:ascii="Times New Roman" w:hAnsi="Times New Roman"/>
          <w:position w:val="-1"/>
          <w:sz w:val="24"/>
          <w:szCs w:val="24"/>
        </w:rPr>
        <w:t>qui</w:t>
      </w:r>
      <w:r w:rsidRPr="00D26C4D">
        <w:rPr>
          <w:rFonts w:ascii="Times New Roman" w:hAnsi="Times New Roman"/>
          <w:spacing w:val="-1"/>
          <w:position w:val="-1"/>
          <w:sz w:val="24"/>
          <w:szCs w:val="24"/>
        </w:rPr>
        <w:t>re</w:t>
      </w:r>
      <w:r w:rsidRPr="00D26C4D">
        <w:rPr>
          <w:rFonts w:ascii="Times New Roman" w:hAnsi="Times New Roman"/>
          <w:position w:val="-1"/>
          <w:sz w:val="24"/>
          <w:szCs w:val="24"/>
        </w:rPr>
        <w:t>m</w:t>
      </w:r>
      <w:r w:rsidRPr="00D26C4D">
        <w:rPr>
          <w:rFonts w:ascii="Times New Roman" w:hAnsi="Times New Roman"/>
          <w:spacing w:val="-1"/>
          <w:position w:val="-1"/>
          <w:sz w:val="24"/>
          <w:szCs w:val="24"/>
        </w:rPr>
        <w:t>e</w:t>
      </w:r>
      <w:r w:rsidRPr="00D26C4D">
        <w:rPr>
          <w:rFonts w:ascii="Times New Roman" w:hAnsi="Times New Roman"/>
          <w:position w:val="-1"/>
          <w:sz w:val="24"/>
          <w:szCs w:val="24"/>
        </w:rPr>
        <w:t xml:space="preserve">nt is </w:t>
      </w:r>
      <w:r w:rsidRPr="00D26C4D">
        <w:rPr>
          <w:rFonts w:ascii="Times New Roman" w:hAnsi="Times New Roman"/>
          <w:spacing w:val="-1"/>
          <w:position w:val="-1"/>
          <w:sz w:val="24"/>
          <w:szCs w:val="24"/>
        </w:rPr>
        <w:t>ca</w:t>
      </w:r>
      <w:r w:rsidRPr="00D26C4D">
        <w:rPr>
          <w:rFonts w:ascii="Times New Roman" w:hAnsi="Times New Roman"/>
          <w:position w:val="-1"/>
          <w:sz w:val="24"/>
          <w:szCs w:val="24"/>
        </w:rPr>
        <w:t>ptu</w:t>
      </w:r>
      <w:r w:rsidRPr="00D26C4D">
        <w:rPr>
          <w:rFonts w:ascii="Times New Roman" w:hAnsi="Times New Roman"/>
          <w:spacing w:val="-1"/>
          <w:position w:val="-1"/>
          <w:sz w:val="24"/>
          <w:szCs w:val="24"/>
        </w:rPr>
        <w:t>re</w:t>
      </w:r>
      <w:r w:rsidRPr="00D26C4D">
        <w:rPr>
          <w:rFonts w:ascii="Times New Roman" w:hAnsi="Times New Roman"/>
          <w:position w:val="-1"/>
          <w:sz w:val="24"/>
          <w:szCs w:val="24"/>
        </w:rPr>
        <w:t>d b</w:t>
      </w:r>
      <w:r w:rsidRPr="00D26C4D">
        <w:rPr>
          <w:rFonts w:ascii="Times New Roman" w:hAnsi="Times New Roman"/>
          <w:spacing w:val="-1"/>
          <w:position w:val="-1"/>
          <w:sz w:val="24"/>
          <w:szCs w:val="24"/>
        </w:rPr>
        <w:t>e</w:t>
      </w:r>
      <w:r w:rsidRPr="00D26C4D">
        <w:rPr>
          <w:rFonts w:ascii="Times New Roman" w:hAnsi="Times New Roman"/>
          <w:position w:val="-1"/>
          <w:sz w:val="24"/>
          <w:szCs w:val="24"/>
        </w:rPr>
        <w:t>low in § 422.64.</w:t>
      </w:r>
      <w:r w:rsidRPr="00D26C4D" w:rsidR="008E3C0C">
        <w:rPr>
          <w:rFonts w:ascii="Times New Roman" w:hAnsi="Times New Roman"/>
          <w:sz w:val="24"/>
          <w:szCs w:val="24"/>
        </w:rPr>
        <w:t xml:space="preserve"> </w:t>
      </w:r>
    </w:p>
    <w:p w:rsidRPr="00D26C4D" w:rsidR="00C964E6" w:rsidP="0038296B" w:rsidRDefault="00C964E6" w14:paraId="373D5243" w14:textId="77777777">
      <w:pPr>
        <w:widowControl w:val="0"/>
        <w:autoSpaceDE w:val="0"/>
        <w:autoSpaceDN w:val="0"/>
        <w:adjustRightInd w:val="0"/>
        <w:spacing w:after="0" w:line="240" w:lineRule="auto"/>
        <w:rPr>
          <w:rFonts w:ascii="Times New Roman" w:hAnsi="Times New Roman"/>
          <w:sz w:val="24"/>
          <w:szCs w:val="24"/>
        </w:rPr>
      </w:pPr>
    </w:p>
    <w:p w:rsidRPr="00D26C4D" w:rsidR="008E3C0C" w:rsidP="0038296B" w:rsidRDefault="008E3C0C" w14:paraId="4689B0E0"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pacing w:val="1"/>
          <w:position w:val="-1"/>
          <w:sz w:val="24"/>
          <w:szCs w:val="24"/>
          <w:u w:val="thick"/>
        </w:rPr>
        <w:t>E</w:t>
      </w:r>
      <w:r w:rsidRPr="00D26C4D">
        <w:rPr>
          <w:rFonts w:ascii="Times New Roman" w:hAnsi="Times New Roman"/>
          <w:b/>
          <w:bCs/>
          <w:position w:val="-1"/>
          <w:sz w:val="24"/>
          <w:szCs w:val="24"/>
          <w:u w:val="thick"/>
        </w:rPr>
        <w:t>l</w:t>
      </w:r>
      <w:r w:rsidRPr="00D26C4D">
        <w:rPr>
          <w:rFonts w:ascii="Times New Roman" w:hAnsi="Times New Roman"/>
          <w:b/>
          <w:bCs/>
          <w:spacing w:val="-1"/>
          <w:position w:val="-1"/>
          <w:sz w:val="24"/>
          <w:szCs w:val="24"/>
          <w:u w:val="thick"/>
        </w:rPr>
        <w:t>ect</w:t>
      </w:r>
      <w:r w:rsidRPr="00D26C4D">
        <w:rPr>
          <w:rFonts w:ascii="Times New Roman" w:hAnsi="Times New Roman"/>
          <w:b/>
          <w:bCs/>
          <w:position w:val="-1"/>
          <w:sz w:val="24"/>
          <w:szCs w:val="24"/>
          <w:u w:val="thick"/>
        </w:rPr>
        <w:t>ion</w:t>
      </w:r>
      <w:r w:rsidRPr="00D26C4D">
        <w:rPr>
          <w:rFonts w:ascii="Times New Roman" w:hAnsi="Times New Roman"/>
          <w:b/>
          <w:bCs/>
          <w:spacing w:val="1"/>
          <w:position w:val="-1"/>
          <w:sz w:val="24"/>
          <w:szCs w:val="24"/>
          <w:u w:val="thick"/>
        </w:rPr>
        <w:t xml:space="preserve"> p</w:t>
      </w:r>
      <w:r w:rsidRPr="00D26C4D">
        <w:rPr>
          <w:rFonts w:ascii="Times New Roman" w:hAnsi="Times New Roman"/>
          <w:b/>
          <w:bCs/>
          <w:spacing w:val="-1"/>
          <w:position w:val="-1"/>
          <w:sz w:val="24"/>
          <w:szCs w:val="24"/>
          <w:u w:val="thick"/>
        </w:rPr>
        <w:t>r</w:t>
      </w:r>
      <w:r w:rsidRPr="00D26C4D">
        <w:rPr>
          <w:rFonts w:ascii="Times New Roman" w:hAnsi="Times New Roman"/>
          <w:b/>
          <w:bCs/>
          <w:position w:val="-1"/>
          <w:sz w:val="24"/>
          <w:szCs w:val="24"/>
          <w:u w:val="thick"/>
        </w:rPr>
        <w:t>o</w:t>
      </w:r>
      <w:r w:rsidRPr="00D26C4D">
        <w:rPr>
          <w:rFonts w:ascii="Times New Roman" w:hAnsi="Times New Roman"/>
          <w:b/>
          <w:bCs/>
          <w:spacing w:val="-1"/>
          <w:position w:val="-1"/>
          <w:sz w:val="24"/>
          <w:szCs w:val="24"/>
          <w:u w:val="thick"/>
        </w:rPr>
        <w:t>ce</w:t>
      </w:r>
      <w:r w:rsidRPr="00D26C4D">
        <w:rPr>
          <w:rFonts w:ascii="Times New Roman" w:hAnsi="Times New Roman"/>
          <w:b/>
          <w:bCs/>
          <w:position w:val="-1"/>
          <w:sz w:val="24"/>
          <w:szCs w:val="24"/>
          <w:u w:val="thick"/>
        </w:rPr>
        <w:t xml:space="preserve">ss </w:t>
      </w:r>
      <w:r w:rsidRPr="00D26C4D">
        <w:rPr>
          <w:rFonts w:ascii="Times New Roman" w:hAnsi="Times New Roman"/>
          <w:b/>
          <w:bCs/>
          <w:spacing w:val="-1"/>
          <w:position w:val="-1"/>
          <w:sz w:val="24"/>
          <w:szCs w:val="24"/>
          <w:u w:val="thick"/>
        </w:rPr>
        <w:t>(</w:t>
      </w:r>
      <w:r w:rsidRPr="00D26C4D">
        <w:rPr>
          <w:rFonts w:ascii="Times New Roman" w:hAnsi="Times New Roman"/>
          <w:b/>
          <w:bCs/>
          <w:position w:val="-1"/>
          <w:sz w:val="24"/>
          <w:szCs w:val="24"/>
          <w:u w:val="thick"/>
        </w:rPr>
        <w:t>§ 422.60)</w:t>
      </w:r>
    </w:p>
    <w:p w:rsidRPr="00D26C4D" w:rsidR="008E3C0C" w:rsidP="0038296B" w:rsidRDefault="008E3C0C" w14:paraId="2B5367BB" w14:textId="77777777">
      <w:pPr>
        <w:widowControl w:val="0"/>
        <w:autoSpaceDE w:val="0"/>
        <w:autoSpaceDN w:val="0"/>
        <w:adjustRightInd w:val="0"/>
        <w:spacing w:after="0" w:line="240" w:lineRule="auto"/>
        <w:rPr>
          <w:rFonts w:ascii="Times New Roman" w:hAnsi="Times New Roman"/>
          <w:sz w:val="24"/>
          <w:szCs w:val="24"/>
        </w:rPr>
      </w:pPr>
    </w:p>
    <w:p w:rsidR="008E3C0C" w:rsidP="0038296B" w:rsidRDefault="008E3C0C" w14:paraId="39BF290E" w14:textId="78042359">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e</w:t>
      </w:r>
      <w:r w:rsidRPr="00D26C4D">
        <w:rPr>
          <w:rFonts w:ascii="Times New Roman" w:hAnsi="Times New Roman"/>
          <w:sz w:val="24"/>
          <w:szCs w:val="24"/>
        </w:rPr>
        <w:t>l</w:t>
      </w:r>
      <w:r w:rsidRPr="00D26C4D">
        <w:rPr>
          <w:rFonts w:ascii="Times New Roman" w:hAnsi="Times New Roman"/>
          <w:spacing w:val="-1"/>
          <w:sz w:val="24"/>
          <w:szCs w:val="24"/>
        </w:rPr>
        <w:t>ec</w:t>
      </w:r>
      <w:r w:rsidRPr="00D26C4D">
        <w:rPr>
          <w:rFonts w:ascii="Times New Roman" w:hAnsi="Times New Roman"/>
          <w:sz w:val="24"/>
          <w:szCs w:val="24"/>
        </w:rPr>
        <w:t xml:space="preserve">tion </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 or</w:t>
      </w:r>
      <w:r w:rsidRPr="00D26C4D">
        <w:rPr>
          <w:rFonts w:ascii="Times New Roman" w:hAnsi="Times New Roman"/>
          <w:spacing w:val="-1"/>
          <w:sz w:val="24"/>
          <w:szCs w:val="24"/>
        </w:rPr>
        <w:t xml:space="preserve"> a</w:t>
      </w:r>
      <w:r w:rsidRPr="00D26C4D">
        <w:rPr>
          <w:rFonts w:ascii="Times New Roman" w:hAnsi="Times New Roman"/>
          <w:sz w:val="24"/>
          <w:szCs w:val="24"/>
        </w:rPr>
        <w:t>noth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r</w:t>
      </w:r>
      <w:r w:rsidRPr="00D26C4D">
        <w:rPr>
          <w:rFonts w:ascii="Times New Roman" w:hAnsi="Times New Roman"/>
          <w:sz w:val="24"/>
          <w:szCs w:val="24"/>
        </w:rPr>
        <w:t>ov</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e</w:t>
      </w:r>
      <w:r w:rsidRPr="00D26C4D">
        <w:rPr>
          <w:rFonts w:ascii="Times New Roman" w:hAnsi="Times New Roman"/>
          <w:sz w:val="24"/>
          <w:szCs w:val="24"/>
        </w:rPr>
        <w:t>l</w:t>
      </w:r>
      <w:r w:rsidRPr="00D26C4D">
        <w:rPr>
          <w:rFonts w:ascii="Times New Roman" w:hAnsi="Times New Roman"/>
          <w:spacing w:val="-1"/>
          <w:sz w:val="24"/>
          <w:szCs w:val="24"/>
        </w:rPr>
        <w:t>ec</w:t>
      </w:r>
      <w:r w:rsidRPr="00D26C4D">
        <w:rPr>
          <w:rFonts w:ascii="Times New Roman" w:hAnsi="Times New Roman"/>
          <w:sz w:val="24"/>
          <w:szCs w:val="24"/>
        </w:rPr>
        <w:t>tion m</w:t>
      </w:r>
      <w:r w:rsidRPr="00D26C4D">
        <w:rPr>
          <w:rFonts w:ascii="Times New Roman" w:hAnsi="Times New Roman"/>
          <w:spacing w:val="-1"/>
          <w:sz w:val="24"/>
          <w:szCs w:val="24"/>
        </w:rPr>
        <w:t>e</w:t>
      </w:r>
      <w:r w:rsidRPr="00D26C4D">
        <w:rPr>
          <w:rFonts w:ascii="Times New Roman" w:hAnsi="Times New Roman"/>
          <w:sz w:val="24"/>
          <w:szCs w:val="24"/>
        </w:rPr>
        <w:t>thod o</w:t>
      </w:r>
      <w:r w:rsidRPr="00D26C4D">
        <w:rPr>
          <w:rFonts w:ascii="Times New Roman" w:hAnsi="Times New Roman"/>
          <w:spacing w:val="-1"/>
          <w:sz w:val="24"/>
          <w:szCs w:val="24"/>
        </w:rPr>
        <w:t>ffere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must be</w:t>
      </w:r>
      <w:r w:rsidRPr="00D26C4D">
        <w:rPr>
          <w:rFonts w:ascii="Times New Roman" w:hAnsi="Times New Roman"/>
          <w:spacing w:val="-1"/>
          <w:sz w:val="24"/>
          <w:szCs w:val="24"/>
        </w:rPr>
        <w:t xml:space="preserve"> c</w:t>
      </w:r>
      <w:r w:rsidRPr="00D26C4D">
        <w:rPr>
          <w:rFonts w:ascii="Times New Roman" w:hAnsi="Times New Roman"/>
          <w:sz w:val="24"/>
          <w:szCs w:val="24"/>
        </w:rPr>
        <w:t>ompl</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 xml:space="preserve">MA </w:t>
      </w:r>
      <w:r w:rsidRPr="00D26C4D">
        <w:rPr>
          <w:rFonts w:ascii="Times New Roman" w:hAnsi="Times New Roman"/>
          <w:spacing w:val="-1"/>
          <w:sz w:val="24"/>
          <w:szCs w:val="24"/>
        </w:rPr>
        <w:t>e</w:t>
      </w:r>
      <w:r w:rsidRPr="00D26C4D">
        <w:rPr>
          <w:rFonts w:ascii="Times New Roman" w:hAnsi="Times New Roman"/>
          <w:sz w:val="24"/>
          <w:szCs w:val="24"/>
        </w:rPr>
        <w:t>li</w:t>
      </w:r>
      <w:r w:rsidRPr="00D26C4D">
        <w:rPr>
          <w:rFonts w:ascii="Times New Roman" w:hAnsi="Times New Roman"/>
          <w:spacing w:val="-2"/>
          <w:sz w:val="24"/>
          <w:szCs w:val="24"/>
        </w:rPr>
        <w:t>g</w:t>
      </w:r>
      <w:r w:rsidRPr="00D26C4D">
        <w:rPr>
          <w:rFonts w:ascii="Times New Roman" w:hAnsi="Times New Roman"/>
          <w:sz w:val="24"/>
          <w:szCs w:val="24"/>
        </w:rPr>
        <w:t>ible</w:t>
      </w:r>
      <w:r w:rsidRPr="00D26C4D">
        <w:rPr>
          <w:rFonts w:ascii="Times New Roman" w:hAnsi="Times New Roman"/>
          <w:spacing w:val="-1"/>
          <w:sz w:val="24"/>
          <w:szCs w:val="24"/>
        </w:rPr>
        <w:t xml:space="preserve"> </w:t>
      </w:r>
      <w:r w:rsidRPr="00D26C4D">
        <w:rPr>
          <w:rFonts w:ascii="Times New Roman" w:hAnsi="Times New Roman"/>
          <w:sz w:val="24"/>
          <w:szCs w:val="24"/>
        </w:rPr>
        <w:t>individu</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individu</w:t>
      </w:r>
      <w:r w:rsidRPr="00D26C4D">
        <w:rPr>
          <w:rFonts w:ascii="Times New Roman" w:hAnsi="Times New Roman"/>
          <w:spacing w:val="-1"/>
          <w:sz w:val="24"/>
          <w:szCs w:val="24"/>
        </w:rPr>
        <w:t>a</w:t>
      </w:r>
      <w:r w:rsidRPr="00D26C4D">
        <w:rPr>
          <w:rFonts w:ascii="Times New Roman" w:hAnsi="Times New Roman"/>
          <w:sz w:val="24"/>
          <w:szCs w:val="24"/>
        </w:rPr>
        <w:t>l who will soon b</w:t>
      </w:r>
      <w:r w:rsidRPr="00D26C4D">
        <w:rPr>
          <w:rFonts w:ascii="Times New Roman" w:hAnsi="Times New Roman"/>
          <w:spacing w:val="-1"/>
          <w:sz w:val="24"/>
          <w:szCs w:val="24"/>
        </w:rPr>
        <w:t>ec</w:t>
      </w:r>
      <w:r w:rsidRPr="00D26C4D">
        <w:rPr>
          <w:rFonts w:ascii="Times New Roman" w:hAnsi="Times New Roman"/>
          <w:sz w:val="24"/>
          <w:szCs w:val="24"/>
        </w:rPr>
        <w:t>ome</w:t>
      </w:r>
      <w:r w:rsidRPr="00D26C4D">
        <w:rPr>
          <w:rFonts w:ascii="Times New Roman" w:hAnsi="Times New Roman"/>
          <w:spacing w:val="-1"/>
          <w:sz w:val="24"/>
          <w:szCs w:val="24"/>
        </w:rPr>
        <w:t xml:space="preserve"> e</w:t>
      </w:r>
      <w:r w:rsidRPr="00D26C4D">
        <w:rPr>
          <w:rFonts w:ascii="Times New Roman" w:hAnsi="Times New Roman"/>
          <w:sz w:val="24"/>
          <w:szCs w:val="24"/>
        </w:rPr>
        <w:t>ntitl</w:t>
      </w:r>
      <w:r w:rsidRPr="00D26C4D">
        <w:rPr>
          <w:rFonts w:ascii="Times New Roman" w:hAnsi="Times New Roman"/>
          <w:spacing w:val="-1"/>
          <w:sz w:val="24"/>
          <w:szCs w:val="24"/>
        </w:rPr>
        <w:t>e</w:t>
      </w:r>
      <w:r w:rsidRPr="00D26C4D">
        <w:rPr>
          <w:rFonts w:ascii="Times New Roman" w:hAnsi="Times New Roman"/>
          <w:sz w:val="24"/>
          <w:szCs w:val="24"/>
        </w:rPr>
        <w:t>d to 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its)</w:t>
      </w:r>
      <w:r w:rsidRPr="00D26C4D">
        <w:rPr>
          <w:rFonts w:ascii="Times New Roman" w:hAnsi="Times New Roman"/>
          <w:spacing w:val="-1"/>
          <w:sz w:val="24"/>
          <w:szCs w:val="24"/>
        </w:rPr>
        <w:t xml:space="preserve"> or the MA eligible individual’s authorized representative a</w:t>
      </w:r>
      <w:r w:rsidRPr="00D26C4D">
        <w:rPr>
          <w:rFonts w:ascii="Times New Roman" w:hAnsi="Times New Roman"/>
          <w:sz w:val="24"/>
          <w:szCs w:val="24"/>
        </w:rPr>
        <w:t xml:space="preserve">nd </w:t>
      </w:r>
      <w:r w:rsidR="00FE2A35">
        <w:rPr>
          <w:rFonts w:ascii="Times New Roman" w:hAnsi="Times New Roman"/>
          <w:sz w:val="24"/>
          <w:szCs w:val="24"/>
        </w:rPr>
        <w:t xml:space="preserve">must </w:t>
      </w:r>
      <w:r w:rsidRPr="00D26C4D">
        <w:rPr>
          <w:rFonts w:ascii="Times New Roman" w:hAnsi="Times New Roman"/>
          <w:sz w:val="24"/>
          <w:szCs w:val="24"/>
        </w:rPr>
        <w:t>in</w:t>
      </w:r>
      <w:r w:rsidRPr="00D26C4D">
        <w:rPr>
          <w:rFonts w:ascii="Times New Roman" w:hAnsi="Times New Roman"/>
          <w:spacing w:val="-1"/>
          <w:sz w:val="24"/>
          <w:szCs w:val="24"/>
        </w:rPr>
        <w:t>c</w:t>
      </w:r>
      <w:r w:rsidRPr="00D26C4D">
        <w:rPr>
          <w:rFonts w:ascii="Times New Roman" w:hAnsi="Times New Roman"/>
          <w:sz w:val="24"/>
          <w:szCs w:val="24"/>
        </w:rPr>
        <w:t>lude</w:t>
      </w:r>
      <w:r w:rsidRPr="00D26C4D">
        <w:rPr>
          <w:rFonts w:ascii="Times New Roman" w:hAnsi="Times New Roman"/>
          <w:spacing w:val="-1"/>
          <w:sz w:val="24"/>
          <w:szCs w:val="24"/>
        </w:rPr>
        <w:t xml:space="preserve"> a</w:t>
      </w:r>
      <w:r w:rsidRPr="00D26C4D">
        <w:rPr>
          <w:rFonts w:ascii="Times New Roman" w:hAnsi="Times New Roman"/>
          <w:sz w:val="24"/>
          <w:szCs w:val="24"/>
        </w:rPr>
        <w:t>utho</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dis</w:t>
      </w:r>
      <w:r w:rsidRPr="00D26C4D">
        <w:rPr>
          <w:rFonts w:ascii="Times New Roman" w:hAnsi="Times New Roman"/>
          <w:spacing w:val="-1"/>
          <w:sz w:val="24"/>
          <w:szCs w:val="24"/>
        </w:rPr>
        <w:t>c</w:t>
      </w:r>
      <w:r w:rsidRPr="00D26C4D">
        <w:rPr>
          <w:rFonts w:ascii="Times New Roman" w:hAnsi="Times New Roman"/>
          <w:sz w:val="24"/>
          <w:szCs w:val="24"/>
        </w:rPr>
        <w:t>losu</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nd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pacing w:val="-1"/>
          <w:sz w:val="24"/>
          <w:szCs w:val="24"/>
        </w:rPr>
        <w:t>c</w:t>
      </w:r>
      <w:r w:rsidRPr="00D26C4D">
        <w:rPr>
          <w:rFonts w:ascii="Times New Roman" w:hAnsi="Times New Roman"/>
          <w:sz w:val="24"/>
          <w:szCs w:val="24"/>
        </w:rPr>
        <w:t>h</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2"/>
          <w:sz w:val="24"/>
          <w:szCs w:val="24"/>
        </w:rPr>
        <w:t>g</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 n</w:t>
      </w:r>
      <w:r w:rsidRPr="00D26C4D">
        <w:rPr>
          <w:rFonts w:ascii="Times New Roman" w:hAnsi="Times New Roman"/>
          <w:spacing w:val="-1"/>
          <w:sz w:val="24"/>
          <w:szCs w:val="24"/>
        </w:rPr>
        <w:t>ece</w:t>
      </w:r>
      <w:r w:rsidRPr="00D26C4D">
        <w:rPr>
          <w:rFonts w:ascii="Times New Roman" w:hAnsi="Times New Roman"/>
          <w:sz w:val="24"/>
          <w:szCs w:val="24"/>
        </w:rPr>
        <w:t>ss</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tion b</w:t>
      </w:r>
      <w:r w:rsidRPr="00D26C4D">
        <w:rPr>
          <w:rFonts w:ascii="Times New Roman" w:hAnsi="Times New Roman"/>
          <w:spacing w:val="-1"/>
          <w:sz w:val="24"/>
          <w:szCs w:val="24"/>
        </w:rPr>
        <w:t>e</w:t>
      </w:r>
      <w:r w:rsidRPr="00D26C4D">
        <w:rPr>
          <w:rFonts w:ascii="Times New Roman" w:hAnsi="Times New Roman"/>
          <w:sz w:val="24"/>
          <w:szCs w:val="24"/>
        </w:rPr>
        <w:t>tw</w:t>
      </w:r>
      <w:r w:rsidRPr="00D26C4D">
        <w:rPr>
          <w:rFonts w:ascii="Times New Roman" w:hAnsi="Times New Roman"/>
          <w:spacing w:val="-1"/>
          <w:sz w:val="24"/>
          <w:szCs w:val="24"/>
        </w:rPr>
        <w:t>ee</w:t>
      </w:r>
      <w:r w:rsidRPr="00D26C4D">
        <w:rPr>
          <w:rFonts w:ascii="Times New Roman" w:hAnsi="Times New Roman"/>
          <w:sz w:val="24"/>
          <w:szCs w:val="24"/>
        </w:rPr>
        <w:t xml:space="preserve">n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nd 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w:t>
      </w:r>
    </w:p>
    <w:p w:rsidR="00453342" w:rsidP="0038296B" w:rsidRDefault="00453342" w14:paraId="33666D6B" w14:textId="3553243B">
      <w:pPr>
        <w:widowControl w:val="0"/>
        <w:autoSpaceDE w:val="0"/>
        <w:autoSpaceDN w:val="0"/>
        <w:adjustRightInd w:val="0"/>
        <w:spacing w:after="0" w:line="240" w:lineRule="auto"/>
        <w:rPr>
          <w:rFonts w:ascii="Times New Roman" w:hAnsi="Times New Roman"/>
          <w:sz w:val="24"/>
          <w:szCs w:val="24"/>
        </w:rPr>
      </w:pPr>
    </w:p>
    <w:p w:rsidR="00453342" w:rsidP="00453342" w:rsidRDefault="00245CE5" w14:paraId="0F436707" w14:textId="510DA8AC">
      <w:pPr>
        <w:widowControl w:val="0"/>
        <w:autoSpaceDE w:val="0"/>
        <w:autoSpaceDN w:val="0"/>
        <w:adjustRightInd w:val="0"/>
        <w:spacing w:after="0" w:line="240" w:lineRule="auto"/>
        <w:rPr>
          <w:rFonts w:ascii="Times New Roman" w:hAnsi="Times New Roman"/>
          <w:sz w:val="24"/>
          <w:szCs w:val="24"/>
        </w:rPr>
      </w:pPr>
      <w:r w:rsidRPr="00245CE5">
        <w:rPr>
          <w:rFonts w:ascii="Times New Roman" w:hAnsi="Times New Roman"/>
          <w:sz w:val="24"/>
          <w:szCs w:val="24"/>
          <w:lang w:val="en"/>
        </w:rPr>
        <w:t xml:space="preserve">In 2016, paragraph (a) of section 17006 of the Cures Act amended section 1851 of the </w:t>
      </w:r>
      <w:r>
        <w:rPr>
          <w:rFonts w:ascii="Times New Roman" w:hAnsi="Times New Roman"/>
          <w:sz w:val="24"/>
          <w:szCs w:val="24"/>
          <w:lang w:val="en"/>
        </w:rPr>
        <w:t xml:space="preserve">Social Security Act (the Act), </w:t>
      </w:r>
      <w:r w:rsidRPr="00245CE5">
        <w:rPr>
          <w:rFonts w:ascii="Times New Roman" w:hAnsi="Times New Roman"/>
          <w:sz w:val="24"/>
          <w:szCs w:val="24"/>
          <w:lang w:val="en"/>
        </w:rPr>
        <w:t xml:space="preserve">to remove the prohibition for beneficiaries with </w:t>
      </w:r>
      <w:r>
        <w:rPr>
          <w:rFonts w:ascii="Times New Roman" w:hAnsi="Times New Roman"/>
          <w:sz w:val="24"/>
          <w:szCs w:val="24"/>
          <w:lang w:val="en"/>
        </w:rPr>
        <w:t xml:space="preserve">end stage renal disease (ESRD) </w:t>
      </w:r>
      <w:r w:rsidRPr="00245CE5">
        <w:rPr>
          <w:rFonts w:ascii="Times New Roman" w:hAnsi="Times New Roman"/>
          <w:sz w:val="24"/>
          <w:szCs w:val="24"/>
          <w:lang w:val="en"/>
        </w:rPr>
        <w:t xml:space="preserve">from enrolling in an MA plan.  This change is effective for plan years beginning on or after January 1, 2021. </w:t>
      </w:r>
      <w:r w:rsidRPr="00453342" w:rsidR="00453342">
        <w:rPr>
          <w:rFonts w:ascii="Times New Roman" w:hAnsi="Times New Roman"/>
          <w:sz w:val="24"/>
          <w:szCs w:val="24"/>
        </w:rPr>
        <w:t xml:space="preserve">The burden associated with this requirement would be related to the effort it takes for a beneficiary to complete an enrollment request.  Because there will be an increase in the number of beneficiaries eligible to elect an MA plan starting in plan year 2021, the universal burden for beneficiaries would increase (that is, the number of beneficiaries who are expected to initiate an enrollment action would increase). However, the currently approved response time estimate (0.5 hr) would not change. </w:t>
      </w:r>
    </w:p>
    <w:p w:rsidRPr="00453342" w:rsidR="00245CE5" w:rsidP="00453342" w:rsidRDefault="00245CE5" w14:paraId="44540D49" w14:textId="77777777">
      <w:pPr>
        <w:widowControl w:val="0"/>
        <w:autoSpaceDE w:val="0"/>
        <w:autoSpaceDN w:val="0"/>
        <w:adjustRightInd w:val="0"/>
        <w:spacing w:after="0" w:line="240" w:lineRule="auto"/>
        <w:rPr>
          <w:rFonts w:ascii="Times New Roman" w:hAnsi="Times New Roman"/>
          <w:sz w:val="24"/>
          <w:szCs w:val="24"/>
        </w:rPr>
      </w:pPr>
    </w:p>
    <w:p w:rsidRPr="00453342" w:rsidR="00453342" w:rsidP="00453342" w:rsidRDefault="00453342" w14:paraId="27D43583" w14:textId="77777777">
      <w:pPr>
        <w:widowControl w:val="0"/>
        <w:autoSpaceDE w:val="0"/>
        <w:autoSpaceDN w:val="0"/>
        <w:adjustRightInd w:val="0"/>
        <w:spacing w:after="0" w:line="240" w:lineRule="auto"/>
        <w:rPr>
          <w:rFonts w:ascii="Times New Roman" w:hAnsi="Times New Roman"/>
          <w:sz w:val="24"/>
          <w:szCs w:val="24"/>
        </w:rPr>
      </w:pPr>
      <w:r w:rsidRPr="00453342">
        <w:rPr>
          <w:rFonts w:ascii="Times New Roman" w:hAnsi="Times New Roman"/>
          <w:sz w:val="24"/>
          <w:szCs w:val="24"/>
        </w:rPr>
        <w:t>To elect an MA plan, an individual must complete and sign an election form, complete another CMS-approved election method offered by the MA plan, or call the 1-800-MEDICARE Call Center, and provide information required for enrollment.  The burden associated with this requirement is the time it takes a new enrollee to complete an enrollment form or other CMS-approved election method offered by the MA plan.  The enrollment form and other election methods vary for each organization, but similar identifying information is collected.</w:t>
      </w:r>
    </w:p>
    <w:p w:rsidR="005F3537" w:rsidP="00453342" w:rsidRDefault="005F3537" w14:paraId="72CB5EAE" w14:textId="77777777">
      <w:pPr>
        <w:widowControl w:val="0"/>
        <w:autoSpaceDE w:val="0"/>
        <w:autoSpaceDN w:val="0"/>
        <w:adjustRightInd w:val="0"/>
        <w:spacing w:after="0" w:line="240" w:lineRule="auto"/>
        <w:rPr>
          <w:rFonts w:ascii="Times New Roman" w:hAnsi="Times New Roman"/>
          <w:sz w:val="24"/>
          <w:szCs w:val="24"/>
        </w:rPr>
      </w:pPr>
    </w:p>
    <w:p w:rsidR="00453342" w:rsidP="00453342" w:rsidRDefault="00453342" w14:paraId="51A1B982" w14:textId="522F11D1">
      <w:pPr>
        <w:widowControl w:val="0"/>
        <w:autoSpaceDE w:val="0"/>
        <w:autoSpaceDN w:val="0"/>
        <w:adjustRightInd w:val="0"/>
        <w:spacing w:after="0" w:line="240" w:lineRule="auto"/>
        <w:rPr>
          <w:rFonts w:ascii="Times New Roman" w:hAnsi="Times New Roman"/>
          <w:sz w:val="24"/>
          <w:szCs w:val="24"/>
        </w:rPr>
      </w:pPr>
      <w:r w:rsidRPr="00453342">
        <w:rPr>
          <w:rFonts w:ascii="Times New Roman" w:hAnsi="Times New Roman"/>
          <w:sz w:val="24"/>
          <w:szCs w:val="24"/>
        </w:rPr>
        <w:t xml:space="preserve">As detailed in </w:t>
      </w:r>
      <w:r w:rsidR="00245CE5">
        <w:rPr>
          <w:rFonts w:ascii="Times New Roman" w:hAnsi="Times New Roman"/>
          <w:sz w:val="24"/>
          <w:szCs w:val="24"/>
        </w:rPr>
        <w:t xml:space="preserve">CMS-4190-P, the Office of the Actuary </w:t>
      </w:r>
      <w:r w:rsidRPr="00453342">
        <w:rPr>
          <w:rFonts w:ascii="Times New Roman" w:hAnsi="Times New Roman"/>
          <w:sz w:val="24"/>
          <w:szCs w:val="24"/>
        </w:rPr>
        <w:t xml:space="preserve">expects an average increase of 59,000 ESRD beneficiaries to enroll in MA plans per year in 2021 through 2023.  </w:t>
      </w:r>
    </w:p>
    <w:p w:rsidR="00D41782" w:rsidP="0038296B" w:rsidRDefault="00D41782" w14:paraId="76EF67AE" w14:textId="0188D01A">
      <w:pPr>
        <w:widowControl w:val="0"/>
        <w:autoSpaceDE w:val="0"/>
        <w:autoSpaceDN w:val="0"/>
        <w:adjustRightInd w:val="0"/>
        <w:spacing w:after="0" w:line="240" w:lineRule="auto"/>
        <w:rPr>
          <w:rFonts w:ascii="Times New Roman" w:hAnsi="Times New Roman"/>
          <w:sz w:val="24"/>
          <w:szCs w:val="24"/>
        </w:rPr>
      </w:pPr>
    </w:p>
    <w:p w:rsidRPr="00D26C4D" w:rsidR="00D41782" w:rsidP="00D41782" w:rsidRDefault="00D41782" w14:paraId="71CFDDF5" w14:textId="51CCFE6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current approved burden </w:t>
      </w:r>
      <w:r w:rsidRPr="00D26C4D">
        <w:rPr>
          <w:rFonts w:ascii="Times New Roman" w:hAnsi="Times New Roman"/>
          <w:sz w:val="24"/>
          <w:szCs w:val="24"/>
        </w:rPr>
        <w:t xml:space="preserve">associated with this requirement is the burden for beneficiaries to </w:t>
      </w:r>
      <w:r w:rsidR="00FE2A35">
        <w:rPr>
          <w:rFonts w:ascii="Times New Roman" w:hAnsi="Times New Roman"/>
          <w:sz w:val="24"/>
          <w:szCs w:val="24"/>
        </w:rPr>
        <w:t>complete</w:t>
      </w:r>
      <w:r w:rsidRPr="00D26C4D">
        <w:rPr>
          <w:rFonts w:ascii="Times New Roman" w:hAnsi="Times New Roman"/>
          <w:sz w:val="24"/>
          <w:szCs w:val="24"/>
        </w:rPr>
        <w:t xml:space="preserve"> enrollment requests. The burden for all beneficiaries is estimated </w:t>
      </w:r>
      <w:r w:rsidR="006C349A">
        <w:rPr>
          <w:rFonts w:ascii="Times New Roman" w:hAnsi="Times New Roman"/>
          <w:sz w:val="24"/>
          <w:szCs w:val="24"/>
        </w:rPr>
        <w:t>at</w:t>
      </w:r>
    </w:p>
    <w:p w:rsidRPr="00D26C4D" w:rsidR="00D41782" w:rsidP="00FE2A35" w:rsidRDefault="00D41782" w14:paraId="4E82FD95" w14:textId="09BBA836">
      <w:pPr>
        <w:pStyle w:val="ListParagraph"/>
        <w:widowControl w:val="0"/>
        <w:numPr>
          <w:ilvl w:val="0"/>
          <w:numId w:val="21"/>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0.5 hour, the time we estimate it takes for an </w:t>
      </w:r>
      <w:r w:rsidRPr="00FE2A35" w:rsidR="00FE2A35">
        <w:rPr>
          <w:rFonts w:ascii="Times New Roman" w:hAnsi="Times New Roman"/>
          <w:sz w:val="24"/>
          <w:szCs w:val="24"/>
        </w:rPr>
        <w:t xml:space="preserve">individual </w:t>
      </w:r>
      <w:r w:rsidRPr="00D26C4D">
        <w:rPr>
          <w:rFonts w:ascii="Times New Roman" w:hAnsi="Times New Roman"/>
          <w:sz w:val="24"/>
          <w:szCs w:val="24"/>
        </w:rPr>
        <w:t xml:space="preserve">to </w:t>
      </w:r>
      <w:r w:rsidR="00397E60">
        <w:rPr>
          <w:rFonts w:ascii="Times New Roman" w:hAnsi="Times New Roman"/>
          <w:sz w:val="24"/>
          <w:szCs w:val="24"/>
        </w:rPr>
        <w:t>complete</w:t>
      </w:r>
      <w:r w:rsidRPr="00D26C4D">
        <w:rPr>
          <w:rFonts w:ascii="Times New Roman" w:hAnsi="Times New Roman"/>
          <w:sz w:val="24"/>
          <w:szCs w:val="24"/>
        </w:rPr>
        <w:t xml:space="preserve"> an enrollment form, times</w:t>
      </w:r>
    </w:p>
    <w:p w:rsidRPr="00D26C4D" w:rsidR="00D41782" w:rsidP="00D41782" w:rsidRDefault="00453342" w14:paraId="12472775" w14:textId="1030251C">
      <w:pPr>
        <w:pStyle w:val="ListParagraph"/>
        <w:widowControl w:val="0"/>
        <w:numPr>
          <w:ilvl w:val="0"/>
          <w:numId w:val="2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7,995,563 </w:t>
      </w:r>
      <w:r w:rsidRPr="00D26C4D" w:rsidR="00D41782">
        <w:rPr>
          <w:rFonts w:ascii="Times New Roman" w:hAnsi="Times New Roman"/>
          <w:sz w:val="24"/>
          <w:szCs w:val="24"/>
        </w:rPr>
        <w:t xml:space="preserve"> the number of new enrollments processed by MAOs in 201</w:t>
      </w:r>
      <w:r w:rsidR="009A72B5">
        <w:rPr>
          <w:rFonts w:ascii="Times New Roman" w:hAnsi="Times New Roman"/>
          <w:sz w:val="24"/>
          <w:szCs w:val="24"/>
        </w:rPr>
        <w:t>8</w:t>
      </w:r>
      <w:r w:rsidRPr="00D26C4D" w:rsidR="00D41782">
        <w:rPr>
          <w:rFonts w:ascii="Times New Roman" w:hAnsi="Times New Roman"/>
          <w:sz w:val="24"/>
          <w:szCs w:val="24"/>
        </w:rPr>
        <w:t>,</w:t>
      </w:r>
    </w:p>
    <w:p w:rsidR="00D41782" w:rsidP="00D41782" w:rsidRDefault="00D41782" w14:paraId="4EC15D50" w14:textId="614D550D">
      <w:pPr>
        <w:pStyle w:val="ListParagraph"/>
        <w:widowControl w:val="0"/>
        <w:numPr>
          <w:ilvl w:val="0"/>
          <w:numId w:val="21"/>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Resulting in an annual burden of 3,</w:t>
      </w:r>
      <w:r w:rsidR="00E166C7">
        <w:rPr>
          <w:rFonts w:ascii="Times New Roman" w:hAnsi="Times New Roman"/>
          <w:sz w:val="24"/>
          <w:szCs w:val="24"/>
        </w:rPr>
        <w:t xml:space="preserve">997,782 </w:t>
      </w:r>
      <w:r w:rsidRPr="00D26C4D">
        <w:rPr>
          <w:rFonts w:ascii="Times New Roman" w:hAnsi="Times New Roman"/>
          <w:sz w:val="24"/>
          <w:szCs w:val="24"/>
        </w:rPr>
        <w:t>hours (</w:t>
      </w:r>
      <w:r w:rsidR="00F87B4D">
        <w:rPr>
          <w:rFonts w:ascii="Times New Roman" w:hAnsi="Times New Roman"/>
          <w:sz w:val="24"/>
          <w:szCs w:val="24"/>
        </w:rPr>
        <w:t xml:space="preserve">7,995,563 </w:t>
      </w:r>
      <w:r w:rsidRPr="00D26C4D">
        <w:rPr>
          <w:rFonts w:ascii="Times New Roman" w:hAnsi="Times New Roman"/>
          <w:sz w:val="24"/>
          <w:szCs w:val="24"/>
        </w:rPr>
        <w:t xml:space="preserve"> x 0.5 hours), with a consequent burden of $</w:t>
      </w:r>
      <w:r w:rsidR="009230D5">
        <w:rPr>
          <w:rFonts w:ascii="Times New Roman" w:hAnsi="Times New Roman"/>
          <w:sz w:val="24"/>
          <w:szCs w:val="24"/>
        </w:rPr>
        <w:t>99,864,594</w:t>
      </w:r>
      <w:r w:rsidRPr="00D26C4D">
        <w:rPr>
          <w:rFonts w:ascii="Times New Roman" w:hAnsi="Times New Roman"/>
          <w:sz w:val="24"/>
          <w:szCs w:val="24"/>
        </w:rPr>
        <w:t xml:space="preserve"> (3,</w:t>
      </w:r>
      <w:r w:rsidR="00CC57D7">
        <w:rPr>
          <w:rFonts w:ascii="Times New Roman" w:hAnsi="Times New Roman"/>
          <w:sz w:val="24"/>
          <w:szCs w:val="24"/>
        </w:rPr>
        <w:t>997,782</w:t>
      </w:r>
      <w:r w:rsidRPr="00D26C4D">
        <w:rPr>
          <w:rFonts w:ascii="Times New Roman" w:hAnsi="Times New Roman"/>
          <w:sz w:val="24"/>
          <w:szCs w:val="24"/>
        </w:rPr>
        <w:t xml:space="preserve"> x $</w:t>
      </w:r>
      <w:r w:rsidRPr="00D26C4D">
        <w:rPr>
          <w:rFonts w:ascii="Times New Roman" w:hAnsi="Times New Roman"/>
          <w:snapToGrid w:val="0"/>
          <w:sz w:val="24"/>
          <w:szCs w:val="24"/>
        </w:rPr>
        <w:t>24.98</w:t>
      </w:r>
      <w:r w:rsidRPr="00D26C4D">
        <w:rPr>
          <w:rFonts w:ascii="Times New Roman" w:hAnsi="Times New Roman"/>
          <w:sz w:val="24"/>
          <w:szCs w:val="24"/>
        </w:rPr>
        <w:t xml:space="preserve">). </w:t>
      </w:r>
    </w:p>
    <w:p w:rsidR="00867BFD" w:rsidP="00867BFD" w:rsidRDefault="00867BFD" w14:paraId="1C4386B5" w14:textId="48A0C17D">
      <w:pPr>
        <w:widowControl w:val="0"/>
        <w:autoSpaceDE w:val="0"/>
        <w:autoSpaceDN w:val="0"/>
        <w:adjustRightInd w:val="0"/>
        <w:spacing w:after="0" w:line="240" w:lineRule="auto"/>
        <w:rPr>
          <w:rFonts w:ascii="Times New Roman" w:hAnsi="Times New Roman" w:eastAsia="Calibri"/>
          <w:sz w:val="24"/>
          <w:szCs w:val="24"/>
        </w:rPr>
      </w:pPr>
      <w:r>
        <w:rPr>
          <w:rFonts w:ascii="Times New Roman" w:hAnsi="Times New Roman"/>
          <w:sz w:val="24"/>
          <w:szCs w:val="24"/>
        </w:rPr>
        <w:t>To implement changes at §</w:t>
      </w:r>
      <w:r w:rsidR="007147BE">
        <w:rPr>
          <w:rFonts w:ascii="Times New Roman" w:hAnsi="Times New Roman"/>
          <w:sz w:val="24"/>
          <w:szCs w:val="24"/>
        </w:rPr>
        <w:t>§</w:t>
      </w:r>
      <w:r w:rsidRPr="00867BFD">
        <w:rPr>
          <w:rFonts w:ascii="Times New Roman" w:hAnsi="Times New Roman" w:eastAsia="Calibri"/>
          <w:sz w:val="24"/>
          <w:szCs w:val="24"/>
        </w:rPr>
        <w:t xml:space="preserve"> 422.50</w:t>
      </w:r>
      <w:r w:rsidR="007147BE">
        <w:rPr>
          <w:rFonts w:ascii="Times New Roman" w:hAnsi="Times New Roman" w:eastAsia="Calibri"/>
          <w:sz w:val="24"/>
          <w:szCs w:val="24"/>
        </w:rPr>
        <w:t xml:space="preserve"> and 422.52, </w:t>
      </w:r>
      <w:r>
        <w:rPr>
          <w:rFonts w:ascii="Times New Roman" w:hAnsi="Times New Roman" w:eastAsia="Calibri"/>
          <w:sz w:val="24"/>
          <w:szCs w:val="24"/>
        </w:rPr>
        <w:t xml:space="preserve">beginning in plan year 2021, adds a burden to beneficiaries estimated at: </w:t>
      </w:r>
    </w:p>
    <w:p w:rsidR="00867BFD" w:rsidP="00867BFD" w:rsidRDefault="00867BFD" w14:paraId="0BAE36BF" w14:textId="3576F728">
      <w:pPr>
        <w:widowControl w:val="0"/>
        <w:autoSpaceDE w:val="0"/>
        <w:autoSpaceDN w:val="0"/>
        <w:adjustRightInd w:val="0"/>
        <w:spacing w:after="0" w:line="240" w:lineRule="auto"/>
        <w:rPr>
          <w:rFonts w:ascii="Times New Roman" w:hAnsi="Times New Roman" w:eastAsia="Calibri"/>
          <w:sz w:val="24"/>
          <w:szCs w:val="24"/>
        </w:rPr>
      </w:pPr>
    </w:p>
    <w:p w:rsidRPr="00D26C4D" w:rsidR="00867BFD" w:rsidP="00867BFD" w:rsidRDefault="00867BFD" w14:paraId="4FE63BF6" w14:textId="4E7AC9CA">
      <w:pPr>
        <w:pStyle w:val="ListParagraph"/>
        <w:widowControl w:val="0"/>
        <w:numPr>
          <w:ilvl w:val="0"/>
          <w:numId w:val="21"/>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0.5 hour, the time we estimate it takes for an </w:t>
      </w:r>
      <w:r w:rsidRPr="00FE2A35">
        <w:rPr>
          <w:rFonts w:ascii="Times New Roman" w:hAnsi="Times New Roman"/>
          <w:sz w:val="24"/>
          <w:szCs w:val="24"/>
        </w:rPr>
        <w:t xml:space="preserve">individual </w:t>
      </w:r>
      <w:r w:rsidRPr="00D26C4D">
        <w:rPr>
          <w:rFonts w:ascii="Times New Roman" w:hAnsi="Times New Roman"/>
          <w:sz w:val="24"/>
          <w:szCs w:val="24"/>
        </w:rPr>
        <w:t xml:space="preserve">to </w:t>
      </w:r>
      <w:r>
        <w:rPr>
          <w:rFonts w:ascii="Times New Roman" w:hAnsi="Times New Roman"/>
          <w:sz w:val="24"/>
          <w:szCs w:val="24"/>
        </w:rPr>
        <w:t>complete</w:t>
      </w:r>
      <w:r w:rsidR="00D55ADC">
        <w:rPr>
          <w:rFonts w:ascii="Times New Roman" w:hAnsi="Times New Roman"/>
          <w:sz w:val="24"/>
          <w:szCs w:val="24"/>
        </w:rPr>
        <w:t xml:space="preserve"> an enrollment form</w:t>
      </w:r>
    </w:p>
    <w:p w:rsidRPr="00867BFD" w:rsidR="00867BFD" w:rsidP="00867BFD" w:rsidRDefault="00F92826" w14:paraId="448F228C" w14:textId="61EA41CF">
      <w:pPr>
        <w:pStyle w:val="ListParagraph"/>
        <w:widowControl w:val="0"/>
        <w:numPr>
          <w:ilvl w:val="0"/>
          <w:numId w:val="69"/>
        </w:numPr>
        <w:autoSpaceDE w:val="0"/>
        <w:autoSpaceDN w:val="0"/>
        <w:adjustRightInd w:val="0"/>
        <w:spacing w:after="0" w:line="240" w:lineRule="auto"/>
        <w:rPr>
          <w:rFonts w:ascii="Times New Roman" w:hAnsi="Times New Roman"/>
          <w:sz w:val="24"/>
          <w:szCs w:val="24"/>
        </w:rPr>
      </w:pPr>
      <w:r>
        <w:rPr>
          <w:rFonts w:ascii="Times New Roman" w:hAnsi="Times New Roman" w:eastAsia="Calibri"/>
          <w:sz w:val="24"/>
          <w:szCs w:val="24"/>
        </w:rPr>
        <w:t>8,054,563 new enrollments b</w:t>
      </w:r>
      <w:r w:rsidRPr="00867BFD" w:rsidR="00867BFD">
        <w:rPr>
          <w:rFonts w:ascii="Times New Roman" w:hAnsi="Times New Roman" w:eastAsia="Calibri"/>
          <w:sz w:val="24"/>
          <w:szCs w:val="24"/>
        </w:rPr>
        <w:t xml:space="preserve">eginning in plan year 2021, </w:t>
      </w:r>
      <w:r>
        <w:rPr>
          <w:rFonts w:ascii="Times New Roman" w:hAnsi="Times New Roman" w:eastAsia="Calibri"/>
          <w:sz w:val="24"/>
          <w:szCs w:val="24"/>
        </w:rPr>
        <w:t>(</w:t>
      </w:r>
      <w:r w:rsidRPr="00867BFD" w:rsidR="00867BFD">
        <w:rPr>
          <w:rFonts w:ascii="Times New Roman" w:hAnsi="Times New Roman" w:eastAsia="Calibri"/>
          <w:sz w:val="24"/>
          <w:szCs w:val="24"/>
        </w:rPr>
        <w:t xml:space="preserve">an additional </w:t>
      </w:r>
      <w:r w:rsidR="00867BFD">
        <w:rPr>
          <w:rFonts w:ascii="Times New Roman" w:hAnsi="Times New Roman" w:eastAsia="Calibri"/>
          <w:sz w:val="24"/>
          <w:szCs w:val="24"/>
        </w:rPr>
        <w:t>5</w:t>
      </w:r>
      <w:r w:rsidRPr="00867BFD" w:rsidR="00867BFD">
        <w:rPr>
          <w:rFonts w:ascii="Times New Roman" w:hAnsi="Times New Roman"/>
          <w:sz w:val="24"/>
          <w:szCs w:val="24"/>
        </w:rPr>
        <w:t>9,000 new enrollments processed by MAOs</w:t>
      </w:r>
      <w:r>
        <w:rPr>
          <w:rFonts w:ascii="Times New Roman" w:hAnsi="Times New Roman"/>
          <w:sz w:val="24"/>
          <w:szCs w:val="24"/>
        </w:rPr>
        <w:t>)</w:t>
      </w:r>
    </w:p>
    <w:p w:rsidRPr="00867BFD" w:rsidR="002A62BD" w:rsidP="00867BFD" w:rsidRDefault="00F92826" w14:paraId="2D8E18EA" w14:textId="3F0BB603">
      <w:pPr>
        <w:pStyle w:val="ListParagraph"/>
        <w:widowControl w:val="0"/>
        <w:numPr>
          <w:ilvl w:val="0"/>
          <w:numId w:val="69"/>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Resulting in an annual burden of </w:t>
      </w:r>
      <w:r w:rsidR="005B3342">
        <w:rPr>
          <w:rFonts w:ascii="Times New Roman" w:hAnsi="Times New Roman"/>
          <w:sz w:val="24"/>
          <w:szCs w:val="24"/>
        </w:rPr>
        <w:t xml:space="preserve">4,027,282 hours (8,054,563 x 0.5 hours), with a consequent burden of $100,601,504 (4,027,282 x $24.98). </w:t>
      </w:r>
      <w:r w:rsidRPr="00867BFD" w:rsidR="00867BFD">
        <w:rPr>
          <w:rFonts w:ascii="Times New Roman" w:hAnsi="Times New Roman"/>
          <w:sz w:val="24"/>
          <w:szCs w:val="24"/>
        </w:rPr>
        <w:t xml:space="preserve"> </w:t>
      </w:r>
    </w:p>
    <w:p w:rsidR="008E3C0C" w:rsidP="0038296B" w:rsidRDefault="008E3C0C" w14:paraId="7596D9CC" w14:textId="77777777">
      <w:pPr>
        <w:widowControl w:val="0"/>
        <w:autoSpaceDE w:val="0"/>
        <w:autoSpaceDN w:val="0"/>
        <w:adjustRightInd w:val="0"/>
        <w:spacing w:after="0" w:line="240" w:lineRule="auto"/>
        <w:rPr>
          <w:rFonts w:ascii="Times New Roman" w:hAnsi="Times New Roman"/>
          <w:sz w:val="24"/>
          <w:szCs w:val="24"/>
        </w:rPr>
      </w:pPr>
    </w:p>
    <w:p w:rsidRPr="00114104" w:rsidR="00CE6790" w:rsidP="00CE6790" w:rsidRDefault="00CE6790" w14:paraId="00D533AC" w14:textId="1595157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w:t>
      </w:r>
      <w:r w:rsidR="00D41782">
        <w:rPr>
          <w:rFonts w:ascii="Times New Roman" w:hAnsi="Times New Roman"/>
          <w:sz w:val="24"/>
          <w:szCs w:val="24"/>
        </w:rPr>
        <w:t xml:space="preserve"> proposed</w:t>
      </w:r>
      <w:r w:rsidRPr="00D56FA9">
        <w:rPr>
          <w:rFonts w:ascii="Times New Roman" w:hAnsi="Times New Roman"/>
          <w:sz w:val="24"/>
          <w:szCs w:val="24"/>
        </w:rPr>
        <w:t xml:space="preserve"> contract requirement </w:t>
      </w:r>
      <w:r>
        <w:rPr>
          <w:rFonts w:ascii="Times New Roman" w:hAnsi="Times New Roman"/>
          <w:sz w:val="24"/>
          <w:szCs w:val="24"/>
        </w:rPr>
        <w:t>at § 422.514</w:t>
      </w:r>
      <w:r>
        <w:rPr>
          <w:rFonts w:ascii="Times New Roman" w:hAnsi="Times New Roman"/>
          <w:spacing w:val="-1"/>
          <w:sz w:val="24"/>
          <w:szCs w:val="24"/>
        </w:rPr>
        <w:t>(d</w:t>
      </w:r>
      <w:r w:rsidRPr="00D26C4D">
        <w:rPr>
          <w:rFonts w:ascii="Times New Roman" w:hAnsi="Times New Roman"/>
          <w:sz w:val="24"/>
          <w:szCs w:val="24"/>
        </w:rPr>
        <w:t>)</w:t>
      </w:r>
      <w:r>
        <w:rPr>
          <w:rFonts w:ascii="Times New Roman" w:hAnsi="Times New Roman"/>
          <w:sz w:val="24"/>
          <w:szCs w:val="24"/>
        </w:rPr>
        <w:t>(1) is</w:t>
      </w:r>
      <w:r w:rsidRPr="00D26C4D">
        <w:rPr>
          <w:rFonts w:ascii="Times New Roman" w:hAnsi="Times New Roman"/>
          <w:spacing w:val="-1"/>
          <w:sz w:val="24"/>
          <w:szCs w:val="24"/>
        </w:rPr>
        <w:t xml:space="preserve"> </w:t>
      </w:r>
      <w:r w:rsidRPr="00D56FA9">
        <w:rPr>
          <w:rFonts w:ascii="Times New Roman" w:hAnsi="Times New Roman"/>
          <w:sz w:val="24"/>
          <w:szCs w:val="24"/>
        </w:rPr>
        <w:t xml:space="preserve">based on the projected enrollment in the </w:t>
      </w:r>
      <w:r w:rsidRPr="00D56FA9">
        <w:rPr>
          <w:rFonts w:ascii="Times New Roman" w:hAnsi="Times New Roman"/>
          <w:sz w:val="24"/>
          <w:szCs w:val="24"/>
        </w:rPr>
        <w:lastRenderedPageBreak/>
        <w:t xml:space="preserve">plan bid would prevent MA organizations from designing new D-SNP look-alikes. Under § 422.514(d)(2), we would make the determination whether an MA organization has a non-SNP MA plan with actual enrollment exceeding the established threshold using the enrollment in January of the current year. </w:t>
      </w:r>
      <w:r w:rsidRPr="00114104">
        <w:rPr>
          <w:rFonts w:ascii="Times New Roman" w:hAnsi="Times New Roman"/>
          <w:sz w:val="24"/>
          <w:szCs w:val="24"/>
        </w:rPr>
        <w:t xml:space="preserve">Proposed § 422.514(e)(2) would allow any individual transitioned from a D-SNP look-alike to another MA plan to stay in the MA plan receiving the enrollment or make a different election. The enrollees may choose new forms of coverage for the following plan year, including a new MA plan or services through the original Medicare fee-for-service program option and a Prescription Drug Plan (PDP).  Because the proposed enrollment transition process would be effective on January 1 and notices would be provided during the annual election period, affected individuals would have opportunities to make different plan selections through the annual coordinated election period (prior to January 1) or the open enrollment period (after January 1).  </w:t>
      </w:r>
      <w:r w:rsidRPr="007661FB">
        <w:rPr>
          <w:rFonts w:ascii="Times New Roman" w:hAnsi="Times New Roman"/>
          <w:sz w:val="24"/>
          <w:szCs w:val="24"/>
        </w:rPr>
        <w:t>Additionally, dually eligible individuals qualify for a special election period at § 423.38(c).</w:t>
      </w:r>
      <w:r w:rsidRPr="00114104">
        <w:rPr>
          <w:rFonts w:ascii="Times New Roman" w:hAnsi="Times New Roman"/>
          <w:sz w:val="24"/>
          <w:szCs w:val="24"/>
        </w:rPr>
        <w:t xml:space="preserve">   </w:t>
      </w:r>
    </w:p>
    <w:p w:rsidR="00CE6790" w:rsidP="00CE6790" w:rsidRDefault="00CE6790" w14:paraId="0E2C0C34" w14:textId="77777777">
      <w:pPr>
        <w:widowControl w:val="0"/>
        <w:autoSpaceDE w:val="0"/>
        <w:autoSpaceDN w:val="0"/>
        <w:adjustRightInd w:val="0"/>
        <w:spacing w:after="0" w:line="240" w:lineRule="auto"/>
        <w:rPr>
          <w:rFonts w:ascii="Times New Roman" w:hAnsi="Times New Roman"/>
          <w:sz w:val="24"/>
          <w:szCs w:val="24"/>
        </w:rPr>
      </w:pPr>
    </w:p>
    <w:p w:rsidRPr="00114104" w:rsidR="00CE6790" w:rsidP="00CE6790" w:rsidRDefault="00CE6790" w14:paraId="4ADCDBA4" w14:textId="2DA5F6F8">
      <w:pPr>
        <w:widowControl w:val="0"/>
        <w:autoSpaceDE w:val="0"/>
        <w:autoSpaceDN w:val="0"/>
        <w:adjustRightInd w:val="0"/>
        <w:spacing w:after="0" w:line="240" w:lineRule="auto"/>
        <w:rPr>
          <w:rFonts w:ascii="Times New Roman" w:hAnsi="Times New Roman"/>
          <w:sz w:val="24"/>
          <w:szCs w:val="24"/>
        </w:rPr>
      </w:pPr>
      <w:r w:rsidRPr="00630CB1">
        <w:rPr>
          <w:rFonts w:ascii="Times New Roman" w:hAnsi="Times New Roman"/>
          <w:snapToGrid w:val="0"/>
          <w:sz w:val="24"/>
          <w:szCs w:val="24"/>
        </w:rPr>
        <w:t xml:space="preserve">Using data from the </w:t>
      </w:r>
      <w:r>
        <w:rPr>
          <w:rFonts w:ascii="Times New Roman" w:hAnsi="Times New Roman"/>
          <w:snapToGrid w:val="0"/>
          <w:sz w:val="24"/>
          <w:szCs w:val="24"/>
        </w:rPr>
        <w:t>contract year</w:t>
      </w:r>
      <w:r w:rsidRPr="00630CB1">
        <w:rPr>
          <w:rFonts w:ascii="Times New Roman" w:hAnsi="Times New Roman"/>
          <w:snapToGrid w:val="0"/>
          <w:sz w:val="24"/>
          <w:szCs w:val="24"/>
        </w:rPr>
        <w:t xml:space="preserve"> 2020 bid submission process, we estimate t</w:t>
      </w:r>
      <w:r>
        <w:rPr>
          <w:rFonts w:ascii="Times New Roman" w:hAnsi="Times New Roman"/>
          <w:snapToGrid w:val="0"/>
          <w:sz w:val="24"/>
          <w:szCs w:val="24"/>
        </w:rPr>
        <w:t xml:space="preserve">hat the enrollment of </w:t>
      </w:r>
      <w:r w:rsidRPr="00114104">
        <w:rPr>
          <w:rFonts w:ascii="Times New Roman" w:hAnsi="Times New Roman"/>
          <w:sz w:val="24"/>
          <w:szCs w:val="24"/>
        </w:rPr>
        <w:t xml:space="preserve">the D-SNP look-alike </w:t>
      </w:r>
      <w:r>
        <w:rPr>
          <w:rFonts w:ascii="Times New Roman" w:hAnsi="Times New Roman"/>
          <w:snapToGrid w:val="0"/>
          <w:sz w:val="24"/>
          <w:szCs w:val="24"/>
        </w:rPr>
        <w:t xml:space="preserve">impacted by this provision is </w:t>
      </w:r>
      <w:r w:rsidRPr="00630CB1">
        <w:rPr>
          <w:rFonts w:ascii="Times New Roman" w:hAnsi="Times New Roman"/>
          <w:snapToGrid w:val="0"/>
          <w:sz w:val="24"/>
          <w:szCs w:val="24"/>
        </w:rPr>
        <w:t>180,758</w:t>
      </w:r>
      <w:r>
        <w:rPr>
          <w:rFonts w:ascii="Times New Roman" w:hAnsi="Times New Roman"/>
          <w:snapToGrid w:val="0"/>
          <w:sz w:val="24"/>
          <w:szCs w:val="24"/>
        </w:rPr>
        <w:t xml:space="preserve"> and that these plans will transition these enrollees into different MA plans. </w:t>
      </w:r>
      <w:r w:rsidRPr="00114104">
        <w:rPr>
          <w:rFonts w:ascii="Times New Roman" w:hAnsi="Times New Roman"/>
          <w:sz w:val="24"/>
          <w:szCs w:val="24"/>
        </w:rPr>
        <w:t xml:space="preserve"> We estimate that one percent of the 180,758 transitioning D-SNP look-alike enrollees would select a new plan or the original Medicare fee-for-service program and PDP option accepting the transition into a different MA plan or D-SNP under the same MA organization as the D-SNP look-alike they are currently enrolled in. Based on our experience with passive enrollment of dually eligible beneficiaries into a new plan under the same parent organization for MMPs in the Financial Alignment Initiative, we estimate that 1,808 enrollees (180,758 transitioning D-SNP look-alike enrollees * 0.01), would opt out of their new plan for contract year 2021. </w:t>
      </w:r>
      <w:r>
        <w:rPr>
          <w:rFonts w:ascii="Times New Roman" w:hAnsi="Times New Roman"/>
          <w:sz w:val="24"/>
          <w:szCs w:val="24"/>
        </w:rPr>
        <w:t>T</w:t>
      </w:r>
      <w:r w:rsidRPr="00114104">
        <w:rPr>
          <w:rFonts w:ascii="Times New Roman" w:hAnsi="Times New Roman"/>
          <w:sz w:val="24"/>
          <w:szCs w:val="24"/>
        </w:rPr>
        <w:t>he total added burden for enrollees</w:t>
      </w:r>
      <w:r>
        <w:rPr>
          <w:rFonts w:ascii="Times New Roman" w:hAnsi="Times New Roman"/>
          <w:sz w:val="24"/>
          <w:szCs w:val="24"/>
        </w:rPr>
        <w:t xml:space="preserve"> in the first year effective year of this provision</w:t>
      </w:r>
      <w:r w:rsidRPr="00114104">
        <w:rPr>
          <w:rFonts w:ascii="Times New Roman" w:hAnsi="Times New Roman"/>
          <w:sz w:val="24"/>
          <w:szCs w:val="24"/>
        </w:rPr>
        <w:t xml:space="preserve"> would be 904 hours (1,808 enrollees * 0.5 hr/response) at a cost of $22,582 (904 hr * $24.98/hr). </w:t>
      </w:r>
    </w:p>
    <w:p w:rsidR="00CE6790" w:rsidP="00CE6790" w:rsidRDefault="00CE6790" w14:paraId="15E30320" w14:textId="77777777">
      <w:pPr>
        <w:widowControl w:val="0"/>
        <w:autoSpaceDE w:val="0"/>
        <w:autoSpaceDN w:val="0"/>
        <w:adjustRightInd w:val="0"/>
        <w:spacing w:after="0" w:line="240" w:lineRule="auto"/>
        <w:rPr>
          <w:rFonts w:ascii="Times New Roman" w:hAnsi="Times New Roman"/>
          <w:sz w:val="24"/>
          <w:szCs w:val="24"/>
        </w:rPr>
      </w:pPr>
    </w:p>
    <w:p w:rsidR="00CE6790" w:rsidP="00CE6790" w:rsidRDefault="00CE6790" w14:paraId="40FBAB02" w14:textId="6EC4AD5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w:t>
      </w:r>
      <w:r w:rsidRPr="00114104">
        <w:rPr>
          <w:rFonts w:ascii="Times New Roman" w:hAnsi="Times New Roman"/>
          <w:sz w:val="24"/>
          <w:szCs w:val="24"/>
        </w:rPr>
        <w:t xml:space="preserve">n subsequent years, </w:t>
      </w:r>
      <w:r>
        <w:rPr>
          <w:rFonts w:ascii="Times New Roman" w:hAnsi="Times New Roman"/>
          <w:sz w:val="24"/>
          <w:szCs w:val="24"/>
        </w:rPr>
        <w:t xml:space="preserve">we believe </w:t>
      </w:r>
      <w:r w:rsidRPr="00114104">
        <w:rPr>
          <w:rFonts w:ascii="Times New Roman" w:hAnsi="Times New Roman"/>
          <w:sz w:val="24"/>
          <w:szCs w:val="24"/>
        </w:rPr>
        <w:t xml:space="preserve">at most five plans would be identified as D-SNP look-alikes and therefore this </w:t>
      </w:r>
      <w:r>
        <w:rPr>
          <w:rFonts w:ascii="Times New Roman" w:hAnsi="Times New Roman"/>
          <w:sz w:val="24"/>
          <w:szCs w:val="24"/>
        </w:rPr>
        <w:t>provision</w:t>
      </w:r>
      <w:r w:rsidRPr="00114104">
        <w:rPr>
          <w:rFonts w:ascii="Times New Roman" w:hAnsi="Times New Roman"/>
          <w:sz w:val="24"/>
          <w:szCs w:val="24"/>
        </w:rPr>
        <w:t xml:space="preserve"> would have a much smaller impact on MA </w:t>
      </w:r>
      <w:r>
        <w:rPr>
          <w:rFonts w:ascii="Times New Roman" w:hAnsi="Times New Roman"/>
          <w:sz w:val="24"/>
          <w:szCs w:val="24"/>
        </w:rPr>
        <w:t xml:space="preserve">enrollees. Since the current </w:t>
      </w:r>
      <w:r w:rsidRPr="00114104">
        <w:rPr>
          <w:rFonts w:ascii="Times New Roman" w:hAnsi="Times New Roman"/>
          <w:sz w:val="24"/>
          <w:szCs w:val="24"/>
        </w:rPr>
        <w:t>D-SNP look-alike plans have 18</w:t>
      </w:r>
      <w:r>
        <w:rPr>
          <w:rFonts w:ascii="Times New Roman" w:hAnsi="Times New Roman"/>
          <w:sz w:val="24"/>
          <w:szCs w:val="24"/>
        </w:rPr>
        <w:t>0</w:t>
      </w:r>
      <w:r w:rsidRPr="00114104">
        <w:rPr>
          <w:rFonts w:ascii="Times New Roman" w:hAnsi="Times New Roman"/>
          <w:sz w:val="24"/>
          <w:szCs w:val="24"/>
        </w:rPr>
        <w:t xml:space="preserve">,758 enrollees in 62 plans, we estimate 14,577 enrollees (180,758*5/62) in five plans. Therefore, the maximum number of enrollees affected per year is estimated as 146 enrollees (14,577 total enrollees estimated in five plans * 0.01 who would select another plan). This would amount to a maximum annual burden of 73 hours (146 enrollees </w:t>
      </w:r>
      <w:r w:rsidR="00F569DA">
        <w:rPr>
          <w:rFonts w:ascii="Times New Roman" w:hAnsi="Times New Roman"/>
          <w:sz w:val="24"/>
          <w:szCs w:val="24"/>
        </w:rPr>
        <w:t>x</w:t>
      </w:r>
      <w:r w:rsidRPr="00114104">
        <w:rPr>
          <w:rFonts w:ascii="Times New Roman" w:hAnsi="Times New Roman"/>
          <w:sz w:val="24"/>
          <w:szCs w:val="24"/>
        </w:rPr>
        <w:t xml:space="preserve"> 0.5 h</w:t>
      </w:r>
      <w:r w:rsidR="00F569DA">
        <w:rPr>
          <w:rFonts w:ascii="Times New Roman" w:hAnsi="Times New Roman"/>
          <w:sz w:val="24"/>
          <w:szCs w:val="24"/>
        </w:rPr>
        <w:t>ou</w:t>
      </w:r>
      <w:r w:rsidRPr="00114104">
        <w:rPr>
          <w:rFonts w:ascii="Times New Roman" w:hAnsi="Times New Roman"/>
          <w:sz w:val="24"/>
          <w:szCs w:val="24"/>
        </w:rPr>
        <w:t>r) at a cost of $1,824 (73 h</w:t>
      </w:r>
      <w:r w:rsidR="00F569DA">
        <w:rPr>
          <w:rFonts w:ascii="Times New Roman" w:hAnsi="Times New Roman"/>
          <w:sz w:val="24"/>
          <w:szCs w:val="24"/>
        </w:rPr>
        <w:t>ou</w:t>
      </w:r>
      <w:r w:rsidRPr="00114104">
        <w:rPr>
          <w:rFonts w:ascii="Times New Roman" w:hAnsi="Times New Roman"/>
          <w:sz w:val="24"/>
          <w:szCs w:val="24"/>
        </w:rPr>
        <w:t>r</w:t>
      </w:r>
      <w:r w:rsidR="00F569DA">
        <w:rPr>
          <w:rFonts w:ascii="Times New Roman" w:hAnsi="Times New Roman"/>
          <w:sz w:val="24"/>
          <w:szCs w:val="24"/>
        </w:rPr>
        <w:t>s</w:t>
      </w:r>
      <w:r w:rsidRPr="00114104">
        <w:rPr>
          <w:rFonts w:ascii="Times New Roman" w:hAnsi="Times New Roman"/>
          <w:sz w:val="24"/>
          <w:szCs w:val="24"/>
        </w:rPr>
        <w:t xml:space="preserve"> * $24.98/hr).</w:t>
      </w:r>
    </w:p>
    <w:p w:rsidR="00CE6790" w:rsidP="00CE6790" w:rsidRDefault="00CE6790" w14:paraId="11DC310A" w14:textId="77777777">
      <w:pPr>
        <w:widowControl w:val="0"/>
        <w:autoSpaceDE w:val="0"/>
        <w:autoSpaceDN w:val="0"/>
        <w:adjustRightInd w:val="0"/>
        <w:spacing w:after="0" w:line="240" w:lineRule="auto"/>
        <w:rPr>
          <w:rFonts w:ascii="Times New Roman" w:hAnsi="Times New Roman"/>
          <w:sz w:val="24"/>
          <w:szCs w:val="24"/>
        </w:rPr>
      </w:pPr>
    </w:p>
    <w:p w:rsidR="00CE6790" w:rsidP="00CE6790" w:rsidRDefault="00CE6790" w14:paraId="475200C8" w14:textId="7DD8BFE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Therefore, implementation of </w:t>
      </w:r>
      <w:r w:rsidRPr="00B15CBB">
        <w:rPr>
          <w:rFonts w:ascii="Times New Roman" w:hAnsi="Times New Roman"/>
          <w:sz w:val="24"/>
          <w:szCs w:val="24"/>
        </w:rPr>
        <w:t>§ 422.5</w:t>
      </w:r>
      <w:r>
        <w:rPr>
          <w:rFonts w:ascii="Times New Roman" w:hAnsi="Times New Roman"/>
          <w:sz w:val="24"/>
          <w:szCs w:val="24"/>
        </w:rPr>
        <w:t xml:space="preserve">14(e) adds a one-time burden to beneficiaries under </w:t>
      </w:r>
      <w:r w:rsidRPr="00B15CBB">
        <w:rPr>
          <w:rFonts w:ascii="Times New Roman" w:hAnsi="Times New Roman"/>
          <w:sz w:val="24"/>
          <w:szCs w:val="24"/>
        </w:rPr>
        <w:t>§ 422.5</w:t>
      </w:r>
      <w:r>
        <w:rPr>
          <w:rFonts w:ascii="Times New Roman" w:hAnsi="Times New Roman"/>
          <w:sz w:val="24"/>
          <w:szCs w:val="24"/>
        </w:rPr>
        <w:t>0 estimated at</w:t>
      </w:r>
    </w:p>
    <w:p w:rsidR="00CE6790" w:rsidP="00A72A6C" w:rsidRDefault="00CE6790" w14:paraId="2FF4E2AE" w14:textId="0A3A9F60">
      <w:pPr>
        <w:pStyle w:val="ListParagraph"/>
        <w:widowControl w:val="0"/>
        <w:numPr>
          <w:ilvl w:val="0"/>
          <w:numId w:val="68"/>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½ hour, the time for a prospective beneficiary to </w:t>
      </w:r>
      <w:r w:rsidRPr="00A72A6C" w:rsidR="00A72A6C">
        <w:rPr>
          <w:rFonts w:ascii="Times New Roman" w:hAnsi="Times New Roman"/>
          <w:sz w:val="24"/>
          <w:szCs w:val="24"/>
        </w:rPr>
        <w:t xml:space="preserve">complete </w:t>
      </w:r>
      <w:r w:rsidRPr="00D26C4D">
        <w:rPr>
          <w:rFonts w:ascii="Times New Roman" w:hAnsi="Times New Roman"/>
          <w:sz w:val="24"/>
          <w:szCs w:val="24"/>
        </w:rPr>
        <w:t>an enrollment form, times</w:t>
      </w:r>
    </w:p>
    <w:p w:rsidR="00CE6790" w:rsidP="00CE6790" w:rsidRDefault="00CE6790" w14:paraId="60A907DF" w14:textId="77777777">
      <w:pPr>
        <w:pStyle w:val="ListParagraph"/>
        <w:widowControl w:val="0"/>
        <w:numPr>
          <w:ilvl w:val="0"/>
          <w:numId w:val="68"/>
        </w:numPr>
        <w:autoSpaceDE w:val="0"/>
        <w:autoSpaceDN w:val="0"/>
        <w:adjustRightInd w:val="0"/>
        <w:spacing w:after="0" w:line="240" w:lineRule="auto"/>
        <w:rPr>
          <w:rFonts w:ascii="Times New Roman" w:hAnsi="Times New Roman"/>
          <w:sz w:val="24"/>
          <w:szCs w:val="24"/>
        </w:rPr>
      </w:pPr>
      <w:r w:rsidRPr="00114104">
        <w:rPr>
          <w:rFonts w:ascii="Times New Roman" w:hAnsi="Times New Roman"/>
          <w:sz w:val="24"/>
          <w:szCs w:val="24"/>
        </w:rPr>
        <w:t xml:space="preserve">1,808 </w:t>
      </w:r>
      <w:r>
        <w:rPr>
          <w:rFonts w:ascii="Times New Roman" w:hAnsi="Times New Roman"/>
          <w:sz w:val="24"/>
          <w:szCs w:val="24"/>
        </w:rPr>
        <w:t>new enrollments processed by MAOs</w:t>
      </w:r>
    </w:p>
    <w:p w:rsidR="00CE6790" w:rsidP="00CE6790" w:rsidRDefault="00CE6790" w14:paraId="4F9FEDF9" w14:textId="77777777">
      <w:pPr>
        <w:pStyle w:val="ListParagraph"/>
        <w:widowControl w:val="0"/>
        <w:numPr>
          <w:ilvl w:val="0"/>
          <w:numId w:val="6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 one time burden of 904 hours</w:t>
      </w:r>
    </w:p>
    <w:p w:rsidRPr="006E45DB" w:rsidR="00CE6790" w:rsidP="00CE6790" w:rsidRDefault="00CE6790" w14:paraId="45793BE1" w14:textId="0600E558">
      <w:pPr>
        <w:pStyle w:val="ListParagraph"/>
        <w:widowControl w:val="0"/>
        <w:numPr>
          <w:ilvl w:val="0"/>
          <w:numId w:val="6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At a cost of </w:t>
      </w:r>
      <w:r w:rsidRPr="00114104">
        <w:rPr>
          <w:rFonts w:ascii="Times New Roman" w:hAnsi="Times New Roman"/>
          <w:sz w:val="24"/>
          <w:szCs w:val="24"/>
        </w:rPr>
        <w:t xml:space="preserve">$22,582 </w:t>
      </w:r>
      <w:r>
        <w:rPr>
          <w:rFonts w:ascii="Times New Roman" w:hAnsi="Times New Roman"/>
          <w:sz w:val="24"/>
          <w:szCs w:val="24"/>
        </w:rPr>
        <w:t xml:space="preserve">(904 hours </w:t>
      </w:r>
      <w:r w:rsidR="00F569DA">
        <w:rPr>
          <w:rFonts w:ascii="Times New Roman" w:hAnsi="Times New Roman"/>
          <w:sz w:val="24"/>
          <w:szCs w:val="24"/>
        </w:rPr>
        <w:t>x</w:t>
      </w:r>
      <w:r>
        <w:rPr>
          <w:rFonts w:ascii="Times New Roman" w:hAnsi="Times New Roman"/>
          <w:sz w:val="24"/>
          <w:szCs w:val="24"/>
        </w:rPr>
        <w:t xml:space="preserve"> $24.98 </w:t>
      </w:r>
      <w:r w:rsidRPr="00D26C4D">
        <w:rPr>
          <w:rFonts w:ascii="Times New Roman" w:hAnsi="Times New Roman"/>
          <w:sz w:val="24"/>
          <w:szCs w:val="24"/>
        </w:rPr>
        <w:t xml:space="preserve">minimum hourly wage) </w:t>
      </w:r>
      <w:r>
        <w:rPr>
          <w:rFonts w:ascii="Times New Roman" w:hAnsi="Times New Roman"/>
          <w:sz w:val="24"/>
          <w:szCs w:val="24"/>
        </w:rPr>
        <w:t xml:space="preserve"> </w:t>
      </w:r>
    </w:p>
    <w:p w:rsidR="00CE6790" w:rsidP="00CE6790" w:rsidRDefault="00CE6790" w14:paraId="56FAF915" w14:textId="77777777">
      <w:pPr>
        <w:widowControl w:val="0"/>
        <w:autoSpaceDE w:val="0"/>
        <w:autoSpaceDN w:val="0"/>
        <w:adjustRightInd w:val="0"/>
        <w:spacing w:after="0" w:line="240" w:lineRule="auto"/>
        <w:rPr>
          <w:rFonts w:ascii="Times New Roman" w:hAnsi="Times New Roman"/>
          <w:sz w:val="24"/>
          <w:szCs w:val="24"/>
        </w:rPr>
      </w:pPr>
    </w:p>
    <w:p w:rsidRPr="00D26C4D" w:rsidR="008E3C0C" w:rsidP="00FE6AE5" w:rsidRDefault="008E3C0C" w14:paraId="372E4D8A" w14:textId="0ADF0CEA">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 burden associated with this requirement</w:t>
      </w:r>
      <w:r w:rsidR="00D41782">
        <w:rPr>
          <w:rFonts w:ascii="Times New Roman" w:hAnsi="Times New Roman"/>
          <w:sz w:val="24"/>
          <w:szCs w:val="24"/>
        </w:rPr>
        <w:t xml:space="preserve"> including burden added for the proposed rule </w:t>
      </w:r>
      <w:r w:rsidRPr="00D26C4D">
        <w:rPr>
          <w:rFonts w:ascii="Times New Roman" w:hAnsi="Times New Roman"/>
          <w:sz w:val="24"/>
          <w:szCs w:val="24"/>
        </w:rPr>
        <w:t xml:space="preserve">is estimated </w:t>
      </w:r>
      <w:r w:rsidR="00D41782">
        <w:rPr>
          <w:rFonts w:ascii="Times New Roman" w:hAnsi="Times New Roman"/>
          <w:sz w:val="24"/>
          <w:szCs w:val="24"/>
        </w:rPr>
        <w:t>at</w:t>
      </w:r>
    </w:p>
    <w:p w:rsidRPr="00D26C4D" w:rsidR="00D36790" w:rsidP="0038296B" w:rsidRDefault="008E3C0C" w14:paraId="6BFBF666" w14:textId="051ED50C">
      <w:pPr>
        <w:pStyle w:val="ListParagraph"/>
        <w:widowControl w:val="0"/>
        <w:numPr>
          <w:ilvl w:val="0"/>
          <w:numId w:val="21"/>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0.5 hour, the time we estimate it takes for an </w:t>
      </w:r>
      <w:r w:rsidR="00E42739">
        <w:rPr>
          <w:rFonts w:ascii="Times New Roman" w:hAnsi="Times New Roman"/>
          <w:sz w:val="24"/>
          <w:szCs w:val="24"/>
        </w:rPr>
        <w:t>individual</w:t>
      </w:r>
      <w:r w:rsidRPr="00D26C4D" w:rsidR="00E42739">
        <w:rPr>
          <w:rFonts w:ascii="Times New Roman" w:hAnsi="Times New Roman"/>
          <w:sz w:val="24"/>
          <w:szCs w:val="24"/>
        </w:rPr>
        <w:t xml:space="preserve"> </w:t>
      </w:r>
      <w:r w:rsidRPr="00D26C4D">
        <w:rPr>
          <w:rFonts w:ascii="Times New Roman" w:hAnsi="Times New Roman"/>
          <w:sz w:val="24"/>
          <w:szCs w:val="24"/>
        </w:rPr>
        <w:t xml:space="preserve">to </w:t>
      </w:r>
      <w:r w:rsidR="00E42739">
        <w:rPr>
          <w:rFonts w:ascii="Times New Roman" w:hAnsi="Times New Roman"/>
          <w:sz w:val="24"/>
          <w:szCs w:val="24"/>
        </w:rPr>
        <w:t>complete</w:t>
      </w:r>
      <w:r w:rsidRPr="00D26C4D">
        <w:rPr>
          <w:rFonts w:ascii="Times New Roman" w:hAnsi="Times New Roman"/>
          <w:sz w:val="24"/>
          <w:szCs w:val="24"/>
        </w:rPr>
        <w:t xml:space="preserve"> an enrollment form, times</w:t>
      </w:r>
    </w:p>
    <w:p w:rsidRPr="00D41782" w:rsidR="004B63B3" w:rsidP="00D8387A" w:rsidRDefault="00D36790" w14:paraId="0CC7ECBA" w14:textId="0687CAF4">
      <w:pPr>
        <w:pStyle w:val="ListParagraph"/>
        <w:widowControl w:val="0"/>
        <w:numPr>
          <w:ilvl w:val="0"/>
          <w:numId w:val="21"/>
        </w:numPr>
        <w:autoSpaceDE w:val="0"/>
        <w:autoSpaceDN w:val="0"/>
        <w:adjustRightInd w:val="0"/>
        <w:spacing w:after="0" w:line="240" w:lineRule="auto"/>
        <w:rPr>
          <w:rFonts w:ascii="Times New Roman" w:hAnsi="Times New Roman"/>
          <w:sz w:val="24"/>
          <w:szCs w:val="24"/>
        </w:rPr>
      </w:pPr>
      <w:r w:rsidRPr="00D36790">
        <w:rPr>
          <w:rFonts w:ascii="Times New Roman" w:hAnsi="Times New Roman"/>
          <w:sz w:val="24"/>
          <w:szCs w:val="24"/>
        </w:rPr>
        <w:lastRenderedPageBreak/>
        <w:t>7,995,709</w:t>
      </w:r>
      <w:r>
        <w:rPr>
          <w:rFonts w:ascii="Times New Roman" w:hAnsi="Times New Roman"/>
          <w:sz w:val="24"/>
          <w:szCs w:val="24"/>
        </w:rPr>
        <w:t xml:space="preserve"> (</w:t>
      </w:r>
      <w:r w:rsidRPr="00D36790">
        <w:rPr>
          <w:rFonts w:ascii="Times New Roman" w:hAnsi="Times New Roman"/>
          <w:sz w:val="24"/>
          <w:szCs w:val="24"/>
        </w:rPr>
        <w:t>7,995,563</w:t>
      </w:r>
      <w:r w:rsidRPr="006C349A" w:rsidR="008E3C0C">
        <w:rPr>
          <w:rFonts w:ascii="Times New Roman" w:hAnsi="Times New Roman"/>
          <w:sz w:val="24"/>
          <w:szCs w:val="24"/>
        </w:rPr>
        <w:t xml:space="preserve"> the number of new enrollments processed by MAOs in 201</w:t>
      </w:r>
      <w:r>
        <w:rPr>
          <w:rFonts w:ascii="Times New Roman" w:hAnsi="Times New Roman"/>
          <w:sz w:val="24"/>
          <w:szCs w:val="24"/>
        </w:rPr>
        <w:t>8 + 1</w:t>
      </w:r>
      <w:r w:rsidRPr="00D8387A" w:rsidR="004B63B3">
        <w:rPr>
          <w:rFonts w:ascii="Times New Roman" w:hAnsi="Times New Roman"/>
          <w:sz w:val="24"/>
          <w:szCs w:val="24"/>
        </w:rPr>
        <w:t>46 additional</w:t>
      </w:r>
      <w:r>
        <w:rPr>
          <w:rFonts w:ascii="Times New Roman" w:hAnsi="Times New Roman"/>
          <w:sz w:val="24"/>
          <w:szCs w:val="24"/>
        </w:rPr>
        <w:t xml:space="preserve"> new</w:t>
      </w:r>
      <w:r w:rsidRPr="00D8387A" w:rsidR="004B63B3">
        <w:rPr>
          <w:rFonts w:ascii="Times New Roman" w:hAnsi="Times New Roman"/>
          <w:sz w:val="24"/>
          <w:szCs w:val="24"/>
        </w:rPr>
        <w:t xml:space="preserve"> enrol</w:t>
      </w:r>
      <w:r w:rsidR="006C349A">
        <w:rPr>
          <w:rFonts w:ascii="Times New Roman" w:hAnsi="Times New Roman"/>
          <w:sz w:val="24"/>
          <w:szCs w:val="24"/>
        </w:rPr>
        <w:t>l</w:t>
      </w:r>
      <w:r w:rsidRPr="00D8387A" w:rsidR="004B63B3">
        <w:rPr>
          <w:rFonts w:ascii="Times New Roman" w:hAnsi="Times New Roman"/>
          <w:sz w:val="24"/>
          <w:szCs w:val="24"/>
        </w:rPr>
        <w:t>ment</w:t>
      </w:r>
      <w:r>
        <w:rPr>
          <w:rFonts w:ascii="Times New Roman" w:hAnsi="Times New Roman"/>
          <w:sz w:val="24"/>
          <w:szCs w:val="24"/>
        </w:rPr>
        <w:t>s</w:t>
      </w:r>
      <w:r w:rsidRPr="00D8387A" w:rsidR="004B63B3">
        <w:rPr>
          <w:rFonts w:ascii="Times New Roman" w:hAnsi="Times New Roman"/>
          <w:sz w:val="24"/>
          <w:szCs w:val="24"/>
        </w:rPr>
        <w:t xml:space="preserve"> as a result of  § 422.514)</w:t>
      </w:r>
      <w:r w:rsidRPr="00D41782" w:rsidR="004B63B3">
        <w:rPr>
          <w:rFonts w:ascii="Times New Roman" w:hAnsi="Times New Roman"/>
          <w:sz w:val="24"/>
          <w:szCs w:val="24"/>
        </w:rPr>
        <w:t>,</w:t>
      </w:r>
    </w:p>
    <w:p w:rsidRPr="00D26C4D" w:rsidR="008E3C0C" w:rsidP="00D36790" w:rsidRDefault="008E3C0C" w14:paraId="1176644E" w14:textId="7F9203EA">
      <w:pPr>
        <w:pStyle w:val="ListParagraph"/>
        <w:widowControl w:val="0"/>
        <w:numPr>
          <w:ilvl w:val="0"/>
          <w:numId w:val="21"/>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Resulting in an annual burden of </w:t>
      </w:r>
      <w:r w:rsidR="00D36790">
        <w:rPr>
          <w:rFonts w:ascii="Times New Roman" w:hAnsi="Times New Roman"/>
          <w:sz w:val="24"/>
          <w:szCs w:val="24"/>
        </w:rPr>
        <w:t>3,997,855</w:t>
      </w:r>
      <w:r w:rsidRPr="00D36790" w:rsidR="00D36790">
        <w:rPr>
          <w:rFonts w:ascii="Times New Roman" w:hAnsi="Times New Roman"/>
          <w:sz w:val="24"/>
          <w:szCs w:val="24"/>
        </w:rPr>
        <w:t xml:space="preserve"> </w:t>
      </w:r>
      <w:r w:rsidRPr="00D26C4D">
        <w:rPr>
          <w:rFonts w:ascii="Times New Roman" w:hAnsi="Times New Roman"/>
          <w:sz w:val="24"/>
          <w:szCs w:val="24"/>
        </w:rPr>
        <w:t xml:space="preserve"> hours (</w:t>
      </w:r>
      <w:r w:rsidRPr="00D36790" w:rsidR="00D36790">
        <w:rPr>
          <w:rFonts w:ascii="Times New Roman" w:hAnsi="Times New Roman"/>
          <w:sz w:val="24"/>
          <w:szCs w:val="24"/>
        </w:rPr>
        <w:t>7,995,709</w:t>
      </w:r>
      <w:r w:rsidR="00D36790">
        <w:rPr>
          <w:rFonts w:ascii="Times New Roman" w:hAnsi="Times New Roman"/>
          <w:sz w:val="24"/>
          <w:szCs w:val="24"/>
        </w:rPr>
        <w:t xml:space="preserve"> </w:t>
      </w:r>
      <w:r w:rsidRPr="00D26C4D">
        <w:rPr>
          <w:rFonts w:ascii="Times New Roman" w:hAnsi="Times New Roman"/>
          <w:sz w:val="24"/>
          <w:szCs w:val="24"/>
        </w:rPr>
        <w:t>x 0.5 hours), with a consequent burden of</w:t>
      </w:r>
      <w:r w:rsidRPr="00D26C4D" w:rsidR="00A01651">
        <w:rPr>
          <w:rFonts w:ascii="Times New Roman" w:hAnsi="Times New Roman"/>
          <w:sz w:val="24"/>
          <w:szCs w:val="24"/>
        </w:rPr>
        <w:t xml:space="preserve"> </w:t>
      </w:r>
      <w:r w:rsidRPr="00D26C4D" w:rsidR="00DA3A5A">
        <w:rPr>
          <w:rFonts w:ascii="Times New Roman" w:hAnsi="Times New Roman"/>
          <w:sz w:val="24"/>
          <w:szCs w:val="24"/>
        </w:rPr>
        <w:t>$</w:t>
      </w:r>
      <w:r w:rsidR="001C5586">
        <w:rPr>
          <w:rFonts w:ascii="Times New Roman" w:hAnsi="Times New Roman"/>
          <w:sz w:val="24"/>
          <w:szCs w:val="24"/>
        </w:rPr>
        <w:t>99,866,418</w:t>
      </w:r>
      <w:r w:rsidRPr="00D36790" w:rsidR="00D36790">
        <w:rPr>
          <w:rFonts w:ascii="Times New Roman" w:hAnsi="Times New Roman"/>
          <w:sz w:val="24"/>
          <w:szCs w:val="24"/>
        </w:rPr>
        <w:t xml:space="preserve"> </w:t>
      </w:r>
      <w:r w:rsidRPr="00D26C4D" w:rsidR="00887D6C">
        <w:rPr>
          <w:rFonts w:ascii="Times New Roman" w:hAnsi="Times New Roman"/>
          <w:sz w:val="24"/>
          <w:szCs w:val="24"/>
        </w:rPr>
        <w:t>(</w:t>
      </w:r>
      <w:r w:rsidR="00D36790">
        <w:rPr>
          <w:rFonts w:ascii="Times New Roman" w:hAnsi="Times New Roman"/>
          <w:sz w:val="24"/>
          <w:szCs w:val="24"/>
        </w:rPr>
        <w:t>3,997,855</w:t>
      </w:r>
      <w:r w:rsidRPr="00D36790" w:rsidR="00D36790">
        <w:rPr>
          <w:rFonts w:ascii="Times New Roman" w:hAnsi="Times New Roman"/>
          <w:sz w:val="24"/>
          <w:szCs w:val="24"/>
        </w:rPr>
        <w:t xml:space="preserve"> </w:t>
      </w:r>
      <w:r w:rsidRPr="00D26C4D" w:rsidR="00887D6C">
        <w:rPr>
          <w:rFonts w:ascii="Times New Roman" w:hAnsi="Times New Roman"/>
          <w:sz w:val="24"/>
          <w:szCs w:val="24"/>
        </w:rPr>
        <w:t xml:space="preserve">x </w:t>
      </w:r>
      <w:r w:rsidRPr="00D26C4D" w:rsidR="00DA3A5A">
        <w:rPr>
          <w:rFonts w:ascii="Times New Roman" w:hAnsi="Times New Roman"/>
          <w:sz w:val="24"/>
          <w:szCs w:val="24"/>
        </w:rPr>
        <w:t>$</w:t>
      </w:r>
      <w:r w:rsidRPr="00D26C4D" w:rsidR="00F316CF">
        <w:rPr>
          <w:rFonts w:ascii="Times New Roman" w:hAnsi="Times New Roman"/>
          <w:snapToGrid w:val="0"/>
          <w:sz w:val="24"/>
          <w:szCs w:val="24"/>
        </w:rPr>
        <w:t>24.98</w:t>
      </w:r>
      <w:r w:rsidRPr="00D26C4D">
        <w:rPr>
          <w:rFonts w:ascii="Times New Roman" w:hAnsi="Times New Roman"/>
          <w:sz w:val="24"/>
          <w:szCs w:val="24"/>
        </w:rPr>
        <w:t xml:space="preserve">). </w:t>
      </w:r>
    </w:p>
    <w:p w:rsidRPr="00D26C4D" w:rsidR="008E3C0C" w:rsidP="00A01651" w:rsidRDefault="00A01651" w14:paraId="05F2C048" w14:textId="77777777">
      <w:pPr>
        <w:widowControl w:val="0"/>
        <w:tabs>
          <w:tab w:val="left" w:pos="1770"/>
        </w:tabs>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b/>
      </w:r>
    </w:p>
    <w:p w:rsidRPr="00D26C4D" w:rsidR="008E3C0C" w:rsidP="0038296B" w:rsidRDefault="008E3C0C" w14:paraId="4CC7499F" w14:textId="04F2C63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must </w:t>
      </w:r>
      <w:r w:rsidRPr="00D26C4D">
        <w:rPr>
          <w:rFonts w:ascii="Times New Roman" w:hAnsi="Times New Roman"/>
          <w:spacing w:val="-1"/>
          <w:sz w:val="24"/>
          <w:szCs w:val="24"/>
        </w:rPr>
        <w:t>f</w:t>
      </w:r>
      <w:r w:rsidRPr="00D26C4D">
        <w:rPr>
          <w:rFonts w:ascii="Times New Roman" w:hAnsi="Times New Roman"/>
          <w:sz w:val="24"/>
          <w:szCs w:val="24"/>
        </w:rPr>
        <w:t>ile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nd </w:t>
      </w:r>
      <w:r w:rsidRPr="00D26C4D">
        <w:rPr>
          <w:rFonts w:ascii="Times New Roman" w:hAnsi="Times New Roman"/>
          <w:spacing w:val="-1"/>
          <w:sz w:val="24"/>
          <w:szCs w:val="24"/>
        </w:rPr>
        <w:t>re</w:t>
      </w:r>
      <w:r w:rsidRPr="00D26C4D">
        <w:rPr>
          <w:rFonts w:ascii="Times New Roman" w:hAnsi="Times New Roman"/>
          <w:sz w:val="24"/>
          <w:szCs w:val="24"/>
        </w:rPr>
        <w:t>t</w:t>
      </w:r>
      <w:r w:rsidRPr="00D26C4D">
        <w:rPr>
          <w:rFonts w:ascii="Times New Roman" w:hAnsi="Times New Roman"/>
          <w:spacing w:val="-1"/>
          <w:sz w:val="24"/>
          <w:szCs w:val="24"/>
        </w:rPr>
        <w:t>a</w:t>
      </w:r>
      <w:r w:rsidRPr="00D26C4D">
        <w:rPr>
          <w:rFonts w:ascii="Times New Roman" w:hAnsi="Times New Roman"/>
          <w:sz w:val="24"/>
          <w:szCs w:val="24"/>
        </w:rPr>
        <w:t>in MA pl</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z w:val="24"/>
          <w:szCs w:val="24"/>
        </w:rPr>
        <w:t>l</w:t>
      </w:r>
      <w:r w:rsidRPr="00D26C4D">
        <w:rPr>
          <w:rFonts w:ascii="Times New Roman" w:hAnsi="Times New Roman"/>
          <w:spacing w:val="-1"/>
          <w:sz w:val="24"/>
          <w:szCs w:val="24"/>
        </w:rPr>
        <w:t>ec</w:t>
      </w:r>
      <w:r w:rsidRPr="00D26C4D">
        <w:rPr>
          <w:rFonts w:ascii="Times New Roman" w:hAnsi="Times New Roman"/>
          <w:sz w:val="24"/>
          <w:szCs w:val="24"/>
        </w:rPr>
        <w:t xml:space="preserve">tion </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 xml:space="preserve">ms, as well as records of MA enrollment requests made by any other enrollment request mechanism,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er</w:t>
      </w:r>
      <w:r w:rsidRPr="00D26C4D">
        <w:rPr>
          <w:rFonts w:ascii="Times New Roman" w:hAnsi="Times New Roman"/>
          <w:sz w:val="24"/>
          <w:szCs w:val="24"/>
        </w:rPr>
        <w:t>iod sp</w:t>
      </w:r>
      <w:r w:rsidRPr="00D26C4D">
        <w:rPr>
          <w:rFonts w:ascii="Times New Roman" w:hAnsi="Times New Roman"/>
          <w:spacing w:val="-1"/>
          <w:sz w:val="24"/>
          <w:szCs w:val="24"/>
        </w:rPr>
        <w:t>ec</w:t>
      </w:r>
      <w:r w:rsidRPr="00D26C4D">
        <w:rPr>
          <w:rFonts w:ascii="Times New Roman" w:hAnsi="Times New Roman"/>
          <w:sz w:val="24"/>
          <w:szCs w:val="24"/>
        </w:rPr>
        <w: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 xml:space="preserve">d in </w:t>
      </w:r>
      <w:r w:rsidRPr="00D26C4D">
        <w:rPr>
          <w:rFonts w:ascii="Times New Roman" w:hAnsi="Times New Roman"/>
          <w:spacing w:val="1"/>
          <w:position w:val="1"/>
          <w:sz w:val="24"/>
          <w:szCs w:val="24"/>
        </w:rPr>
        <w:t>C</w:t>
      </w:r>
      <w:r w:rsidRPr="00D26C4D">
        <w:rPr>
          <w:rFonts w:ascii="Times New Roman" w:hAnsi="Times New Roman"/>
          <w:position w:val="1"/>
          <w:sz w:val="24"/>
          <w:szCs w:val="24"/>
        </w:rPr>
        <w:t>MS</w:t>
      </w:r>
      <w:r w:rsidRPr="00D26C4D">
        <w:rPr>
          <w:rFonts w:ascii="Times New Roman" w:hAnsi="Times New Roman"/>
          <w:spacing w:val="1"/>
          <w:position w:val="1"/>
          <w:sz w:val="24"/>
          <w:szCs w:val="24"/>
        </w:rPr>
        <w:t xml:space="preserve"> </w:t>
      </w:r>
      <w:r w:rsidRPr="00D26C4D">
        <w:rPr>
          <w:rFonts w:ascii="Times New Roman" w:hAnsi="Times New Roman"/>
          <w:position w:val="1"/>
          <w:sz w:val="24"/>
          <w:szCs w:val="24"/>
        </w:rPr>
        <w:t>inst</w:t>
      </w:r>
      <w:r w:rsidRPr="00D26C4D">
        <w:rPr>
          <w:rFonts w:ascii="Times New Roman" w:hAnsi="Times New Roman"/>
          <w:spacing w:val="-1"/>
          <w:position w:val="1"/>
          <w:sz w:val="24"/>
          <w:szCs w:val="24"/>
        </w:rPr>
        <w:t>r</w:t>
      </w:r>
      <w:r w:rsidRPr="00D26C4D">
        <w:rPr>
          <w:rFonts w:ascii="Times New Roman" w:hAnsi="Times New Roman"/>
          <w:position w:val="1"/>
          <w:sz w:val="24"/>
          <w:szCs w:val="24"/>
        </w:rPr>
        <w:t>u</w:t>
      </w:r>
      <w:r w:rsidRPr="00D26C4D">
        <w:rPr>
          <w:rFonts w:ascii="Times New Roman" w:hAnsi="Times New Roman"/>
          <w:spacing w:val="-1"/>
          <w:position w:val="1"/>
          <w:sz w:val="24"/>
          <w:szCs w:val="24"/>
        </w:rPr>
        <w:t>c</w:t>
      </w:r>
      <w:r w:rsidRPr="00D26C4D">
        <w:rPr>
          <w:rFonts w:ascii="Times New Roman" w:hAnsi="Times New Roman"/>
          <w:position w:val="1"/>
          <w:sz w:val="24"/>
          <w:szCs w:val="24"/>
        </w:rPr>
        <w:t>tions</w:t>
      </w:r>
      <w:r w:rsidR="006C349A">
        <w:rPr>
          <w:rFonts w:ascii="Times New Roman" w:hAnsi="Times New Roman"/>
          <w:position w:val="1"/>
          <w:sz w:val="24"/>
          <w:szCs w:val="24"/>
        </w:rPr>
        <w:t>.</w:t>
      </w:r>
      <w:r w:rsidRPr="00D26C4D">
        <w:rPr>
          <w:rFonts w:ascii="Times New Roman" w:hAnsi="Times New Roman"/>
          <w:position w:val="1"/>
          <w:sz w:val="24"/>
          <w:szCs w:val="24"/>
        </w:rPr>
        <w:t xml:space="preserve"> </w:t>
      </w:r>
    </w:p>
    <w:p w:rsidRPr="00D26C4D" w:rsidR="008E3C0C" w:rsidP="0038296B" w:rsidRDefault="008E3C0C" w14:paraId="14602CD6" w14:textId="77777777">
      <w:pPr>
        <w:widowControl w:val="0"/>
        <w:autoSpaceDE w:val="0"/>
        <w:autoSpaceDN w:val="0"/>
        <w:adjustRightInd w:val="0"/>
        <w:spacing w:after="0" w:line="240" w:lineRule="auto"/>
        <w:rPr>
          <w:rFonts w:ascii="Times New Roman" w:hAnsi="Times New Roman"/>
          <w:sz w:val="24"/>
          <w:szCs w:val="24"/>
        </w:rPr>
      </w:pPr>
    </w:p>
    <w:p w:rsidRPr="00D26C4D" w:rsidR="008E3C0C" w:rsidP="0038296B" w:rsidRDefault="008E3C0C" w14:paraId="48A4B993"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is the</w:t>
      </w:r>
      <w:r w:rsidRPr="00D26C4D">
        <w:rPr>
          <w:rFonts w:ascii="Times New Roman" w:hAnsi="Times New Roman"/>
          <w:spacing w:val="-1"/>
          <w:sz w:val="24"/>
          <w:szCs w:val="24"/>
        </w:rPr>
        <w:t xml:space="preserve"> </w:t>
      </w:r>
      <w:r w:rsidRPr="00D26C4D">
        <w:rPr>
          <w:rFonts w:ascii="Times New Roman" w:hAnsi="Times New Roman"/>
          <w:sz w:val="24"/>
          <w:szCs w:val="24"/>
        </w:rPr>
        <w:t>time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 xml:space="preserve">d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eac</w:t>
      </w:r>
      <w:r w:rsidRPr="00D26C4D">
        <w:rPr>
          <w:rFonts w:ascii="Times New Roman" w:hAnsi="Times New Roman"/>
          <w:sz w:val="24"/>
          <w:szCs w:val="24"/>
        </w:rPr>
        <w:t>h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to p</w:t>
      </w:r>
      <w:r w:rsidRPr="00D26C4D">
        <w:rPr>
          <w:rFonts w:ascii="Times New Roman" w:hAnsi="Times New Roman"/>
          <w:spacing w:val="-1"/>
          <w:sz w:val="24"/>
          <w:szCs w:val="24"/>
        </w:rPr>
        <w:t>erf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 xml:space="preserve">m </w:t>
      </w:r>
      <w:r w:rsidRPr="00D26C4D">
        <w:rPr>
          <w:rFonts w:ascii="Times New Roman" w:hAnsi="Times New Roman"/>
          <w:spacing w:val="-1"/>
          <w:sz w:val="24"/>
          <w:szCs w:val="24"/>
        </w:rPr>
        <w:t>rec</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d k</w:t>
      </w:r>
      <w:r w:rsidRPr="00D26C4D">
        <w:rPr>
          <w:rFonts w:ascii="Times New Roman" w:hAnsi="Times New Roman"/>
          <w:spacing w:val="-1"/>
          <w:sz w:val="24"/>
          <w:szCs w:val="24"/>
        </w:rPr>
        <w:t>ee</w:t>
      </w:r>
      <w:r w:rsidRPr="00D26C4D">
        <w:rPr>
          <w:rFonts w:ascii="Times New Roman" w:hAnsi="Times New Roman"/>
          <w:sz w:val="24"/>
          <w:szCs w:val="24"/>
        </w:rPr>
        <w:t>ping</w:t>
      </w:r>
      <w:r w:rsidRPr="00D26C4D">
        <w:rPr>
          <w:rFonts w:ascii="Times New Roman" w:hAnsi="Times New Roman"/>
          <w:spacing w:val="-2"/>
          <w:sz w:val="24"/>
          <w:szCs w:val="24"/>
        </w:rPr>
        <w:t xml:space="preserve"> </w:t>
      </w:r>
      <w:r w:rsidRPr="00D26C4D">
        <w:rPr>
          <w:rFonts w:ascii="Times New Roman" w:hAnsi="Times New Roman"/>
          <w:sz w:val="24"/>
          <w:szCs w:val="24"/>
        </w:rPr>
        <w:t xml:space="preserve">on </w:t>
      </w:r>
      <w:r w:rsidRPr="00D26C4D">
        <w:rPr>
          <w:rFonts w:ascii="Times New Roman" w:hAnsi="Times New Roman"/>
          <w:spacing w:val="-1"/>
          <w:sz w:val="24"/>
          <w:szCs w:val="24"/>
        </w:rPr>
        <w:t>eac</w:t>
      </w:r>
      <w:r w:rsidRPr="00D26C4D">
        <w:rPr>
          <w:rFonts w:ascii="Times New Roman" w:hAnsi="Times New Roman"/>
          <w:sz w:val="24"/>
          <w:szCs w:val="24"/>
        </w:rPr>
        <w:t>h n</w:t>
      </w:r>
      <w:r w:rsidRPr="00D26C4D">
        <w:rPr>
          <w:rFonts w:ascii="Times New Roman" w:hAnsi="Times New Roman"/>
          <w:spacing w:val="-1"/>
          <w:sz w:val="24"/>
          <w:szCs w:val="24"/>
        </w:rPr>
        <w:t>e</w:t>
      </w:r>
      <w:r w:rsidRPr="00D26C4D">
        <w:rPr>
          <w:rFonts w:ascii="Times New Roman" w:hAnsi="Times New Roman"/>
          <w:sz w:val="24"/>
          <w:szCs w:val="24"/>
        </w:rPr>
        <w:t xml:space="preserve">w </w:t>
      </w:r>
      <w:r w:rsidRPr="00D26C4D">
        <w:rPr>
          <w:rFonts w:ascii="Times New Roman" w:hAnsi="Times New Roman"/>
          <w:spacing w:val="-1"/>
          <w:sz w:val="24"/>
          <w:szCs w:val="24"/>
        </w:rPr>
        <w:t>a</w:t>
      </w:r>
      <w:r w:rsidRPr="00D26C4D">
        <w:rPr>
          <w:rFonts w:ascii="Times New Roman" w:hAnsi="Times New Roman"/>
          <w:sz w:val="24"/>
          <w:szCs w:val="24"/>
        </w:rPr>
        <w:t>ppli</w:t>
      </w:r>
      <w:r w:rsidRPr="00D26C4D">
        <w:rPr>
          <w:rFonts w:ascii="Times New Roman" w:hAnsi="Times New Roman"/>
          <w:spacing w:val="-1"/>
          <w:sz w:val="24"/>
          <w:szCs w:val="24"/>
        </w:rPr>
        <w:t>ca</w:t>
      </w:r>
      <w:r w:rsidRPr="00D26C4D">
        <w:rPr>
          <w:rFonts w:ascii="Times New Roman" w:hAnsi="Times New Roman"/>
          <w:sz w:val="24"/>
          <w:szCs w:val="24"/>
        </w:rPr>
        <w:t xml:space="preserve">tion </w:t>
      </w:r>
      <w:r w:rsidRPr="00D26C4D">
        <w:rPr>
          <w:rFonts w:ascii="Times New Roman" w:hAnsi="Times New Roman"/>
          <w:spacing w:val="-1"/>
          <w:sz w:val="24"/>
          <w:szCs w:val="24"/>
        </w:rPr>
        <w:t>f</w:t>
      </w:r>
      <w:r w:rsidRPr="00D26C4D">
        <w:rPr>
          <w:rFonts w:ascii="Times New Roman" w:hAnsi="Times New Roman"/>
          <w:sz w:val="24"/>
          <w:szCs w:val="24"/>
        </w:rPr>
        <w:t>il</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6"/>
          <w:sz w:val="24"/>
          <w:szCs w:val="24"/>
        </w:rPr>
        <w:t>I</w:t>
      </w:r>
      <w:r w:rsidRPr="00D26C4D">
        <w:rPr>
          <w:rFonts w:ascii="Times New Roman" w:hAnsi="Times New Roman"/>
          <w:sz w:val="24"/>
          <w:szCs w:val="24"/>
        </w:rPr>
        <w:t xml:space="preserve">t is </w:t>
      </w:r>
      <w:r w:rsidRPr="00D26C4D">
        <w:rPr>
          <w:rFonts w:ascii="Times New Roman" w:hAnsi="Times New Roman"/>
          <w:spacing w:val="-1"/>
          <w:sz w:val="24"/>
          <w:szCs w:val="24"/>
        </w:rPr>
        <w:t>e</w:t>
      </w:r>
      <w:r w:rsidRPr="00D26C4D">
        <w:rPr>
          <w:rFonts w:ascii="Times New Roman" w:hAnsi="Times New Roman"/>
          <w:sz w:val="24"/>
          <w:szCs w:val="24"/>
        </w:rPr>
        <w:t>stim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th</w:t>
      </w:r>
      <w:r w:rsidRPr="00D26C4D">
        <w:rPr>
          <w:rFonts w:ascii="Times New Roman" w:hAnsi="Times New Roman"/>
          <w:spacing w:val="-1"/>
          <w:sz w:val="24"/>
          <w:szCs w:val="24"/>
        </w:rPr>
        <w:t>a</w:t>
      </w:r>
      <w:r w:rsidRPr="00D26C4D">
        <w:rPr>
          <w:rFonts w:ascii="Times New Roman" w:hAnsi="Times New Roman"/>
          <w:sz w:val="24"/>
          <w:szCs w:val="24"/>
        </w:rPr>
        <w:t>t it will t</w:t>
      </w:r>
      <w:r w:rsidRPr="00D26C4D">
        <w:rPr>
          <w:rFonts w:ascii="Times New Roman" w:hAnsi="Times New Roman"/>
          <w:spacing w:val="-1"/>
          <w:sz w:val="24"/>
          <w:szCs w:val="24"/>
        </w:rPr>
        <w:t>a</w:t>
      </w:r>
      <w:r w:rsidRPr="00D26C4D">
        <w:rPr>
          <w:rFonts w:ascii="Times New Roman" w:hAnsi="Times New Roman"/>
          <w:sz w:val="24"/>
          <w:szCs w:val="24"/>
        </w:rPr>
        <w:t>ke</w:t>
      </w:r>
      <w:r w:rsidRPr="00D26C4D">
        <w:rPr>
          <w:rFonts w:ascii="Times New Roman" w:hAnsi="Times New Roman"/>
          <w:spacing w:val="-1"/>
          <w:sz w:val="24"/>
          <w:szCs w:val="24"/>
        </w:rPr>
        <w:t xml:space="preserve"> eac</w:t>
      </w:r>
      <w:r w:rsidRPr="00D26C4D">
        <w:rPr>
          <w:rFonts w:ascii="Times New Roman" w:hAnsi="Times New Roman"/>
          <w:sz w:val="24"/>
          <w:szCs w:val="24"/>
        </w:rPr>
        <w:t>h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w:t>
      </w:r>
    </w:p>
    <w:p w:rsidRPr="00D26C4D" w:rsidR="008E3C0C" w:rsidP="0038296B" w:rsidRDefault="008E3C0C" w14:paraId="72702034" w14:textId="77777777">
      <w:pPr>
        <w:widowControl w:val="0"/>
        <w:numPr>
          <w:ilvl w:val="0"/>
          <w:numId w:val="3"/>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1/12 th of an hour (5 minut</w:t>
      </w:r>
      <w:r w:rsidRPr="00D26C4D">
        <w:rPr>
          <w:rFonts w:ascii="Times New Roman" w:hAnsi="Times New Roman"/>
          <w:spacing w:val="-1"/>
          <w:sz w:val="24"/>
          <w:szCs w:val="24"/>
        </w:rPr>
        <w:t>e</w:t>
      </w:r>
      <w:r w:rsidRPr="00D26C4D">
        <w:rPr>
          <w:rFonts w:ascii="Times New Roman" w:hAnsi="Times New Roman"/>
          <w:sz w:val="24"/>
          <w:szCs w:val="24"/>
        </w:rPr>
        <w:t xml:space="preserve">s) times </w:t>
      </w:r>
    </w:p>
    <w:p w:rsidRPr="00D26C4D" w:rsidR="008E3C0C" w:rsidP="0038296B" w:rsidRDefault="001C5586" w14:paraId="529068FE" w14:textId="52D23B6F">
      <w:pPr>
        <w:widowControl w:val="0"/>
        <w:numPr>
          <w:ilvl w:val="0"/>
          <w:numId w:val="3"/>
        </w:numPr>
        <w:autoSpaceDE w:val="0"/>
        <w:autoSpaceDN w:val="0"/>
        <w:adjustRightInd w:val="0"/>
        <w:spacing w:after="0" w:line="240" w:lineRule="auto"/>
        <w:rPr>
          <w:rFonts w:ascii="Times New Roman" w:hAnsi="Times New Roman"/>
          <w:sz w:val="24"/>
          <w:szCs w:val="24"/>
        </w:rPr>
      </w:pPr>
      <w:r w:rsidRPr="00D36790">
        <w:rPr>
          <w:rFonts w:ascii="Times New Roman" w:hAnsi="Times New Roman"/>
          <w:sz w:val="24"/>
          <w:szCs w:val="24"/>
        </w:rPr>
        <w:t>7,995,709</w:t>
      </w:r>
      <w:r w:rsidRPr="00D26C4D" w:rsidR="008E3C0C">
        <w:rPr>
          <w:rFonts w:ascii="Times New Roman" w:hAnsi="Times New Roman"/>
          <w:sz w:val="24"/>
          <w:szCs w:val="24"/>
        </w:rPr>
        <w:t xml:space="preserve">, the number of new enrollments processed by MAOs, </w:t>
      </w:r>
    </w:p>
    <w:p w:rsidRPr="00D26C4D" w:rsidR="008E3C0C" w:rsidP="0038296B" w:rsidRDefault="008E3C0C" w14:paraId="0918CD17" w14:textId="15DC26ED">
      <w:pPr>
        <w:widowControl w:val="0"/>
        <w:numPr>
          <w:ilvl w:val="0"/>
          <w:numId w:val="3"/>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Resulting in an annual burden of </w:t>
      </w:r>
      <w:r w:rsidRPr="00D36790" w:rsidR="001C5586">
        <w:rPr>
          <w:rFonts w:ascii="Times New Roman" w:hAnsi="Times New Roman"/>
          <w:sz w:val="24"/>
          <w:szCs w:val="24"/>
        </w:rPr>
        <w:t>7,995,709</w:t>
      </w:r>
      <w:r w:rsidR="001C5586">
        <w:rPr>
          <w:rFonts w:ascii="Times New Roman" w:hAnsi="Times New Roman"/>
          <w:sz w:val="24"/>
          <w:szCs w:val="24"/>
        </w:rPr>
        <w:t xml:space="preserve"> </w:t>
      </w:r>
      <w:r w:rsidRPr="00D26C4D">
        <w:rPr>
          <w:rFonts w:ascii="Times New Roman" w:hAnsi="Times New Roman"/>
          <w:sz w:val="24"/>
          <w:szCs w:val="24"/>
        </w:rPr>
        <w:t>x 1/12</w:t>
      </w:r>
      <w:r w:rsidR="006C349A">
        <w:rPr>
          <w:rFonts w:ascii="Times New Roman" w:hAnsi="Times New Roman"/>
          <w:sz w:val="24"/>
          <w:szCs w:val="24"/>
        </w:rPr>
        <w:t xml:space="preserve"> </w:t>
      </w:r>
      <w:r w:rsidRPr="00D26C4D">
        <w:rPr>
          <w:rFonts w:ascii="Times New Roman" w:hAnsi="Times New Roman"/>
          <w:sz w:val="24"/>
          <w:szCs w:val="24"/>
        </w:rPr>
        <w:t>=</w:t>
      </w:r>
      <w:r w:rsidR="006C349A">
        <w:rPr>
          <w:rFonts w:ascii="Times New Roman" w:hAnsi="Times New Roman"/>
          <w:sz w:val="24"/>
          <w:szCs w:val="24"/>
        </w:rPr>
        <w:t xml:space="preserve"> </w:t>
      </w:r>
      <w:r w:rsidR="001C5586">
        <w:rPr>
          <w:rFonts w:ascii="Times New Roman" w:hAnsi="Times New Roman"/>
          <w:sz w:val="24"/>
          <w:szCs w:val="24"/>
        </w:rPr>
        <w:t>666,309</w:t>
      </w:r>
      <w:r w:rsidRPr="00D26C4D">
        <w:rPr>
          <w:rFonts w:ascii="Times New Roman" w:hAnsi="Times New Roman"/>
          <w:sz w:val="24"/>
          <w:szCs w:val="24"/>
        </w:rPr>
        <w:t xml:space="preserve"> hours,</w:t>
      </w:r>
    </w:p>
    <w:p w:rsidRPr="00D26C4D" w:rsidR="008E3C0C" w:rsidP="00305F7F" w:rsidRDefault="008E3C0C" w14:paraId="1780A5A7" w14:textId="30E64BD7">
      <w:pPr>
        <w:widowControl w:val="0"/>
        <w:numPr>
          <w:ilvl w:val="0"/>
          <w:numId w:val="3"/>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Resulting in an</w:t>
      </w:r>
      <w:r w:rsidRPr="00D26C4D" w:rsidR="00F80C14">
        <w:rPr>
          <w:rFonts w:ascii="Times New Roman" w:hAnsi="Times New Roman"/>
          <w:sz w:val="24"/>
          <w:szCs w:val="24"/>
        </w:rPr>
        <w:t xml:space="preserve"> annual cost of </w:t>
      </w:r>
      <w:r w:rsidR="00E42739">
        <w:rPr>
          <w:rFonts w:ascii="Times New Roman" w:hAnsi="Times New Roman"/>
          <w:sz w:val="24"/>
          <w:szCs w:val="24"/>
        </w:rPr>
        <w:t>666,309</w:t>
      </w:r>
      <w:r w:rsidRPr="00D26C4D" w:rsidR="00CC3A20">
        <w:rPr>
          <w:rFonts w:ascii="Times New Roman" w:hAnsi="Times New Roman"/>
          <w:sz w:val="24"/>
          <w:szCs w:val="24"/>
        </w:rPr>
        <w:t xml:space="preserve"> hours</w:t>
      </w:r>
      <w:r w:rsidRPr="00D26C4D" w:rsidR="00F80C14">
        <w:rPr>
          <w:rFonts w:ascii="Times New Roman" w:hAnsi="Times New Roman"/>
          <w:sz w:val="24"/>
          <w:szCs w:val="24"/>
        </w:rPr>
        <w:t xml:space="preserve"> x </w:t>
      </w:r>
      <w:r w:rsidRPr="00D26C4D" w:rsidR="00DA3A5A">
        <w:rPr>
          <w:rFonts w:ascii="Times New Roman" w:hAnsi="Times New Roman"/>
          <w:sz w:val="24"/>
          <w:szCs w:val="24"/>
        </w:rPr>
        <w:t>$</w:t>
      </w:r>
      <w:r w:rsidRPr="00D26C4D" w:rsidR="00AC13A5">
        <w:rPr>
          <w:rFonts w:ascii="Times New Roman" w:hAnsi="Times New Roman"/>
          <w:sz w:val="24"/>
          <w:szCs w:val="24"/>
        </w:rPr>
        <w:t>36.04</w:t>
      </w:r>
      <w:r w:rsidRPr="00D26C4D" w:rsidR="00DA3A5A">
        <w:rPr>
          <w:rFonts w:ascii="Times New Roman" w:hAnsi="Times New Roman"/>
          <w:sz w:val="24"/>
          <w:szCs w:val="24"/>
        </w:rPr>
        <w:t xml:space="preserve"> </w:t>
      </w:r>
      <w:r w:rsidRPr="00D26C4D" w:rsidR="000A41C8">
        <w:rPr>
          <w:rFonts w:ascii="Times New Roman" w:hAnsi="Times New Roman"/>
          <w:sz w:val="24"/>
          <w:szCs w:val="24"/>
        </w:rPr>
        <w:t>(hourly wage of an administrative and support worker</w:t>
      </w:r>
      <w:r w:rsidRPr="00D26C4D" w:rsidR="00CC3A20">
        <w:rPr>
          <w:rFonts w:ascii="Times New Roman" w:hAnsi="Times New Roman"/>
          <w:sz w:val="24"/>
          <w:szCs w:val="24"/>
        </w:rPr>
        <w:t>)</w:t>
      </w:r>
      <w:r w:rsidRPr="00D26C4D" w:rsidR="00F80C14">
        <w:rPr>
          <w:rFonts w:ascii="Times New Roman" w:hAnsi="Times New Roman"/>
          <w:sz w:val="24"/>
          <w:szCs w:val="24"/>
        </w:rPr>
        <w:t xml:space="preserve"> = </w:t>
      </w:r>
      <w:r w:rsidRPr="00D26C4D" w:rsidR="00DA3A5A">
        <w:rPr>
          <w:rFonts w:ascii="Times New Roman" w:hAnsi="Times New Roman"/>
          <w:sz w:val="24"/>
          <w:szCs w:val="24"/>
        </w:rPr>
        <w:t>$</w:t>
      </w:r>
      <w:r w:rsidR="00305F7F">
        <w:rPr>
          <w:rFonts w:ascii="Times New Roman" w:hAnsi="Times New Roman"/>
          <w:sz w:val="24"/>
          <w:szCs w:val="24"/>
        </w:rPr>
        <w:t>24,013,776</w:t>
      </w:r>
    </w:p>
    <w:p w:rsidRPr="00D26C4D" w:rsidR="008E3C0C" w:rsidP="0038296B" w:rsidRDefault="008E3C0C" w14:paraId="3D5FB748" w14:textId="77777777">
      <w:pPr>
        <w:widowControl w:val="0"/>
        <w:autoSpaceDE w:val="0"/>
        <w:autoSpaceDN w:val="0"/>
        <w:adjustRightInd w:val="0"/>
        <w:spacing w:after="0" w:line="240" w:lineRule="auto"/>
        <w:rPr>
          <w:rFonts w:ascii="Times New Roman" w:hAnsi="Times New Roman"/>
          <w:dstrike/>
          <w:sz w:val="24"/>
          <w:szCs w:val="24"/>
        </w:rPr>
      </w:pPr>
    </w:p>
    <w:p w:rsidRPr="00D26C4D" w:rsidR="008E3C0C" w:rsidP="00A01651" w:rsidRDefault="008E3C0C" w14:paraId="1C07272A" w14:textId="008CBDB5">
      <w:pPr>
        <w:widowControl w:val="0"/>
        <w:autoSpaceDE w:val="0"/>
        <w:autoSpaceDN w:val="0"/>
        <w:adjustRightInd w:val="0"/>
        <w:spacing w:after="0" w:line="240" w:lineRule="auto"/>
        <w:rPr>
          <w:rFonts w:ascii="Times New Roman" w:hAnsi="Times New Roman"/>
          <w:spacing w:val="-6"/>
          <w:sz w:val="24"/>
          <w:szCs w:val="24"/>
        </w:rPr>
      </w:pPr>
      <w:r w:rsidRPr="00D26C4D">
        <w:rPr>
          <w:rFonts w:ascii="Times New Roman" w:hAnsi="Times New Roman"/>
          <w:spacing w:val="-6"/>
          <w:sz w:val="24"/>
          <w:szCs w:val="24"/>
        </w:rPr>
        <w:t>The MA Organization must submit beneficiary MA plan</w:t>
      </w:r>
      <w:r w:rsidR="00E42739">
        <w:rPr>
          <w:rFonts w:ascii="Times New Roman" w:hAnsi="Times New Roman"/>
          <w:spacing w:val="-6"/>
          <w:sz w:val="24"/>
          <w:szCs w:val="24"/>
        </w:rPr>
        <w:t xml:space="preserve"> elections</w:t>
      </w:r>
      <w:r w:rsidRPr="00D26C4D">
        <w:rPr>
          <w:rFonts w:ascii="Times New Roman" w:hAnsi="Times New Roman"/>
          <w:spacing w:val="-6"/>
          <w:sz w:val="24"/>
          <w:szCs w:val="24"/>
        </w:rPr>
        <w:t xml:space="preserve"> to CMS. It</w:t>
      </w:r>
      <w:r w:rsidRPr="00D26C4D">
        <w:rPr>
          <w:rFonts w:ascii="Times New Roman" w:hAnsi="Times New Roman"/>
          <w:sz w:val="24"/>
          <w:szCs w:val="24"/>
        </w:rPr>
        <w:t xml:space="preserve"> is </w:t>
      </w:r>
      <w:r w:rsidRPr="00D26C4D">
        <w:rPr>
          <w:rFonts w:ascii="Times New Roman" w:hAnsi="Times New Roman"/>
          <w:spacing w:val="-1"/>
          <w:sz w:val="24"/>
          <w:szCs w:val="24"/>
        </w:rPr>
        <w:t>e</w:t>
      </w:r>
      <w:r w:rsidRPr="00D26C4D">
        <w:rPr>
          <w:rFonts w:ascii="Times New Roman" w:hAnsi="Times New Roman"/>
          <w:sz w:val="24"/>
          <w:szCs w:val="24"/>
        </w:rPr>
        <w:t>stim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to t</w:t>
      </w:r>
      <w:r w:rsidRPr="00D26C4D">
        <w:rPr>
          <w:rFonts w:ascii="Times New Roman" w:hAnsi="Times New Roman"/>
          <w:spacing w:val="-1"/>
          <w:sz w:val="24"/>
          <w:szCs w:val="24"/>
        </w:rPr>
        <w:t>a</w:t>
      </w:r>
      <w:r w:rsidRPr="00D26C4D">
        <w:rPr>
          <w:rFonts w:ascii="Times New Roman" w:hAnsi="Times New Roman"/>
          <w:sz w:val="24"/>
          <w:szCs w:val="24"/>
        </w:rPr>
        <w:t>ke</w:t>
      </w:r>
      <w:r w:rsidRPr="00D26C4D">
        <w:rPr>
          <w:rFonts w:ascii="Times New Roman" w:hAnsi="Times New Roman"/>
          <w:spacing w:val="-1"/>
          <w:sz w:val="24"/>
          <w:szCs w:val="24"/>
        </w:rPr>
        <w:t xml:space="preserve"> eac</w:t>
      </w:r>
      <w:r w:rsidRPr="00D26C4D">
        <w:rPr>
          <w:rFonts w:ascii="Times New Roman" w:hAnsi="Times New Roman"/>
          <w:sz w:val="24"/>
          <w:szCs w:val="24"/>
        </w:rPr>
        <w:t>h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4 hou</w:t>
      </w:r>
      <w:r w:rsidRPr="00D26C4D">
        <w:rPr>
          <w:rFonts w:ascii="Times New Roman" w:hAnsi="Times New Roman"/>
          <w:spacing w:val="-1"/>
          <w:sz w:val="24"/>
          <w:szCs w:val="24"/>
        </w:rPr>
        <w:t>r</w:t>
      </w:r>
      <w:r w:rsidRPr="00D26C4D">
        <w:rPr>
          <w:rFonts w:ascii="Times New Roman" w:hAnsi="Times New Roman"/>
          <w:sz w:val="24"/>
          <w:szCs w:val="24"/>
        </w:rPr>
        <w:t>s p</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 xml:space="preserve">month to </w:t>
      </w:r>
      <w:r w:rsidRPr="00D26C4D">
        <w:rPr>
          <w:rFonts w:ascii="Times New Roman" w:hAnsi="Times New Roman"/>
          <w:spacing w:val="-1"/>
          <w:sz w:val="24"/>
          <w:szCs w:val="24"/>
        </w:rPr>
        <w:t>e</w:t>
      </w:r>
      <w:r w:rsidRPr="00D26C4D">
        <w:rPr>
          <w:rFonts w:ascii="Times New Roman" w:hAnsi="Times New Roman"/>
          <w:sz w:val="24"/>
          <w:szCs w:val="24"/>
        </w:rPr>
        <w:t>l</w:t>
      </w:r>
      <w:r w:rsidRPr="00D26C4D">
        <w:rPr>
          <w:rFonts w:ascii="Times New Roman" w:hAnsi="Times New Roman"/>
          <w:spacing w:val="-1"/>
          <w:sz w:val="24"/>
          <w:szCs w:val="24"/>
        </w:rPr>
        <w:t>ec</w:t>
      </w:r>
      <w:r w:rsidRPr="00D26C4D">
        <w:rPr>
          <w:rFonts w:ascii="Times New Roman" w:hAnsi="Times New Roman"/>
          <w:sz w:val="24"/>
          <w:szCs w:val="24"/>
        </w:rPr>
        <w:t>t</w:t>
      </w:r>
      <w:r w:rsidRPr="00D26C4D">
        <w:rPr>
          <w:rFonts w:ascii="Times New Roman" w:hAnsi="Times New Roman"/>
          <w:spacing w:val="-1"/>
          <w:sz w:val="24"/>
          <w:szCs w:val="24"/>
        </w:rPr>
        <w:t>r</w:t>
      </w:r>
      <w:r w:rsidRPr="00D26C4D">
        <w:rPr>
          <w:rFonts w:ascii="Times New Roman" w:hAnsi="Times New Roman"/>
          <w:sz w:val="24"/>
          <w:szCs w:val="24"/>
        </w:rPr>
        <w:t>oni</w:t>
      </w:r>
      <w:r w:rsidRPr="00D26C4D">
        <w:rPr>
          <w:rFonts w:ascii="Times New Roman" w:hAnsi="Times New Roman"/>
          <w:spacing w:val="-1"/>
          <w:sz w:val="24"/>
          <w:szCs w:val="24"/>
        </w:rPr>
        <w:t>ca</w:t>
      </w:r>
      <w:r w:rsidRPr="00D26C4D">
        <w:rPr>
          <w:rFonts w:ascii="Times New Roman" w:hAnsi="Times New Roman"/>
          <w:sz w:val="24"/>
          <w:szCs w:val="24"/>
        </w:rPr>
        <w:t>lly</w:t>
      </w:r>
      <w:r w:rsidRPr="00D26C4D">
        <w:rPr>
          <w:rFonts w:ascii="Times New Roman" w:hAnsi="Times New Roman"/>
          <w:spacing w:val="-7"/>
          <w:sz w:val="24"/>
          <w:szCs w:val="24"/>
        </w:rPr>
        <w:t xml:space="preserve"> </w:t>
      </w:r>
      <w:r w:rsidRPr="00D26C4D">
        <w:rPr>
          <w:rFonts w:ascii="Times New Roman" w:hAnsi="Times New Roman"/>
          <w:sz w:val="24"/>
          <w:szCs w:val="24"/>
        </w:rPr>
        <w:t>submit a</w:t>
      </w:r>
      <w:r w:rsidRPr="00D26C4D">
        <w:rPr>
          <w:rFonts w:ascii="Times New Roman" w:hAnsi="Times New Roman"/>
          <w:spacing w:val="-1"/>
          <w:sz w:val="24"/>
          <w:szCs w:val="24"/>
        </w:rPr>
        <w:t xml:space="preserve"> </w:t>
      </w:r>
      <w:r w:rsidRPr="00D26C4D">
        <w:rPr>
          <w:rFonts w:ascii="Times New Roman" w:hAnsi="Times New Roman"/>
          <w:sz w:val="24"/>
          <w:szCs w:val="24"/>
        </w:rPr>
        <w:t>subs</w:t>
      </w:r>
      <w:r w:rsidRPr="00D26C4D">
        <w:rPr>
          <w:rFonts w:ascii="Times New Roman" w:hAnsi="Times New Roman"/>
          <w:spacing w:val="-1"/>
          <w:sz w:val="24"/>
          <w:szCs w:val="24"/>
        </w:rPr>
        <w:t>e</w:t>
      </w:r>
      <w:r w:rsidRPr="00D26C4D">
        <w:rPr>
          <w:rFonts w:ascii="Times New Roman" w:hAnsi="Times New Roman"/>
          <w:sz w:val="24"/>
          <w:szCs w:val="24"/>
        </w:rPr>
        <w:t>t of 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MA pl</w:t>
      </w:r>
      <w:r w:rsidRPr="00D26C4D">
        <w:rPr>
          <w:rFonts w:ascii="Times New Roman" w:hAnsi="Times New Roman"/>
          <w:spacing w:val="-1"/>
          <w:sz w:val="24"/>
          <w:szCs w:val="24"/>
        </w:rPr>
        <w:t>a</w:t>
      </w:r>
      <w:r w:rsidRPr="00D26C4D">
        <w:rPr>
          <w:rFonts w:ascii="Times New Roman" w:hAnsi="Times New Roman"/>
          <w:sz w:val="24"/>
          <w:szCs w:val="24"/>
        </w:rPr>
        <w:t xml:space="preserve">n enrollment </w:t>
      </w:r>
      <w:r w:rsidRPr="00D26C4D">
        <w:rPr>
          <w:rFonts w:ascii="Times New Roman" w:hAnsi="Times New Roman"/>
          <w:spacing w:val="-1"/>
          <w:sz w:val="24"/>
          <w:szCs w:val="24"/>
        </w:rPr>
        <w:t>e</w:t>
      </w:r>
      <w:r w:rsidRPr="00D26C4D">
        <w:rPr>
          <w:rFonts w:ascii="Times New Roman" w:hAnsi="Times New Roman"/>
          <w:sz w:val="24"/>
          <w:szCs w:val="24"/>
        </w:rPr>
        <w:t>l</w:t>
      </w:r>
      <w:r w:rsidRPr="00D26C4D">
        <w:rPr>
          <w:rFonts w:ascii="Times New Roman" w:hAnsi="Times New Roman"/>
          <w:spacing w:val="-1"/>
          <w:sz w:val="24"/>
          <w:szCs w:val="24"/>
        </w:rPr>
        <w:t>ec</w:t>
      </w:r>
      <w:r w:rsidRPr="00D26C4D">
        <w:rPr>
          <w:rFonts w:ascii="Times New Roman" w:hAnsi="Times New Roman"/>
          <w:sz w:val="24"/>
          <w:szCs w:val="24"/>
        </w:rPr>
        <w:t xml:space="preserve">tions to </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z w:val="24"/>
          <w:szCs w:val="24"/>
        </w:rPr>
        <w:t xml:space="preserve">. The total annual burden is estimated at </w:t>
      </w:r>
    </w:p>
    <w:p w:rsidRPr="00D26C4D" w:rsidR="008E3C0C" w:rsidP="0038296B" w:rsidRDefault="008E3C0C" w14:paraId="59764036" w14:textId="0A770364">
      <w:pPr>
        <w:widowControl w:val="0"/>
        <w:numPr>
          <w:ilvl w:val="0"/>
          <w:numId w:val="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4 hours per month, per M</w:t>
      </w:r>
      <w:r w:rsidR="0058623D">
        <w:rPr>
          <w:rFonts w:ascii="Times New Roman" w:hAnsi="Times New Roman"/>
          <w:sz w:val="24"/>
          <w:szCs w:val="24"/>
        </w:rPr>
        <w:t>A</w:t>
      </w:r>
      <w:r w:rsidRPr="00D26C4D">
        <w:rPr>
          <w:rFonts w:ascii="Times New Roman" w:hAnsi="Times New Roman"/>
          <w:sz w:val="24"/>
          <w:szCs w:val="24"/>
        </w:rPr>
        <w:t xml:space="preserve"> </w:t>
      </w:r>
      <w:r w:rsidR="0058623D">
        <w:rPr>
          <w:rFonts w:ascii="Times New Roman" w:hAnsi="Times New Roman"/>
          <w:sz w:val="24"/>
          <w:szCs w:val="24"/>
        </w:rPr>
        <w:t>o</w:t>
      </w:r>
      <w:r w:rsidRPr="00D26C4D">
        <w:rPr>
          <w:rFonts w:ascii="Times New Roman" w:hAnsi="Times New Roman"/>
          <w:sz w:val="24"/>
          <w:szCs w:val="24"/>
        </w:rPr>
        <w:t>rganization, to electronically submit, times</w:t>
      </w:r>
    </w:p>
    <w:p w:rsidRPr="00D26C4D" w:rsidR="008E3C0C" w:rsidP="0038296B" w:rsidRDefault="008E3C0C" w14:paraId="288A3C2C" w14:textId="77777777">
      <w:pPr>
        <w:widowControl w:val="0"/>
        <w:numPr>
          <w:ilvl w:val="0"/>
          <w:numId w:val="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12 months per year, times</w:t>
      </w:r>
    </w:p>
    <w:p w:rsidRPr="00D26C4D" w:rsidR="008E3C0C" w:rsidP="0038296B" w:rsidRDefault="008E3C0C" w14:paraId="5A3334AE" w14:textId="77777777">
      <w:pPr>
        <w:widowControl w:val="0"/>
        <w:numPr>
          <w:ilvl w:val="0"/>
          <w:numId w:val="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468 MAO contracts</w:t>
      </w:r>
    </w:p>
    <w:p w:rsidRPr="00D26C4D" w:rsidR="008E3C0C" w:rsidP="0038296B" w:rsidRDefault="008E3C0C" w14:paraId="7978E919" w14:textId="6025B655">
      <w:pPr>
        <w:widowControl w:val="0"/>
        <w:numPr>
          <w:ilvl w:val="0"/>
          <w:numId w:val="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Resulting in an annual burden of 4 x 12 x 468 =</w:t>
      </w:r>
      <w:r w:rsidR="0058623D">
        <w:rPr>
          <w:rFonts w:ascii="Times New Roman" w:hAnsi="Times New Roman"/>
          <w:sz w:val="24"/>
          <w:szCs w:val="24"/>
        </w:rPr>
        <w:t xml:space="preserve"> </w:t>
      </w:r>
      <w:r w:rsidRPr="00D26C4D">
        <w:rPr>
          <w:rFonts w:ascii="Times New Roman" w:hAnsi="Times New Roman"/>
          <w:sz w:val="24"/>
          <w:szCs w:val="24"/>
        </w:rPr>
        <w:t>22,464 hours</w:t>
      </w:r>
    </w:p>
    <w:p w:rsidRPr="00D26C4D" w:rsidR="008E3C0C" w:rsidP="00347B04" w:rsidRDefault="008E3C0C" w14:paraId="2E9367E2" w14:textId="62CB33C6">
      <w:pPr>
        <w:widowControl w:val="0"/>
        <w:numPr>
          <w:ilvl w:val="0"/>
          <w:numId w:val="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Resulting in a</w:t>
      </w:r>
      <w:r w:rsidRPr="00D26C4D" w:rsidR="00F80C14">
        <w:rPr>
          <w:rFonts w:ascii="Times New Roman" w:hAnsi="Times New Roman"/>
          <w:sz w:val="24"/>
          <w:szCs w:val="24"/>
        </w:rPr>
        <w:t xml:space="preserve">n annual cost of 22,464 </w:t>
      </w:r>
      <w:r w:rsidRPr="00D26C4D" w:rsidR="00CC3A20">
        <w:rPr>
          <w:rFonts w:ascii="Times New Roman" w:hAnsi="Times New Roman"/>
          <w:sz w:val="24"/>
          <w:szCs w:val="24"/>
        </w:rPr>
        <w:t xml:space="preserve">hours </w:t>
      </w:r>
      <w:r w:rsidRPr="00D26C4D" w:rsidR="00F80C14">
        <w:rPr>
          <w:rFonts w:ascii="Times New Roman" w:hAnsi="Times New Roman"/>
          <w:sz w:val="24"/>
          <w:szCs w:val="24"/>
        </w:rPr>
        <w:t xml:space="preserve">x </w:t>
      </w:r>
      <w:r w:rsidRPr="00D26C4D" w:rsidR="00DA3A5A">
        <w:rPr>
          <w:rFonts w:ascii="Times New Roman" w:hAnsi="Times New Roman"/>
          <w:sz w:val="24"/>
          <w:szCs w:val="24"/>
        </w:rPr>
        <w:t>$</w:t>
      </w:r>
      <w:r w:rsidRPr="00D26C4D" w:rsidR="00AC13A5">
        <w:rPr>
          <w:rFonts w:ascii="Times New Roman" w:hAnsi="Times New Roman"/>
          <w:sz w:val="24"/>
          <w:szCs w:val="24"/>
        </w:rPr>
        <w:t>74.00</w:t>
      </w:r>
      <w:r w:rsidRPr="00D26C4D" w:rsidR="00DA3A5A">
        <w:rPr>
          <w:rFonts w:ascii="Times New Roman" w:hAnsi="Times New Roman"/>
          <w:sz w:val="24"/>
          <w:szCs w:val="24"/>
        </w:rPr>
        <w:t xml:space="preserve"> </w:t>
      </w:r>
      <w:r w:rsidRPr="00D26C4D" w:rsidR="00CC3A20">
        <w:rPr>
          <w:rFonts w:ascii="Times New Roman" w:hAnsi="Times New Roman"/>
          <w:sz w:val="24"/>
          <w:szCs w:val="24"/>
        </w:rPr>
        <w:t>(hourly wage of Business Operation Specialist)</w:t>
      </w:r>
      <w:r w:rsidRPr="00D26C4D" w:rsidR="00887D6C">
        <w:rPr>
          <w:rFonts w:ascii="Times New Roman" w:hAnsi="Times New Roman"/>
          <w:sz w:val="24"/>
          <w:szCs w:val="24"/>
        </w:rPr>
        <w:t xml:space="preserve"> = </w:t>
      </w:r>
      <w:r w:rsidRPr="00D26C4D" w:rsidR="00DA3A5A">
        <w:rPr>
          <w:rFonts w:ascii="Times New Roman" w:hAnsi="Times New Roman"/>
          <w:sz w:val="24"/>
          <w:szCs w:val="24"/>
        </w:rPr>
        <w:t>$1,</w:t>
      </w:r>
      <w:r w:rsidRPr="00347B04" w:rsidR="00347B04">
        <w:rPr>
          <w:rFonts w:ascii="Times New Roman" w:hAnsi="Times New Roman"/>
          <w:sz w:val="24"/>
          <w:szCs w:val="24"/>
        </w:rPr>
        <w:t>662,336</w:t>
      </w:r>
      <w:r w:rsidRPr="00D26C4D">
        <w:rPr>
          <w:rFonts w:ascii="Times New Roman" w:hAnsi="Times New Roman"/>
          <w:sz w:val="24"/>
          <w:szCs w:val="24"/>
        </w:rPr>
        <w:t xml:space="preserve">. </w:t>
      </w:r>
    </w:p>
    <w:p w:rsidRPr="00D26C4D" w:rsidR="008E3C0C" w:rsidP="0038296B" w:rsidRDefault="008E3C0C" w14:paraId="6805100E" w14:textId="77777777">
      <w:pPr>
        <w:widowControl w:val="0"/>
        <w:autoSpaceDE w:val="0"/>
        <w:autoSpaceDN w:val="0"/>
        <w:adjustRightInd w:val="0"/>
        <w:spacing w:after="0" w:line="240" w:lineRule="auto"/>
        <w:rPr>
          <w:rFonts w:ascii="Times New Roman" w:hAnsi="Times New Roman"/>
          <w:sz w:val="24"/>
          <w:szCs w:val="24"/>
        </w:rPr>
      </w:pPr>
    </w:p>
    <w:p w:rsidRPr="00D26C4D" w:rsidR="008E3C0C" w:rsidP="0038296B" w:rsidRDefault="008E3C0C" w14:paraId="2545E9D1" w14:textId="3B8314DD">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must </w:t>
      </w:r>
      <w:r w:rsidRPr="00D26C4D">
        <w:rPr>
          <w:rFonts w:ascii="Times New Roman" w:hAnsi="Times New Roman"/>
          <w:spacing w:val="-2"/>
          <w:sz w:val="24"/>
          <w:szCs w:val="24"/>
        </w:rPr>
        <w:t>g</w:t>
      </w:r>
      <w:r w:rsidRPr="00D26C4D">
        <w:rPr>
          <w:rFonts w:ascii="Times New Roman" w:hAnsi="Times New Roman"/>
          <w:sz w:val="24"/>
          <w:szCs w:val="24"/>
        </w:rPr>
        <w:t>ive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ompt 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noti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acce</w:t>
      </w:r>
      <w:r w:rsidRPr="00D26C4D">
        <w:rPr>
          <w:rFonts w:ascii="Times New Roman" w:hAnsi="Times New Roman"/>
          <w:sz w:val="24"/>
          <w:szCs w:val="24"/>
        </w:rPr>
        <w:t>pt</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ni</w:t>
      </w:r>
      <w:r w:rsidRPr="00D26C4D">
        <w:rPr>
          <w:rFonts w:ascii="Times New Roman" w:hAnsi="Times New Roman"/>
          <w:spacing w:val="-1"/>
          <w:sz w:val="24"/>
          <w:szCs w:val="24"/>
        </w:rPr>
        <w:t>a</w:t>
      </w:r>
      <w:r w:rsidRPr="00D26C4D">
        <w:rPr>
          <w:rFonts w:ascii="Times New Roman" w:hAnsi="Times New Roman"/>
          <w:sz w:val="24"/>
          <w:szCs w:val="24"/>
        </w:rPr>
        <w:t>l of the enrollment request in a</w:t>
      </w:r>
      <w:r w:rsidRPr="00D26C4D">
        <w:rPr>
          <w:rFonts w:ascii="Times New Roman" w:hAnsi="Times New Roman"/>
          <w:spacing w:val="-1"/>
          <w:sz w:val="24"/>
          <w:szCs w:val="24"/>
        </w:rPr>
        <w:t xml:space="preserve"> 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 sp</w:t>
      </w:r>
      <w:r w:rsidRPr="00D26C4D">
        <w:rPr>
          <w:rFonts w:ascii="Times New Roman" w:hAnsi="Times New Roman"/>
          <w:spacing w:val="-1"/>
          <w:sz w:val="24"/>
          <w:szCs w:val="24"/>
        </w:rPr>
        <w:t>ec</w:t>
      </w:r>
      <w:r w:rsidRPr="00D26C4D">
        <w:rPr>
          <w:rFonts w:ascii="Times New Roman" w:hAnsi="Times New Roman"/>
          <w:sz w:val="24"/>
          <w:szCs w:val="24"/>
        </w:rPr>
        <w: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m</w:t>
      </w:r>
      <w:r w:rsidRPr="00D26C4D">
        <w:rPr>
          <w:rFonts w:ascii="Times New Roman" w:hAnsi="Times New Roman"/>
          <w:spacing w:val="-1"/>
          <w:sz w:val="24"/>
          <w:szCs w:val="24"/>
        </w:rPr>
        <w:t>ee</w:t>
      </w:r>
      <w:r w:rsidRPr="00D26C4D">
        <w:rPr>
          <w:rFonts w:ascii="Times New Roman" w:hAnsi="Times New Roman"/>
          <w:sz w:val="24"/>
          <w:szCs w:val="24"/>
        </w:rPr>
        <w:t>ts the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nts s</w:t>
      </w:r>
      <w:r w:rsidRPr="00D26C4D">
        <w:rPr>
          <w:rFonts w:ascii="Times New Roman" w:hAnsi="Times New Roman"/>
          <w:spacing w:val="-1"/>
          <w:sz w:val="24"/>
          <w:szCs w:val="24"/>
        </w:rPr>
        <w:t>e</w:t>
      </w:r>
      <w:r w:rsidRPr="00D26C4D">
        <w:rPr>
          <w:rFonts w:ascii="Times New Roman" w:hAnsi="Times New Roman"/>
          <w:sz w:val="24"/>
          <w:szCs w:val="24"/>
        </w:rPr>
        <w:t xml:space="preserve">t </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th in this s</w:t>
      </w:r>
      <w:r w:rsidRPr="00D26C4D">
        <w:rPr>
          <w:rFonts w:ascii="Times New Roman" w:hAnsi="Times New Roman"/>
          <w:spacing w:val="-1"/>
          <w:sz w:val="24"/>
          <w:szCs w:val="24"/>
        </w:rPr>
        <w:t>ec</w:t>
      </w:r>
      <w:r w:rsidRPr="00D26C4D">
        <w:rPr>
          <w:rFonts w:ascii="Times New Roman" w:hAnsi="Times New Roman"/>
          <w:sz w:val="24"/>
          <w:szCs w:val="24"/>
        </w:rPr>
        <w:t>tion. 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w:t>
      </w:r>
      <w:r w:rsidRPr="00D26C4D">
        <w:rPr>
          <w:rFonts w:ascii="Times New Roman" w:hAnsi="Times New Roman"/>
          <w:spacing w:val="-1"/>
          <w:sz w:val="24"/>
          <w:szCs w:val="24"/>
        </w:rPr>
        <w:t>eac</w:t>
      </w:r>
      <w:r w:rsidRPr="00D26C4D">
        <w:rPr>
          <w:rFonts w:ascii="Times New Roman" w:hAnsi="Times New Roman"/>
          <w:sz w:val="24"/>
          <w:szCs w:val="24"/>
        </w:rPr>
        <w:t>h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p</w:t>
      </w:r>
      <w:r w:rsidRPr="00D26C4D">
        <w:rPr>
          <w:rFonts w:ascii="Times New Roman" w:hAnsi="Times New Roman"/>
          <w:spacing w:val="-1"/>
          <w:sz w:val="24"/>
          <w:szCs w:val="24"/>
        </w:rPr>
        <w:t>r</w:t>
      </w:r>
      <w:r w:rsidRPr="00D26C4D">
        <w:rPr>
          <w:rFonts w:ascii="Times New Roman" w:hAnsi="Times New Roman"/>
          <w:sz w:val="24"/>
          <w:szCs w:val="24"/>
        </w:rPr>
        <w:t>oviding</w:t>
      </w:r>
      <w:r w:rsidRPr="00D26C4D">
        <w:rPr>
          <w:rFonts w:ascii="Times New Roman" w:hAnsi="Times New Roman"/>
          <w:spacing w:val="-2"/>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ompt 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noti</w:t>
      </w:r>
      <w:r w:rsidRPr="00D26C4D">
        <w:rPr>
          <w:rFonts w:ascii="Times New Roman" w:hAnsi="Times New Roman"/>
          <w:spacing w:val="-1"/>
          <w:sz w:val="24"/>
          <w:szCs w:val="24"/>
        </w:rPr>
        <w:t>ce</w:t>
      </w:r>
      <w:r w:rsidRPr="00D26C4D">
        <w:rPr>
          <w:rFonts w:ascii="Times New Roman" w:hAnsi="Times New Roman"/>
          <w:sz w:val="24"/>
          <w:szCs w:val="24"/>
        </w:rPr>
        <w:t>, p</w:t>
      </w:r>
      <w:r w:rsidRPr="00D26C4D">
        <w:rPr>
          <w:rFonts w:ascii="Times New Roman" w:hAnsi="Times New Roman"/>
          <w:spacing w:val="-1"/>
          <w:sz w:val="24"/>
          <w:szCs w:val="24"/>
        </w:rPr>
        <w:t>erf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utom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s</w:t>
      </w:r>
      <w:r w:rsidRPr="00D26C4D">
        <w:rPr>
          <w:rFonts w:ascii="Times New Roman" w:hAnsi="Times New Roman"/>
          <w:spacing w:val="-7"/>
          <w:sz w:val="24"/>
          <w:szCs w:val="24"/>
        </w:rPr>
        <w:t>y</w:t>
      </w:r>
      <w:r w:rsidRPr="00D26C4D">
        <w:rPr>
          <w:rFonts w:ascii="Times New Roman" w:hAnsi="Times New Roman"/>
          <w:sz w:val="24"/>
          <w:szCs w:val="24"/>
        </w:rPr>
        <w:t>st</w:t>
      </w:r>
      <w:r w:rsidRPr="00D26C4D">
        <w:rPr>
          <w:rFonts w:ascii="Times New Roman" w:hAnsi="Times New Roman"/>
          <w:spacing w:val="-1"/>
          <w:sz w:val="24"/>
          <w:szCs w:val="24"/>
        </w:rPr>
        <w:t>e</w:t>
      </w:r>
      <w:r w:rsidRPr="00D26C4D">
        <w:rPr>
          <w:rFonts w:ascii="Times New Roman" w:hAnsi="Times New Roman"/>
          <w:sz w:val="24"/>
          <w:szCs w:val="24"/>
        </w:rPr>
        <w:t xml:space="preserve">m, is </w:t>
      </w:r>
      <w:r w:rsidRPr="00D26C4D">
        <w:rPr>
          <w:rFonts w:ascii="Times New Roman" w:hAnsi="Times New Roman"/>
          <w:spacing w:val="-1"/>
          <w:sz w:val="24"/>
          <w:szCs w:val="24"/>
        </w:rPr>
        <w:t>e</w:t>
      </w:r>
      <w:r w:rsidRPr="00D26C4D">
        <w:rPr>
          <w:rFonts w:ascii="Times New Roman" w:hAnsi="Times New Roman"/>
          <w:sz w:val="24"/>
          <w:szCs w:val="24"/>
        </w:rPr>
        <w:t>stim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a</w:t>
      </w:r>
      <w:r w:rsidRPr="00D26C4D">
        <w:rPr>
          <w:rFonts w:ascii="Times New Roman" w:hAnsi="Times New Roman"/>
          <w:sz w:val="24"/>
          <w:szCs w:val="24"/>
        </w:rPr>
        <w:t>t 1 minute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a</w:t>
      </w:r>
      <w:r w:rsidRPr="00D26C4D">
        <w:rPr>
          <w:rFonts w:ascii="Times New Roman" w:hAnsi="Times New Roman"/>
          <w:sz w:val="24"/>
          <w:szCs w:val="24"/>
        </w:rPr>
        <w:t>ppli</w:t>
      </w:r>
      <w:r w:rsidRPr="00D26C4D">
        <w:rPr>
          <w:rFonts w:ascii="Times New Roman" w:hAnsi="Times New Roman"/>
          <w:spacing w:val="-1"/>
          <w:sz w:val="24"/>
          <w:szCs w:val="24"/>
        </w:rPr>
        <w:t>ca</w:t>
      </w:r>
      <w:r w:rsidRPr="00D26C4D">
        <w:rPr>
          <w:rFonts w:ascii="Times New Roman" w:hAnsi="Times New Roman"/>
          <w:sz w:val="24"/>
          <w:szCs w:val="24"/>
        </w:rPr>
        <w:t>tion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ss</w:t>
      </w:r>
      <w:r w:rsidRPr="00D26C4D">
        <w:rPr>
          <w:rFonts w:ascii="Times New Roman" w:hAnsi="Times New Roman"/>
          <w:spacing w:val="-1"/>
          <w:sz w:val="24"/>
          <w:szCs w:val="24"/>
        </w:rPr>
        <w:t>e</w:t>
      </w:r>
      <w:r w:rsidRPr="00D26C4D">
        <w:rPr>
          <w:rFonts w:ascii="Times New Roman" w:hAnsi="Times New Roman"/>
          <w:sz w:val="24"/>
          <w:szCs w:val="24"/>
        </w:rPr>
        <w:t>d.  The</w:t>
      </w:r>
      <w:r w:rsidRPr="00D26C4D">
        <w:rPr>
          <w:rFonts w:ascii="Times New Roman" w:hAnsi="Times New Roman"/>
          <w:spacing w:val="-1"/>
          <w:sz w:val="24"/>
          <w:szCs w:val="24"/>
        </w:rPr>
        <w:t xml:space="preserve"> a</w:t>
      </w:r>
      <w:r w:rsidRPr="00D26C4D">
        <w:rPr>
          <w:rFonts w:ascii="Times New Roman" w:hAnsi="Times New Roman"/>
          <w:sz w:val="24"/>
          <w:szCs w:val="24"/>
        </w:rPr>
        <w:t>nnu</w:t>
      </w:r>
      <w:r w:rsidRPr="00D26C4D">
        <w:rPr>
          <w:rFonts w:ascii="Times New Roman" w:hAnsi="Times New Roman"/>
          <w:spacing w:val="-1"/>
          <w:sz w:val="24"/>
          <w:szCs w:val="24"/>
        </w:rPr>
        <w:t>a</w:t>
      </w:r>
      <w:r w:rsidRPr="00D26C4D">
        <w:rPr>
          <w:rFonts w:ascii="Times New Roman" w:hAnsi="Times New Roman"/>
          <w:sz w:val="24"/>
          <w:szCs w:val="24"/>
        </w:rPr>
        <w:t>l tot</w:t>
      </w:r>
      <w:r w:rsidRPr="00D26C4D">
        <w:rPr>
          <w:rFonts w:ascii="Times New Roman" w:hAnsi="Times New Roman"/>
          <w:spacing w:val="-1"/>
          <w:sz w:val="24"/>
          <w:szCs w:val="24"/>
        </w:rPr>
        <w:t>a</w:t>
      </w:r>
      <w:r w:rsidRPr="00D26C4D">
        <w:rPr>
          <w:rFonts w:ascii="Times New Roman" w:hAnsi="Times New Roman"/>
          <w:sz w:val="24"/>
          <w:szCs w:val="24"/>
        </w:rPr>
        <w:t>l 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is </w:t>
      </w:r>
      <w:r w:rsidRPr="00D26C4D">
        <w:rPr>
          <w:rFonts w:ascii="Times New Roman" w:hAnsi="Times New Roman"/>
          <w:spacing w:val="-1"/>
          <w:sz w:val="24"/>
          <w:szCs w:val="24"/>
        </w:rPr>
        <w:t>e</w:t>
      </w:r>
      <w:r w:rsidRPr="00D26C4D">
        <w:rPr>
          <w:rFonts w:ascii="Times New Roman" w:hAnsi="Times New Roman"/>
          <w:sz w:val="24"/>
          <w:szCs w:val="24"/>
        </w:rPr>
        <w:t>stim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a</w:t>
      </w:r>
      <w:r w:rsidRPr="00D26C4D">
        <w:rPr>
          <w:rFonts w:ascii="Times New Roman" w:hAnsi="Times New Roman"/>
          <w:sz w:val="24"/>
          <w:szCs w:val="24"/>
        </w:rPr>
        <w:t xml:space="preserve">t </w:t>
      </w:r>
    </w:p>
    <w:p w:rsidRPr="00D26C4D" w:rsidR="008E3C0C" w:rsidP="0038296B" w:rsidRDefault="008E3C0C" w14:paraId="0627ACA7" w14:textId="76D1945B">
      <w:pPr>
        <w:widowControl w:val="0"/>
        <w:numPr>
          <w:ilvl w:val="0"/>
          <w:numId w:val="5"/>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1 minute to provide prompt notices, times </w:t>
      </w:r>
    </w:p>
    <w:p w:rsidRPr="00D26C4D" w:rsidR="008E3C0C" w:rsidP="0038296B" w:rsidRDefault="00E42739" w14:paraId="3B173F36" w14:textId="6CF70E73">
      <w:pPr>
        <w:widowControl w:val="0"/>
        <w:numPr>
          <w:ilvl w:val="0"/>
          <w:numId w:val="5"/>
        </w:numPr>
        <w:autoSpaceDE w:val="0"/>
        <w:autoSpaceDN w:val="0"/>
        <w:adjustRightInd w:val="0"/>
        <w:spacing w:after="0" w:line="240" w:lineRule="auto"/>
        <w:rPr>
          <w:rFonts w:ascii="Times New Roman" w:hAnsi="Times New Roman"/>
          <w:sz w:val="24"/>
          <w:szCs w:val="24"/>
        </w:rPr>
      </w:pPr>
      <w:r w:rsidRPr="00D36790">
        <w:rPr>
          <w:rFonts w:ascii="Times New Roman" w:hAnsi="Times New Roman"/>
          <w:sz w:val="24"/>
          <w:szCs w:val="24"/>
        </w:rPr>
        <w:t>7,995,709</w:t>
      </w:r>
      <w:r>
        <w:rPr>
          <w:rFonts w:ascii="Times New Roman" w:hAnsi="Times New Roman"/>
          <w:sz w:val="24"/>
          <w:szCs w:val="24"/>
        </w:rPr>
        <w:t xml:space="preserve"> </w:t>
      </w:r>
      <w:r w:rsidRPr="00D26C4D" w:rsidR="008E3C0C">
        <w:rPr>
          <w:rFonts w:ascii="Times New Roman" w:hAnsi="Times New Roman"/>
          <w:sz w:val="24"/>
          <w:szCs w:val="24"/>
        </w:rPr>
        <w:t>new enrollments processed by MAOs in 201</w:t>
      </w:r>
      <w:r>
        <w:rPr>
          <w:rFonts w:ascii="Times New Roman" w:hAnsi="Times New Roman"/>
          <w:sz w:val="24"/>
          <w:szCs w:val="24"/>
        </w:rPr>
        <w:t>8</w:t>
      </w:r>
      <w:r w:rsidRPr="00D26C4D" w:rsidR="008E3C0C">
        <w:rPr>
          <w:rFonts w:ascii="Times New Roman" w:hAnsi="Times New Roman"/>
          <w:sz w:val="24"/>
          <w:szCs w:val="24"/>
        </w:rPr>
        <w:t>, resulting in</w:t>
      </w:r>
    </w:p>
    <w:p w:rsidRPr="00D26C4D" w:rsidR="008E3C0C" w:rsidP="0038296B" w:rsidRDefault="008E3C0C" w14:paraId="05E0CB78" w14:textId="5753FB19">
      <w:pPr>
        <w:widowControl w:val="0"/>
        <w:numPr>
          <w:ilvl w:val="0"/>
          <w:numId w:val="5"/>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An annual burden of </w:t>
      </w:r>
      <w:r w:rsidRPr="00E42739" w:rsidR="00E42739">
        <w:rPr>
          <w:rFonts w:ascii="Times New Roman" w:hAnsi="Times New Roman"/>
          <w:sz w:val="24"/>
          <w:szCs w:val="24"/>
        </w:rPr>
        <w:t>7,995,709</w:t>
      </w:r>
      <w:r w:rsidRPr="00D26C4D">
        <w:rPr>
          <w:rFonts w:ascii="Times New Roman" w:hAnsi="Times New Roman"/>
          <w:sz w:val="24"/>
          <w:szCs w:val="24"/>
        </w:rPr>
        <w:t xml:space="preserve">/60 = </w:t>
      </w:r>
      <w:r w:rsidR="00E42739">
        <w:rPr>
          <w:rFonts w:ascii="Times New Roman" w:hAnsi="Times New Roman"/>
          <w:sz w:val="24"/>
          <w:szCs w:val="24"/>
        </w:rPr>
        <w:t>133,262</w:t>
      </w:r>
      <w:r w:rsidRPr="00D26C4D">
        <w:rPr>
          <w:rFonts w:ascii="Times New Roman" w:hAnsi="Times New Roman"/>
          <w:sz w:val="24"/>
          <w:szCs w:val="24"/>
        </w:rPr>
        <w:t xml:space="preserve"> hours, resulting in </w:t>
      </w:r>
    </w:p>
    <w:p w:rsidRPr="00D26C4D" w:rsidR="008E3C0C" w:rsidP="00DA3A5A" w:rsidRDefault="008E3C0C" w14:paraId="1BEA6DB3" w14:textId="7B03BD9A">
      <w:pPr>
        <w:widowControl w:val="0"/>
        <w:numPr>
          <w:ilvl w:val="0"/>
          <w:numId w:val="5"/>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An</w:t>
      </w:r>
      <w:r w:rsidRPr="00D26C4D" w:rsidR="00F80C14">
        <w:rPr>
          <w:rFonts w:ascii="Times New Roman" w:hAnsi="Times New Roman"/>
          <w:sz w:val="24"/>
          <w:szCs w:val="24"/>
        </w:rPr>
        <w:t xml:space="preserve"> annual cost of </w:t>
      </w:r>
      <w:r w:rsidR="00E42739">
        <w:rPr>
          <w:rFonts w:ascii="Times New Roman" w:hAnsi="Times New Roman"/>
          <w:sz w:val="24"/>
          <w:szCs w:val="24"/>
        </w:rPr>
        <w:t>133,262</w:t>
      </w:r>
      <w:r w:rsidRPr="00D26C4D" w:rsidR="00CC3A20">
        <w:rPr>
          <w:rFonts w:ascii="Times New Roman" w:hAnsi="Times New Roman"/>
          <w:sz w:val="24"/>
          <w:szCs w:val="24"/>
        </w:rPr>
        <w:t xml:space="preserve"> hours</w:t>
      </w:r>
      <w:r w:rsidRPr="00D26C4D" w:rsidR="00887D6C">
        <w:rPr>
          <w:rFonts w:ascii="Times New Roman" w:hAnsi="Times New Roman"/>
          <w:sz w:val="24"/>
          <w:szCs w:val="24"/>
        </w:rPr>
        <w:t xml:space="preserve"> x </w:t>
      </w:r>
      <w:r w:rsidRPr="00D26C4D" w:rsidR="00DA3A5A">
        <w:rPr>
          <w:rFonts w:ascii="Times New Roman" w:hAnsi="Times New Roman"/>
          <w:sz w:val="24"/>
          <w:szCs w:val="24"/>
        </w:rPr>
        <w:t>$</w:t>
      </w:r>
      <w:r w:rsidRPr="00D26C4D" w:rsidR="00AC13A5">
        <w:rPr>
          <w:rFonts w:ascii="Times New Roman" w:hAnsi="Times New Roman"/>
          <w:sz w:val="24"/>
          <w:szCs w:val="24"/>
        </w:rPr>
        <w:t>74.00</w:t>
      </w:r>
      <w:r w:rsidRPr="00D26C4D" w:rsidR="00DA3A5A">
        <w:rPr>
          <w:rFonts w:ascii="Times New Roman" w:hAnsi="Times New Roman"/>
          <w:sz w:val="24"/>
          <w:szCs w:val="24"/>
        </w:rPr>
        <w:t xml:space="preserve"> </w:t>
      </w:r>
      <w:r w:rsidRPr="00D26C4D" w:rsidR="00CC3A20">
        <w:rPr>
          <w:rFonts w:ascii="Times New Roman" w:hAnsi="Times New Roman"/>
          <w:sz w:val="24"/>
          <w:szCs w:val="24"/>
        </w:rPr>
        <w:t>(hourly wage of a business operation specialist)</w:t>
      </w:r>
      <w:r w:rsidRPr="00D26C4D" w:rsidR="00DA3A5A">
        <w:rPr>
          <w:rFonts w:ascii="Times New Roman" w:hAnsi="Times New Roman"/>
          <w:sz w:val="24"/>
          <w:szCs w:val="24"/>
        </w:rPr>
        <w:t xml:space="preserve"> </w:t>
      </w:r>
      <w:r w:rsidRPr="00D26C4D" w:rsidR="0078127B">
        <w:rPr>
          <w:rFonts w:ascii="Times New Roman" w:hAnsi="Times New Roman"/>
          <w:sz w:val="24"/>
          <w:szCs w:val="24"/>
        </w:rPr>
        <w:t>=</w:t>
      </w:r>
      <w:r w:rsidRPr="00D26C4D" w:rsidR="00DA3A5A">
        <w:t xml:space="preserve"> </w:t>
      </w:r>
      <w:r w:rsidRPr="00D26C4D" w:rsidR="00DA3A5A">
        <w:rPr>
          <w:rFonts w:ascii="Times New Roman" w:hAnsi="Times New Roman"/>
          <w:sz w:val="24"/>
          <w:szCs w:val="24"/>
        </w:rPr>
        <w:t>$</w:t>
      </w:r>
      <w:r w:rsidR="00E42739">
        <w:rPr>
          <w:rFonts w:ascii="Times New Roman" w:hAnsi="Times New Roman"/>
          <w:sz w:val="24"/>
          <w:szCs w:val="24"/>
        </w:rPr>
        <w:t>9,861,388</w:t>
      </w:r>
      <w:r w:rsidRPr="00D26C4D">
        <w:rPr>
          <w:rFonts w:ascii="Times New Roman" w:hAnsi="Times New Roman"/>
          <w:sz w:val="24"/>
          <w:szCs w:val="24"/>
        </w:rPr>
        <w:t xml:space="preserve">. </w:t>
      </w:r>
    </w:p>
    <w:p w:rsidRPr="00D26C4D" w:rsidR="008E3C0C" w:rsidP="0038296B" w:rsidRDefault="008E3C0C" w14:paraId="2636318E" w14:textId="77777777">
      <w:pPr>
        <w:widowControl w:val="0"/>
        <w:autoSpaceDE w:val="0"/>
        <w:autoSpaceDN w:val="0"/>
        <w:adjustRightInd w:val="0"/>
        <w:spacing w:after="0" w:line="240" w:lineRule="auto"/>
        <w:rPr>
          <w:rFonts w:ascii="Times New Roman" w:hAnsi="Times New Roman"/>
          <w:sz w:val="24"/>
          <w:szCs w:val="24"/>
        </w:rPr>
      </w:pPr>
    </w:p>
    <w:p w:rsidRPr="00D26C4D" w:rsidR="008E3C0C" w:rsidP="0038296B" w:rsidRDefault="008E3C0C" w14:paraId="0817E0F1" w14:textId="08AC0823">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P</w:t>
      </w:r>
      <w:r w:rsidRPr="00D26C4D">
        <w:rPr>
          <w:rFonts w:ascii="Times New Roman" w:hAnsi="Times New Roman"/>
          <w:spacing w:val="-1"/>
          <w:sz w:val="24"/>
          <w:szCs w:val="24"/>
        </w:rPr>
        <w:t>ara</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 xml:space="preserve">ph </w:t>
      </w:r>
      <w:r w:rsidRPr="00D26C4D">
        <w:rPr>
          <w:rFonts w:ascii="Times New Roman" w:hAnsi="Times New Roman"/>
          <w:spacing w:val="-1"/>
          <w:sz w:val="24"/>
          <w:szCs w:val="24"/>
        </w:rPr>
        <w:t>(</w:t>
      </w:r>
      <w:r w:rsidRPr="00D26C4D">
        <w:rPr>
          <w:rFonts w:ascii="Times New Roman" w:hAnsi="Times New Roman"/>
          <w:sz w:val="24"/>
          <w:szCs w:val="24"/>
        </w:rPr>
        <w:t>b)</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ec</w:t>
      </w:r>
      <w:r w:rsidRPr="00D26C4D">
        <w:rPr>
          <w:rFonts w:ascii="Times New Roman" w:hAnsi="Times New Roman"/>
          <w:sz w:val="24"/>
          <w:szCs w:val="24"/>
        </w:rPr>
        <w:t>tion st</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s th</w:t>
      </w:r>
      <w:r w:rsidRPr="00D26C4D">
        <w:rPr>
          <w:rFonts w:ascii="Times New Roman" w:hAnsi="Times New Roman"/>
          <w:spacing w:val="-1"/>
          <w:sz w:val="24"/>
          <w:szCs w:val="24"/>
        </w:rPr>
        <w:t>a</w:t>
      </w:r>
      <w:r w:rsidRPr="00D26C4D">
        <w:rPr>
          <w:rFonts w:ascii="Times New Roman" w:hAnsi="Times New Roman"/>
          <w:sz w:val="24"/>
          <w:szCs w:val="24"/>
        </w:rPr>
        <w:t>t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tions 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submit 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tion on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ollm</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1"/>
          <w:sz w:val="24"/>
          <w:szCs w:val="24"/>
        </w:rPr>
        <w:t>ca</w:t>
      </w:r>
      <w:r w:rsidRPr="00D26C4D">
        <w:rPr>
          <w:rFonts w:ascii="Times New Roman" w:hAnsi="Times New Roman"/>
          <w:sz w:val="24"/>
          <w:szCs w:val="24"/>
        </w:rPr>
        <w:t>p</w:t>
      </w:r>
      <w:r w:rsidRPr="00D26C4D">
        <w:rPr>
          <w:rFonts w:ascii="Times New Roman" w:hAnsi="Times New Roman"/>
          <w:spacing w:val="-1"/>
          <w:sz w:val="24"/>
          <w:szCs w:val="24"/>
        </w:rPr>
        <w:t>ac</w:t>
      </w:r>
      <w:r w:rsidRPr="00D26C4D">
        <w:rPr>
          <w:rFonts w:ascii="Times New Roman" w:hAnsi="Times New Roman"/>
          <w:sz w:val="24"/>
          <w:szCs w:val="24"/>
        </w:rPr>
        <w:t>ity</w:t>
      </w:r>
      <w:r w:rsidRPr="00D26C4D">
        <w:rPr>
          <w:rFonts w:ascii="Times New Roman" w:hAnsi="Times New Roman"/>
          <w:spacing w:val="-7"/>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ns th</w:t>
      </w:r>
      <w:r w:rsidRPr="00D26C4D">
        <w:rPr>
          <w:rFonts w:ascii="Times New Roman" w:hAnsi="Times New Roman"/>
          <w:spacing w:val="-1"/>
          <w:sz w:val="24"/>
          <w:szCs w:val="24"/>
        </w:rPr>
        <w:t>e</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ffe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by</w:t>
      </w:r>
      <w:r w:rsidRPr="00D26C4D">
        <w:rPr>
          <w:rFonts w:ascii="Times New Roman" w:hAnsi="Times New Roman"/>
          <w:spacing w:val="-7"/>
          <w:sz w:val="24"/>
          <w:szCs w:val="24"/>
        </w:rPr>
        <w:t xml:space="preserve"> </w:t>
      </w:r>
      <w:r w:rsidRPr="00D26C4D">
        <w:rPr>
          <w:rFonts w:ascii="Times New Roman" w:hAnsi="Times New Roman"/>
          <w:spacing w:val="3"/>
          <w:sz w:val="24"/>
          <w:szCs w:val="24"/>
        </w:rPr>
        <w:t>J</w:t>
      </w:r>
      <w:r w:rsidRPr="00D26C4D">
        <w:rPr>
          <w:rFonts w:ascii="Times New Roman" w:hAnsi="Times New Roman"/>
          <w:sz w:val="24"/>
          <w:szCs w:val="24"/>
        </w:rPr>
        <w:t>uly</w:t>
      </w:r>
      <w:r w:rsidRPr="00D26C4D">
        <w:rPr>
          <w:rFonts w:ascii="Times New Roman" w:hAnsi="Times New Roman"/>
          <w:spacing w:val="-7"/>
          <w:sz w:val="24"/>
          <w:szCs w:val="24"/>
        </w:rPr>
        <w:t xml:space="preserve"> </w:t>
      </w:r>
      <w:r w:rsidRPr="00D26C4D">
        <w:rPr>
          <w:rFonts w:ascii="Times New Roman" w:hAnsi="Times New Roman"/>
          <w:sz w:val="24"/>
          <w:szCs w:val="24"/>
        </w:rPr>
        <w:t>1 of</w:t>
      </w:r>
      <w:r w:rsidRPr="00D26C4D">
        <w:rPr>
          <w:rFonts w:ascii="Times New Roman" w:hAnsi="Times New Roman"/>
          <w:spacing w:val="-1"/>
          <w:sz w:val="24"/>
          <w:szCs w:val="24"/>
        </w:rPr>
        <w:t xml:space="preserve"> eac</w:t>
      </w:r>
      <w:r w:rsidRPr="00D26C4D">
        <w:rPr>
          <w:rFonts w:ascii="Times New Roman" w:hAnsi="Times New Roman"/>
          <w:sz w:val="24"/>
          <w:szCs w:val="24"/>
        </w:rPr>
        <w:t xml:space="preserve">h </w:t>
      </w:r>
      <w:r w:rsidRPr="00D26C4D">
        <w:rPr>
          <w:rFonts w:ascii="Times New Roman" w:hAnsi="Times New Roman"/>
          <w:spacing w:val="-7"/>
          <w:sz w:val="24"/>
          <w:szCs w:val="24"/>
        </w:rPr>
        <w:t>y</w:t>
      </w:r>
      <w:r w:rsidRPr="00D26C4D">
        <w:rPr>
          <w:rFonts w:ascii="Times New Roman" w:hAnsi="Times New Roman"/>
          <w:spacing w:val="-1"/>
          <w:sz w:val="24"/>
          <w:szCs w:val="24"/>
        </w:rPr>
        <w:t>ea</w:t>
      </w:r>
      <w:r w:rsidRPr="00D26C4D">
        <w:rPr>
          <w:rFonts w:ascii="Times New Roman" w:hAnsi="Times New Roman"/>
          <w:sz w:val="24"/>
          <w:szCs w:val="24"/>
        </w:rPr>
        <w:t>r</w:t>
      </w:r>
      <w:r w:rsidRPr="00D26C4D">
        <w:rPr>
          <w:rFonts w:ascii="Times New Roman" w:hAnsi="Times New Roman"/>
          <w:spacing w:val="-1"/>
          <w:sz w:val="24"/>
          <w:szCs w:val="24"/>
        </w:rPr>
        <w:t xml:space="preserve"> a</w:t>
      </w:r>
      <w:r w:rsidRPr="00D26C4D">
        <w:rPr>
          <w:rFonts w:ascii="Times New Roman" w:hAnsi="Times New Roman"/>
          <w:sz w:val="24"/>
          <w:szCs w:val="24"/>
        </w:rPr>
        <w:t>s 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sidR="00B63AC5">
        <w:rPr>
          <w:rFonts w:ascii="Times New Roman" w:hAnsi="Times New Roman"/>
          <w:spacing w:val="1"/>
          <w:sz w:val="24"/>
          <w:szCs w:val="24"/>
        </w:rPr>
        <w:t>§</w:t>
      </w:r>
      <w:r w:rsidRPr="00D26C4D">
        <w:rPr>
          <w:rFonts w:ascii="Times New Roman" w:hAnsi="Times New Roman"/>
          <w:sz w:val="24"/>
          <w:szCs w:val="24"/>
        </w:rPr>
        <w:t xml:space="preserve"> 422.306</w:t>
      </w:r>
      <w:r w:rsidRPr="00D26C4D">
        <w:rPr>
          <w:rFonts w:ascii="Times New Roman" w:hAnsi="Times New Roman"/>
          <w:spacing w:val="-1"/>
          <w:sz w:val="24"/>
          <w:szCs w:val="24"/>
        </w:rPr>
        <w:t>(a)(</w:t>
      </w:r>
      <w:r w:rsidRPr="00D26C4D">
        <w:rPr>
          <w:rFonts w:ascii="Times New Roman" w:hAnsi="Times New Roman"/>
          <w:sz w:val="24"/>
          <w:szCs w:val="24"/>
        </w:rPr>
        <w:t>1</w:t>
      </w:r>
      <w:r w:rsidRPr="00D26C4D">
        <w:rPr>
          <w:rFonts w:ascii="Times New Roman" w:hAnsi="Times New Roman"/>
          <w:spacing w:val="-1"/>
          <w:sz w:val="24"/>
          <w:szCs w:val="24"/>
        </w:rPr>
        <w:t>)</w:t>
      </w:r>
      <w:r w:rsidRPr="00D26C4D">
        <w:rPr>
          <w:rFonts w:ascii="Times New Roman" w:hAnsi="Times New Roman"/>
          <w:sz w:val="24"/>
          <w:szCs w:val="24"/>
        </w:rPr>
        <w:t>. 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this </w:t>
      </w:r>
      <w:r w:rsidRPr="00D26C4D">
        <w:rPr>
          <w:rFonts w:ascii="Times New Roman" w:hAnsi="Times New Roman"/>
          <w:spacing w:val="-1"/>
          <w:sz w:val="24"/>
          <w:szCs w:val="24"/>
        </w:rPr>
        <w:t>re</w:t>
      </w:r>
      <w:r w:rsidRPr="00D26C4D">
        <w:rPr>
          <w:rFonts w:ascii="Times New Roman" w:hAnsi="Times New Roman"/>
          <w:sz w:val="24"/>
          <w:szCs w:val="24"/>
        </w:rPr>
        <w:t>po</w:t>
      </w:r>
      <w:r w:rsidRPr="00D26C4D">
        <w:rPr>
          <w:rFonts w:ascii="Times New Roman" w:hAnsi="Times New Roman"/>
          <w:spacing w:val="-1"/>
          <w:sz w:val="24"/>
          <w:szCs w:val="24"/>
        </w:rPr>
        <w:t>r</w:t>
      </w:r>
      <w:r w:rsidRPr="00D26C4D">
        <w:rPr>
          <w:rFonts w:ascii="Times New Roman" w:hAnsi="Times New Roman"/>
          <w:sz w:val="24"/>
          <w:szCs w:val="24"/>
        </w:rPr>
        <w:t>ting</w:t>
      </w:r>
      <w:r w:rsidRPr="00D26C4D">
        <w:rPr>
          <w:rFonts w:ascii="Times New Roman" w:hAnsi="Times New Roman"/>
          <w:spacing w:val="-2"/>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 xml:space="preserve">ovision is </w:t>
      </w:r>
      <w:r w:rsidRPr="00D26C4D">
        <w:rPr>
          <w:rFonts w:ascii="Times New Roman" w:hAnsi="Times New Roman"/>
          <w:spacing w:val="-1"/>
          <w:sz w:val="24"/>
          <w:szCs w:val="24"/>
        </w:rPr>
        <w:t>ca</w:t>
      </w:r>
      <w:r w:rsidRPr="00D26C4D">
        <w:rPr>
          <w:rFonts w:ascii="Times New Roman" w:hAnsi="Times New Roman"/>
          <w:sz w:val="24"/>
          <w:szCs w:val="24"/>
        </w:rPr>
        <w:t>ptu</w:t>
      </w:r>
      <w:r w:rsidRPr="00D26C4D">
        <w:rPr>
          <w:rFonts w:ascii="Times New Roman" w:hAnsi="Times New Roman"/>
          <w:spacing w:val="-1"/>
          <w:sz w:val="24"/>
          <w:szCs w:val="24"/>
        </w:rPr>
        <w:t>re</w:t>
      </w:r>
      <w:r w:rsidRPr="00D26C4D">
        <w:rPr>
          <w:rFonts w:ascii="Times New Roman" w:hAnsi="Times New Roman"/>
          <w:sz w:val="24"/>
          <w:szCs w:val="24"/>
        </w:rPr>
        <w:t>d 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sidR="00B63AC5">
        <w:rPr>
          <w:rFonts w:ascii="Times New Roman" w:hAnsi="Times New Roman"/>
          <w:spacing w:val="1"/>
          <w:sz w:val="24"/>
          <w:szCs w:val="24"/>
        </w:rPr>
        <w:t>§</w:t>
      </w:r>
      <w:r w:rsidRPr="00D26C4D">
        <w:rPr>
          <w:rFonts w:ascii="Times New Roman" w:hAnsi="Times New Roman"/>
          <w:sz w:val="24"/>
          <w:szCs w:val="24"/>
        </w:rPr>
        <w:t xml:space="preserve"> 422.306.</w:t>
      </w:r>
    </w:p>
    <w:p w:rsidRPr="00D26C4D" w:rsidR="008E3C0C" w:rsidP="0038296B" w:rsidRDefault="008E3C0C" w14:paraId="171D348D" w14:textId="77777777">
      <w:pPr>
        <w:widowControl w:val="0"/>
        <w:autoSpaceDE w:val="0"/>
        <w:autoSpaceDN w:val="0"/>
        <w:adjustRightInd w:val="0"/>
        <w:spacing w:after="0" w:line="240" w:lineRule="auto"/>
        <w:rPr>
          <w:rFonts w:ascii="Times New Roman" w:hAnsi="Times New Roman"/>
          <w:sz w:val="24"/>
          <w:szCs w:val="24"/>
        </w:rPr>
      </w:pPr>
    </w:p>
    <w:p w:rsidRPr="00D26C4D" w:rsidR="008E3C0C" w:rsidP="0038296B" w:rsidRDefault="008E3C0C" w14:paraId="5675C523" w14:textId="2BDDC0BA">
      <w:pPr>
        <w:autoSpaceDE w:val="0"/>
        <w:autoSpaceDN w:val="0"/>
        <w:spacing w:after="0" w:line="240" w:lineRule="auto"/>
        <w:rPr>
          <w:rFonts w:ascii="Times New Roman" w:hAnsi="Times New Roman"/>
          <w:sz w:val="24"/>
          <w:szCs w:val="24"/>
        </w:rPr>
      </w:pPr>
      <w:r w:rsidRPr="00D26C4D">
        <w:rPr>
          <w:rFonts w:ascii="Times New Roman" w:hAnsi="Times New Roman"/>
          <w:spacing w:val="1"/>
          <w:sz w:val="24"/>
          <w:szCs w:val="24"/>
        </w:rPr>
        <w:t>P</w:t>
      </w:r>
      <w:r w:rsidRPr="00D26C4D">
        <w:rPr>
          <w:rFonts w:ascii="Times New Roman" w:hAnsi="Times New Roman"/>
          <w:spacing w:val="-1"/>
          <w:sz w:val="24"/>
          <w:szCs w:val="24"/>
        </w:rPr>
        <w:t>ara</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 xml:space="preserve">ph </w:t>
      </w:r>
      <w:r w:rsidRPr="00D26C4D">
        <w:rPr>
          <w:rFonts w:ascii="Times New Roman" w:hAnsi="Times New Roman"/>
          <w:spacing w:val="-1"/>
          <w:sz w:val="24"/>
          <w:szCs w:val="24"/>
        </w:rPr>
        <w:t>(</w:t>
      </w:r>
      <w:r w:rsidRPr="00D26C4D">
        <w:rPr>
          <w:rFonts w:ascii="Times New Roman" w:hAnsi="Times New Roman"/>
          <w:spacing w:val="-2"/>
          <w:sz w:val="24"/>
          <w:szCs w:val="24"/>
        </w:rPr>
        <w:t>g</w:t>
      </w:r>
      <w:r w:rsidRPr="00D26C4D">
        <w:rPr>
          <w:rFonts w:ascii="Times New Roman" w:hAnsi="Times New Roman"/>
          <w:sz w:val="24"/>
          <w:szCs w:val="24"/>
        </w:rPr>
        <w:t>)</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this</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ec</w:t>
      </w:r>
      <w:r w:rsidRPr="00D26C4D">
        <w:rPr>
          <w:rFonts w:ascii="Times New Roman" w:hAnsi="Times New Roman"/>
          <w:sz w:val="24"/>
          <w:szCs w:val="24"/>
        </w:rPr>
        <w:t>tion st</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s th</w:t>
      </w:r>
      <w:r w:rsidRPr="00D26C4D">
        <w:rPr>
          <w:rFonts w:ascii="Times New Roman" w:hAnsi="Times New Roman"/>
          <w:spacing w:val="-1"/>
          <w:sz w:val="24"/>
          <w:szCs w:val="24"/>
        </w:rPr>
        <w:t>a</w:t>
      </w:r>
      <w:r w:rsidRPr="00D26C4D">
        <w:rPr>
          <w:rFonts w:ascii="Times New Roman" w:hAnsi="Times New Roman"/>
          <w:sz w:val="24"/>
          <w:szCs w:val="24"/>
        </w:rPr>
        <w:t>t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tions </w:t>
      </w:r>
      <w:r w:rsidRPr="00D26C4D">
        <w:rPr>
          <w:rFonts w:ascii="Times New Roman" w:hAnsi="Times New Roman"/>
          <w:spacing w:val="-1"/>
          <w:sz w:val="24"/>
          <w:szCs w:val="24"/>
        </w:rPr>
        <w:t>rece</w:t>
      </w:r>
      <w:r w:rsidRPr="00D26C4D">
        <w:rPr>
          <w:rFonts w:ascii="Times New Roman" w:hAnsi="Times New Roman"/>
          <w:sz w:val="24"/>
          <w:szCs w:val="24"/>
        </w:rPr>
        <w:t>iving</w:t>
      </w:r>
      <w:r w:rsidRPr="00D26C4D">
        <w:rPr>
          <w:rFonts w:ascii="Times New Roman" w:hAnsi="Times New Roman"/>
          <w:spacing w:val="-2"/>
          <w:sz w:val="24"/>
          <w:szCs w:val="24"/>
        </w:rPr>
        <w:t xml:space="preserve"> passive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ollm</w:t>
      </w:r>
      <w:r w:rsidRPr="00D26C4D">
        <w:rPr>
          <w:rFonts w:ascii="Times New Roman" w:hAnsi="Times New Roman"/>
          <w:spacing w:val="-1"/>
          <w:sz w:val="24"/>
          <w:szCs w:val="24"/>
        </w:rPr>
        <w:t>e</w:t>
      </w:r>
      <w:r w:rsidRPr="00D26C4D">
        <w:rPr>
          <w:rFonts w:ascii="Times New Roman" w:hAnsi="Times New Roman"/>
          <w:sz w:val="24"/>
          <w:szCs w:val="24"/>
        </w:rPr>
        <w:t>nts p</w:t>
      </w:r>
      <w:r w:rsidRPr="00D26C4D">
        <w:rPr>
          <w:rFonts w:ascii="Times New Roman" w:hAnsi="Times New Roman"/>
          <w:spacing w:val="-1"/>
          <w:sz w:val="24"/>
          <w:szCs w:val="24"/>
        </w:rPr>
        <w:t>r</w:t>
      </w:r>
      <w:r w:rsidRPr="00D26C4D">
        <w:rPr>
          <w:rFonts w:ascii="Times New Roman" w:hAnsi="Times New Roman"/>
          <w:sz w:val="24"/>
          <w:szCs w:val="24"/>
        </w:rPr>
        <w:t>ovide noti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ca</w:t>
      </w:r>
      <w:r w:rsidRPr="00D26C4D">
        <w:rPr>
          <w:rFonts w:ascii="Times New Roman" w:hAnsi="Times New Roman"/>
          <w:sz w:val="24"/>
          <w:szCs w:val="24"/>
        </w:rPr>
        <w:t>tion to 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s d</w:t>
      </w:r>
      <w:r w:rsidRPr="00D26C4D">
        <w:rPr>
          <w:rFonts w:ascii="Times New Roman" w:hAnsi="Times New Roman"/>
          <w:spacing w:val="-1"/>
          <w:sz w:val="24"/>
          <w:szCs w:val="24"/>
        </w:rPr>
        <w:t>e</w:t>
      </w:r>
      <w:r w:rsidRPr="00D26C4D">
        <w:rPr>
          <w:rFonts w:ascii="Times New Roman" w:hAnsi="Times New Roman"/>
          <w:sz w:val="24"/>
          <w:szCs w:val="24"/>
        </w:rPr>
        <w:t>s</w:t>
      </w:r>
      <w:r w:rsidRPr="00D26C4D">
        <w:rPr>
          <w:rFonts w:ascii="Times New Roman" w:hAnsi="Times New Roman"/>
          <w:spacing w:val="-1"/>
          <w:sz w:val="24"/>
          <w:szCs w:val="24"/>
        </w:rPr>
        <w:t>cr</w:t>
      </w:r>
      <w:r w:rsidRPr="00D26C4D">
        <w:rPr>
          <w:rFonts w:ascii="Times New Roman" w:hAnsi="Times New Roman"/>
          <w:sz w:val="24"/>
          <w:szCs w:val="24"/>
        </w:rPr>
        <w:t>ibing</w:t>
      </w:r>
      <w:r w:rsidRPr="00D26C4D">
        <w:rPr>
          <w:rFonts w:ascii="Times New Roman" w:hAnsi="Times New Roman"/>
          <w:spacing w:val="-2"/>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 xml:space="preserve">osts </w:t>
      </w:r>
      <w:r w:rsidRPr="00D26C4D">
        <w:rPr>
          <w:rFonts w:ascii="Times New Roman" w:hAnsi="Times New Roman"/>
          <w:spacing w:val="-1"/>
          <w:sz w:val="24"/>
          <w:szCs w:val="24"/>
        </w:rPr>
        <w:t>a</w:t>
      </w:r>
      <w:r w:rsidRPr="00D26C4D">
        <w:rPr>
          <w:rFonts w:ascii="Times New Roman" w:hAnsi="Times New Roman"/>
          <w:sz w:val="24"/>
          <w:szCs w:val="24"/>
        </w:rPr>
        <w:t>nd 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its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nd the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ss of</w:t>
      </w:r>
      <w:r w:rsidRPr="00D26C4D">
        <w:rPr>
          <w:rFonts w:ascii="Times New Roman" w:hAnsi="Times New Roman"/>
          <w:spacing w:val="-1"/>
          <w:sz w:val="24"/>
          <w:szCs w:val="24"/>
        </w:rPr>
        <w:t xml:space="preserve"> acce</w:t>
      </w:r>
      <w:r w:rsidRPr="00D26C4D">
        <w:rPr>
          <w:rFonts w:ascii="Times New Roman" w:hAnsi="Times New Roman"/>
          <w:sz w:val="24"/>
          <w:szCs w:val="24"/>
        </w:rPr>
        <w:t xml:space="preserve">ssing </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 In recent years, we have received only 1 to 2 contract terminations a year where CMS allows passive enrollment.</w:t>
      </w:r>
      <w:r w:rsidRPr="00D26C4D" w:rsidR="00A01651">
        <w:rPr>
          <w:rFonts w:ascii="Times New Roman" w:hAnsi="Times New Roman"/>
          <w:sz w:val="24"/>
          <w:szCs w:val="24"/>
        </w:rPr>
        <w:t xml:space="preserve"> Under the limited expansion of passive enrollment </w:t>
      </w:r>
      <w:r w:rsidRPr="00D26C4D" w:rsidR="00A01651">
        <w:rPr>
          <w:rFonts w:ascii="Times New Roman" w:hAnsi="Times New Roman"/>
          <w:sz w:val="24"/>
          <w:szCs w:val="24"/>
        </w:rPr>
        <w:lastRenderedPageBreak/>
        <w:t>authority to promote integrated care for dually eligible beneficiaries, we anticipate 4 additional instances in which CMS allows passive enrollment each year</w:t>
      </w:r>
      <w:r w:rsidRPr="00D26C4D" w:rsidR="00A01651">
        <w:rPr>
          <w:color w:val="1F497D"/>
        </w:rPr>
        <w:t>.</w:t>
      </w:r>
      <w:r w:rsidRPr="00D26C4D" w:rsidR="00A01651">
        <w:rPr>
          <w:rFonts w:ascii="Times New Roman" w:hAnsi="Times New Roman"/>
          <w:sz w:val="24"/>
          <w:szCs w:val="24"/>
        </w:rPr>
        <w:t xml:space="preserve"> </w:t>
      </w:r>
      <w:r w:rsidRPr="00D26C4D">
        <w:rPr>
          <w:rFonts w:ascii="Times New Roman" w:hAnsi="Times New Roman"/>
          <w:sz w:val="24"/>
          <w:szCs w:val="24"/>
        </w:rPr>
        <w:t xml:space="preserve"> The notifications are sent as a batch process from the parent organization. Thus the burden associated with this provision affects less than 10 entities per year and therefore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is not subj</w:t>
      </w:r>
      <w:r w:rsidRPr="00D26C4D">
        <w:rPr>
          <w:rFonts w:ascii="Times New Roman" w:hAnsi="Times New Roman"/>
          <w:spacing w:val="-1"/>
          <w:sz w:val="24"/>
          <w:szCs w:val="24"/>
        </w:rPr>
        <w:t>ec</w:t>
      </w:r>
      <w:r w:rsidRPr="00D26C4D">
        <w:rPr>
          <w:rFonts w:ascii="Times New Roman" w:hAnsi="Times New Roman"/>
          <w:sz w:val="24"/>
          <w:szCs w:val="24"/>
        </w:rPr>
        <w:t>t to the</w:t>
      </w:r>
      <w:r w:rsidRPr="00D26C4D">
        <w:rPr>
          <w:rFonts w:ascii="Times New Roman" w:hAnsi="Times New Roman"/>
          <w:spacing w:val="-1"/>
          <w:sz w:val="24"/>
          <w:szCs w:val="24"/>
        </w:rPr>
        <w:t xml:space="preserve"> </w:t>
      </w:r>
      <w:r w:rsidRPr="00D26C4D">
        <w:rPr>
          <w:rFonts w:ascii="Times New Roman" w:hAnsi="Times New Roman"/>
          <w:spacing w:val="1"/>
          <w:sz w:val="24"/>
          <w:szCs w:val="24"/>
        </w:rPr>
        <w:t>PR</w:t>
      </w:r>
      <w:r w:rsidRPr="00D26C4D">
        <w:rPr>
          <w:rFonts w:ascii="Times New Roman" w:hAnsi="Times New Roman"/>
          <w:sz w:val="24"/>
          <w:szCs w:val="24"/>
        </w:rPr>
        <w:t xml:space="preserve">A </w:t>
      </w:r>
      <w:r w:rsidRPr="00D26C4D">
        <w:rPr>
          <w:rFonts w:ascii="Times New Roman" w:hAnsi="Times New Roman"/>
          <w:spacing w:val="-1"/>
          <w:sz w:val="24"/>
          <w:szCs w:val="24"/>
        </w:rPr>
        <w:t>a</w:t>
      </w:r>
      <w:r w:rsidRPr="00D26C4D">
        <w:rPr>
          <w:rFonts w:ascii="Times New Roman" w:hAnsi="Times New Roman"/>
          <w:sz w:val="24"/>
          <w:szCs w:val="24"/>
        </w:rPr>
        <w:t>s stipul</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at</w:t>
      </w:r>
      <w:r w:rsidRPr="00D26C4D">
        <w:rPr>
          <w:rFonts w:ascii="Times New Roman" w:hAnsi="Times New Roman"/>
          <w:spacing w:val="-1"/>
          <w:sz w:val="24"/>
          <w:szCs w:val="24"/>
        </w:rPr>
        <w:t xml:space="preserve"> </w:t>
      </w:r>
      <w:r w:rsidRPr="00D26C4D">
        <w:rPr>
          <w:rFonts w:ascii="Times New Roman" w:hAnsi="Times New Roman"/>
          <w:sz w:val="24"/>
          <w:szCs w:val="24"/>
        </w:rPr>
        <w:t xml:space="preserve">5 </w:t>
      </w:r>
      <w:r w:rsidRPr="00D26C4D">
        <w:rPr>
          <w:rFonts w:ascii="Times New Roman" w:hAnsi="Times New Roman"/>
          <w:spacing w:val="1"/>
          <w:sz w:val="24"/>
          <w:szCs w:val="24"/>
        </w:rPr>
        <w:t>C</w:t>
      </w:r>
      <w:r w:rsidRPr="00D26C4D">
        <w:rPr>
          <w:rFonts w:ascii="Times New Roman" w:hAnsi="Times New Roman"/>
          <w:spacing w:val="-1"/>
          <w:sz w:val="24"/>
          <w:szCs w:val="24"/>
        </w:rPr>
        <w:t>F</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1320.3</w:t>
      </w:r>
      <w:r w:rsidRPr="00D26C4D">
        <w:rPr>
          <w:rFonts w:ascii="Times New Roman" w:hAnsi="Times New Roman"/>
          <w:spacing w:val="-1"/>
          <w:sz w:val="24"/>
          <w:szCs w:val="24"/>
        </w:rPr>
        <w:t>(c)</w:t>
      </w:r>
      <w:r w:rsidRPr="00D26C4D">
        <w:rPr>
          <w:rFonts w:ascii="Times New Roman" w:hAnsi="Times New Roman"/>
          <w:sz w:val="24"/>
          <w:szCs w:val="24"/>
        </w:rPr>
        <w:t>.</w:t>
      </w:r>
    </w:p>
    <w:p w:rsidRPr="00D26C4D" w:rsidR="004A2290" w:rsidP="0038296B" w:rsidRDefault="004A2290" w14:paraId="7F18A73A" w14:textId="77777777">
      <w:pPr>
        <w:autoSpaceDE w:val="0"/>
        <w:autoSpaceDN w:val="0"/>
        <w:spacing w:after="0" w:line="240" w:lineRule="auto"/>
        <w:rPr>
          <w:rFonts w:ascii="Times New Roman" w:hAnsi="Times New Roman"/>
          <w:sz w:val="24"/>
          <w:szCs w:val="24"/>
        </w:rPr>
      </w:pPr>
    </w:p>
    <w:p w:rsidRPr="00D26C4D" w:rsidR="009D3962" w:rsidP="009B2F72" w:rsidRDefault="00C1071F" w14:paraId="393E12F3" w14:textId="052F1771">
      <w:pPr>
        <w:pStyle w:val="ListParagraph"/>
        <w:tabs>
          <w:tab w:val="left" w:pos="720"/>
        </w:tabs>
        <w:spacing w:line="240" w:lineRule="auto"/>
        <w:ind w:left="0"/>
        <w:contextualSpacing w:val="0"/>
        <w:rPr>
          <w:rFonts w:ascii="Times New Roman" w:hAnsi="Times New Roman"/>
          <w:sz w:val="24"/>
          <w:szCs w:val="24"/>
        </w:rPr>
      </w:pPr>
      <w:r w:rsidRPr="00D26C4D">
        <w:rPr>
          <w:rFonts w:ascii="Times New Roman" w:hAnsi="Times New Roman"/>
          <w:sz w:val="24"/>
          <w:szCs w:val="24"/>
        </w:rPr>
        <w:t>The Medicare Advantage Open Enrollment Period (</w:t>
      </w:r>
      <w:r w:rsidR="0047707B">
        <w:rPr>
          <w:rFonts w:ascii="Times New Roman" w:hAnsi="Times New Roman"/>
          <w:sz w:val="24"/>
          <w:szCs w:val="24"/>
        </w:rPr>
        <w:t>MA-</w:t>
      </w:r>
      <w:r w:rsidRPr="00D26C4D">
        <w:rPr>
          <w:rFonts w:ascii="Times New Roman" w:hAnsi="Times New Roman"/>
          <w:sz w:val="24"/>
          <w:szCs w:val="24"/>
        </w:rPr>
        <w:t>OEP</w:t>
      </w:r>
      <w:r w:rsidR="0047707B">
        <w:rPr>
          <w:rFonts w:ascii="Times New Roman" w:hAnsi="Times New Roman"/>
          <w:sz w:val="24"/>
          <w:szCs w:val="24"/>
        </w:rPr>
        <w:t>)</w:t>
      </w:r>
      <w:r w:rsidRPr="00D26C4D">
        <w:rPr>
          <w:rFonts w:ascii="Times New Roman" w:hAnsi="Times New Roman"/>
          <w:sz w:val="24"/>
          <w:szCs w:val="24"/>
        </w:rPr>
        <w:t xml:space="preserve"> allows MA-enrolled individuals the opportunity to make a one-time election during the first 3 months of the calendar year to switch MA plans, or disenroll from an MA plan and obtain coverage through Original Medicare.</w:t>
      </w:r>
      <w:r w:rsidRPr="00D26C4D" w:rsidR="00675F52">
        <w:rPr>
          <w:rFonts w:ascii="Times New Roman" w:hAnsi="Times New Roman"/>
          <w:sz w:val="24"/>
          <w:szCs w:val="24"/>
        </w:rPr>
        <w:t xml:space="preserve"> </w:t>
      </w:r>
      <w:r w:rsidRPr="00D26C4D" w:rsidR="009D3962">
        <w:rPr>
          <w:rFonts w:ascii="Times New Roman" w:hAnsi="Times New Roman"/>
          <w:sz w:val="24"/>
          <w:szCs w:val="24"/>
        </w:rPr>
        <w:t>The burden for all beneficiaries is estimated at 279,000 hours (558,000 beneficiaries x 0.5 hr) at a cost o</w:t>
      </w:r>
      <w:r w:rsidRPr="00D26C4D" w:rsidR="009B2F72">
        <w:rPr>
          <w:rFonts w:ascii="Times New Roman" w:hAnsi="Times New Roman"/>
          <w:sz w:val="24"/>
          <w:szCs w:val="24"/>
        </w:rPr>
        <w:t>f $</w:t>
      </w:r>
      <w:r w:rsidR="00BA018A">
        <w:rPr>
          <w:rFonts w:ascii="Times New Roman" w:hAnsi="Times New Roman"/>
          <w:sz w:val="24"/>
          <w:szCs w:val="24"/>
        </w:rPr>
        <w:t>6,656,940</w:t>
      </w:r>
      <w:r w:rsidRPr="00D26C4D" w:rsidR="009B2F72">
        <w:rPr>
          <w:rFonts w:ascii="Times New Roman" w:hAnsi="Times New Roman"/>
          <w:sz w:val="24"/>
          <w:szCs w:val="24"/>
        </w:rPr>
        <w:t xml:space="preserve"> (279,000 hr x $23.86</w:t>
      </w:r>
      <w:r w:rsidRPr="00D26C4D" w:rsidR="009D3962">
        <w:rPr>
          <w:rFonts w:ascii="Times New Roman" w:hAnsi="Times New Roman"/>
          <w:sz w:val="24"/>
          <w:szCs w:val="24"/>
        </w:rPr>
        <w:t>/hr) or $</w:t>
      </w:r>
      <w:r w:rsidRPr="00D26C4D" w:rsidR="009B2F72">
        <w:rPr>
          <w:rFonts w:ascii="Times New Roman" w:hAnsi="Times New Roman"/>
          <w:sz w:val="24"/>
          <w:szCs w:val="24"/>
        </w:rPr>
        <w:t>11.93</w:t>
      </w:r>
      <w:r w:rsidRPr="00D26C4D" w:rsidR="009D3962">
        <w:rPr>
          <w:rFonts w:ascii="Times New Roman" w:hAnsi="Times New Roman"/>
          <w:sz w:val="24"/>
          <w:szCs w:val="24"/>
        </w:rPr>
        <w:t xml:space="preserve"> per beneficiary ($</w:t>
      </w:r>
      <w:r w:rsidR="00BA018A">
        <w:rPr>
          <w:rFonts w:ascii="Times New Roman" w:hAnsi="Times New Roman"/>
          <w:sz w:val="24"/>
          <w:szCs w:val="24"/>
        </w:rPr>
        <w:t>6,656,940</w:t>
      </w:r>
      <w:r w:rsidRPr="00D26C4D" w:rsidR="009D3962">
        <w:rPr>
          <w:rFonts w:ascii="Times New Roman" w:hAnsi="Times New Roman"/>
          <w:sz w:val="24"/>
          <w:szCs w:val="24"/>
        </w:rPr>
        <w:t xml:space="preserve"> / 558,000 beneficiaries).</w:t>
      </w:r>
    </w:p>
    <w:p w:rsidRPr="00D26C4D" w:rsidR="009D3962" w:rsidP="009E5846" w:rsidRDefault="009D3962" w14:paraId="1D69D576" w14:textId="5721D587">
      <w:pPr>
        <w:pStyle w:val="ListParagraph"/>
        <w:spacing w:line="240" w:lineRule="auto"/>
        <w:ind w:left="0"/>
        <w:contextualSpacing w:val="0"/>
        <w:rPr>
          <w:rFonts w:ascii="Times New Roman" w:hAnsi="Times New Roman"/>
          <w:sz w:val="24"/>
          <w:szCs w:val="24"/>
        </w:rPr>
      </w:pPr>
      <w:r w:rsidRPr="00D26C4D">
        <w:rPr>
          <w:rFonts w:ascii="Times New Roman" w:hAnsi="Times New Roman"/>
          <w:sz w:val="24"/>
          <w:szCs w:val="24"/>
        </w:rPr>
        <w:t xml:space="preserve">There are currently 468 MA organizations in 2017.  MA organizations are </w:t>
      </w:r>
      <w:r w:rsidR="00EE29E7">
        <w:rPr>
          <w:rFonts w:ascii="Times New Roman" w:hAnsi="Times New Roman"/>
          <w:sz w:val="24"/>
          <w:szCs w:val="24"/>
        </w:rPr>
        <w:t xml:space="preserve">not </w:t>
      </w:r>
      <w:r w:rsidRPr="00D26C4D">
        <w:rPr>
          <w:rFonts w:ascii="Times New Roman" w:hAnsi="Times New Roman"/>
          <w:sz w:val="24"/>
          <w:szCs w:val="24"/>
        </w:rPr>
        <w:t xml:space="preserve">required to be open for enrollment during the OEP; however, for those that are, we estimate that this enrollment period would result in approximately 1,192 enrollments per organization (558,000 individuals / 468 organizations) during the OEP each year.  </w:t>
      </w:r>
    </w:p>
    <w:p w:rsidRPr="00D26C4D" w:rsidR="009D3962" w:rsidP="009E5846" w:rsidRDefault="009D3962" w14:paraId="002ED9E7" w14:textId="18EDD46F">
      <w:pPr>
        <w:pStyle w:val="ListParagraph"/>
        <w:spacing w:line="240" w:lineRule="auto"/>
        <w:ind w:left="0"/>
        <w:contextualSpacing w:val="0"/>
        <w:rPr>
          <w:rFonts w:ascii="Times New Roman" w:hAnsi="Times New Roman"/>
          <w:sz w:val="24"/>
          <w:szCs w:val="24"/>
        </w:rPr>
      </w:pPr>
      <w:r w:rsidRPr="00D26C4D">
        <w:rPr>
          <w:rFonts w:ascii="Times New Roman" w:hAnsi="Times New Roman"/>
          <w:sz w:val="24"/>
          <w:szCs w:val="24"/>
        </w:rPr>
        <w:t>We estimate it would take approximately 5 minutes at $</w:t>
      </w:r>
      <w:r w:rsidRPr="00D26C4D" w:rsidR="00AC13A5">
        <w:rPr>
          <w:rFonts w:ascii="Times New Roman" w:hAnsi="Times New Roman"/>
          <w:sz w:val="24"/>
          <w:szCs w:val="24"/>
        </w:rPr>
        <w:t>74.00</w:t>
      </w:r>
      <w:r w:rsidRPr="00D26C4D">
        <w:rPr>
          <w:rFonts w:ascii="Times New Roman" w:hAnsi="Times New Roman"/>
          <w:sz w:val="24"/>
          <w:szCs w:val="24"/>
        </w:rPr>
        <w:t>/h</w:t>
      </w:r>
      <w:r w:rsidR="0058623D">
        <w:rPr>
          <w:rFonts w:ascii="Times New Roman" w:hAnsi="Times New Roman"/>
          <w:sz w:val="24"/>
          <w:szCs w:val="24"/>
        </w:rPr>
        <w:t>ou</w:t>
      </w:r>
      <w:r w:rsidRPr="00D26C4D">
        <w:rPr>
          <w:rFonts w:ascii="Times New Roman" w:hAnsi="Times New Roman"/>
          <w:sz w:val="24"/>
          <w:szCs w:val="24"/>
        </w:rPr>
        <w:t>r for a business operations specialist to determine eligibility and effectuate the changes for open enrollment. The burden for all organizations is estimated at 46,500 hours (558,000 beneficiaries x 5 min/60) at a cost of $</w:t>
      </w:r>
      <w:r w:rsidR="00BA018A">
        <w:rPr>
          <w:rFonts w:ascii="Times New Roman" w:hAnsi="Times New Roman"/>
          <w:sz w:val="24"/>
          <w:szCs w:val="24"/>
        </w:rPr>
        <w:t>3,441,000</w:t>
      </w:r>
      <w:r w:rsidRPr="00D26C4D" w:rsidR="00080984">
        <w:rPr>
          <w:rFonts w:ascii="Times New Roman" w:hAnsi="Times New Roman"/>
          <w:sz w:val="24"/>
          <w:szCs w:val="24"/>
        </w:rPr>
        <w:t xml:space="preserve"> </w:t>
      </w:r>
      <w:r w:rsidRPr="00D26C4D">
        <w:rPr>
          <w:rFonts w:ascii="Times New Roman" w:hAnsi="Times New Roman"/>
          <w:sz w:val="24"/>
          <w:szCs w:val="24"/>
        </w:rPr>
        <w:t>(46,500 hr x $</w:t>
      </w:r>
      <w:r w:rsidRPr="00D26C4D" w:rsidR="00AC13A5">
        <w:rPr>
          <w:rFonts w:ascii="Times New Roman" w:hAnsi="Times New Roman"/>
          <w:sz w:val="24"/>
          <w:szCs w:val="24"/>
        </w:rPr>
        <w:t>74.00</w:t>
      </w:r>
      <w:r w:rsidR="00BA018A">
        <w:rPr>
          <w:rFonts w:ascii="Times New Roman" w:hAnsi="Times New Roman"/>
          <w:sz w:val="24"/>
          <w:szCs w:val="24"/>
        </w:rPr>
        <w:t xml:space="preserve"> </w:t>
      </w:r>
      <w:r w:rsidRPr="00D26C4D" w:rsidR="00CC3A20">
        <w:rPr>
          <w:rFonts w:ascii="Times New Roman" w:hAnsi="Times New Roman"/>
          <w:sz w:val="24"/>
          <w:szCs w:val="24"/>
        </w:rPr>
        <w:t>(hourly wage of a business operation specialist)</w:t>
      </w:r>
      <w:r w:rsidRPr="00D26C4D">
        <w:rPr>
          <w:rFonts w:ascii="Times New Roman" w:hAnsi="Times New Roman"/>
          <w:sz w:val="24"/>
          <w:szCs w:val="24"/>
        </w:rPr>
        <w:t>) or $</w:t>
      </w:r>
      <w:r w:rsidR="00BA018A">
        <w:rPr>
          <w:rFonts w:ascii="Times New Roman" w:hAnsi="Times New Roman"/>
          <w:sz w:val="24"/>
          <w:szCs w:val="24"/>
        </w:rPr>
        <w:t>7,353</w:t>
      </w:r>
      <w:r w:rsidRPr="00D26C4D">
        <w:rPr>
          <w:rFonts w:ascii="Times New Roman" w:hAnsi="Times New Roman"/>
          <w:sz w:val="24"/>
          <w:szCs w:val="24"/>
        </w:rPr>
        <w:t xml:space="preserve"> per organization ($</w:t>
      </w:r>
      <w:r w:rsidR="00BA018A">
        <w:rPr>
          <w:rFonts w:ascii="Times New Roman" w:hAnsi="Times New Roman"/>
          <w:sz w:val="24"/>
          <w:szCs w:val="24"/>
        </w:rPr>
        <w:t>3,441,000</w:t>
      </w:r>
      <w:r w:rsidRPr="00D26C4D">
        <w:rPr>
          <w:rFonts w:ascii="Times New Roman" w:hAnsi="Times New Roman"/>
          <w:sz w:val="24"/>
          <w:szCs w:val="24"/>
        </w:rPr>
        <w:t xml:space="preserve"> / 468 MA organizations).</w:t>
      </w:r>
    </w:p>
    <w:p w:rsidRPr="00D26C4D" w:rsidR="009D3962" w:rsidP="009E5846" w:rsidRDefault="009D3962" w14:paraId="206A11B7" w14:textId="025AE1C2">
      <w:pPr>
        <w:pStyle w:val="ListParagraph"/>
        <w:spacing w:line="240" w:lineRule="auto"/>
        <w:ind w:left="0"/>
        <w:contextualSpacing w:val="0"/>
        <w:rPr>
          <w:rFonts w:ascii="Times New Roman" w:hAnsi="Times New Roman"/>
          <w:sz w:val="24"/>
          <w:szCs w:val="24"/>
        </w:rPr>
      </w:pPr>
      <w:r w:rsidRPr="00D26C4D">
        <w:rPr>
          <w:rFonts w:ascii="Times New Roman" w:hAnsi="Times New Roman"/>
          <w:sz w:val="24"/>
          <w:szCs w:val="24"/>
        </w:rPr>
        <w:t>Once the enrollment change is completed, CMS estimates that it will take 1 minute at $</w:t>
      </w:r>
      <w:r w:rsidRPr="00D26C4D" w:rsidR="00AC13A5">
        <w:rPr>
          <w:rFonts w:ascii="Times New Roman" w:hAnsi="Times New Roman"/>
          <w:sz w:val="24"/>
          <w:szCs w:val="24"/>
        </w:rPr>
        <w:t>74.00</w:t>
      </w:r>
      <w:r w:rsidRPr="00D26C4D" w:rsidR="00CC3A20">
        <w:rPr>
          <w:rFonts w:ascii="Times New Roman" w:hAnsi="Times New Roman"/>
          <w:sz w:val="24"/>
          <w:szCs w:val="24"/>
        </w:rPr>
        <w:t xml:space="preserve"> / </w:t>
      </w:r>
      <w:r w:rsidRPr="00D26C4D">
        <w:rPr>
          <w:rFonts w:ascii="Times New Roman" w:hAnsi="Times New Roman"/>
          <w:sz w:val="24"/>
          <w:szCs w:val="24"/>
        </w:rPr>
        <w:t>hr for a business operations specialist to electronically generate and submit a notice to convey the enrollment or disenrollment decision for each of the 558,000 beneficiaries.  The total burden to complete the notices is 9,300 hours (558,000 notices x 1 min/60) at a</w:t>
      </w:r>
      <w:r w:rsidRPr="00D26C4D" w:rsidR="00CC3A20">
        <w:rPr>
          <w:rFonts w:ascii="Times New Roman" w:hAnsi="Times New Roman"/>
          <w:sz w:val="24"/>
          <w:szCs w:val="24"/>
        </w:rPr>
        <w:t xml:space="preserve"> cost of $</w:t>
      </w:r>
      <w:r w:rsidRPr="00413CA7" w:rsidR="00413CA7">
        <w:rPr>
          <w:rFonts w:ascii="Times New Roman" w:hAnsi="Times New Roman"/>
          <w:sz w:val="24"/>
          <w:szCs w:val="24"/>
        </w:rPr>
        <w:t>688,200</w:t>
      </w:r>
      <w:r w:rsidRPr="00413CA7" w:rsidDel="00413CA7" w:rsidR="00413CA7">
        <w:rPr>
          <w:rFonts w:ascii="Times New Roman" w:hAnsi="Times New Roman"/>
          <w:sz w:val="24"/>
          <w:szCs w:val="24"/>
        </w:rPr>
        <w:t xml:space="preserve"> </w:t>
      </w:r>
      <w:r w:rsidRPr="00D26C4D" w:rsidR="00CC3A20">
        <w:rPr>
          <w:rFonts w:ascii="Times New Roman" w:hAnsi="Times New Roman"/>
          <w:sz w:val="24"/>
          <w:szCs w:val="24"/>
        </w:rPr>
        <w:t>(9,300 hr x $</w:t>
      </w:r>
      <w:r w:rsidRPr="00D26C4D" w:rsidR="00AC13A5">
        <w:rPr>
          <w:rFonts w:ascii="Times New Roman" w:hAnsi="Times New Roman"/>
          <w:sz w:val="24"/>
          <w:szCs w:val="24"/>
        </w:rPr>
        <w:t>74.00</w:t>
      </w:r>
      <w:r w:rsidRPr="00D26C4D">
        <w:rPr>
          <w:rFonts w:ascii="Times New Roman" w:hAnsi="Times New Roman"/>
          <w:sz w:val="24"/>
          <w:szCs w:val="24"/>
        </w:rPr>
        <w:t>/hr) or $</w:t>
      </w:r>
      <w:r w:rsidR="00D96D13">
        <w:rPr>
          <w:rFonts w:ascii="Times New Roman" w:hAnsi="Times New Roman"/>
          <w:sz w:val="24"/>
          <w:szCs w:val="24"/>
        </w:rPr>
        <w:t>1.23</w:t>
      </w:r>
      <w:r w:rsidRPr="00D26C4D" w:rsidR="00CC3A20">
        <w:rPr>
          <w:rFonts w:ascii="Times New Roman" w:hAnsi="Times New Roman"/>
          <w:sz w:val="24"/>
          <w:szCs w:val="24"/>
        </w:rPr>
        <w:t xml:space="preserve"> per notice ($</w:t>
      </w:r>
      <w:r w:rsidR="00D96D13">
        <w:rPr>
          <w:rFonts w:ascii="Times New Roman" w:hAnsi="Times New Roman"/>
          <w:sz w:val="24"/>
          <w:szCs w:val="24"/>
        </w:rPr>
        <w:t>688,200</w:t>
      </w:r>
      <w:r w:rsidRPr="00D26C4D" w:rsidR="000A41C8">
        <w:rPr>
          <w:rFonts w:ascii="Times New Roman" w:hAnsi="Times New Roman"/>
          <w:sz w:val="24"/>
          <w:szCs w:val="24"/>
        </w:rPr>
        <w:t>/ 558,000 notices) or $1,</w:t>
      </w:r>
      <w:r w:rsidR="00413CA7">
        <w:rPr>
          <w:rFonts w:ascii="Times New Roman" w:hAnsi="Times New Roman"/>
          <w:sz w:val="24"/>
          <w:szCs w:val="24"/>
        </w:rPr>
        <w:t>471</w:t>
      </w:r>
      <w:r w:rsidRPr="00D26C4D">
        <w:rPr>
          <w:rFonts w:ascii="Times New Roman" w:hAnsi="Times New Roman"/>
          <w:sz w:val="24"/>
          <w:szCs w:val="24"/>
        </w:rPr>
        <w:t xml:space="preserve"> per organization ($</w:t>
      </w:r>
      <w:r w:rsidR="00D96D13">
        <w:rPr>
          <w:rFonts w:ascii="Times New Roman" w:hAnsi="Times New Roman"/>
          <w:sz w:val="24"/>
          <w:szCs w:val="24"/>
        </w:rPr>
        <w:t>688,200</w:t>
      </w:r>
      <w:r w:rsidRPr="00D26C4D">
        <w:rPr>
          <w:rFonts w:ascii="Times New Roman" w:hAnsi="Times New Roman"/>
          <w:sz w:val="24"/>
          <w:szCs w:val="24"/>
        </w:rPr>
        <w:t>/ 468 MA organizations).</w:t>
      </w:r>
    </w:p>
    <w:p w:rsidRPr="00D26C4D" w:rsidR="009D3962" w:rsidP="009E5846" w:rsidRDefault="009D3962" w14:paraId="20366610" w14:textId="4F5D8BAA">
      <w:pPr>
        <w:pStyle w:val="ListParagraph"/>
        <w:spacing w:line="240" w:lineRule="auto"/>
        <w:ind w:left="0"/>
        <w:contextualSpacing w:val="0"/>
        <w:rPr>
          <w:rFonts w:ascii="Times New Roman" w:hAnsi="Times New Roman"/>
          <w:sz w:val="24"/>
          <w:szCs w:val="24"/>
        </w:rPr>
      </w:pPr>
      <w:r w:rsidRPr="00D26C4D">
        <w:rPr>
          <w:rFonts w:ascii="Times New Roman" w:hAnsi="Times New Roman"/>
          <w:sz w:val="24"/>
          <w:szCs w:val="24"/>
        </w:rPr>
        <w:t>The burden associated with electronic submission of enrollment information to CMS is estimated at 1 minute at $</w:t>
      </w:r>
      <w:r w:rsidRPr="00D26C4D" w:rsidR="00AC13A5">
        <w:rPr>
          <w:rFonts w:ascii="Times New Roman" w:hAnsi="Times New Roman"/>
          <w:sz w:val="24"/>
          <w:szCs w:val="24"/>
        </w:rPr>
        <w:t>74.00</w:t>
      </w:r>
      <w:r w:rsidRPr="00D26C4D">
        <w:rPr>
          <w:rFonts w:ascii="Times New Roman" w:hAnsi="Times New Roman"/>
          <w:sz w:val="24"/>
          <w:szCs w:val="24"/>
        </w:rPr>
        <w:t>/hr for a business operations specialist to submit the enrollment information to CMS during the open enrollment period.  The total burden is estimated at 9,300 hours (558,000 notices x 1 min/60) at a</w:t>
      </w:r>
      <w:r w:rsidRPr="00D26C4D" w:rsidR="00782FB5">
        <w:rPr>
          <w:rFonts w:ascii="Times New Roman" w:hAnsi="Times New Roman"/>
          <w:sz w:val="24"/>
          <w:szCs w:val="24"/>
        </w:rPr>
        <w:t xml:space="preserve"> cost of $</w:t>
      </w:r>
      <w:r w:rsidR="00413CA7">
        <w:rPr>
          <w:rFonts w:ascii="Times New Roman" w:hAnsi="Times New Roman"/>
          <w:sz w:val="24"/>
          <w:szCs w:val="24"/>
        </w:rPr>
        <w:t xml:space="preserve">688,200 </w:t>
      </w:r>
      <w:r w:rsidRPr="00D26C4D" w:rsidR="00782FB5">
        <w:rPr>
          <w:rFonts w:ascii="Times New Roman" w:hAnsi="Times New Roman"/>
          <w:sz w:val="24"/>
          <w:szCs w:val="24"/>
        </w:rPr>
        <w:t>(9,300 hr x $</w:t>
      </w:r>
      <w:r w:rsidRPr="00D26C4D" w:rsidR="00AC13A5">
        <w:rPr>
          <w:rFonts w:ascii="Times New Roman" w:hAnsi="Times New Roman"/>
          <w:sz w:val="24"/>
          <w:szCs w:val="24"/>
        </w:rPr>
        <w:t>74.00</w:t>
      </w:r>
      <w:r w:rsidRPr="00D26C4D" w:rsidR="00782FB5">
        <w:rPr>
          <w:rFonts w:ascii="Times New Roman" w:hAnsi="Times New Roman"/>
          <w:sz w:val="24"/>
          <w:szCs w:val="24"/>
        </w:rPr>
        <w:t>/hr) or $1.</w:t>
      </w:r>
      <w:r w:rsidR="00413CA7">
        <w:rPr>
          <w:rFonts w:ascii="Times New Roman" w:hAnsi="Times New Roman"/>
          <w:sz w:val="24"/>
          <w:szCs w:val="24"/>
        </w:rPr>
        <w:t>23</w:t>
      </w:r>
      <w:r w:rsidRPr="00D26C4D" w:rsidR="00782FB5">
        <w:rPr>
          <w:rFonts w:ascii="Times New Roman" w:hAnsi="Times New Roman"/>
          <w:sz w:val="24"/>
          <w:szCs w:val="24"/>
        </w:rPr>
        <w:t xml:space="preserve"> per notice ($</w:t>
      </w:r>
      <w:r w:rsidR="00413CA7">
        <w:rPr>
          <w:rFonts w:ascii="Times New Roman" w:hAnsi="Times New Roman"/>
          <w:sz w:val="24"/>
          <w:szCs w:val="24"/>
        </w:rPr>
        <w:t>688,200</w:t>
      </w:r>
      <w:r w:rsidRPr="00D26C4D" w:rsidR="00CC3A20">
        <w:rPr>
          <w:rFonts w:ascii="Times New Roman" w:hAnsi="Times New Roman"/>
          <w:sz w:val="24"/>
          <w:szCs w:val="24"/>
        </w:rPr>
        <w:t>/ 558,000 notices) or $1,</w:t>
      </w:r>
      <w:r w:rsidR="00413CA7">
        <w:rPr>
          <w:rFonts w:ascii="Times New Roman" w:hAnsi="Times New Roman"/>
          <w:sz w:val="24"/>
          <w:szCs w:val="24"/>
        </w:rPr>
        <w:t>471</w:t>
      </w:r>
      <w:r w:rsidRPr="00D26C4D">
        <w:rPr>
          <w:rFonts w:ascii="Times New Roman" w:hAnsi="Times New Roman"/>
          <w:sz w:val="24"/>
          <w:szCs w:val="24"/>
        </w:rPr>
        <w:t xml:space="preserve"> per </w:t>
      </w:r>
      <w:r w:rsidRPr="00D26C4D" w:rsidR="00782FB5">
        <w:rPr>
          <w:rFonts w:ascii="Times New Roman" w:hAnsi="Times New Roman"/>
          <w:sz w:val="24"/>
          <w:szCs w:val="24"/>
        </w:rPr>
        <w:t>organization ($</w:t>
      </w:r>
      <w:r w:rsidR="00413CA7">
        <w:rPr>
          <w:rFonts w:ascii="Times New Roman" w:hAnsi="Times New Roman"/>
          <w:sz w:val="24"/>
          <w:szCs w:val="24"/>
        </w:rPr>
        <w:t>688,200</w:t>
      </w:r>
      <w:r w:rsidRPr="00D26C4D">
        <w:rPr>
          <w:rFonts w:ascii="Times New Roman" w:hAnsi="Times New Roman"/>
          <w:sz w:val="24"/>
          <w:szCs w:val="24"/>
        </w:rPr>
        <w:t>/ 468 MA organizations).</w:t>
      </w:r>
    </w:p>
    <w:p w:rsidR="009D3962" w:rsidP="009E5846" w:rsidRDefault="009D3962" w14:paraId="61F627BC" w14:textId="0293A8F5">
      <w:pPr>
        <w:pStyle w:val="ListParagraph"/>
        <w:spacing w:after="0" w:line="240" w:lineRule="auto"/>
        <w:ind w:left="0"/>
        <w:contextualSpacing w:val="0"/>
        <w:rPr>
          <w:rFonts w:ascii="Times New Roman" w:hAnsi="Times New Roman"/>
          <w:sz w:val="24"/>
          <w:szCs w:val="24"/>
        </w:rPr>
      </w:pPr>
      <w:r w:rsidRPr="00D26C4D">
        <w:rPr>
          <w:rFonts w:ascii="Times New Roman" w:hAnsi="Times New Roman"/>
          <w:sz w:val="24"/>
          <w:szCs w:val="24"/>
        </w:rPr>
        <w:t>Additionally, MA organizations will have to retain a copy of the notice in the beneficiary’s records.  The burden associated with this task is estimated at 5 minutes at $</w:t>
      </w:r>
      <w:r w:rsidRPr="00D26C4D" w:rsidR="00AC13A5">
        <w:rPr>
          <w:rFonts w:ascii="Times New Roman" w:hAnsi="Times New Roman"/>
          <w:sz w:val="24"/>
          <w:szCs w:val="24"/>
        </w:rPr>
        <w:t>36.04</w:t>
      </w:r>
      <w:r w:rsidRPr="00D26C4D">
        <w:rPr>
          <w:rFonts w:ascii="Times New Roman" w:hAnsi="Times New Roman"/>
          <w:sz w:val="24"/>
          <w:szCs w:val="24"/>
        </w:rPr>
        <w:t>/hr for an office and administrative support worker to perform record retention for the open enrollment period. In aggregate we estimate an annual burden of 46,500 hours (558,000 beneficiaries x 5</w:t>
      </w:r>
      <w:r w:rsidRPr="00D26C4D" w:rsidR="00782FB5">
        <w:rPr>
          <w:rFonts w:ascii="Times New Roman" w:hAnsi="Times New Roman"/>
          <w:sz w:val="24"/>
          <w:szCs w:val="24"/>
        </w:rPr>
        <w:t xml:space="preserve"> min/60) at a cost of $</w:t>
      </w:r>
      <w:r w:rsidR="00BA018A">
        <w:rPr>
          <w:rFonts w:ascii="Times New Roman" w:hAnsi="Times New Roman"/>
          <w:sz w:val="24"/>
          <w:szCs w:val="24"/>
        </w:rPr>
        <w:t>1,675,860</w:t>
      </w:r>
      <w:r w:rsidRPr="00D26C4D">
        <w:rPr>
          <w:rFonts w:ascii="Times New Roman" w:hAnsi="Times New Roman"/>
          <w:sz w:val="24"/>
          <w:szCs w:val="24"/>
        </w:rPr>
        <w:t xml:space="preserve"> (46,</w:t>
      </w:r>
      <w:r w:rsidRPr="00D26C4D" w:rsidR="00782FB5">
        <w:rPr>
          <w:rFonts w:ascii="Times New Roman" w:hAnsi="Times New Roman"/>
          <w:sz w:val="24"/>
          <w:szCs w:val="24"/>
        </w:rPr>
        <w:t>500 hr x $</w:t>
      </w:r>
      <w:r w:rsidRPr="00D26C4D" w:rsidR="00AC13A5">
        <w:rPr>
          <w:rFonts w:ascii="Times New Roman" w:hAnsi="Times New Roman"/>
          <w:sz w:val="24"/>
          <w:szCs w:val="24"/>
        </w:rPr>
        <w:t>36.04</w:t>
      </w:r>
      <w:r w:rsidRPr="00D26C4D" w:rsidR="00782FB5">
        <w:rPr>
          <w:rFonts w:ascii="Times New Roman" w:hAnsi="Times New Roman"/>
          <w:sz w:val="24"/>
          <w:szCs w:val="24"/>
        </w:rPr>
        <w:t>/hr) or $3,</w:t>
      </w:r>
      <w:r w:rsidR="00BA018A">
        <w:rPr>
          <w:rFonts w:ascii="Times New Roman" w:hAnsi="Times New Roman"/>
          <w:sz w:val="24"/>
          <w:szCs w:val="24"/>
        </w:rPr>
        <w:t>581</w:t>
      </w:r>
      <w:r w:rsidRPr="00D26C4D">
        <w:rPr>
          <w:rFonts w:ascii="Times New Roman" w:hAnsi="Times New Roman"/>
          <w:sz w:val="24"/>
          <w:szCs w:val="24"/>
        </w:rPr>
        <w:t xml:space="preserve"> per organization</w:t>
      </w:r>
      <w:r w:rsidRPr="00D26C4D">
        <w:rPr>
          <w:rFonts w:ascii="Times New Roman" w:hAnsi="Times New Roman"/>
          <w:b/>
          <w:sz w:val="24"/>
          <w:szCs w:val="24"/>
        </w:rPr>
        <w:t xml:space="preserve"> (</w:t>
      </w:r>
      <w:r w:rsidRPr="00D26C4D" w:rsidR="00782FB5">
        <w:rPr>
          <w:rFonts w:ascii="Times New Roman" w:hAnsi="Times New Roman"/>
          <w:sz w:val="24"/>
          <w:szCs w:val="24"/>
        </w:rPr>
        <w:t>$</w:t>
      </w:r>
      <w:r w:rsidR="00BA018A">
        <w:rPr>
          <w:rFonts w:ascii="Times New Roman" w:hAnsi="Times New Roman"/>
          <w:sz w:val="24"/>
          <w:szCs w:val="24"/>
        </w:rPr>
        <w:t>1,675,860</w:t>
      </w:r>
      <w:r w:rsidRPr="00D26C4D">
        <w:rPr>
          <w:rFonts w:ascii="Times New Roman" w:hAnsi="Times New Roman"/>
          <w:sz w:val="24"/>
          <w:szCs w:val="24"/>
        </w:rPr>
        <w:t xml:space="preserve"> / 468 MA organizations).</w:t>
      </w:r>
    </w:p>
    <w:p w:rsidRPr="00D26C4D" w:rsidR="00622D67" w:rsidP="009E5846" w:rsidRDefault="00622D67" w14:paraId="57A275A4" w14:textId="77777777">
      <w:pPr>
        <w:pStyle w:val="ListParagraph"/>
        <w:spacing w:after="0" w:line="240" w:lineRule="auto"/>
        <w:ind w:left="0"/>
        <w:contextualSpacing w:val="0"/>
        <w:rPr>
          <w:rFonts w:ascii="Times New Roman" w:hAnsi="Times New Roman"/>
          <w:sz w:val="24"/>
          <w:szCs w:val="24"/>
        </w:rPr>
      </w:pPr>
    </w:p>
    <w:p w:rsidRPr="00D26C4D" w:rsidR="009D3962" w:rsidP="009E5846" w:rsidRDefault="009D3962" w14:paraId="3B5F52C8" w14:textId="67B4A36A">
      <w:pPr>
        <w:spacing w:after="0" w:line="240" w:lineRule="auto"/>
        <w:rPr>
          <w:rFonts w:ascii="Times New Roman" w:hAnsi="Times New Roman"/>
          <w:sz w:val="24"/>
          <w:szCs w:val="24"/>
        </w:rPr>
      </w:pPr>
      <w:r w:rsidRPr="00D26C4D">
        <w:rPr>
          <w:rFonts w:ascii="Times New Roman" w:hAnsi="Times New Roman"/>
          <w:sz w:val="24"/>
          <w:szCs w:val="24"/>
        </w:rPr>
        <w:t xml:space="preserve">We estimate a total annual burden for all </w:t>
      </w:r>
      <w:r w:rsidRPr="00D26C4D">
        <w:rPr>
          <w:rFonts w:ascii="Times New Roman" w:hAnsi="Times New Roman"/>
          <w:bCs/>
          <w:sz w:val="24"/>
          <w:szCs w:val="24"/>
        </w:rPr>
        <w:t>MA organizations</w:t>
      </w:r>
      <w:r w:rsidRPr="00D26C4D">
        <w:rPr>
          <w:rFonts w:ascii="Times New Roman" w:hAnsi="Times New Roman"/>
          <w:sz w:val="24"/>
          <w:szCs w:val="24"/>
        </w:rPr>
        <w:t xml:space="preserve"> resulting from </w:t>
      </w:r>
      <w:r w:rsidR="0047707B">
        <w:rPr>
          <w:rFonts w:ascii="Times New Roman" w:hAnsi="Times New Roman"/>
          <w:sz w:val="24"/>
          <w:szCs w:val="24"/>
        </w:rPr>
        <w:t>the MA-OEP</w:t>
      </w:r>
      <w:r w:rsidRPr="00D26C4D" w:rsidR="0047707B">
        <w:rPr>
          <w:rFonts w:ascii="Times New Roman" w:hAnsi="Times New Roman"/>
          <w:sz w:val="24"/>
          <w:szCs w:val="24"/>
        </w:rPr>
        <w:t xml:space="preserve"> </w:t>
      </w:r>
      <w:r w:rsidRPr="00D26C4D">
        <w:rPr>
          <w:rFonts w:ascii="Times New Roman" w:hAnsi="Times New Roman"/>
          <w:sz w:val="24"/>
          <w:szCs w:val="24"/>
        </w:rPr>
        <w:t>provision to be 111,600 hours (46,500 hr + 9,300 hr + 9,300 hr + 46,500 hr) at a cost of $</w:t>
      </w:r>
      <w:r w:rsidRPr="00D26C4D" w:rsidR="000A41C8">
        <w:rPr>
          <w:rFonts w:ascii="Times New Roman" w:hAnsi="Times New Roman"/>
          <w:sz w:val="24"/>
          <w:szCs w:val="24"/>
        </w:rPr>
        <w:t>6,</w:t>
      </w:r>
      <w:r w:rsidR="00723A45">
        <w:rPr>
          <w:rFonts w:ascii="Times New Roman" w:hAnsi="Times New Roman"/>
          <w:sz w:val="24"/>
          <w:szCs w:val="24"/>
        </w:rPr>
        <w:t>493,260</w:t>
      </w:r>
      <w:r w:rsidRPr="00D26C4D" w:rsidR="000A41C8">
        <w:rPr>
          <w:rFonts w:ascii="Times New Roman" w:hAnsi="Times New Roman"/>
          <w:sz w:val="24"/>
          <w:szCs w:val="24"/>
        </w:rPr>
        <w:t xml:space="preserve"> (</w:t>
      </w:r>
      <w:r w:rsidRPr="00D26C4D" w:rsidR="00EC38E6">
        <w:rPr>
          <w:rFonts w:ascii="Times New Roman" w:hAnsi="Times New Roman"/>
          <w:sz w:val="24"/>
          <w:szCs w:val="24"/>
        </w:rPr>
        <w:t>$3,</w:t>
      </w:r>
      <w:r w:rsidR="00723A45">
        <w:rPr>
          <w:rFonts w:ascii="Times New Roman" w:hAnsi="Times New Roman"/>
          <w:sz w:val="24"/>
          <w:szCs w:val="24"/>
        </w:rPr>
        <w:t>441,000</w:t>
      </w:r>
      <w:r w:rsidRPr="00D26C4D" w:rsidR="00EC38E6">
        <w:rPr>
          <w:rFonts w:ascii="Times New Roman" w:hAnsi="Times New Roman"/>
          <w:sz w:val="24"/>
          <w:szCs w:val="24"/>
        </w:rPr>
        <w:t xml:space="preserve"> </w:t>
      </w:r>
      <w:r w:rsidRPr="00D26C4D" w:rsidR="000A41C8">
        <w:rPr>
          <w:rFonts w:ascii="Times New Roman" w:hAnsi="Times New Roman"/>
          <w:sz w:val="24"/>
          <w:szCs w:val="24"/>
        </w:rPr>
        <w:t>+ $</w:t>
      </w:r>
      <w:r w:rsidRPr="00D26C4D" w:rsidR="00EC38E6">
        <w:rPr>
          <w:rFonts w:ascii="Times New Roman" w:hAnsi="Times New Roman"/>
          <w:sz w:val="24"/>
          <w:szCs w:val="24"/>
        </w:rPr>
        <w:t>6</w:t>
      </w:r>
      <w:r w:rsidR="00723A45">
        <w:rPr>
          <w:rFonts w:ascii="Times New Roman" w:hAnsi="Times New Roman"/>
          <w:sz w:val="24"/>
          <w:szCs w:val="24"/>
        </w:rPr>
        <w:t>88,200</w:t>
      </w:r>
      <w:r w:rsidRPr="00D26C4D" w:rsidR="000A41C8">
        <w:rPr>
          <w:rFonts w:ascii="Times New Roman" w:hAnsi="Times New Roman"/>
          <w:sz w:val="24"/>
          <w:szCs w:val="24"/>
        </w:rPr>
        <w:t>+ $6</w:t>
      </w:r>
      <w:r w:rsidR="00723A45">
        <w:rPr>
          <w:rFonts w:ascii="Times New Roman" w:hAnsi="Times New Roman"/>
          <w:sz w:val="24"/>
          <w:szCs w:val="24"/>
        </w:rPr>
        <w:t>88,200</w:t>
      </w:r>
      <w:r w:rsidRPr="00D26C4D" w:rsidR="000A41C8">
        <w:rPr>
          <w:rFonts w:ascii="Times New Roman" w:hAnsi="Times New Roman"/>
          <w:sz w:val="24"/>
          <w:szCs w:val="24"/>
        </w:rPr>
        <w:t>+$1,6</w:t>
      </w:r>
      <w:r w:rsidR="00723A45">
        <w:rPr>
          <w:rFonts w:ascii="Times New Roman" w:hAnsi="Times New Roman"/>
          <w:sz w:val="24"/>
          <w:szCs w:val="24"/>
        </w:rPr>
        <w:t>75,860</w:t>
      </w:r>
      <w:r w:rsidRPr="00D26C4D">
        <w:rPr>
          <w:rFonts w:ascii="Times New Roman" w:hAnsi="Times New Roman"/>
          <w:sz w:val="24"/>
          <w:szCs w:val="24"/>
        </w:rPr>
        <w:t>). Per organization, we estimate an annual burden of 238 hours (111,600 hr / 468 MA orga</w:t>
      </w:r>
      <w:r w:rsidRPr="00D26C4D" w:rsidR="00CC3A20">
        <w:rPr>
          <w:rFonts w:ascii="Times New Roman" w:hAnsi="Times New Roman"/>
          <w:sz w:val="24"/>
          <w:szCs w:val="24"/>
        </w:rPr>
        <w:t>nizations) at a cost of $</w:t>
      </w:r>
      <w:r w:rsidRPr="00D26C4D" w:rsidR="00D14252">
        <w:rPr>
          <w:rFonts w:ascii="Times New Roman" w:hAnsi="Times New Roman"/>
          <w:sz w:val="24"/>
          <w:szCs w:val="24"/>
        </w:rPr>
        <w:t>13,</w:t>
      </w:r>
      <w:r w:rsidR="00723A45">
        <w:rPr>
          <w:rFonts w:ascii="Times New Roman" w:hAnsi="Times New Roman"/>
          <w:sz w:val="24"/>
          <w:szCs w:val="24"/>
        </w:rPr>
        <w:t>874</w:t>
      </w:r>
      <w:r w:rsidRPr="00D26C4D" w:rsidR="00CC3A20">
        <w:rPr>
          <w:rFonts w:ascii="Times New Roman" w:hAnsi="Times New Roman"/>
          <w:sz w:val="24"/>
          <w:szCs w:val="24"/>
        </w:rPr>
        <w:t xml:space="preserve"> </w:t>
      </w:r>
      <w:r w:rsidRPr="00D26C4D">
        <w:rPr>
          <w:rFonts w:ascii="Times New Roman" w:hAnsi="Times New Roman"/>
          <w:sz w:val="24"/>
          <w:szCs w:val="24"/>
        </w:rPr>
        <w:lastRenderedPageBreak/>
        <w:t>($</w:t>
      </w:r>
      <w:r w:rsidRPr="00D26C4D" w:rsidR="000A41C8">
        <w:rPr>
          <w:rFonts w:ascii="Times New Roman" w:hAnsi="Times New Roman"/>
          <w:sz w:val="24"/>
          <w:szCs w:val="24"/>
        </w:rPr>
        <w:t>6,</w:t>
      </w:r>
      <w:r w:rsidR="00723A45">
        <w:rPr>
          <w:rFonts w:ascii="Times New Roman" w:hAnsi="Times New Roman"/>
          <w:sz w:val="24"/>
          <w:szCs w:val="24"/>
        </w:rPr>
        <w:t xml:space="preserve">493,260 </w:t>
      </w:r>
      <w:r w:rsidRPr="00D26C4D">
        <w:rPr>
          <w:rFonts w:ascii="Times New Roman" w:hAnsi="Times New Roman"/>
          <w:sz w:val="24"/>
          <w:szCs w:val="24"/>
        </w:rPr>
        <w:t>/ 468 organizations). For beneficiaries we estimate a total annual burden of 279,000 hours at a cost of $</w:t>
      </w:r>
      <w:r w:rsidRPr="00D37013" w:rsidR="00D37013">
        <w:rPr>
          <w:rFonts w:ascii="Times New Roman" w:hAnsi="Times New Roman"/>
          <w:sz w:val="24"/>
          <w:szCs w:val="24"/>
        </w:rPr>
        <w:t xml:space="preserve">6,656,940 </w:t>
      </w:r>
      <w:r w:rsidRPr="00D26C4D">
        <w:rPr>
          <w:rFonts w:ascii="Times New Roman" w:hAnsi="Times New Roman"/>
          <w:sz w:val="24"/>
          <w:szCs w:val="24"/>
        </w:rPr>
        <w:t>and a per beneficiary burden of 30 min</w:t>
      </w:r>
      <w:r w:rsidR="008F2BEA">
        <w:rPr>
          <w:rFonts w:ascii="Times New Roman" w:hAnsi="Times New Roman"/>
          <w:sz w:val="24"/>
          <w:szCs w:val="24"/>
        </w:rPr>
        <w:t>utes</w:t>
      </w:r>
      <w:r w:rsidRPr="00D26C4D">
        <w:rPr>
          <w:rFonts w:ascii="Times New Roman" w:hAnsi="Times New Roman"/>
          <w:sz w:val="24"/>
          <w:szCs w:val="24"/>
        </w:rPr>
        <w:t xml:space="preserve"> at $</w:t>
      </w:r>
      <w:r w:rsidR="00D37013">
        <w:rPr>
          <w:rFonts w:ascii="Times New Roman" w:hAnsi="Times New Roman"/>
          <w:sz w:val="24"/>
          <w:szCs w:val="24"/>
        </w:rPr>
        <w:t>11.93</w:t>
      </w:r>
      <w:r w:rsidRPr="00D26C4D">
        <w:rPr>
          <w:rFonts w:ascii="Times New Roman" w:hAnsi="Times New Roman"/>
          <w:bCs/>
          <w:sz w:val="24"/>
          <w:szCs w:val="24"/>
        </w:rPr>
        <w:t xml:space="preserve"> </w:t>
      </w:r>
    </w:p>
    <w:p w:rsidRPr="00D26C4D" w:rsidR="009D3962" w:rsidP="00622D67" w:rsidRDefault="009D3962" w14:paraId="52F78352" w14:textId="77777777">
      <w:pPr>
        <w:widowControl w:val="0"/>
        <w:autoSpaceDE w:val="0"/>
        <w:autoSpaceDN w:val="0"/>
        <w:adjustRightInd w:val="0"/>
        <w:spacing w:after="0" w:line="240" w:lineRule="auto"/>
        <w:rPr>
          <w:rFonts w:ascii="Times New Roman" w:hAnsi="Times New Roman"/>
          <w:sz w:val="24"/>
          <w:szCs w:val="24"/>
        </w:rPr>
      </w:pPr>
    </w:p>
    <w:p w:rsidRPr="00FB2F83" w:rsidR="00CC3A20" w:rsidP="00634A0F" w:rsidRDefault="00CC3A20" w14:paraId="7C75B142" w14:textId="3B04D1ED">
      <w:pPr>
        <w:widowControl w:val="0"/>
        <w:autoSpaceDE w:val="0"/>
        <w:autoSpaceDN w:val="0"/>
        <w:adjustRightInd w:val="0"/>
        <w:spacing w:after="0" w:line="240" w:lineRule="auto"/>
        <w:rPr>
          <w:rFonts w:ascii="Times New Roman" w:hAnsi="Times New Roman"/>
          <w:sz w:val="24"/>
          <w:szCs w:val="24"/>
        </w:rPr>
      </w:pPr>
      <w:r w:rsidRPr="00FB2F83">
        <w:rPr>
          <w:rFonts w:ascii="Times New Roman" w:hAnsi="Times New Roman"/>
          <w:sz w:val="24"/>
          <w:szCs w:val="24"/>
        </w:rPr>
        <w:t xml:space="preserve">The total burden </w:t>
      </w:r>
      <w:r w:rsidRPr="00FB2F83" w:rsidR="00D14252">
        <w:rPr>
          <w:rFonts w:ascii="Times New Roman" w:hAnsi="Times New Roman"/>
          <w:sz w:val="24"/>
          <w:szCs w:val="24"/>
        </w:rPr>
        <w:t xml:space="preserve">to MA </w:t>
      </w:r>
      <w:r w:rsidRPr="008F2BEA" w:rsidR="008F2BEA">
        <w:rPr>
          <w:rFonts w:ascii="Times New Roman" w:hAnsi="Times New Roman"/>
          <w:sz w:val="24"/>
          <w:szCs w:val="24"/>
        </w:rPr>
        <w:t xml:space="preserve">organizations </w:t>
      </w:r>
      <w:r w:rsidRPr="00FB2F83">
        <w:rPr>
          <w:rFonts w:ascii="Times New Roman" w:hAnsi="Times New Roman"/>
          <w:sz w:val="24"/>
          <w:szCs w:val="24"/>
        </w:rPr>
        <w:t xml:space="preserve">of </w:t>
      </w:r>
      <w:r w:rsidRPr="00FB2F83" w:rsidR="00B406AA">
        <w:rPr>
          <w:rFonts w:ascii="Times New Roman" w:hAnsi="Times New Roman"/>
          <w:bCs/>
          <w:spacing w:val="1"/>
          <w:sz w:val="24"/>
          <w:szCs w:val="24"/>
          <w:u w:val="thick"/>
        </w:rPr>
        <w:t>§</w:t>
      </w:r>
      <w:r w:rsidRPr="00FB2F83" w:rsidR="00B406AA">
        <w:rPr>
          <w:rFonts w:ascii="Times New Roman" w:hAnsi="Times New Roman"/>
          <w:b/>
          <w:bCs/>
          <w:spacing w:val="1"/>
          <w:sz w:val="24"/>
          <w:szCs w:val="24"/>
          <w:u w:val="thick"/>
        </w:rPr>
        <w:t xml:space="preserve"> </w:t>
      </w:r>
      <w:r w:rsidRPr="00FB2F83">
        <w:rPr>
          <w:rFonts w:ascii="Times New Roman" w:hAnsi="Times New Roman"/>
          <w:sz w:val="24"/>
          <w:szCs w:val="24"/>
        </w:rPr>
        <w:t xml:space="preserve">422.60 </w:t>
      </w:r>
      <w:r w:rsidRPr="00FB2F83" w:rsidR="00F34CAF">
        <w:rPr>
          <w:rFonts w:ascii="Times New Roman" w:hAnsi="Times New Roman"/>
          <w:sz w:val="24"/>
          <w:szCs w:val="24"/>
        </w:rPr>
        <w:t xml:space="preserve">is </w:t>
      </w:r>
      <w:r w:rsidRPr="00FB2F83" w:rsidR="00A96A52">
        <w:rPr>
          <w:rFonts w:ascii="Times New Roman" w:hAnsi="Times New Roman"/>
          <w:sz w:val="24"/>
          <w:szCs w:val="24"/>
        </w:rPr>
        <w:t>933,635</w:t>
      </w:r>
      <w:r w:rsidRPr="00FB2F83" w:rsidR="00D14252">
        <w:rPr>
          <w:rFonts w:ascii="Times New Roman" w:hAnsi="Times New Roman"/>
          <w:sz w:val="24"/>
          <w:szCs w:val="24"/>
        </w:rPr>
        <w:t xml:space="preserve"> hours (</w:t>
      </w:r>
      <w:r w:rsidRPr="00FB2F83" w:rsidR="00A96A52">
        <w:rPr>
          <w:rFonts w:ascii="Times New Roman" w:hAnsi="Times New Roman"/>
          <w:sz w:val="24"/>
          <w:szCs w:val="24"/>
        </w:rPr>
        <w:t>666,309</w:t>
      </w:r>
      <w:r w:rsidRPr="00FB2F83">
        <w:rPr>
          <w:rFonts w:ascii="Times New Roman" w:hAnsi="Times New Roman"/>
          <w:sz w:val="24"/>
          <w:szCs w:val="24"/>
        </w:rPr>
        <w:t xml:space="preserve"> + 22</w:t>
      </w:r>
      <w:r w:rsidRPr="00FB2F83" w:rsidR="00D14252">
        <w:rPr>
          <w:rFonts w:ascii="Times New Roman" w:hAnsi="Times New Roman"/>
          <w:sz w:val="24"/>
          <w:szCs w:val="24"/>
        </w:rPr>
        <w:t>,</w:t>
      </w:r>
      <w:r w:rsidRPr="00FB2F83">
        <w:rPr>
          <w:rFonts w:ascii="Times New Roman" w:hAnsi="Times New Roman"/>
          <w:sz w:val="24"/>
          <w:szCs w:val="24"/>
        </w:rPr>
        <w:t xml:space="preserve">464 + </w:t>
      </w:r>
      <w:r w:rsidRPr="00FB2F83" w:rsidR="00A96A52">
        <w:rPr>
          <w:rFonts w:ascii="Times New Roman" w:hAnsi="Times New Roman"/>
          <w:sz w:val="24"/>
          <w:szCs w:val="24"/>
        </w:rPr>
        <w:t>133,262</w:t>
      </w:r>
      <w:r w:rsidRPr="00FB2F83">
        <w:rPr>
          <w:rFonts w:ascii="Times New Roman" w:hAnsi="Times New Roman"/>
          <w:sz w:val="24"/>
          <w:szCs w:val="24"/>
        </w:rPr>
        <w:t xml:space="preserve"> + </w:t>
      </w:r>
      <w:r w:rsidRPr="00FB2F83" w:rsidR="00F34CAF">
        <w:rPr>
          <w:rFonts w:ascii="Times New Roman" w:hAnsi="Times New Roman"/>
          <w:sz w:val="24"/>
          <w:szCs w:val="24"/>
        </w:rPr>
        <w:t>111,600</w:t>
      </w:r>
      <w:r w:rsidRPr="00FB2F83" w:rsidR="00D14252">
        <w:rPr>
          <w:rFonts w:ascii="Times New Roman" w:hAnsi="Times New Roman"/>
          <w:sz w:val="24"/>
          <w:szCs w:val="24"/>
        </w:rPr>
        <w:t>)</w:t>
      </w:r>
      <w:r w:rsidRPr="00FB2F83">
        <w:rPr>
          <w:rFonts w:ascii="Times New Roman" w:hAnsi="Times New Roman"/>
          <w:sz w:val="24"/>
          <w:szCs w:val="24"/>
        </w:rPr>
        <w:t xml:space="preserve"> at a total cost of $</w:t>
      </w:r>
      <w:r w:rsidRPr="00FB2F83" w:rsidR="00A96A52">
        <w:rPr>
          <w:rFonts w:ascii="Times New Roman" w:hAnsi="Times New Roman"/>
          <w:sz w:val="24"/>
          <w:szCs w:val="24"/>
        </w:rPr>
        <w:t>42,030,760</w:t>
      </w:r>
      <w:r w:rsidRPr="00FB2F83" w:rsidR="0078127B">
        <w:rPr>
          <w:rFonts w:ascii="Times New Roman" w:hAnsi="Times New Roman"/>
          <w:sz w:val="24"/>
          <w:szCs w:val="24"/>
        </w:rPr>
        <w:t xml:space="preserve"> (</w:t>
      </w:r>
      <w:r w:rsidRPr="00FB2F83" w:rsidR="00A96A52">
        <w:rPr>
          <w:rFonts w:ascii="Times New Roman" w:hAnsi="Times New Roman"/>
          <w:sz w:val="24"/>
          <w:szCs w:val="24"/>
        </w:rPr>
        <w:t>24,013,776</w:t>
      </w:r>
      <w:r w:rsidRPr="00FB2F83" w:rsidR="00EC38E6">
        <w:rPr>
          <w:rFonts w:ascii="Times New Roman" w:hAnsi="Times New Roman"/>
          <w:sz w:val="24"/>
          <w:szCs w:val="24"/>
        </w:rPr>
        <w:t xml:space="preserve"> </w:t>
      </w:r>
      <w:r w:rsidRPr="00FB2F83" w:rsidR="0078127B">
        <w:rPr>
          <w:rFonts w:ascii="Times New Roman" w:hAnsi="Times New Roman"/>
          <w:sz w:val="24"/>
          <w:szCs w:val="24"/>
        </w:rPr>
        <w:t>+</w:t>
      </w:r>
      <w:r w:rsidRPr="00FB2F83" w:rsidR="00EC38E6">
        <w:rPr>
          <w:rFonts w:ascii="Times New Roman" w:hAnsi="Times New Roman"/>
          <w:sz w:val="24"/>
          <w:szCs w:val="24"/>
        </w:rPr>
        <w:t>1,6</w:t>
      </w:r>
      <w:r w:rsidRPr="00FB2F83" w:rsidR="00A96A52">
        <w:rPr>
          <w:rFonts w:ascii="Times New Roman" w:hAnsi="Times New Roman"/>
          <w:sz w:val="24"/>
          <w:szCs w:val="24"/>
        </w:rPr>
        <w:t>62</w:t>
      </w:r>
      <w:r w:rsidRPr="00FB2F83" w:rsidR="00EC38E6">
        <w:rPr>
          <w:rFonts w:ascii="Times New Roman" w:hAnsi="Times New Roman"/>
          <w:sz w:val="24"/>
          <w:szCs w:val="24"/>
        </w:rPr>
        <w:t>,</w:t>
      </w:r>
      <w:r w:rsidRPr="00FB2F83" w:rsidR="00A96A52">
        <w:rPr>
          <w:rFonts w:ascii="Times New Roman" w:hAnsi="Times New Roman"/>
          <w:sz w:val="24"/>
          <w:szCs w:val="24"/>
        </w:rPr>
        <w:t>336</w:t>
      </w:r>
      <w:r w:rsidRPr="00FB2F83" w:rsidR="00EC38E6">
        <w:rPr>
          <w:rFonts w:ascii="Times New Roman" w:hAnsi="Times New Roman"/>
          <w:sz w:val="24"/>
          <w:szCs w:val="24"/>
        </w:rPr>
        <w:t xml:space="preserve"> +</w:t>
      </w:r>
      <w:r w:rsidR="008F2BEA">
        <w:rPr>
          <w:rFonts w:ascii="Times New Roman" w:hAnsi="Times New Roman"/>
          <w:sz w:val="24"/>
          <w:szCs w:val="24"/>
        </w:rPr>
        <w:t xml:space="preserve"> </w:t>
      </w:r>
      <w:r w:rsidRPr="00FB2F83" w:rsidR="00A96A52">
        <w:rPr>
          <w:rFonts w:ascii="Times New Roman" w:hAnsi="Times New Roman"/>
          <w:sz w:val="24"/>
          <w:szCs w:val="24"/>
        </w:rPr>
        <w:t>9,861,388</w:t>
      </w:r>
      <w:r w:rsidRPr="00FB2F83" w:rsidR="00EC38E6">
        <w:rPr>
          <w:rFonts w:ascii="Times New Roman" w:hAnsi="Times New Roman"/>
          <w:sz w:val="24"/>
          <w:szCs w:val="24"/>
        </w:rPr>
        <w:t xml:space="preserve"> </w:t>
      </w:r>
      <w:r w:rsidRPr="00FB2F83" w:rsidR="0078127B">
        <w:rPr>
          <w:rFonts w:ascii="Times New Roman" w:hAnsi="Times New Roman"/>
          <w:sz w:val="24"/>
          <w:szCs w:val="24"/>
        </w:rPr>
        <w:t>+</w:t>
      </w:r>
      <w:r w:rsidRPr="00FB2F83" w:rsidR="00A96A52">
        <w:rPr>
          <w:rFonts w:ascii="Times New Roman" w:hAnsi="Times New Roman"/>
          <w:sz w:val="24"/>
          <w:szCs w:val="24"/>
        </w:rPr>
        <w:t xml:space="preserve"> </w:t>
      </w:r>
      <w:r w:rsidRPr="00FB2F83" w:rsidR="0078127B">
        <w:rPr>
          <w:rFonts w:ascii="Times New Roman" w:hAnsi="Times New Roman"/>
          <w:sz w:val="24"/>
          <w:szCs w:val="24"/>
        </w:rPr>
        <w:t>6,</w:t>
      </w:r>
      <w:r w:rsidRPr="00FB2F83" w:rsidR="00A96A52">
        <w:rPr>
          <w:rFonts w:ascii="Times New Roman" w:hAnsi="Times New Roman"/>
          <w:sz w:val="24"/>
          <w:szCs w:val="24"/>
        </w:rPr>
        <w:t>493,260</w:t>
      </w:r>
      <w:r w:rsidRPr="00FB2F83" w:rsidR="00D14252">
        <w:rPr>
          <w:rFonts w:ascii="Times New Roman" w:hAnsi="Times New Roman"/>
          <w:sz w:val="24"/>
          <w:szCs w:val="24"/>
        </w:rPr>
        <w:t>).</w:t>
      </w:r>
    </w:p>
    <w:p w:rsidRPr="00FB2F83" w:rsidR="00D14252" w:rsidP="00FE2A35" w:rsidRDefault="00D14252" w14:paraId="4A1E3453" w14:textId="77777777">
      <w:pPr>
        <w:widowControl w:val="0"/>
        <w:autoSpaceDE w:val="0"/>
        <w:autoSpaceDN w:val="0"/>
        <w:adjustRightInd w:val="0"/>
        <w:spacing w:after="0" w:line="240" w:lineRule="auto"/>
        <w:rPr>
          <w:rFonts w:ascii="Times New Roman" w:hAnsi="Times New Roman"/>
          <w:sz w:val="24"/>
          <w:szCs w:val="24"/>
        </w:rPr>
      </w:pPr>
    </w:p>
    <w:p w:rsidRPr="00D26C4D" w:rsidR="00D14252" w:rsidP="004A6443" w:rsidRDefault="00D14252" w14:paraId="03CA3E08" w14:textId="55B0A2B3">
      <w:pPr>
        <w:widowControl w:val="0"/>
        <w:autoSpaceDE w:val="0"/>
        <w:autoSpaceDN w:val="0"/>
        <w:adjustRightInd w:val="0"/>
        <w:spacing w:after="0" w:line="240" w:lineRule="auto"/>
        <w:rPr>
          <w:rFonts w:ascii="Times New Roman" w:hAnsi="Times New Roman"/>
          <w:sz w:val="24"/>
          <w:szCs w:val="24"/>
        </w:rPr>
      </w:pPr>
      <w:r w:rsidRPr="00FB2F83">
        <w:rPr>
          <w:rFonts w:ascii="Times New Roman" w:hAnsi="Times New Roman"/>
          <w:sz w:val="24"/>
          <w:szCs w:val="24"/>
        </w:rPr>
        <w:t xml:space="preserve">The total burden to beneficiaries wishing to enroll in MA plans is estimated at </w:t>
      </w:r>
      <w:r w:rsidRPr="00FB2F83" w:rsidR="006049E3">
        <w:rPr>
          <w:rFonts w:ascii="Times New Roman" w:hAnsi="Times New Roman"/>
          <w:sz w:val="24"/>
          <w:szCs w:val="24"/>
        </w:rPr>
        <w:t xml:space="preserve">4,276,855 </w:t>
      </w:r>
      <w:r w:rsidRPr="00FB2F83" w:rsidR="00F10F77">
        <w:rPr>
          <w:rFonts w:ascii="Times New Roman" w:hAnsi="Times New Roman"/>
          <w:sz w:val="24"/>
          <w:szCs w:val="24"/>
        </w:rPr>
        <w:t xml:space="preserve">hours </w:t>
      </w:r>
      <w:r w:rsidRPr="00FB2F83">
        <w:rPr>
          <w:rFonts w:ascii="Times New Roman" w:hAnsi="Times New Roman"/>
          <w:sz w:val="24"/>
          <w:szCs w:val="24"/>
        </w:rPr>
        <w:t>(3,</w:t>
      </w:r>
      <w:r w:rsidRPr="00FB2F83" w:rsidR="006049E3">
        <w:rPr>
          <w:rFonts w:ascii="Times New Roman" w:hAnsi="Times New Roman"/>
          <w:sz w:val="24"/>
          <w:szCs w:val="24"/>
        </w:rPr>
        <w:t xml:space="preserve">997,855 </w:t>
      </w:r>
      <w:r w:rsidRPr="00FB2F83">
        <w:rPr>
          <w:rFonts w:ascii="Times New Roman" w:hAnsi="Times New Roman"/>
          <w:sz w:val="24"/>
          <w:szCs w:val="24"/>
        </w:rPr>
        <w:t>+</w:t>
      </w:r>
      <w:r w:rsidRPr="00FB2F83" w:rsidR="006049E3">
        <w:rPr>
          <w:rFonts w:ascii="Times New Roman" w:hAnsi="Times New Roman"/>
          <w:sz w:val="24"/>
          <w:szCs w:val="24"/>
        </w:rPr>
        <w:t xml:space="preserve">  </w:t>
      </w:r>
      <w:r w:rsidRPr="00FB2F83">
        <w:rPr>
          <w:rFonts w:ascii="Times New Roman" w:hAnsi="Times New Roman"/>
          <w:sz w:val="24"/>
          <w:szCs w:val="24"/>
        </w:rPr>
        <w:t>279,000) at an annual cost of $</w:t>
      </w:r>
      <w:r w:rsidRPr="00FB2F83" w:rsidR="006049E3">
        <w:rPr>
          <w:rFonts w:ascii="Times New Roman" w:hAnsi="Times New Roman"/>
          <w:sz w:val="24"/>
          <w:szCs w:val="24"/>
        </w:rPr>
        <w:t>106,523,358</w:t>
      </w:r>
      <w:r w:rsidRPr="00FB2F83" w:rsidR="00F10F77">
        <w:rPr>
          <w:rFonts w:ascii="Times New Roman" w:hAnsi="Times New Roman"/>
          <w:sz w:val="24"/>
          <w:szCs w:val="24"/>
        </w:rPr>
        <w:t xml:space="preserve"> </w:t>
      </w:r>
      <w:r w:rsidRPr="00FB2F83">
        <w:rPr>
          <w:rFonts w:ascii="Times New Roman" w:hAnsi="Times New Roman"/>
          <w:sz w:val="24"/>
          <w:szCs w:val="24"/>
        </w:rPr>
        <w:t>(</w:t>
      </w:r>
      <w:r w:rsidRPr="00FB2F83" w:rsidR="00F10F77">
        <w:rPr>
          <w:rFonts w:ascii="Times New Roman" w:hAnsi="Times New Roman"/>
          <w:sz w:val="24"/>
          <w:szCs w:val="24"/>
        </w:rPr>
        <w:t>$</w:t>
      </w:r>
      <w:r w:rsidRPr="00FB2F83" w:rsidR="006049E3">
        <w:rPr>
          <w:rFonts w:ascii="Times New Roman" w:hAnsi="Times New Roman"/>
          <w:sz w:val="24"/>
          <w:szCs w:val="24"/>
        </w:rPr>
        <w:t xml:space="preserve">99,866,418 </w:t>
      </w:r>
      <w:r w:rsidRPr="00FB2F83">
        <w:rPr>
          <w:rFonts w:ascii="Times New Roman" w:hAnsi="Times New Roman"/>
          <w:sz w:val="24"/>
          <w:szCs w:val="24"/>
        </w:rPr>
        <w:t>+</w:t>
      </w:r>
      <w:r w:rsidRPr="00FB2F83" w:rsidR="006049E3">
        <w:rPr>
          <w:rFonts w:ascii="Times New Roman" w:hAnsi="Times New Roman"/>
          <w:sz w:val="24"/>
          <w:szCs w:val="24"/>
        </w:rPr>
        <w:t xml:space="preserve"> </w:t>
      </w:r>
      <w:r w:rsidRPr="00FB2F83" w:rsidR="00F10F77">
        <w:rPr>
          <w:rFonts w:ascii="Times New Roman" w:hAnsi="Times New Roman"/>
          <w:sz w:val="24"/>
          <w:szCs w:val="24"/>
        </w:rPr>
        <w:t>$</w:t>
      </w:r>
      <w:r w:rsidRPr="00FB2F83" w:rsidR="006049E3">
        <w:rPr>
          <w:rFonts w:ascii="Times New Roman" w:hAnsi="Times New Roman"/>
          <w:sz w:val="24"/>
          <w:szCs w:val="24"/>
        </w:rPr>
        <w:t>6,656,940</w:t>
      </w:r>
      <w:r w:rsidRPr="00FB2F83">
        <w:rPr>
          <w:rFonts w:ascii="Times New Roman" w:hAnsi="Times New Roman"/>
          <w:sz w:val="24"/>
          <w:szCs w:val="24"/>
        </w:rPr>
        <w:t>)</w:t>
      </w:r>
      <w:r w:rsidRPr="00FB2F83" w:rsidR="00F10F77">
        <w:rPr>
          <w:rFonts w:ascii="Times New Roman" w:hAnsi="Times New Roman"/>
          <w:sz w:val="24"/>
          <w:szCs w:val="24"/>
        </w:rPr>
        <w:t>.</w:t>
      </w:r>
    </w:p>
    <w:p w:rsidRPr="00D26C4D" w:rsidR="00A708A0" w:rsidP="001B6297" w:rsidRDefault="00A708A0" w14:paraId="4CFCAC40" w14:textId="77777777">
      <w:pPr>
        <w:widowControl w:val="0"/>
        <w:autoSpaceDE w:val="0"/>
        <w:autoSpaceDN w:val="0"/>
        <w:adjustRightInd w:val="0"/>
        <w:spacing w:after="0" w:line="240" w:lineRule="auto"/>
        <w:rPr>
          <w:rFonts w:ascii="Times New Roman" w:hAnsi="Times New Roman"/>
          <w:sz w:val="24"/>
          <w:szCs w:val="24"/>
        </w:rPr>
      </w:pPr>
    </w:p>
    <w:p w:rsidR="00236C72" w:rsidP="009E5846" w:rsidRDefault="00236C72" w14:paraId="6D62FD4E" w14:textId="68888E68">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 xml:space="preserve">Per </w:t>
      </w:r>
      <w:r w:rsidRPr="00D26C4D" w:rsidR="00DB5B75">
        <w:rPr>
          <w:rFonts w:ascii="Times New Roman" w:hAnsi="Times New Roman"/>
          <w:bCs/>
          <w:spacing w:val="1"/>
          <w:sz w:val="24"/>
          <w:szCs w:val="24"/>
          <w:u w:val="thick"/>
        </w:rPr>
        <w:t>§§</w:t>
      </w:r>
      <w:r w:rsidRPr="00D26C4D">
        <w:rPr>
          <w:rFonts w:asciiTheme="majorBidi" w:hAnsiTheme="majorBidi" w:cstheme="majorBidi"/>
          <w:color w:val="000000" w:themeColor="text1"/>
          <w:sz w:val="24"/>
          <w:szCs w:val="24"/>
        </w:rPr>
        <w:t xml:space="preserve"> 422.53 and 422.60, individuals who meet the eligibility criteria may enroll in a Medicare Advantage (MA) plan, and requests for enrollment must comply with CMS instructions and be approved by CMS.  CMS permits multiple ways in which a beneficiary can submit an enrollment request to the MA organization of his or her choice, such as paper, telephonic and electronic.  In all instances the MA organization is required to determine eligibility for enrollment based on the required collection of information.  </w:t>
      </w:r>
    </w:p>
    <w:p w:rsidRPr="00D26C4D" w:rsidR="00622D67" w:rsidP="009E5846" w:rsidRDefault="00622D67" w14:paraId="58059EDF"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p>
    <w:p w:rsidRPr="00D26C4D" w:rsidR="00236C72" w:rsidP="009E5846" w:rsidRDefault="00236C72" w14:paraId="557C2EBE" w14:textId="59CC13B5">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 xml:space="preserve">While each MA organization develops </w:t>
      </w:r>
      <w:r w:rsidR="008A0349">
        <w:rPr>
          <w:rFonts w:asciiTheme="majorBidi" w:hAnsiTheme="majorBidi" w:cstheme="majorBidi"/>
          <w:color w:val="000000" w:themeColor="text1"/>
          <w:sz w:val="24"/>
          <w:szCs w:val="24"/>
        </w:rPr>
        <w:t>its</w:t>
      </w:r>
      <w:r w:rsidRPr="00D26C4D" w:rsidR="008A0349">
        <w:rPr>
          <w:rFonts w:asciiTheme="majorBidi" w:hAnsiTheme="majorBidi" w:cstheme="majorBidi"/>
          <w:color w:val="000000" w:themeColor="text1"/>
          <w:sz w:val="24"/>
          <w:szCs w:val="24"/>
        </w:rPr>
        <w:t xml:space="preserve"> </w:t>
      </w:r>
      <w:r w:rsidRPr="00D26C4D">
        <w:rPr>
          <w:rFonts w:asciiTheme="majorBidi" w:hAnsiTheme="majorBidi" w:cstheme="majorBidi"/>
          <w:color w:val="000000" w:themeColor="text1"/>
          <w:sz w:val="24"/>
          <w:szCs w:val="24"/>
        </w:rPr>
        <w:t>own enrollment collection (or “form”), the guidance in Chapter 2 of the Medicare Managed Care Manual outlines the items required to be collected for each enrollment request.  These items are required for the MA organization to determine if the beneficiary is eligible for plan enrollment per statutory and regulatory requirements and to submit the enrollment transaction to CMS. The following chart outlines the data to be collected for the enrollment request to be valid and processed. It also includes items asked (but beneficiary not required to answer) to aid the MA organization in efficiently processing the request and setting up beneficiary preferences for services.</w:t>
      </w:r>
    </w:p>
    <w:p w:rsidRPr="00D26C4D" w:rsidR="00236C72" w:rsidP="009E5846" w:rsidRDefault="00236C72" w14:paraId="181A21F7"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p>
    <w:tbl>
      <w:tblPr>
        <w:tblW w:w="954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44" w:type="dxa"/>
          <w:right w:w="144" w:type="dxa"/>
        </w:tblCellMar>
        <w:tblLook w:val="0000" w:firstRow="0" w:lastRow="0" w:firstColumn="0" w:lastColumn="0" w:noHBand="0" w:noVBand="0"/>
      </w:tblPr>
      <w:tblGrid>
        <w:gridCol w:w="630"/>
        <w:gridCol w:w="2790"/>
        <w:gridCol w:w="1260"/>
        <w:gridCol w:w="1440"/>
        <w:gridCol w:w="3422"/>
      </w:tblGrid>
      <w:tr w:rsidRPr="00D26C4D" w:rsidR="00236C72" w:rsidTr="009E5846" w14:paraId="2D000343" w14:textId="77777777">
        <w:trPr>
          <w:tblHeader/>
        </w:trPr>
        <w:tc>
          <w:tcPr>
            <w:tcW w:w="3420" w:type="dxa"/>
            <w:gridSpan w:val="2"/>
            <w:shd w:val="clear" w:color="auto" w:fill="FBD4B4" w:themeFill="accent6" w:themeFillTint="66"/>
            <w:vAlign w:val="center"/>
          </w:tcPr>
          <w:p w:rsidRPr="00D26C4D" w:rsidR="00236C72" w:rsidP="009E5846" w:rsidRDefault="00236C72" w14:paraId="3D95CCA2" w14:textId="77777777">
            <w:pPr>
              <w:tabs>
                <w:tab w:val="left" w:pos="-1080"/>
                <w:tab w:val="left" w:pos="-720"/>
                <w:tab w:val="left" w:pos="8370"/>
              </w:tabs>
              <w:spacing w:before="40" w:after="40" w:line="240" w:lineRule="auto"/>
              <w:jc w:val="center"/>
              <w:rPr>
                <w:rFonts w:asciiTheme="majorBidi" w:hAnsiTheme="majorBidi" w:cstheme="majorBidi"/>
                <w:b/>
                <w:color w:val="000000" w:themeColor="text1"/>
                <w:sz w:val="24"/>
                <w:szCs w:val="24"/>
              </w:rPr>
            </w:pPr>
            <w:r w:rsidRPr="00D26C4D">
              <w:rPr>
                <w:rFonts w:asciiTheme="majorBidi" w:hAnsiTheme="majorBidi" w:cstheme="majorBidi"/>
                <w:b/>
                <w:color w:val="000000" w:themeColor="text1"/>
                <w:sz w:val="24"/>
                <w:szCs w:val="24"/>
              </w:rPr>
              <w:t>Data Elements Required for MA plan enrollment</w:t>
            </w:r>
          </w:p>
        </w:tc>
        <w:tc>
          <w:tcPr>
            <w:tcW w:w="1260" w:type="dxa"/>
            <w:shd w:val="clear" w:color="auto" w:fill="FBD4B4" w:themeFill="accent6" w:themeFillTint="66"/>
            <w:vAlign w:val="center"/>
          </w:tcPr>
          <w:p w:rsidRPr="00D26C4D" w:rsidR="00236C72" w:rsidP="009E5846" w:rsidRDefault="00236C72" w14:paraId="36D83CC4" w14:textId="77777777">
            <w:pPr>
              <w:tabs>
                <w:tab w:val="left" w:pos="-1080"/>
                <w:tab w:val="left" w:pos="-720"/>
                <w:tab w:val="left" w:pos="8370"/>
              </w:tabs>
              <w:spacing w:before="40" w:after="40" w:line="240" w:lineRule="auto"/>
              <w:jc w:val="center"/>
              <w:rPr>
                <w:rFonts w:asciiTheme="majorBidi" w:hAnsiTheme="majorBidi" w:cstheme="majorBidi"/>
                <w:b/>
                <w:color w:val="000000" w:themeColor="text1"/>
                <w:sz w:val="24"/>
                <w:szCs w:val="24"/>
              </w:rPr>
            </w:pPr>
            <w:r w:rsidRPr="00D26C4D">
              <w:rPr>
                <w:rFonts w:asciiTheme="majorBidi" w:hAnsiTheme="majorBidi" w:cstheme="majorBidi"/>
                <w:b/>
                <w:color w:val="000000" w:themeColor="text1"/>
                <w:sz w:val="24"/>
                <w:szCs w:val="24"/>
              </w:rPr>
              <w:t>Required to be Asked?</w:t>
            </w:r>
          </w:p>
        </w:tc>
        <w:tc>
          <w:tcPr>
            <w:tcW w:w="1440" w:type="dxa"/>
            <w:shd w:val="clear" w:color="auto" w:fill="FBD4B4" w:themeFill="accent6" w:themeFillTint="66"/>
            <w:vAlign w:val="center"/>
          </w:tcPr>
          <w:p w:rsidRPr="00D26C4D" w:rsidR="00236C72" w:rsidP="009E5846" w:rsidRDefault="00236C72" w14:paraId="20A003D8" w14:textId="77777777">
            <w:pPr>
              <w:tabs>
                <w:tab w:val="left" w:pos="-1080"/>
                <w:tab w:val="left" w:pos="-720"/>
                <w:tab w:val="left" w:pos="8370"/>
              </w:tabs>
              <w:spacing w:before="40" w:after="40" w:line="240" w:lineRule="auto"/>
              <w:jc w:val="center"/>
              <w:rPr>
                <w:rFonts w:asciiTheme="majorBidi" w:hAnsiTheme="majorBidi" w:cstheme="majorBidi"/>
                <w:b/>
                <w:color w:val="000000" w:themeColor="text1"/>
                <w:sz w:val="24"/>
                <w:szCs w:val="24"/>
              </w:rPr>
            </w:pPr>
            <w:r w:rsidRPr="00D26C4D">
              <w:rPr>
                <w:rFonts w:asciiTheme="majorBidi" w:hAnsiTheme="majorBidi" w:cstheme="majorBidi"/>
                <w:b/>
                <w:color w:val="000000" w:themeColor="text1"/>
                <w:sz w:val="24"/>
                <w:szCs w:val="24"/>
              </w:rPr>
              <w:t>Response Required?</w:t>
            </w:r>
          </w:p>
        </w:tc>
        <w:tc>
          <w:tcPr>
            <w:tcW w:w="3422" w:type="dxa"/>
            <w:shd w:val="clear" w:color="auto" w:fill="FBD4B4" w:themeFill="accent6" w:themeFillTint="66"/>
            <w:vAlign w:val="center"/>
          </w:tcPr>
          <w:p w:rsidRPr="00D26C4D" w:rsidR="00236C72" w:rsidP="009E5846" w:rsidRDefault="00236C72" w14:paraId="35C04ABD" w14:textId="77777777">
            <w:pPr>
              <w:tabs>
                <w:tab w:val="left" w:pos="-1080"/>
                <w:tab w:val="left" w:pos="-720"/>
                <w:tab w:val="left" w:pos="8370"/>
              </w:tabs>
              <w:spacing w:before="40" w:after="40" w:line="240" w:lineRule="auto"/>
              <w:rPr>
                <w:rFonts w:asciiTheme="majorBidi" w:hAnsiTheme="majorBidi" w:cstheme="majorBidi"/>
                <w:b/>
                <w:color w:val="000000" w:themeColor="text1"/>
                <w:sz w:val="24"/>
                <w:szCs w:val="24"/>
              </w:rPr>
            </w:pPr>
            <w:r w:rsidRPr="00D26C4D">
              <w:rPr>
                <w:rFonts w:asciiTheme="majorBidi" w:hAnsiTheme="majorBidi" w:cstheme="majorBidi"/>
                <w:b/>
                <w:color w:val="000000" w:themeColor="text1"/>
                <w:sz w:val="24"/>
                <w:szCs w:val="24"/>
              </w:rPr>
              <w:t>Reason for Collection</w:t>
            </w:r>
          </w:p>
        </w:tc>
      </w:tr>
      <w:tr w:rsidRPr="00D26C4D" w:rsidR="00236C72" w:rsidTr="009E5846" w14:paraId="474A85C3" w14:textId="77777777">
        <w:tc>
          <w:tcPr>
            <w:tcW w:w="630" w:type="dxa"/>
            <w:vAlign w:val="center"/>
          </w:tcPr>
          <w:p w:rsidRPr="00D26C4D" w:rsidR="00236C72" w:rsidP="00381089" w:rsidRDefault="00236C72" w14:paraId="7489E991"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p>
        </w:tc>
        <w:tc>
          <w:tcPr>
            <w:tcW w:w="8912" w:type="dxa"/>
            <w:gridSpan w:val="4"/>
            <w:vAlign w:val="center"/>
          </w:tcPr>
          <w:p w:rsidRPr="00D26C4D" w:rsidR="00236C72" w:rsidP="009E5846" w:rsidRDefault="00236C72" w14:paraId="69D263C6" w14:textId="77777777">
            <w:pPr>
              <w:tabs>
                <w:tab w:val="left" w:pos="-1080"/>
                <w:tab w:val="left" w:pos="-720"/>
                <w:tab w:val="left" w:pos="8370"/>
              </w:tabs>
              <w:spacing w:before="40" w:after="40"/>
              <w:rPr>
                <w:rFonts w:asciiTheme="majorBidi" w:hAnsiTheme="majorBidi" w:cstheme="majorBidi"/>
                <w:color w:val="000000" w:themeColor="text1"/>
                <w:sz w:val="24"/>
                <w:szCs w:val="24"/>
              </w:rPr>
            </w:pPr>
            <w:r w:rsidRPr="00D26C4D">
              <w:rPr>
                <w:rFonts w:asciiTheme="majorBidi" w:hAnsiTheme="majorBidi" w:cstheme="majorBidi"/>
                <w:b/>
                <w:color w:val="000000" w:themeColor="text1"/>
                <w:sz w:val="24"/>
                <w:szCs w:val="24"/>
              </w:rPr>
              <w:t>Required for enrollment eligibility per law and regulation</w:t>
            </w:r>
          </w:p>
        </w:tc>
      </w:tr>
      <w:tr w:rsidRPr="00D26C4D" w:rsidR="00236C72" w:rsidTr="009E5846" w14:paraId="278C5A05" w14:textId="77777777">
        <w:tc>
          <w:tcPr>
            <w:tcW w:w="630" w:type="dxa"/>
            <w:vAlign w:val="center"/>
          </w:tcPr>
          <w:p w:rsidRPr="00D26C4D" w:rsidR="00236C72" w:rsidP="00381089" w:rsidRDefault="00236C72" w14:paraId="10FA53B9"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1</w:t>
            </w:r>
          </w:p>
        </w:tc>
        <w:tc>
          <w:tcPr>
            <w:tcW w:w="2790" w:type="dxa"/>
            <w:vAlign w:val="center"/>
          </w:tcPr>
          <w:p w:rsidRPr="00D26C4D" w:rsidR="00236C72" w:rsidP="009E5846" w:rsidRDefault="00236C72" w14:paraId="6E6A976D"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Beneficiary name</w:t>
            </w:r>
          </w:p>
        </w:tc>
        <w:tc>
          <w:tcPr>
            <w:tcW w:w="1260" w:type="dxa"/>
            <w:vAlign w:val="center"/>
          </w:tcPr>
          <w:p w:rsidRPr="00D26C4D" w:rsidR="00236C72" w:rsidP="009E5846" w:rsidRDefault="00236C72" w14:paraId="0A402BC9"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1440" w:type="dxa"/>
            <w:vAlign w:val="center"/>
          </w:tcPr>
          <w:p w:rsidRPr="00D26C4D" w:rsidR="00236C72" w:rsidP="009E5846" w:rsidRDefault="00236C72" w14:paraId="5ADC62CF"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3422" w:type="dxa"/>
            <w:vAlign w:val="center"/>
          </w:tcPr>
          <w:p w:rsidRPr="00D26C4D" w:rsidR="00236C72" w:rsidP="009E5846" w:rsidRDefault="00236C72" w14:paraId="53C78028"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Required so that MA organization can identify the correct beneficiary in CMS’ systems and properly process the enrollment request.</w:t>
            </w:r>
          </w:p>
        </w:tc>
      </w:tr>
      <w:tr w:rsidRPr="00D26C4D" w:rsidR="00236C72" w:rsidTr="009E5846" w14:paraId="41785CEC" w14:textId="77777777">
        <w:tc>
          <w:tcPr>
            <w:tcW w:w="630" w:type="dxa"/>
            <w:vAlign w:val="center"/>
          </w:tcPr>
          <w:p w:rsidRPr="00D26C4D" w:rsidR="00236C72" w:rsidP="00381089" w:rsidRDefault="00236C72" w14:paraId="4E664356"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2</w:t>
            </w:r>
          </w:p>
        </w:tc>
        <w:tc>
          <w:tcPr>
            <w:tcW w:w="2790" w:type="dxa"/>
            <w:vAlign w:val="center"/>
          </w:tcPr>
          <w:p w:rsidRPr="00D26C4D" w:rsidR="00236C72" w:rsidP="009E5846" w:rsidRDefault="00236C72" w14:paraId="44322C0F"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Permanent residence address (with the exception of “County” – see below)</w:t>
            </w:r>
          </w:p>
        </w:tc>
        <w:tc>
          <w:tcPr>
            <w:tcW w:w="1260" w:type="dxa"/>
            <w:vAlign w:val="center"/>
          </w:tcPr>
          <w:p w:rsidRPr="00D26C4D" w:rsidR="00236C72" w:rsidP="009E5846" w:rsidRDefault="00236C72" w14:paraId="53D111EA"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1440" w:type="dxa"/>
            <w:vAlign w:val="center"/>
          </w:tcPr>
          <w:p w:rsidRPr="00D26C4D" w:rsidR="00236C72" w:rsidP="009E5846" w:rsidRDefault="00236C72" w14:paraId="16A92F61"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3422" w:type="dxa"/>
            <w:vAlign w:val="center"/>
          </w:tcPr>
          <w:p w:rsidRPr="00D26C4D" w:rsidR="00236C72" w:rsidP="009E5846" w:rsidRDefault="00236C72" w14:paraId="738B48E5"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Required for MA organization to determine if beneficiary resides in the plan’s services area.</w:t>
            </w:r>
          </w:p>
        </w:tc>
      </w:tr>
      <w:tr w:rsidRPr="00D26C4D" w:rsidR="00236C72" w:rsidTr="009E5846" w14:paraId="164AFB53" w14:textId="77777777">
        <w:tc>
          <w:tcPr>
            <w:tcW w:w="630" w:type="dxa"/>
            <w:vAlign w:val="center"/>
          </w:tcPr>
          <w:p w:rsidRPr="00D26C4D" w:rsidR="00236C72" w:rsidP="00381089" w:rsidRDefault="00236C72" w14:paraId="41919A95"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3</w:t>
            </w:r>
          </w:p>
        </w:tc>
        <w:tc>
          <w:tcPr>
            <w:tcW w:w="2790" w:type="dxa"/>
            <w:vAlign w:val="center"/>
          </w:tcPr>
          <w:p w:rsidRPr="00D26C4D" w:rsidR="00236C72" w:rsidP="009E5846" w:rsidRDefault="00236C72" w14:paraId="09E41F99"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Beneficiary’s Medicare Number</w:t>
            </w:r>
          </w:p>
        </w:tc>
        <w:tc>
          <w:tcPr>
            <w:tcW w:w="1260" w:type="dxa"/>
            <w:vAlign w:val="center"/>
          </w:tcPr>
          <w:p w:rsidRPr="00D26C4D" w:rsidR="00236C72" w:rsidP="009E5846" w:rsidRDefault="00236C72" w14:paraId="0F9CDF6A"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1440" w:type="dxa"/>
            <w:vAlign w:val="center"/>
          </w:tcPr>
          <w:p w:rsidRPr="00D26C4D" w:rsidR="00236C72" w:rsidP="009E5846" w:rsidRDefault="00236C72" w14:paraId="1033AD24"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3422" w:type="dxa"/>
            <w:vAlign w:val="center"/>
          </w:tcPr>
          <w:p w:rsidRPr="00D26C4D" w:rsidR="00236C72" w:rsidP="009E5846" w:rsidRDefault="00236C72" w14:paraId="29860A6F"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Required for the MA organization to identify the correct beneficiary in CMS’ systems and verify enrollment in both Part A and Part B.</w:t>
            </w:r>
          </w:p>
        </w:tc>
      </w:tr>
      <w:tr w:rsidRPr="00D26C4D" w:rsidR="00236C72" w:rsidTr="009E5846" w14:paraId="74CC1286" w14:textId="77777777">
        <w:tc>
          <w:tcPr>
            <w:tcW w:w="630" w:type="dxa"/>
            <w:vAlign w:val="center"/>
          </w:tcPr>
          <w:p w:rsidRPr="00D26C4D" w:rsidR="00236C72" w:rsidP="00381089" w:rsidRDefault="00236C72" w14:paraId="55985F11"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lastRenderedPageBreak/>
              <w:t>4</w:t>
            </w:r>
          </w:p>
        </w:tc>
        <w:tc>
          <w:tcPr>
            <w:tcW w:w="2790" w:type="dxa"/>
            <w:vAlign w:val="center"/>
          </w:tcPr>
          <w:p w:rsidRPr="00D26C4D" w:rsidR="00236C72" w:rsidP="009E5846" w:rsidRDefault="00236C72" w14:paraId="5183E6B1"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Response to question regarding if beneficiary has ESRD</w:t>
            </w:r>
          </w:p>
        </w:tc>
        <w:tc>
          <w:tcPr>
            <w:tcW w:w="1260" w:type="dxa"/>
            <w:vAlign w:val="center"/>
          </w:tcPr>
          <w:p w:rsidRPr="00D26C4D" w:rsidR="00236C72" w:rsidP="009E5846" w:rsidRDefault="00236C72" w14:paraId="4C35F422"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1440" w:type="dxa"/>
            <w:vAlign w:val="center"/>
          </w:tcPr>
          <w:p w:rsidRPr="00D26C4D" w:rsidR="00236C72" w:rsidP="009E5846" w:rsidRDefault="00236C72" w14:paraId="4CE3A267"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3422" w:type="dxa"/>
            <w:vAlign w:val="center"/>
          </w:tcPr>
          <w:p w:rsidRPr="00D26C4D" w:rsidR="00236C72" w:rsidP="009E5846" w:rsidRDefault="00236C72" w14:paraId="53DA3264"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Required for the MA organization to determine if beneficiary eligibility for enrollment based on restrictions of ESRD enrollments.</w:t>
            </w:r>
          </w:p>
        </w:tc>
      </w:tr>
      <w:tr w:rsidRPr="00D26C4D" w:rsidR="00236C72" w:rsidTr="009E5846" w14:paraId="7DA44410" w14:textId="77777777">
        <w:tc>
          <w:tcPr>
            <w:tcW w:w="630" w:type="dxa"/>
            <w:vAlign w:val="center"/>
          </w:tcPr>
          <w:p w:rsidRPr="00D26C4D" w:rsidR="00236C72" w:rsidP="00381089" w:rsidRDefault="00236C72" w14:paraId="53EF839B"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5</w:t>
            </w:r>
          </w:p>
        </w:tc>
        <w:tc>
          <w:tcPr>
            <w:tcW w:w="2790" w:type="dxa"/>
            <w:vAlign w:val="center"/>
          </w:tcPr>
          <w:p w:rsidRPr="00D26C4D" w:rsidR="00236C72" w:rsidP="009E5846" w:rsidRDefault="00236C72" w14:paraId="2698C4ED"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Beneficiary agrees to abide by the rules of the MA organization. This includes:</w:t>
            </w:r>
          </w:p>
          <w:p w:rsidRPr="00D26C4D" w:rsidR="00236C72" w:rsidP="009E5846" w:rsidRDefault="00236C72" w14:paraId="4DC775FD" w14:textId="77777777">
            <w:pPr>
              <w:pStyle w:val="ListParagraph"/>
              <w:numPr>
                <w:ilvl w:val="0"/>
                <w:numId w:val="35"/>
              </w:numPr>
              <w:tabs>
                <w:tab w:val="left" w:pos="-1080"/>
                <w:tab w:val="left" w:pos="-720"/>
                <w:tab w:val="left" w:pos="8370"/>
              </w:tabs>
              <w:spacing w:after="0" w:line="240" w:lineRule="auto"/>
              <w:ind w:left="216" w:hanging="180"/>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Understanding of requirement to continue to keep Medicare Parts A&amp;B</w:t>
            </w:r>
          </w:p>
          <w:p w:rsidRPr="00D26C4D" w:rsidR="00236C72" w:rsidP="009E5846" w:rsidRDefault="00236C72" w14:paraId="78064618" w14:textId="77777777">
            <w:pPr>
              <w:pStyle w:val="ListParagraph"/>
              <w:numPr>
                <w:ilvl w:val="0"/>
                <w:numId w:val="35"/>
              </w:numPr>
              <w:tabs>
                <w:tab w:val="left" w:pos="-1080"/>
                <w:tab w:val="left" w:pos="-720"/>
                <w:tab w:val="left" w:pos="8370"/>
              </w:tabs>
              <w:spacing w:after="0" w:line="240" w:lineRule="auto"/>
              <w:ind w:left="216" w:hanging="180"/>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Agreement to abide by MA plan membership rules (pay premiums timely, see network providers, etc.)</w:t>
            </w:r>
          </w:p>
          <w:p w:rsidRPr="00D26C4D" w:rsidR="00236C72" w:rsidP="009E5846" w:rsidRDefault="00236C72" w14:paraId="23BC0919" w14:textId="77777777">
            <w:pPr>
              <w:pStyle w:val="ListParagraph"/>
              <w:numPr>
                <w:ilvl w:val="0"/>
                <w:numId w:val="35"/>
              </w:numPr>
              <w:tabs>
                <w:tab w:val="left" w:pos="-1080"/>
                <w:tab w:val="left" w:pos="-720"/>
                <w:tab w:val="left" w:pos="8370"/>
              </w:tabs>
              <w:spacing w:after="0" w:line="240" w:lineRule="auto"/>
              <w:ind w:left="216" w:hanging="180"/>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Consent to disclosure and exchange of information necessary for operation of MA program</w:t>
            </w:r>
          </w:p>
          <w:p w:rsidRPr="00D26C4D" w:rsidR="00236C72" w:rsidP="009E5846" w:rsidRDefault="00236C72" w14:paraId="7FB5B9A7" w14:textId="77777777">
            <w:pPr>
              <w:pStyle w:val="ListParagraph"/>
              <w:numPr>
                <w:ilvl w:val="0"/>
                <w:numId w:val="35"/>
              </w:numPr>
              <w:tabs>
                <w:tab w:val="left" w:pos="-1080"/>
                <w:tab w:val="left" w:pos="-720"/>
                <w:tab w:val="left" w:pos="8370"/>
              </w:tabs>
              <w:spacing w:after="0" w:line="240" w:lineRule="auto"/>
              <w:ind w:left="216" w:hanging="180"/>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Understanding that he/she can be enrolled in only one Medicare health plan and that enrolled in the MA plan automatically disenrolls him/her from any other Medicare health plan and Rx drug plan</w:t>
            </w:r>
          </w:p>
          <w:p w:rsidRPr="00D26C4D" w:rsidR="00236C72" w:rsidP="009E5846" w:rsidRDefault="00236C72" w14:paraId="79A036FF" w14:textId="77777777">
            <w:pPr>
              <w:pStyle w:val="ListParagraph"/>
              <w:numPr>
                <w:ilvl w:val="0"/>
                <w:numId w:val="35"/>
              </w:numPr>
              <w:tabs>
                <w:tab w:val="left" w:pos="-1080"/>
                <w:tab w:val="left" w:pos="-720"/>
                <w:tab w:val="left" w:pos="8370"/>
              </w:tabs>
              <w:spacing w:after="0" w:line="240" w:lineRule="auto"/>
              <w:ind w:left="216" w:hanging="180"/>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Understanding the right to appeal service and payment denials made by organization.</w:t>
            </w:r>
          </w:p>
        </w:tc>
        <w:tc>
          <w:tcPr>
            <w:tcW w:w="1260" w:type="dxa"/>
            <w:vAlign w:val="center"/>
          </w:tcPr>
          <w:p w:rsidRPr="00D26C4D" w:rsidR="00236C72" w:rsidP="009E5846" w:rsidRDefault="00236C72" w14:paraId="126AD43E"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1440" w:type="dxa"/>
            <w:vAlign w:val="center"/>
          </w:tcPr>
          <w:p w:rsidRPr="00D26C4D" w:rsidR="00236C72" w:rsidP="009E5846" w:rsidRDefault="00236C72" w14:paraId="275D0EE4"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3422" w:type="dxa"/>
            <w:vAlign w:val="center"/>
          </w:tcPr>
          <w:p w:rsidRPr="00D26C4D" w:rsidR="00236C72" w:rsidP="009E5846" w:rsidRDefault="00236C72" w14:paraId="3810F56E"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Required for the MA organization to determine that the enrollment request is complete per regulation.</w:t>
            </w:r>
          </w:p>
        </w:tc>
      </w:tr>
      <w:tr w:rsidRPr="00D26C4D" w:rsidR="00236C72" w:rsidTr="009E5846" w14:paraId="39A36BA7" w14:textId="77777777">
        <w:tc>
          <w:tcPr>
            <w:tcW w:w="630" w:type="dxa"/>
            <w:vAlign w:val="center"/>
          </w:tcPr>
          <w:p w:rsidRPr="00D26C4D" w:rsidR="00236C72" w:rsidP="00381089" w:rsidRDefault="00236C72" w14:paraId="21D4287A"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6</w:t>
            </w:r>
          </w:p>
        </w:tc>
        <w:tc>
          <w:tcPr>
            <w:tcW w:w="2790" w:type="dxa"/>
            <w:vAlign w:val="center"/>
          </w:tcPr>
          <w:p w:rsidRPr="00D26C4D" w:rsidR="00236C72" w:rsidP="009E5846" w:rsidRDefault="00236C72" w14:paraId="6321A42A"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Beneficiary signature and/or authorized representative signature</w:t>
            </w:r>
          </w:p>
        </w:tc>
        <w:tc>
          <w:tcPr>
            <w:tcW w:w="1260" w:type="dxa"/>
            <w:vAlign w:val="center"/>
          </w:tcPr>
          <w:p w:rsidRPr="00D26C4D" w:rsidR="00236C72" w:rsidP="009E5846" w:rsidRDefault="00236C72" w14:paraId="1CA3C2EA"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1440" w:type="dxa"/>
            <w:vAlign w:val="center"/>
          </w:tcPr>
          <w:p w:rsidRPr="00D26C4D" w:rsidR="00236C72" w:rsidP="009E5846" w:rsidRDefault="00236C72" w14:paraId="517954D0"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3422" w:type="dxa"/>
            <w:vAlign w:val="center"/>
          </w:tcPr>
          <w:p w:rsidRPr="00D26C4D" w:rsidR="00236C72" w:rsidP="009E5846" w:rsidRDefault="00236C72" w14:paraId="36B7862E"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Required for the MA organization to determine that the enrollment request was made by the beneficiary and is valid.</w:t>
            </w:r>
          </w:p>
        </w:tc>
      </w:tr>
      <w:tr w:rsidRPr="00D26C4D" w:rsidR="00236C72" w:rsidTr="009E5846" w14:paraId="1143302A" w14:textId="77777777">
        <w:tc>
          <w:tcPr>
            <w:tcW w:w="630" w:type="dxa"/>
            <w:vAlign w:val="center"/>
          </w:tcPr>
          <w:p w:rsidRPr="00D26C4D" w:rsidR="00236C72" w:rsidP="00381089" w:rsidRDefault="00236C72" w14:paraId="4D65B072"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lastRenderedPageBreak/>
              <w:t>7</w:t>
            </w:r>
          </w:p>
        </w:tc>
        <w:tc>
          <w:tcPr>
            <w:tcW w:w="2790" w:type="dxa"/>
            <w:vAlign w:val="center"/>
          </w:tcPr>
          <w:p w:rsidRPr="00D26C4D" w:rsidR="00236C72" w:rsidP="009E5846" w:rsidRDefault="00236C72" w14:paraId="512EE9E4"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Date of signature</w:t>
            </w:r>
          </w:p>
        </w:tc>
        <w:tc>
          <w:tcPr>
            <w:tcW w:w="1260" w:type="dxa"/>
            <w:vAlign w:val="center"/>
          </w:tcPr>
          <w:p w:rsidRPr="00D26C4D" w:rsidR="00236C72" w:rsidP="009E5846" w:rsidRDefault="00236C72" w14:paraId="0FCFBFED"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1440" w:type="dxa"/>
            <w:vAlign w:val="center"/>
          </w:tcPr>
          <w:p w:rsidRPr="00D26C4D" w:rsidR="00236C72" w:rsidP="009E5846" w:rsidRDefault="00236C72" w14:paraId="30029062"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No</w:t>
            </w:r>
            <w:r w:rsidRPr="00D26C4D">
              <w:rPr>
                <w:rStyle w:val="FootnoteReference"/>
                <w:rFonts w:asciiTheme="majorBidi" w:hAnsiTheme="majorBidi" w:cstheme="majorBidi"/>
                <w:color w:val="000000" w:themeColor="text1"/>
                <w:sz w:val="24"/>
                <w:szCs w:val="24"/>
              </w:rPr>
              <w:footnoteReference w:id="1"/>
            </w:r>
          </w:p>
        </w:tc>
        <w:tc>
          <w:tcPr>
            <w:tcW w:w="3422" w:type="dxa"/>
            <w:vAlign w:val="center"/>
          </w:tcPr>
          <w:p w:rsidRPr="00D26C4D" w:rsidR="00236C72" w:rsidP="009E5846" w:rsidRDefault="00236C72" w14:paraId="6D69DCA9"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Requested to aid MA organizations in determining if the election is valid.</w:t>
            </w:r>
          </w:p>
        </w:tc>
      </w:tr>
      <w:tr w:rsidRPr="00D26C4D" w:rsidR="00236C72" w:rsidTr="009E5846" w14:paraId="33413147" w14:textId="77777777">
        <w:tc>
          <w:tcPr>
            <w:tcW w:w="630" w:type="dxa"/>
            <w:vAlign w:val="center"/>
          </w:tcPr>
          <w:p w:rsidRPr="00D26C4D" w:rsidR="00236C72" w:rsidP="00381089" w:rsidRDefault="00236C72" w14:paraId="599B7CF8"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8</w:t>
            </w:r>
          </w:p>
        </w:tc>
        <w:tc>
          <w:tcPr>
            <w:tcW w:w="2790" w:type="dxa"/>
            <w:vAlign w:val="center"/>
          </w:tcPr>
          <w:p w:rsidRPr="00D26C4D" w:rsidR="00236C72" w:rsidP="009E5846" w:rsidRDefault="00236C72" w14:paraId="3D161B66"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Authorized representative contact information</w:t>
            </w:r>
          </w:p>
        </w:tc>
        <w:tc>
          <w:tcPr>
            <w:tcW w:w="1260" w:type="dxa"/>
            <w:vAlign w:val="center"/>
          </w:tcPr>
          <w:p w:rsidRPr="00D26C4D" w:rsidR="00236C72" w:rsidP="009E5846" w:rsidRDefault="00236C72" w14:paraId="1425E1B6"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1440" w:type="dxa"/>
            <w:vAlign w:val="center"/>
          </w:tcPr>
          <w:p w:rsidRPr="00D26C4D" w:rsidR="00236C72" w:rsidP="009E5846" w:rsidRDefault="00236C72" w14:paraId="0C50CBCD"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3422" w:type="dxa"/>
            <w:vAlign w:val="center"/>
          </w:tcPr>
          <w:p w:rsidRPr="00D26C4D" w:rsidR="00236C72" w:rsidP="009E5846" w:rsidRDefault="00236C72" w14:paraId="12A7324B"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Required for the MA organization to determine that the enrollment request is valid.</w:t>
            </w:r>
          </w:p>
        </w:tc>
      </w:tr>
      <w:tr w:rsidRPr="00D26C4D" w:rsidR="00236C72" w:rsidTr="009E5846" w14:paraId="1867E2CF" w14:textId="77777777">
        <w:tc>
          <w:tcPr>
            <w:tcW w:w="630" w:type="dxa"/>
            <w:vAlign w:val="center"/>
          </w:tcPr>
          <w:p w:rsidRPr="00D26C4D" w:rsidR="00236C72" w:rsidP="00381089" w:rsidRDefault="00236C72" w14:paraId="670C35F3"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9</w:t>
            </w:r>
          </w:p>
        </w:tc>
        <w:tc>
          <w:tcPr>
            <w:tcW w:w="2790" w:type="dxa"/>
            <w:vAlign w:val="center"/>
          </w:tcPr>
          <w:p w:rsidRPr="00D26C4D" w:rsidR="00236C72" w:rsidP="009E5846" w:rsidRDefault="00236C72" w14:paraId="5A7E9E37"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For Special Needs Plans (SNP), description of SNP eligibility criteria</w:t>
            </w:r>
          </w:p>
        </w:tc>
        <w:tc>
          <w:tcPr>
            <w:tcW w:w="1260" w:type="dxa"/>
            <w:vAlign w:val="center"/>
          </w:tcPr>
          <w:p w:rsidRPr="00D26C4D" w:rsidR="00236C72" w:rsidP="009E5846" w:rsidRDefault="00236C72" w14:paraId="4688963F"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1440" w:type="dxa"/>
            <w:vAlign w:val="center"/>
          </w:tcPr>
          <w:p w:rsidRPr="00D26C4D" w:rsidR="00236C72" w:rsidP="009E5846" w:rsidRDefault="00236C72" w14:paraId="00F8C8CE"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3422" w:type="dxa"/>
            <w:vAlign w:val="center"/>
          </w:tcPr>
          <w:p w:rsidRPr="00D26C4D" w:rsidR="00236C72" w:rsidP="009E5846" w:rsidRDefault="00236C72" w14:paraId="633C391C"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Required for the MA organization offering a Special Needs Plan to determine eligibility for enrollment based on additional requirements for Special Needs Plans (chronic condition, dually eligible for Medicare and Medicaid, or institutionalized).</w:t>
            </w:r>
          </w:p>
        </w:tc>
      </w:tr>
      <w:tr w:rsidRPr="00D26C4D" w:rsidR="00236C72" w:rsidTr="009E5846" w14:paraId="18025094" w14:textId="77777777">
        <w:tc>
          <w:tcPr>
            <w:tcW w:w="630" w:type="dxa"/>
            <w:vAlign w:val="center"/>
          </w:tcPr>
          <w:p w:rsidRPr="00D26C4D" w:rsidR="00236C72" w:rsidP="00381089" w:rsidRDefault="00236C72" w14:paraId="6474D2E6"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10</w:t>
            </w:r>
          </w:p>
        </w:tc>
        <w:tc>
          <w:tcPr>
            <w:tcW w:w="2790" w:type="dxa"/>
            <w:vAlign w:val="center"/>
          </w:tcPr>
          <w:p w:rsidRPr="00D26C4D" w:rsidR="00236C72" w:rsidP="009E5846" w:rsidRDefault="00236C72" w14:paraId="70CBA821"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For Medical Savings Account (MSA) plans, all additional elements including proof that MSA bank account has been established.  This includes:</w:t>
            </w:r>
          </w:p>
          <w:p w:rsidRPr="00D26C4D" w:rsidR="00236C72" w:rsidP="009E5846" w:rsidRDefault="00236C72" w14:paraId="4FFDED61" w14:textId="77777777">
            <w:pPr>
              <w:pStyle w:val="ListParagraph"/>
              <w:numPr>
                <w:ilvl w:val="0"/>
                <w:numId w:val="34"/>
              </w:numPr>
              <w:tabs>
                <w:tab w:val="left" w:pos="-1080"/>
                <w:tab w:val="left" w:pos="-720"/>
                <w:tab w:val="left" w:pos="8370"/>
              </w:tabs>
              <w:spacing w:after="0" w:line="240" w:lineRule="auto"/>
              <w:ind w:left="216" w:hanging="234"/>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Assurance that beneficiary will reside in U.S. for at least 183 days during the year</w:t>
            </w:r>
          </w:p>
          <w:p w:rsidRPr="00D26C4D" w:rsidR="00236C72" w:rsidP="009E5846" w:rsidRDefault="00236C72" w14:paraId="5B887196" w14:textId="77777777">
            <w:pPr>
              <w:pStyle w:val="ListParagraph"/>
              <w:numPr>
                <w:ilvl w:val="0"/>
                <w:numId w:val="34"/>
              </w:numPr>
              <w:tabs>
                <w:tab w:val="left" w:pos="-1080"/>
                <w:tab w:val="left" w:pos="-720"/>
                <w:tab w:val="left" w:pos="8370"/>
              </w:tabs>
              <w:spacing w:after="0" w:line="240" w:lineRule="auto"/>
              <w:ind w:left="216" w:hanging="234"/>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Beneficiary is not covered under another health benefit program (Federal Employee Health Benefit, Veterans Administration, the Department of Defense, or Medicaid</w:t>
            </w:r>
          </w:p>
          <w:p w:rsidRPr="00D26C4D" w:rsidR="00236C72" w:rsidP="009E5846" w:rsidRDefault="00236C72" w14:paraId="1C7A6F0C" w14:textId="77777777">
            <w:pPr>
              <w:pStyle w:val="ListParagraph"/>
              <w:numPr>
                <w:ilvl w:val="0"/>
                <w:numId w:val="34"/>
              </w:numPr>
              <w:tabs>
                <w:tab w:val="left" w:pos="-1080"/>
                <w:tab w:val="left" w:pos="-720"/>
                <w:tab w:val="left" w:pos="8370"/>
              </w:tabs>
              <w:spacing w:after="0" w:line="240" w:lineRule="auto"/>
              <w:ind w:left="216" w:hanging="234"/>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lastRenderedPageBreak/>
              <w:t>Beneficiary does not receive health benefits that cover part or all of the annual MSA plan deductible (could be retiree coverage, other coverage, supplemental insurance policies)</w:t>
            </w:r>
          </w:p>
          <w:p w:rsidRPr="00D26C4D" w:rsidR="00236C72" w:rsidP="009E5846" w:rsidRDefault="00236C72" w14:paraId="2002D3E3" w14:textId="77777777">
            <w:pPr>
              <w:pStyle w:val="ListParagraph"/>
              <w:numPr>
                <w:ilvl w:val="0"/>
                <w:numId w:val="34"/>
              </w:numPr>
              <w:tabs>
                <w:tab w:val="left" w:pos="-1080"/>
                <w:tab w:val="left" w:pos="-720"/>
                <w:tab w:val="left" w:pos="8370"/>
              </w:tabs>
              <w:spacing w:after="0" w:line="240" w:lineRule="auto"/>
              <w:ind w:left="216" w:hanging="234"/>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Beneficiary receiving hospice benefits.</w:t>
            </w:r>
          </w:p>
        </w:tc>
        <w:tc>
          <w:tcPr>
            <w:tcW w:w="1260" w:type="dxa"/>
            <w:vAlign w:val="center"/>
          </w:tcPr>
          <w:p w:rsidRPr="00D26C4D" w:rsidR="00236C72" w:rsidP="009E5846" w:rsidRDefault="00236C72" w14:paraId="27876B9B"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lastRenderedPageBreak/>
              <w:t>Yes</w:t>
            </w:r>
          </w:p>
        </w:tc>
        <w:tc>
          <w:tcPr>
            <w:tcW w:w="1440" w:type="dxa"/>
            <w:vAlign w:val="center"/>
          </w:tcPr>
          <w:p w:rsidRPr="00D26C4D" w:rsidR="00236C72" w:rsidP="009E5846" w:rsidRDefault="00236C72" w14:paraId="1137DF5F"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3422" w:type="dxa"/>
            <w:vAlign w:val="center"/>
          </w:tcPr>
          <w:p w:rsidRPr="00D26C4D" w:rsidR="00236C72" w:rsidP="009E5846" w:rsidRDefault="00236C72" w14:paraId="2780EC9F"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Required for the MA organization offering the MSA plan to determine eligibility for enrollment.</w:t>
            </w:r>
          </w:p>
        </w:tc>
      </w:tr>
      <w:tr w:rsidRPr="00D26C4D" w:rsidR="00236C72" w:rsidTr="009E5846" w14:paraId="79CBC4B1" w14:textId="77777777">
        <w:tc>
          <w:tcPr>
            <w:tcW w:w="630" w:type="dxa"/>
            <w:vAlign w:val="center"/>
          </w:tcPr>
          <w:p w:rsidRPr="00D26C4D" w:rsidR="00236C72" w:rsidP="00381089" w:rsidRDefault="00236C72" w14:paraId="2BD9F5D0"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11</w:t>
            </w:r>
          </w:p>
        </w:tc>
        <w:tc>
          <w:tcPr>
            <w:tcW w:w="2790" w:type="dxa"/>
            <w:vAlign w:val="center"/>
          </w:tcPr>
          <w:p w:rsidRPr="00D26C4D" w:rsidR="00236C72" w:rsidP="009E5846" w:rsidRDefault="00236C72" w14:paraId="63B8014E"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For MA organizations offering employer/union health plan coverage, employer or union name and group number</w:t>
            </w:r>
          </w:p>
        </w:tc>
        <w:tc>
          <w:tcPr>
            <w:tcW w:w="1260" w:type="dxa"/>
            <w:vAlign w:val="center"/>
          </w:tcPr>
          <w:p w:rsidRPr="00D26C4D" w:rsidR="00236C72" w:rsidP="009E5846" w:rsidRDefault="00236C72" w14:paraId="2516F7E3"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1440" w:type="dxa"/>
            <w:vAlign w:val="center"/>
          </w:tcPr>
          <w:p w:rsidRPr="00D26C4D" w:rsidR="00236C72" w:rsidP="009E5846" w:rsidRDefault="00236C72" w14:paraId="7D307E2D"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3422" w:type="dxa"/>
            <w:vAlign w:val="center"/>
          </w:tcPr>
          <w:p w:rsidRPr="00D26C4D" w:rsidR="00236C72" w:rsidP="009E5846" w:rsidRDefault="00236C72" w14:paraId="486585D3"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Required for MA organization to determine eligibility for enrollment into an employer group sponsored MA plan.</w:t>
            </w:r>
          </w:p>
        </w:tc>
      </w:tr>
      <w:tr w:rsidRPr="00D26C4D" w:rsidR="00236C72" w:rsidTr="009E5846" w14:paraId="02F7BA69" w14:textId="77777777">
        <w:tc>
          <w:tcPr>
            <w:tcW w:w="630" w:type="dxa"/>
            <w:vAlign w:val="center"/>
          </w:tcPr>
          <w:p w:rsidRPr="00D26C4D" w:rsidR="00236C72" w:rsidP="00381089" w:rsidRDefault="00236C72" w14:paraId="1945C0BA"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12</w:t>
            </w:r>
          </w:p>
        </w:tc>
        <w:tc>
          <w:tcPr>
            <w:tcW w:w="2790" w:type="dxa"/>
            <w:vAlign w:val="center"/>
          </w:tcPr>
          <w:p w:rsidRPr="00D26C4D" w:rsidR="00236C72" w:rsidP="009E5846" w:rsidRDefault="00236C72" w14:paraId="23FF4DF4"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For enrollment requests the MA organization receives outside of the Annual Election Period, beneficiary attestation of being in a valid enrollment period.  This includes indicating if beneficiary meets certain situations to permit enrollment at the time of the request and in some cases, dates of situations.  (e.g., person changed permanent residence)</w:t>
            </w:r>
          </w:p>
        </w:tc>
        <w:tc>
          <w:tcPr>
            <w:tcW w:w="1260" w:type="dxa"/>
            <w:vAlign w:val="center"/>
          </w:tcPr>
          <w:p w:rsidRPr="00D26C4D" w:rsidR="00236C72" w:rsidP="009E5846" w:rsidRDefault="00236C72" w14:paraId="145E4DD4"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1440" w:type="dxa"/>
            <w:vAlign w:val="center"/>
          </w:tcPr>
          <w:p w:rsidRPr="00D26C4D" w:rsidR="00236C72" w:rsidP="009E5846" w:rsidRDefault="00236C72" w14:paraId="00DC7CBC"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No</w:t>
            </w:r>
          </w:p>
        </w:tc>
        <w:tc>
          <w:tcPr>
            <w:tcW w:w="3422" w:type="dxa"/>
            <w:vAlign w:val="center"/>
          </w:tcPr>
          <w:p w:rsidRPr="00D26C4D" w:rsidR="00236C72" w:rsidP="009E5846" w:rsidRDefault="00236C72" w14:paraId="25A9ED0C"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Law and regulations require that enrollments occur only in prescribed enrollment periods.  Response aids MA organization in determining eligibility for enrollment at the time the request is received. In the event the beneficiary does not provide a response, MA organization can use CMS systems data to determine eligibility. Lack of response or data information can result in denial of enrollment request.</w:t>
            </w:r>
          </w:p>
        </w:tc>
      </w:tr>
      <w:tr w:rsidRPr="00D26C4D" w:rsidR="00236C72" w:rsidTr="009E5846" w14:paraId="15288ED5" w14:textId="77777777">
        <w:tc>
          <w:tcPr>
            <w:tcW w:w="630" w:type="dxa"/>
            <w:vAlign w:val="center"/>
          </w:tcPr>
          <w:p w:rsidRPr="00D26C4D" w:rsidR="00236C72" w:rsidP="00381089" w:rsidRDefault="00236C72" w14:paraId="74B6ECFA"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13</w:t>
            </w:r>
          </w:p>
        </w:tc>
        <w:tc>
          <w:tcPr>
            <w:tcW w:w="2790" w:type="dxa"/>
            <w:vAlign w:val="center"/>
          </w:tcPr>
          <w:p w:rsidRPr="00D26C4D" w:rsidR="00236C72" w:rsidP="009E5846" w:rsidRDefault="00236C72" w14:paraId="28AE1611"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 xml:space="preserve">For MA organizations who offer a shortened enrollment “form” for beneficiaries selecting a different MA plan within the same MA organization, information regarding which MA plan the beneficiary is currently a member of and to which MA plan the beneficiary is changing </w:t>
            </w:r>
          </w:p>
        </w:tc>
        <w:tc>
          <w:tcPr>
            <w:tcW w:w="1260" w:type="dxa"/>
            <w:vAlign w:val="center"/>
          </w:tcPr>
          <w:p w:rsidRPr="00D26C4D" w:rsidR="00236C72" w:rsidP="009E5846" w:rsidRDefault="00236C72" w14:paraId="399157E1"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1440" w:type="dxa"/>
            <w:vAlign w:val="center"/>
          </w:tcPr>
          <w:p w:rsidRPr="00D26C4D" w:rsidR="00236C72" w:rsidP="009E5846" w:rsidRDefault="00236C72" w14:paraId="17E51414"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3422" w:type="dxa"/>
            <w:vAlign w:val="center"/>
          </w:tcPr>
          <w:p w:rsidRPr="00D26C4D" w:rsidR="00236C72" w:rsidP="009E5846" w:rsidRDefault="00236C72" w14:paraId="4A4005BA"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In this case, the MA organization already has much of the information required due to the existing enrollment in another of their MA plans. Required so that MA organization can easily identify the correct beneficiary in its systems and to determine if the beneficiary is eligible to use the shortened enrollment mechanism or needs to provide additional required information.</w:t>
            </w:r>
          </w:p>
        </w:tc>
      </w:tr>
      <w:tr w:rsidRPr="00D26C4D" w:rsidR="00236C72" w:rsidTr="009E5846" w14:paraId="2F3B739E" w14:textId="77777777">
        <w:trPr>
          <w:trHeight w:val="467"/>
        </w:trPr>
        <w:tc>
          <w:tcPr>
            <w:tcW w:w="630" w:type="dxa"/>
            <w:vAlign w:val="center"/>
          </w:tcPr>
          <w:p w:rsidRPr="00D26C4D" w:rsidR="00236C72" w:rsidP="00381089" w:rsidRDefault="00236C72" w14:paraId="4FFC482F"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p>
        </w:tc>
        <w:tc>
          <w:tcPr>
            <w:tcW w:w="8912" w:type="dxa"/>
            <w:gridSpan w:val="4"/>
            <w:vAlign w:val="center"/>
          </w:tcPr>
          <w:p w:rsidRPr="00D26C4D" w:rsidR="00236C72" w:rsidP="009E5846" w:rsidRDefault="00236C72" w14:paraId="1C6A25DE"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b/>
                <w:color w:val="000000" w:themeColor="text1"/>
                <w:sz w:val="24"/>
                <w:szCs w:val="24"/>
              </w:rPr>
              <w:t>Additional information required for MA organization to submit enrollment transaction to CMS</w:t>
            </w:r>
          </w:p>
        </w:tc>
      </w:tr>
      <w:tr w:rsidRPr="00D26C4D" w:rsidR="00236C72" w:rsidTr="009E5846" w14:paraId="7B036224" w14:textId="77777777">
        <w:trPr>
          <w:trHeight w:val="467"/>
        </w:trPr>
        <w:tc>
          <w:tcPr>
            <w:tcW w:w="630" w:type="dxa"/>
            <w:vAlign w:val="center"/>
          </w:tcPr>
          <w:p w:rsidRPr="00D26C4D" w:rsidR="00236C72" w:rsidP="00381089" w:rsidRDefault="00236C72" w14:paraId="16CF3032"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14</w:t>
            </w:r>
          </w:p>
        </w:tc>
        <w:tc>
          <w:tcPr>
            <w:tcW w:w="2790" w:type="dxa"/>
            <w:vAlign w:val="center"/>
          </w:tcPr>
          <w:p w:rsidRPr="00D26C4D" w:rsidR="00236C72" w:rsidP="009E5846" w:rsidRDefault="00236C72" w14:paraId="25789FB2"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MA plan name</w:t>
            </w:r>
            <w:r w:rsidRPr="00D26C4D">
              <w:rPr>
                <w:rStyle w:val="FootnoteReference"/>
                <w:rFonts w:asciiTheme="majorBidi" w:hAnsiTheme="majorBidi" w:cstheme="majorBidi"/>
                <w:color w:val="000000" w:themeColor="text1"/>
                <w:sz w:val="24"/>
                <w:szCs w:val="24"/>
              </w:rPr>
              <w:footnoteReference w:id="2"/>
            </w:r>
          </w:p>
        </w:tc>
        <w:tc>
          <w:tcPr>
            <w:tcW w:w="1260" w:type="dxa"/>
            <w:vAlign w:val="center"/>
          </w:tcPr>
          <w:p w:rsidRPr="00D26C4D" w:rsidR="00236C72" w:rsidP="009E5846" w:rsidRDefault="00236C72" w14:paraId="1F93259D"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1440" w:type="dxa"/>
            <w:vAlign w:val="center"/>
          </w:tcPr>
          <w:p w:rsidRPr="00D26C4D" w:rsidR="00236C72" w:rsidP="009E5846" w:rsidRDefault="00236C72" w14:paraId="6B16C97B"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3422" w:type="dxa"/>
            <w:vAlign w:val="center"/>
          </w:tcPr>
          <w:p w:rsidRPr="00D26C4D" w:rsidR="00236C72" w:rsidP="009E5846" w:rsidRDefault="00236C72" w14:paraId="643C5E88"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Required so that MA organization knows which plan the beneficiary wants to enroll.  Most MA organizations offer multiple plans and some have additional eligibility requirements based on the MA plan type.</w:t>
            </w:r>
          </w:p>
        </w:tc>
      </w:tr>
      <w:tr w:rsidRPr="00D26C4D" w:rsidR="00236C72" w:rsidTr="009E5846" w14:paraId="7A2067FC" w14:textId="77777777">
        <w:trPr>
          <w:trHeight w:val="467"/>
        </w:trPr>
        <w:tc>
          <w:tcPr>
            <w:tcW w:w="630" w:type="dxa"/>
            <w:vAlign w:val="center"/>
          </w:tcPr>
          <w:p w:rsidRPr="00D26C4D" w:rsidR="00236C72" w:rsidP="00381089" w:rsidRDefault="00236C72" w14:paraId="4BD8FE02"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15</w:t>
            </w:r>
          </w:p>
        </w:tc>
        <w:tc>
          <w:tcPr>
            <w:tcW w:w="2790" w:type="dxa"/>
            <w:vAlign w:val="center"/>
          </w:tcPr>
          <w:p w:rsidRPr="00D26C4D" w:rsidR="00236C72" w:rsidP="009E5846" w:rsidRDefault="00236C72" w14:paraId="5E95612D"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Beneficiary gender</w:t>
            </w:r>
          </w:p>
        </w:tc>
        <w:tc>
          <w:tcPr>
            <w:tcW w:w="1260" w:type="dxa"/>
            <w:vAlign w:val="center"/>
          </w:tcPr>
          <w:p w:rsidRPr="00D26C4D" w:rsidR="00236C72" w:rsidP="009E5846" w:rsidRDefault="00236C72" w14:paraId="23BDDC02"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1440" w:type="dxa"/>
            <w:vAlign w:val="center"/>
          </w:tcPr>
          <w:p w:rsidRPr="00D26C4D" w:rsidR="00236C72" w:rsidP="009E5846" w:rsidRDefault="00236C72" w14:paraId="45ADF857"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3422" w:type="dxa"/>
            <w:vAlign w:val="center"/>
          </w:tcPr>
          <w:p w:rsidRPr="00D26C4D" w:rsidR="00236C72" w:rsidP="009E5846" w:rsidRDefault="00236C72" w14:paraId="3E1D039D"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Required so that MA organization can identify the correct beneficiary in CMS’ systems and properly process the enrollment request.</w:t>
            </w:r>
          </w:p>
        </w:tc>
      </w:tr>
      <w:tr w:rsidRPr="00D26C4D" w:rsidR="00236C72" w:rsidTr="009E5846" w14:paraId="61D74B1D" w14:textId="77777777">
        <w:trPr>
          <w:trHeight w:val="467"/>
        </w:trPr>
        <w:tc>
          <w:tcPr>
            <w:tcW w:w="630" w:type="dxa"/>
            <w:vAlign w:val="center"/>
          </w:tcPr>
          <w:p w:rsidRPr="00D26C4D" w:rsidR="00236C72" w:rsidP="00381089" w:rsidRDefault="00236C72" w14:paraId="48423977"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16</w:t>
            </w:r>
          </w:p>
        </w:tc>
        <w:tc>
          <w:tcPr>
            <w:tcW w:w="2790" w:type="dxa"/>
            <w:vAlign w:val="center"/>
          </w:tcPr>
          <w:p w:rsidRPr="00D26C4D" w:rsidR="00236C72" w:rsidP="009E5846" w:rsidRDefault="00236C72" w14:paraId="2FA35B14"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Beneficiary date of birth</w:t>
            </w:r>
          </w:p>
        </w:tc>
        <w:tc>
          <w:tcPr>
            <w:tcW w:w="1260" w:type="dxa"/>
            <w:vAlign w:val="center"/>
          </w:tcPr>
          <w:p w:rsidRPr="00D26C4D" w:rsidR="00236C72" w:rsidP="009E5846" w:rsidRDefault="00236C72" w14:paraId="28E9E7BB"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1440" w:type="dxa"/>
            <w:vAlign w:val="center"/>
          </w:tcPr>
          <w:p w:rsidRPr="00D26C4D" w:rsidR="00236C72" w:rsidP="009E5846" w:rsidRDefault="00236C72" w14:paraId="306BC621"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3422" w:type="dxa"/>
            <w:vAlign w:val="center"/>
          </w:tcPr>
          <w:p w:rsidRPr="00D26C4D" w:rsidR="00236C72" w:rsidP="009E5846" w:rsidRDefault="00236C72" w14:paraId="319CA79F"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Required so that MA organization can easily identify the correct beneficiary in CMS’ systems and properly process the enrollment request.</w:t>
            </w:r>
          </w:p>
        </w:tc>
      </w:tr>
      <w:tr w:rsidRPr="00D26C4D" w:rsidR="00236C72" w:rsidTr="009E5846" w14:paraId="69DFE21C" w14:textId="77777777">
        <w:tc>
          <w:tcPr>
            <w:tcW w:w="630" w:type="dxa"/>
            <w:vAlign w:val="center"/>
          </w:tcPr>
          <w:p w:rsidRPr="00D26C4D" w:rsidR="00236C72" w:rsidP="00381089" w:rsidRDefault="00236C72" w14:paraId="1B6974E6"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p>
        </w:tc>
        <w:tc>
          <w:tcPr>
            <w:tcW w:w="8912" w:type="dxa"/>
            <w:gridSpan w:val="4"/>
            <w:vAlign w:val="center"/>
          </w:tcPr>
          <w:p w:rsidRPr="00D26C4D" w:rsidR="00236C72" w:rsidP="009E5846" w:rsidRDefault="00236C72" w14:paraId="37B65B78"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b/>
                <w:color w:val="000000" w:themeColor="text1"/>
                <w:sz w:val="24"/>
                <w:szCs w:val="24"/>
              </w:rPr>
              <w:t>Required and optional items the MA organization may ask, but not required to be answered by beneficiary</w:t>
            </w:r>
          </w:p>
        </w:tc>
      </w:tr>
      <w:tr w:rsidRPr="00D26C4D" w:rsidR="00236C72" w:rsidTr="009E5846" w14:paraId="282A0E83" w14:textId="77777777">
        <w:tc>
          <w:tcPr>
            <w:tcW w:w="630" w:type="dxa"/>
            <w:vAlign w:val="center"/>
          </w:tcPr>
          <w:p w:rsidRPr="00D26C4D" w:rsidR="00236C72" w:rsidP="00381089" w:rsidRDefault="00236C72" w14:paraId="4CF22C01"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17</w:t>
            </w:r>
          </w:p>
        </w:tc>
        <w:tc>
          <w:tcPr>
            <w:tcW w:w="2790" w:type="dxa"/>
            <w:vAlign w:val="center"/>
          </w:tcPr>
          <w:p w:rsidRPr="00D26C4D" w:rsidR="00236C72" w:rsidP="009E5846" w:rsidRDefault="00236C72" w14:paraId="018F086B"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County</w:t>
            </w:r>
          </w:p>
        </w:tc>
        <w:tc>
          <w:tcPr>
            <w:tcW w:w="1260" w:type="dxa"/>
            <w:vAlign w:val="center"/>
          </w:tcPr>
          <w:p w:rsidRPr="00D26C4D" w:rsidR="00236C72" w:rsidP="009E5846" w:rsidRDefault="00236C72" w14:paraId="6742B37B"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No</w:t>
            </w:r>
          </w:p>
        </w:tc>
        <w:tc>
          <w:tcPr>
            <w:tcW w:w="1440" w:type="dxa"/>
            <w:vAlign w:val="center"/>
          </w:tcPr>
          <w:p w:rsidRPr="00D26C4D" w:rsidR="00236C72" w:rsidP="009E5846" w:rsidRDefault="00236C72" w14:paraId="04EC61E3"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No</w:t>
            </w:r>
          </w:p>
        </w:tc>
        <w:tc>
          <w:tcPr>
            <w:tcW w:w="3422" w:type="dxa"/>
            <w:vAlign w:val="center"/>
          </w:tcPr>
          <w:p w:rsidRPr="00D26C4D" w:rsidR="00236C72" w:rsidP="009E5846" w:rsidRDefault="00236C72" w14:paraId="7B73E521"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Requested to aid MA organization in determining if beneficiary permanently resides in plan’s service area, when zip code occurs in more than one county.</w:t>
            </w:r>
          </w:p>
        </w:tc>
      </w:tr>
      <w:tr w:rsidRPr="00D26C4D" w:rsidR="00236C72" w:rsidTr="009E5846" w14:paraId="459D00B6" w14:textId="77777777">
        <w:tc>
          <w:tcPr>
            <w:tcW w:w="630" w:type="dxa"/>
            <w:vAlign w:val="center"/>
          </w:tcPr>
          <w:p w:rsidRPr="00D26C4D" w:rsidR="00236C72" w:rsidP="00381089" w:rsidRDefault="00236C72" w14:paraId="707B843D"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18</w:t>
            </w:r>
          </w:p>
        </w:tc>
        <w:tc>
          <w:tcPr>
            <w:tcW w:w="2790" w:type="dxa"/>
            <w:vAlign w:val="center"/>
          </w:tcPr>
          <w:p w:rsidRPr="00D26C4D" w:rsidR="00236C72" w:rsidP="009E5846" w:rsidRDefault="00236C72" w14:paraId="4D8D1165"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Mailing address</w:t>
            </w:r>
          </w:p>
        </w:tc>
        <w:tc>
          <w:tcPr>
            <w:tcW w:w="1260" w:type="dxa"/>
            <w:vAlign w:val="center"/>
          </w:tcPr>
          <w:p w:rsidRPr="00D26C4D" w:rsidR="00236C72" w:rsidP="009E5846" w:rsidRDefault="00236C72" w14:paraId="37E125A3"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1440" w:type="dxa"/>
            <w:vAlign w:val="center"/>
          </w:tcPr>
          <w:p w:rsidRPr="00D26C4D" w:rsidR="00236C72" w:rsidP="009E5846" w:rsidRDefault="00236C72" w14:paraId="536D9ECD"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No</w:t>
            </w:r>
          </w:p>
        </w:tc>
        <w:tc>
          <w:tcPr>
            <w:tcW w:w="3422" w:type="dxa"/>
            <w:vAlign w:val="center"/>
          </w:tcPr>
          <w:p w:rsidRPr="00D26C4D" w:rsidR="00236C72" w:rsidP="009E5846" w:rsidRDefault="00236C72" w14:paraId="2F720E58"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Requested to provide the beneficiary an option to have their written communications from the MA organization be delivered to an address that is not his or her permanent address. Some rural areas only deliver mail to P.O. Boxes, and helpful for beneficiaries with legal/authorized representatives.</w:t>
            </w:r>
          </w:p>
        </w:tc>
      </w:tr>
      <w:tr w:rsidRPr="00D26C4D" w:rsidR="00236C72" w:rsidTr="009E5846" w14:paraId="17A3E18B" w14:textId="77777777">
        <w:tc>
          <w:tcPr>
            <w:tcW w:w="630" w:type="dxa"/>
            <w:vAlign w:val="center"/>
          </w:tcPr>
          <w:p w:rsidRPr="00D26C4D" w:rsidR="00236C72" w:rsidP="00381089" w:rsidRDefault="00236C72" w14:paraId="33312F8B"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lastRenderedPageBreak/>
              <w:t>19</w:t>
            </w:r>
          </w:p>
        </w:tc>
        <w:tc>
          <w:tcPr>
            <w:tcW w:w="2790" w:type="dxa"/>
            <w:vAlign w:val="center"/>
          </w:tcPr>
          <w:p w:rsidRPr="00D26C4D" w:rsidR="00236C72" w:rsidP="009E5846" w:rsidRDefault="00236C72" w14:paraId="00F9B0C8"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Beneficiary telephone number(s)</w:t>
            </w:r>
          </w:p>
        </w:tc>
        <w:tc>
          <w:tcPr>
            <w:tcW w:w="1260" w:type="dxa"/>
            <w:vAlign w:val="center"/>
          </w:tcPr>
          <w:p w:rsidRPr="00D26C4D" w:rsidR="00236C72" w:rsidP="009E5846" w:rsidRDefault="00236C72" w14:paraId="05FF8E80"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1440" w:type="dxa"/>
            <w:vAlign w:val="center"/>
          </w:tcPr>
          <w:p w:rsidRPr="00D26C4D" w:rsidR="00236C72" w:rsidP="009E5846" w:rsidRDefault="00236C72" w14:paraId="380A6D90"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No</w:t>
            </w:r>
          </w:p>
        </w:tc>
        <w:tc>
          <w:tcPr>
            <w:tcW w:w="3422" w:type="dxa"/>
            <w:vAlign w:val="center"/>
          </w:tcPr>
          <w:p w:rsidRPr="00D26C4D" w:rsidR="00236C72" w:rsidP="009E5846" w:rsidRDefault="00236C72" w14:paraId="031A00F8"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Requested to aid MA organization in communicating with beneficiary via his or her preferred method. Also aids in circumstances where the enrollment request is missing required information and MA organization needs to contact beneficiary to obtain it.</w:t>
            </w:r>
          </w:p>
        </w:tc>
      </w:tr>
      <w:tr w:rsidRPr="00D26C4D" w:rsidR="00236C72" w:rsidTr="009E5846" w14:paraId="01E539D9" w14:textId="77777777">
        <w:tc>
          <w:tcPr>
            <w:tcW w:w="630" w:type="dxa"/>
            <w:vAlign w:val="center"/>
          </w:tcPr>
          <w:p w:rsidRPr="00D26C4D" w:rsidR="00236C72" w:rsidP="00381089" w:rsidRDefault="00236C72" w14:paraId="051054DD"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20</w:t>
            </w:r>
          </w:p>
        </w:tc>
        <w:tc>
          <w:tcPr>
            <w:tcW w:w="2790" w:type="dxa"/>
            <w:vAlign w:val="center"/>
          </w:tcPr>
          <w:p w:rsidRPr="00D26C4D" w:rsidR="00236C72" w:rsidP="009E5846" w:rsidRDefault="00236C72" w14:paraId="5E9451B7"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E-mail address</w:t>
            </w:r>
          </w:p>
        </w:tc>
        <w:tc>
          <w:tcPr>
            <w:tcW w:w="1260" w:type="dxa"/>
            <w:vAlign w:val="center"/>
          </w:tcPr>
          <w:p w:rsidRPr="00D26C4D" w:rsidR="00236C72" w:rsidP="009E5846" w:rsidRDefault="00236C72" w14:paraId="7B0FB27E"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No</w:t>
            </w:r>
          </w:p>
        </w:tc>
        <w:tc>
          <w:tcPr>
            <w:tcW w:w="1440" w:type="dxa"/>
            <w:vAlign w:val="center"/>
          </w:tcPr>
          <w:p w:rsidRPr="00D26C4D" w:rsidR="00236C72" w:rsidP="009E5846" w:rsidRDefault="00236C72" w14:paraId="243F83E3"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No</w:t>
            </w:r>
          </w:p>
        </w:tc>
        <w:tc>
          <w:tcPr>
            <w:tcW w:w="3422" w:type="dxa"/>
            <w:vAlign w:val="center"/>
          </w:tcPr>
          <w:p w:rsidRPr="00D26C4D" w:rsidR="00236C72" w:rsidP="009E5846" w:rsidRDefault="00236C72" w14:paraId="33B35589"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Aids MA organization in communicating with beneficiary via his or her preferred method.</w:t>
            </w:r>
          </w:p>
        </w:tc>
      </w:tr>
      <w:tr w:rsidRPr="00D26C4D" w:rsidR="00236C72" w:rsidTr="009E5846" w14:paraId="1CF67971" w14:textId="77777777">
        <w:tc>
          <w:tcPr>
            <w:tcW w:w="630" w:type="dxa"/>
            <w:vAlign w:val="center"/>
          </w:tcPr>
          <w:p w:rsidRPr="00D26C4D" w:rsidR="00236C72" w:rsidP="00381089" w:rsidRDefault="00236C72" w14:paraId="51E8DB79"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21</w:t>
            </w:r>
          </w:p>
        </w:tc>
        <w:tc>
          <w:tcPr>
            <w:tcW w:w="2790" w:type="dxa"/>
            <w:vAlign w:val="center"/>
          </w:tcPr>
          <w:p w:rsidRPr="00D26C4D" w:rsidR="00236C72" w:rsidP="009E5846" w:rsidRDefault="00236C72" w14:paraId="6D38A027"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Option to request materials in language other than English or in other alternate formats (e.g., Braille, large print, etc.)</w:t>
            </w:r>
          </w:p>
        </w:tc>
        <w:tc>
          <w:tcPr>
            <w:tcW w:w="1260" w:type="dxa"/>
            <w:vAlign w:val="center"/>
          </w:tcPr>
          <w:p w:rsidRPr="00D26C4D" w:rsidR="00236C72" w:rsidP="009E5846" w:rsidRDefault="00236C72" w14:paraId="3064D7ED"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1440" w:type="dxa"/>
            <w:vAlign w:val="center"/>
          </w:tcPr>
          <w:p w:rsidRPr="00D26C4D" w:rsidR="00236C72" w:rsidP="009E5846" w:rsidRDefault="00236C72" w14:paraId="27BC7E55"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No</w:t>
            </w:r>
          </w:p>
        </w:tc>
        <w:tc>
          <w:tcPr>
            <w:tcW w:w="3422" w:type="dxa"/>
            <w:vAlign w:val="center"/>
          </w:tcPr>
          <w:p w:rsidRPr="00D26C4D" w:rsidR="00236C72" w:rsidP="009E5846" w:rsidRDefault="00236C72" w14:paraId="0547578D"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 xml:space="preserve">Aids MA organization in communicating with beneficiary via his or her preferred method. </w:t>
            </w:r>
          </w:p>
        </w:tc>
      </w:tr>
      <w:tr w:rsidRPr="00D26C4D" w:rsidR="00236C72" w:rsidTr="009E5846" w14:paraId="672DF4CE" w14:textId="77777777">
        <w:tc>
          <w:tcPr>
            <w:tcW w:w="630" w:type="dxa"/>
            <w:vAlign w:val="center"/>
          </w:tcPr>
          <w:p w:rsidRPr="00D26C4D" w:rsidR="00236C72" w:rsidP="00381089" w:rsidRDefault="00236C72" w14:paraId="369DA6E3"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22</w:t>
            </w:r>
          </w:p>
        </w:tc>
        <w:tc>
          <w:tcPr>
            <w:tcW w:w="2790" w:type="dxa"/>
            <w:vAlign w:val="center"/>
          </w:tcPr>
          <w:p w:rsidRPr="00D26C4D" w:rsidR="00236C72" w:rsidP="009E5846" w:rsidRDefault="00236C72" w14:paraId="59182D34"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Name of person to contact in emergency, including phone number and relationship to beneficiary</w:t>
            </w:r>
          </w:p>
        </w:tc>
        <w:tc>
          <w:tcPr>
            <w:tcW w:w="1260" w:type="dxa"/>
            <w:vAlign w:val="center"/>
          </w:tcPr>
          <w:p w:rsidRPr="00D26C4D" w:rsidR="00236C72" w:rsidP="009E5846" w:rsidRDefault="00236C72" w14:paraId="0F8AFC76"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No</w:t>
            </w:r>
          </w:p>
        </w:tc>
        <w:tc>
          <w:tcPr>
            <w:tcW w:w="1440" w:type="dxa"/>
            <w:vAlign w:val="center"/>
          </w:tcPr>
          <w:p w:rsidRPr="00D26C4D" w:rsidR="00236C72" w:rsidP="009E5846" w:rsidRDefault="00236C72" w14:paraId="6203E2CD"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No</w:t>
            </w:r>
          </w:p>
        </w:tc>
        <w:tc>
          <w:tcPr>
            <w:tcW w:w="3422" w:type="dxa"/>
            <w:vAlign w:val="center"/>
          </w:tcPr>
          <w:p w:rsidRPr="00D26C4D" w:rsidR="00236C72" w:rsidP="009E5846" w:rsidRDefault="00236C72" w14:paraId="4A20CB8E"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Aids MA organization in contacting beneficiary-selected individual in case of emergency.  This is especially helpful for beneficiaries with legal/authorized representatives.</w:t>
            </w:r>
          </w:p>
        </w:tc>
      </w:tr>
      <w:tr w:rsidRPr="00D26C4D" w:rsidR="00236C72" w:rsidTr="009E5846" w14:paraId="4053ACE7" w14:textId="77777777">
        <w:tc>
          <w:tcPr>
            <w:tcW w:w="630" w:type="dxa"/>
            <w:vAlign w:val="center"/>
          </w:tcPr>
          <w:p w:rsidRPr="00D26C4D" w:rsidR="00236C72" w:rsidP="00381089" w:rsidRDefault="00236C72" w14:paraId="69156417"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23</w:t>
            </w:r>
          </w:p>
        </w:tc>
        <w:tc>
          <w:tcPr>
            <w:tcW w:w="2790" w:type="dxa"/>
            <w:vAlign w:val="center"/>
          </w:tcPr>
          <w:p w:rsidRPr="00D26C4D" w:rsidR="00236C72" w:rsidP="009E5846" w:rsidRDefault="00236C72" w14:paraId="74ADBDB7"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Additional Medicare information contained on Medicare card, or copy of card (e.g., Part A and Part B start dates, name as it appears on card)</w:t>
            </w:r>
          </w:p>
        </w:tc>
        <w:tc>
          <w:tcPr>
            <w:tcW w:w="1260" w:type="dxa"/>
            <w:vAlign w:val="center"/>
          </w:tcPr>
          <w:p w:rsidRPr="00D26C4D" w:rsidR="00236C72" w:rsidP="009E5846" w:rsidRDefault="00236C72" w14:paraId="4853FCE2"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No</w:t>
            </w:r>
          </w:p>
        </w:tc>
        <w:tc>
          <w:tcPr>
            <w:tcW w:w="1440" w:type="dxa"/>
            <w:vAlign w:val="center"/>
          </w:tcPr>
          <w:p w:rsidRPr="00D26C4D" w:rsidR="00236C72" w:rsidP="009E5846" w:rsidRDefault="00236C72" w14:paraId="5919370D"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No</w:t>
            </w:r>
          </w:p>
        </w:tc>
        <w:tc>
          <w:tcPr>
            <w:tcW w:w="3422" w:type="dxa"/>
            <w:vAlign w:val="center"/>
          </w:tcPr>
          <w:p w:rsidRPr="00D26C4D" w:rsidR="00236C72" w:rsidP="009E5846" w:rsidRDefault="00236C72" w14:paraId="3761DC78"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Aids beneficiaries in providing their Medicare number. Many beneficiaries find it helpful to see a picture of their Medicare card in order to provide his or her Medicare information.</w:t>
            </w:r>
          </w:p>
        </w:tc>
      </w:tr>
      <w:tr w:rsidRPr="00D26C4D" w:rsidR="00236C72" w:rsidTr="009E5846" w14:paraId="37A071C4" w14:textId="77777777">
        <w:tc>
          <w:tcPr>
            <w:tcW w:w="630" w:type="dxa"/>
            <w:vAlign w:val="center"/>
          </w:tcPr>
          <w:p w:rsidRPr="00D26C4D" w:rsidR="00236C72" w:rsidP="00381089" w:rsidRDefault="00236C72" w14:paraId="651CF46E"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24</w:t>
            </w:r>
          </w:p>
        </w:tc>
        <w:tc>
          <w:tcPr>
            <w:tcW w:w="2790" w:type="dxa"/>
            <w:vAlign w:val="center"/>
          </w:tcPr>
          <w:p w:rsidRPr="00D26C4D" w:rsidR="00236C72" w:rsidP="009E5846" w:rsidRDefault="00236C72" w14:paraId="22DA09FD"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For MA plan with premiums, selection of plan premium payment option</w:t>
            </w:r>
          </w:p>
        </w:tc>
        <w:tc>
          <w:tcPr>
            <w:tcW w:w="1260" w:type="dxa"/>
            <w:vAlign w:val="center"/>
          </w:tcPr>
          <w:p w:rsidRPr="00D26C4D" w:rsidR="00236C72" w:rsidP="009E5846" w:rsidRDefault="00236C72" w14:paraId="21BDE336"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1440" w:type="dxa"/>
            <w:vAlign w:val="center"/>
          </w:tcPr>
          <w:p w:rsidRPr="00D26C4D" w:rsidR="00236C72" w:rsidP="009E5846" w:rsidRDefault="00236C72" w14:paraId="0CC26038"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No</w:t>
            </w:r>
          </w:p>
        </w:tc>
        <w:tc>
          <w:tcPr>
            <w:tcW w:w="3422" w:type="dxa"/>
            <w:vAlign w:val="center"/>
          </w:tcPr>
          <w:p w:rsidRPr="00D26C4D" w:rsidR="00236C72" w:rsidP="009E5846" w:rsidRDefault="00236C72" w14:paraId="17F1F068"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Requested to aid MA organization in efficiently processing how the beneficiary wishes to pay their premiums (e.g., automatic payment, withholding from Social Security or Railroad Retirement benefit, direct bill).  Lack of response results in beneficiary being placed in direct billing.</w:t>
            </w:r>
          </w:p>
        </w:tc>
      </w:tr>
      <w:tr w:rsidRPr="00D26C4D" w:rsidR="00236C72" w:rsidTr="009E5846" w14:paraId="00337066" w14:textId="77777777">
        <w:tc>
          <w:tcPr>
            <w:tcW w:w="630" w:type="dxa"/>
            <w:vAlign w:val="center"/>
          </w:tcPr>
          <w:p w:rsidRPr="00D26C4D" w:rsidR="00236C72" w:rsidP="00381089" w:rsidRDefault="00236C72" w14:paraId="21393795"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25</w:t>
            </w:r>
          </w:p>
        </w:tc>
        <w:tc>
          <w:tcPr>
            <w:tcW w:w="2790" w:type="dxa"/>
            <w:vAlign w:val="center"/>
          </w:tcPr>
          <w:p w:rsidRPr="00D26C4D" w:rsidR="00236C72" w:rsidP="009E5846" w:rsidRDefault="00236C72" w14:paraId="2B161EA1"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 xml:space="preserve">Information related to residing in a long term </w:t>
            </w:r>
            <w:r w:rsidRPr="00D26C4D">
              <w:rPr>
                <w:rFonts w:asciiTheme="majorBidi" w:hAnsiTheme="majorBidi" w:cstheme="majorBidi"/>
                <w:color w:val="000000" w:themeColor="text1"/>
                <w:sz w:val="24"/>
                <w:szCs w:val="24"/>
              </w:rPr>
              <w:lastRenderedPageBreak/>
              <w:t>care facility and facility information, if applicable</w:t>
            </w:r>
          </w:p>
        </w:tc>
        <w:tc>
          <w:tcPr>
            <w:tcW w:w="1260" w:type="dxa"/>
            <w:vAlign w:val="center"/>
          </w:tcPr>
          <w:p w:rsidRPr="00D26C4D" w:rsidR="00236C72" w:rsidP="009E5846" w:rsidRDefault="00236C72" w14:paraId="0AA1D59E"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lastRenderedPageBreak/>
              <w:t>No</w:t>
            </w:r>
          </w:p>
        </w:tc>
        <w:tc>
          <w:tcPr>
            <w:tcW w:w="1440" w:type="dxa"/>
            <w:vAlign w:val="center"/>
          </w:tcPr>
          <w:p w:rsidRPr="00D26C4D" w:rsidR="00236C72" w:rsidP="009E5846" w:rsidRDefault="00236C72" w14:paraId="7D8CBAAD"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No</w:t>
            </w:r>
          </w:p>
        </w:tc>
        <w:tc>
          <w:tcPr>
            <w:tcW w:w="3422" w:type="dxa"/>
            <w:vAlign w:val="center"/>
          </w:tcPr>
          <w:p w:rsidRPr="00D26C4D" w:rsidR="00236C72" w:rsidP="009E5846" w:rsidRDefault="00236C72" w14:paraId="1AE28C77"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 xml:space="preserve">Requested to aid MA organization in efficiently coordinating care for </w:t>
            </w:r>
            <w:r w:rsidRPr="00D26C4D">
              <w:rPr>
                <w:rFonts w:asciiTheme="majorBidi" w:hAnsiTheme="majorBidi" w:cstheme="majorBidi"/>
                <w:color w:val="000000" w:themeColor="text1"/>
                <w:sz w:val="24"/>
                <w:szCs w:val="24"/>
              </w:rPr>
              <w:lastRenderedPageBreak/>
              <w:t>beneficiary and establishing special services (e.g., health assessments for institutionalized individuals, etc.)</w:t>
            </w:r>
          </w:p>
        </w:tc>
      </w:tr>
      <w:tr w:rsidRPr="00D26C4D" w:rsidR="00236C72" w:rsidTr="009E5846" w14:paraId="7A980CE4" w14:textId="77777777">
        <w:tc>
          <w:tcPr>
            <w:tcW w:w="630" w:type="dxa"/>
            <w:vAlign w:val="center"/>
          </w:tcPr>
          <w:p w:rsidRPr="00D26C4D" w:rsidR="00236C72" w:rsidP="00381089" w:rsidRDefault="00236C72" w14:paraId="506BB140"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lastRenderedPageBreak/>
              <w:t>26</w:t>
            </w:r>
          </w:p>
        </w:tc>
        <w:tc>
          <w:tcPr>
            <w:tcW w:w="2790" w:type="dxa"/>
            <w:vAlign w:val="center"/>
          </w:tcPr>
          <w:p w:rsidRPr="00D26C4D" w:rsidR="00236C72" w:rsidP="009E5846" w:rsidRDefault="00236C72" w14:paraId="4E7BC6EE"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Other insurance coordination of benefits information (e.g., other commercial coverage, Veterans Administration, TRICARE, etc.)</w:t>
            </w:r>
          </w:p>
        </w:tc>
        <w:tc>
          <w:tcPr>
            <w:tcW w:w="1260" w:type="dxa"/>
            <w:vAlign w:val="center"/>
          </w:tcPr>
          <w:p w:rsidRPr="00D26C4D" w:rsidR="00236C72" w:rsidP="009E5846" w:rsidRDefault="00236C72" w14:paraId="7D8B8926"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1440" w:type="dxa"/>
            <w:vAlign w:val="center"/>
          </w:tcPr>
          <w:p w:rsidRPr="00D26C4D" w:rsidR="00236C72" w:rsidP="009E5846" w:rsidRDefault="00236C72" w14:paraId="6D197E33"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No</w:t>
            </w:r>
          </w:p>
        </w:tc>
        <w:tc>
          <w:tcPr>
            <w:tcW w:w="3422" w:type="dxa"/>
            <w:vAlign w:val="center"/>
          </w:tcPr>
          <w:p w:rsidRPr="00D26C4D" w:rsidR="00236C72" w:rsidP="009E5846" w:rsidRDefault="00236C72" w14:paraId="060B4D10"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Requested to aid MA organization in determining proper payer for services while beneficiary is member of plan.</w:t>
            </w:r>
          </w:p>
        </w:tc>
      </w:tr>
      <w:tr w:rsidRPr="00D26C4D" w:rsidR="00236C72" w:rsidTr="009E5846" w14:paraId="77F368DE" w14:textId="77777777">
        <w:tc>
          <w:tcPr>
            <w:tcW w:w="630" w:type="dxa"/>
            <w:vAlign w:val="center"/>
          </w:tcPr>
          <w:p w:rsidRPr="00D26C4D" w:rsidR="00236C72" w:rsidP="00381089" w:rsidRDefault="00236C72" w14:paraId="36337BDE" w14:textId="77777777">
            <w:pPr>
              <w:keepNext/>
              <w:keepLines/>
              <w:tabs>
                <w:tab w:val="left" w:pos="-1080"/>
                <w:tab w:val="left" w:pos="-720"/>
                <w:tab w:val="left" w:pos="8370"/>
              </w:tabs>
              <w:spacing w:before="40" w:after="40"/>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27</w:t>
            </w:r>
          </w:p>
        </w:tc>
        <w:tc>
          <w:tcPr>
            <w:tcW w:w="2790" w:type="dxa"/>
            <w:vAlign w:val="center"/>
          </w:tcPr>
          <w:p w:rsidRPr="00D26C4D" w:rsidR="00236C72" w:rsidP="009E5846" w:rsidRDefault="00236C72" w14:paraId="7023C2FF" w14:textId="77777777">
            <w:pPr>
              <w:keepNext/>
              <w:keepLines/>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For MA organizations offering employer/union health plan coverage, annotation of whether beneficiary is retiree, including retirement date and name of retiree (if not the beneficiary)</w:t>
            </w:r>
          </w:p>
        </w:tc>
        <w:tc>
          <w:tcPr>
            <w:tcW w:w="1260" w:type="dxa"/>
            <w:vAlign w:val="center"/>
          </w:tcPr>
          <w:p w:rsidRPr="00D26C4D" w:rsidR="00236C72" w:rsidP="009E5846" w:rsidRDefault="00236C72" w14:paraId="26FC9831" w14:textId="77777777">
            <w:pPr>
              <w:keepNext/>
              <w:keepLines/>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No</w:t>
            </w:r>
          </w:p>
        </w:tc>
        <w:tc>
          <w:tcPr>
            <w:tcW w:w="1440" w:type="dxa"/>
            <w:vAlign w:val="center"/>
          </w:tcPr>
          <w:p w:rsidRPr="00D26C4D" w:rsidR="00236C72" w:rsidP="009E5846" w:rsidRDefault="00236C72" w14:paraId="4367447A" w14:textId="77777777">
            <w:pPr>
              <w:keepNext/>
              <w:keepLines/>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No</w:t>
            </w:r>
          </w:p>
        </w:tc>
        <w:tc>
          <w:tcPr>
            <w:tcW w:w="3422" w:type="dxa"/>
            <w:vAlign w:val="center"/>
          </w:tcPr>
          <w:p w:rsidRPr="00D26C4D" w:rsidR="00236C72" w:rsidP="009E5846" w:rsidRDefault="00236C72" w14:paraId="6BBACA65" w14:textId="77777777">
            <w:pPr>
              <w:keepNext/>
              <w:keepLines/>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Requested to aid MA organization to determine if beneficiary is part of employer/union group and determining proper payer for services.</w:t>
            </w:r>
          </w:p>
        </w:tc>
      </w:tr>
      <w:tr w:rsidRPr="00D26C4D" w:rsidR="00236C72" w:rsidTr="009E5846" w14:paraId="4444731E" w14:textId="77777777">
        <w:tc>
          <w:tcPr>
            <w:tcW w:w="630" w:type="dxa"/>
            <w:vAlign w:val="center"/>
          </w:tcPr>
          <w:p w:rsidRPr="00D26C4D" w:rsidR="00236C72" w:rsidP="00381089" w:rsidRDefault="00236C72" w14:paraId="500B074E"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28</w:t>
            </w:r>
          </w:p>
        </w:tc>
        <w:tc>
          <w:tcPr>
            <w:tcW w:w="2790" w:type="dxa"/>
            <w:vAlign w:val="center"/>
          </w:tcPr>
          <w:p w:rsidRPr="00D26C4D" w:rsidR="00236C72" w:rsidP="009E5846" w:rsidRDefault="00236C72" w14:paraId="52242283"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For MA organizations offering employer/union health plan coverage, information regarding if spouse or dependents are covered under the plan and name of spouse or dependents, if applicable</w:t>
            </w:r>
          </w:p>
        </w:tc>
        <w:tc>
          <w:tcPr>
            <w:tcW w:w="1260" w:type="dxa"/>
            <w:vAlign w:val="center"/>
          </w:tcPr>
          <w:p w:rsidRPr="00D26C4D" w:rsidR="00236C72" w:rsidP="009E5846" w:rsidRDefault="00236C72" w14:paraId="4F4CDA00"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No</w:t>
            </w:r>
          </w:p>
        </w:tc>
        <w:tc>
          <w:tcPr>
            <w:tcW w:w="1440" w:type="dxa"/>
            <w:vAlign w:val="center"/>
          </w:tcPr>
          <w:p w:rsidRPr="00D26C4D" w:rsidR="00236C72" w:rsidP="009E5846" w:rsidRDefault="00236C72" w14:paraId="525406BE"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No</w:t>
            </w:r>
          </w:p>
        </w:tc>
        <w:tc>
          <w:tcPr>
            <w:tcW w:w="3422" w:type="dxa"/>
            <w:vAlign w:val="center"/>
          </w:tcPr>
          <w:p w:rsidRPr="00D26C4D" w:rsidR="00236C72" w:rsidP="009E5846" w:rsidRDefault="00236C72" w14:paraId="7C939191"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Requested to aid MA organization to determine if beneficiary is part of employer/union group and determining proper payer for services.</w:t>
            </w:r>
          </w:p>
        </w:tc>
      </w:tr>
      <w:tr w:rsidRPr="00D26C4D" w:rsidR="00236C72" w:rsidTr="009E5846" w14:paraId="03A24130" w14:textId="77777777">
        <w:tc>
          <w:tcPr>
            <w:tcW w:w="630" w:type="dxa"/>
            <w:vAlign w:val="center"/>
          </w:tcPr>
          <w:p w:rsidRPr="00D26C4D" w:rsidR="00236C72" w:rsidP="00381089" w:rsidRDefault="00236C72" w14:paraId="11012117"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29</w:t>
            </w:r>
          </w:p>
        </w:tc>
        <w:tc>
          <w:tcPr>
            <w:tcW w:w="2790" w:type="dxa"/>
            <w:vAlign w:val="center"/>
          </w:tcPr>
          <w:p w:rsidRPr="00D26C4D" w:rsidR="00236C72" w:rsidP="009E5846" w:rsidRDefault="00236C72" w14:paraId="735F2500"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For MA organizations offering employer/union health plan coverage, information regarding if beneficiary is currently a member of the plan and plan identification number, if applicable</w:t>
            </w:r>
          </w:p>
        </w:tc>
        <w:tc>
          <w:tcPr>
            <w:tcW w:w="1260" w:type="dxa"/>
            <w:vAlign w:val="center"/>
          </w:tcPr>
          <w:p w:rsidRPr="00D26C4D" w:rsidR="00236C72" w:rsidP="009E5846" w:rsidRDefault="00236C72" w14:paraId="241B734D"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No</w:t>
            </w:r>
          </w:p>
        </w:tc>
        <w:tc>
          <w:tcPr>
            <w:tcW w:w="1440" w:type="dxa"/>
            <w:vAlign w:val="center"/>
          </w:tcPr>
          <w:p w:rsidRPr="00D26C4D" w:rsidR="00236C72" w:rsidP="009E5846" w:rsidRDefault="00236C72" w14:paraId="4C232604"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No</w:t>
            </w:r>
          </w:p>
        </w:tc>
        <w:tc>
          <w:tcPr>
            <w:tcW w:w="3422" w:type="dxa"/>
            <w:vAlign w:val="center"/>
          </w:tcPr>
          <w:p w:rsidRPr="00D26C4D" w:rsidR="00236C72" w:rsidP="009E5846" w:rsidRDefault="00236C72" w14:paraId="7B764782"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Requested to aid MA organization to determine if beneficiary is part of employer/union group and determining proper payer for services.</w:t>
            </w:r>
          </w:p>
        </w:tc>
      </w:tr>
      <w:tr w:rsidRPr="00D26C4D" w:rsidR="00236C72" w:rsidTr="009E5846" w14:paraId="706EFC32" w14:textId="77777777">
        <w:tc>
          <w:tcPr>
            <w:tcW w:w="630" w:type="dxa"/>
            <w:vAlign w:val="center"/>
          </w:tcPr>
          <w:p w:rsidRPr="00D26C4D" w:rsidR="00236C72" w:rsidP="00381089" w:rsidRDefault="00236C72" w14:paraId="02AB84C4"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30</w:t>
            </w:r>
          </w:p>
        </w:tc>
        <w:tc>
          <w:tcPr>
            <w:tcW w:w="2790" w:type="dxa"/>
            <w:vAlign w:val="center"/>
          </w:tcPr>
          <w:p w:rsidRPr="00D26C4D" w:rsidR="00236C72" w:rsidP="009E5846" w:rsidRDefault="00236C72" w14:paraId="0910FAC5"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Name of chosen primary care physician, clinic or health center</w:t>
            </w:r>
          </w:p>
        </w:tc>
        <w:tc>
          <w:tcPr>
            <w:tcW w:w="1260" w:type="dxa"/>
            <w:vAlign w:val="center"/>
          </w:tcPr>
          <w:p w:rsidRPr="00D26C4D" w:rsidR="00236C72" w:rsidP="009E5846" w:rsidRDefault="00236C72" w14:paraId="6B710772"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No</w:t>
            </w:r>
          </w:p>
        </w:tc>
        <w:tc>
          <w:tcPr>
            <w:tcW w:w="1440" w:type="dxa"/>
            <w:vAlign w:val="center"/>
          </w:tcPr>
          <w:p w:rsidRPr="00D26C4D" w:rsidR="00236C72" w:rsidP="009E5846" w:rsidRDefault="00236C72" w14:paraId="6A3793DE"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No</w:t>
            </w:r>
          </w:p>
        </w:tc>
        <w:tc>
          <w:tcPr>
            <w:tcW w:w="3422" w:type="dxa"/>
            <w:vAlign w:val="center"/>
          </w:tcPr>
          <w:p w:rsidRPr="00D26C4D" w:rsidR="00236C72" w:rsidP="009E5846" w:rsidRDefault="00236C72" w14:paraId="7130991E"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Requested to aid MA organization to efficiently process the beneficiary’s choice of preferred provider, if the MA plan requires a selection within their provider network.</w:t>
            </w:r>
          </w:p>
        </w:tc>
      </w:tr>
    </w:tbl>
    <w:p w:rsidRPr="00D26C4D" w:rsidR="00236C72" w:rsidP="009E5846" w:rsidRDefault="00236C72" w14:paraId="04C6042B" w14:textId="77777777">
      <w:pPr>
        <w:spacing w:after="0" w:line="240" w:lineRule="auto"/>
        <w:rPr>
          <w:rFonts w:asciiTheme="majorBidi" w:hAnsiTheme="majorBidi" w:cstheme="majorBidi"/>
          <w:color w:val="000000" w:themeColor="text1"/>
          <w:sz w:val="24"/>
          <w:szCs w:val="24"/>
        </w:rPr>
      </w:pPr>
    </w:p>
    <w:p w:rsidRPr="00D26C4D" w:rsidR="00236C72" w:rsidP="009E5846" w:rsidRDefault="00236C72" w14:paraId="3B9A94D4" w14:textId="280AD0B2">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 xml:space="preserve">Per </w:t>
      </w:r>
      <w:r w:rsidRPr="00D26C4D" w:rsidR="00DB5B75">
        <w:rPr>
          <w:rFonts w:ascii="Times New Roman" w:hAnsi="Times New Roman"/>
          <w:bCs/>
          <w:spacing w:val="1"/>
          <w:sz w:val="24"/>
          <w:szCs w:val="24"/>
          <w:u w:val="thick"/>
        </w:rPr>
        <w:t>§</w:t>
      </w:r>
      <w:r w:rsidRPr="00D26C4D">
        <w:rPr>
          <w:rFonts w:asciiTheme="majorBidi" w:hAnsiTheme="majorBidi" w:cstheme="majorBidi"/>
          <w:color w:val="000000" w:themeColor="text1"/>
          <w:sz w:val="24"/>
          <w:szCs w:val="24"/>
        </w:rPr>
        <w:t xml:space="preserve"> 422.66, a beneficiary can disenroll from a Medicare Advantage (MA) plan by enrolling in another plan</w:t>
      </w:r>
      <w:r w:rsidR="00184D19">
        <w:rPr>
          <w:rFonts w:asciiTheme="majorBidi" w:hAnsiTheme="majorBidi" w:cstheme="majorBidi"/>
          <w:color w:val="000000" w:themeColor="text1"/>
          <w:sz w:val="24"/>
          <w:szCs w:val="24"/>
        </w:rPr>
        <w:t>,</w:t>
      </w:r>
      <w:r w:rsidRPr="00D26C4D">
        <w:rPr>
          <w:rFonts w:asciiTheme="majorBidi" w:hAnsiTheme="majorBidi" w:cstheme="majorBidi"/>
          <w:color w:val="000000" w:themeColor="text1"/>
          <w:sz w:val="24"/>
          <w:szCs w:val="24"/>
        </w:rPr>
        <w:t xml:space="preserve"> </w:t>
      </w:r>
      <w:r w:rsidR="00184D19">
        <w:rPr>
          <w:rFonts w:asciiTheme="majorBidi" w:hAnsiTheme="majorBidi" w:cstheme="majorBidi"/>
          <w:color w:val="000000" w:themeColor="text1"/>
          <w:sz w:val="24"/>
          <w:szCs w:val="24"/>
        </w:rPr>
        <w:t xml:space="preserve">by </w:t>
      </w:r>
      <w:r w:rsidRPr="00D26C4D">
        <w:rPr>
          <w:rFonts w:asciiTheme="majorBidi" w:hAnsiTheme="majorBidi" w:cstheme="majorBidi"/>
          <w:color w:val="000000" w:themeColor="text1"/>
          <w:sz w:val="24"/>
          <w:szCs w:val="24"/>
        </w:rPr>
        <w:t xml:space="preserve">making a disenrollment request to the MA plan or other approved ways </w:t>
      </w:r>
      <w:r w:rsidRPr="00D26C4D">
        <w:rPr>
          <w:rFonts w:asciiTheme="majorBidi" w:hAnsiTheme="majorBidi" w:cstheme="majorBidi"/>
          <w:color w:val="000000" w:themeColor="text1"/>
          <w:sz w:val="24"/>
          <w:szCs w:val="24"/>
        </w:rPr>
        <w:lastRenderedPageBreak/>
        <w:t xml:space="preserve">established by CMS (e.g., calling 1-800-MEDICARE).  </w:t>
      </w:r>
      <w:r w:rsidR="001B6297">
        <w:rPr>
          <w:rFonts w:asciiTheme="majorBidi" w:hAnsiTheme="majorBidi" w:cstheme="majorBidi"/>
          <w:color w:val="000000" w:themeColor="text1"/>
          <w:sz w:val="24"/>
          <w:szCs w:val="24"/>
        </w:rPr>
        <w:t>D</w:t>
      </w:r>
      <w:r w:rsidRPr="001B6297" w:rsidR="001B6297">
        <w:rPr>
          <w:rFonts w:asciiTheme="majorBidi" w:hAnsiTheme="majorBidi" w:cstheme="majorBidi"/>
          <w:color w:val="000000" w:themeColor="text1"/>
          <w:sz w:val="24"/>
          <w:szCs w:val="24"/>
        </w:rPr>
        <w:t>isenrollment requests</w:t>
      </w:r>
      <w:r w:rsidR="001B6297">
        <w:rPr>
          <w:rFonts w:asciiTheme="majorBidi" w:hAnsiTheme="majorBidi" w:cstheme="majorBidi"/>
          <w:color w:val="000000" w:themeColor="text1"/>
          <w:sz w:val="24"/>
          <w:szCs w:val="24"/>
        </w:rPr>
        <w:t>, and</w:t>
      </w:r>
      <w:r w:rsidRPr="00D26C4D">
        <w:rPr>
          <w:rFonts w:asciiTheme="majorBidi" w:hAnsiTheme="majorBidi" w:cstheme="majorBidi"/>
          <w:color w:val="000000" w:themeColor="text1"/>
          <w:sz w:val="24"/>
          <w:szCs w:val="24"/>
        </w:rPr>
        <w:t xml:space="preserve"> requests for enrollment </w:t>
      </w:r>
      <w:r w:rsidR="001B6297">
        <w:rPr>
          <w:rFonts w:asciiTheme="majorBidi" w:hAnsiTheme="majorBidi" w:cstheme="majorBidi"/>
          <w:color w:val="000000" w:themeColor="text1"/>
          <w:sz w:val="24"/>
          <w:szCs w:val="24"/>
        </w:rPr>
        <w:t>that result in automatic disenrollment from a current</w:t>
      </w:r>
      <w:r w:rsidRPr="00D26C4D">
        <w:rPr>
          <w:rFonts w:asciiTheme="majorBidi" w:hAnsiTheme="majorBidi" w:cstheme="majorBidi"/>
          <w:color w:val="000000" w:themeColor="text1"/>
          <w:sz w:val="24"/>
          <w:szCs w:val="24"/>
        </w:rPr>
        <w:t xml:space="preserve"> MA plan</w:t>
      </w:r>
      <w:r w:rsidR="00184D19">
        <w:rPr>
          <w:rFonts w:asciiTheme="majorBidi" w:hAnsiTheme="majorBidi" w:cstheme="majorBidi"/>
          <w:color w:val="000000" w:themeColor="text1"/>
          <w:sz w:val="24"/>
          <w:szCs w:val="24"/>
        </w:rPr>
        <w:t>,</w:t>
      </w:r>
      <w:r w:rsidRPr="00D26C4D">
        <w:rPr>
          <w:rFonts w:asciiTheme="majorBidi" w:hAnsiTheme="majorBidi" w:cstheme="majorBidi"/>
          <w:color w:val="000000" w:themeColor="text1"/>
          <w:sz w:val="24"/>
          <w:szCs w:val="24"/>
        </w:rPr>
        <w:t xml:space="preserve"> must occur during a prescribed enrollment period.  In instances where the beneficiary requests disenrollment directly from the MA plan, the MA organization is required to determine eligibility for disenrollment based on the required collection of information.  In instances where the beneficiary disenroll</w:t>
      </w:r>
      <w:r w:rsidR="007A7855">
        <w:rPr>
          <w:rFonts w:asciiTheme="majorBidi" w:hAnsiTheme="majorBidi" w:cstheme="majorBidi"/>
          <w:color w:val="000000" w:themeColor="text1"/>
          <w:sz w:val="24"/>
          <w:szCs w:val="24"/>
        </w:rPr>
        <w:t>s</w:t>
      </w:r>
      <w:r w:rsidRPr="00D26C4D">
        <w:rPr>
          <w:rFonts w:asciiTheme="majorBidi" w:hAnsiTheme="majorBidi" w:cstheme="majorBidi"/>
          <w:color w:val="000000" w:themeColor="text1"/>
          <w:sz w:val="24"/>
          <w:szCs w:val="24"/>
        </w:rPr>
        <w:t xml:space="preserve"> by making a new enrollment request into a different plan, the MA organization that received the enrollment request will determine eligibility for enrollment and</w:t>
      </w:r>
      <w:r w:rsidR="00C872FE">
        <w:rPr>
          <w:rFonts w:asciiTheme="majorBidi" w:hAnsiTheme="majorBidi" w:cstheme="majorBidi"/>
          <w:color w:val="000000" w:themeColor="text1"/>
          <w:sz w:val="24"/>
          <w:szCs w:val="24"/>
        </w:rPr>
        <w:t>,</w:t>
      </w:r>
      <w:r w:rsidRPr="00D26C4D">
        <w:rPr>
          <w:rFonts w:asciiTheme="majorBidi" w:hAnsiTheme="majorBidi" w:cstheme="majorBidi"/>
          <w:color w:val="000000" w:themeColor="text1"/>
          <w:sz w:val="24"/>
          <w:szCs w:val="24"/>
        </w:rPr>
        <w:t xml:space="preserve"> if approved, the switch will automatically disenroll the beneficiary from their prior MA plan. </w:t>
      </w:r>
    </w:p>
    <w:p w:rsidRPr="00D26C4D" w:rsidR="00236C72" w:rsidP="009E5846" w:rsidRDefault="00236C72" w14:paraId="344C4D20"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p>
    <w:p w:rsidRPr="00D26C4D" w:rsidR="00236C72" w:rsidP="009E5846" w:rsidRDefault="00236C72" w14:paraId="6E37A2BC" w14:textId="7039BDE1">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 xml:space="preserve">While each Medicare Advantage (MA) organization develops </w:t>
      </w:r>
      <w:r w:rsidR="00C872FE">
        <w:rPr>
          <w:rFonts w:asciiTheme="majorBidi" w:hAnsiTheme="majorBidi" w:cstheme="majorBidi"/>
          <w:color w:val="000000" w:themeColor="text1"/>
          <w:sz w:val="24"/>
          <w:szCs w:val="24"/>
        </w:rPr>
        <w:t>its</w:t>
      </w:r>
      <w:r w:rsidRPr="00D26C4D" w:rsidR="00C872FE">
        <w:rPr>
          <w:rFonts w:asciiTheme="majorBidi" w:hAnsiTheme="majorBidi" w:cstheme="majorBidi"/>
          <w:color w:val="000000" w:themeColor="text1"/>
          <w:sz w:val="24"/>
          <w:szCs w:val="24"/>
        </w:rPr>
        <w:t xml:space="preserve"> </w:t>
      </w:r>
      <w:r w:rsidRPr="00D26C4D">
        <w:rPr>
          <w:rFonts w:asciiTheme="majorBidi" w:hAnsiTheme="majorBidi" w:cstheme="majorBidi"/>
          <w:color w:val="000000" w:themeColor="text1"/>
          <w:sz w:val="24"/>
          <w:szCs w:val="24"/>
        </w:rPr>
        <w:t xml:space="preserve">own disenrollment collection (or “form”), the following items are required to be collected for a disenrollment request made by the beneficiary directly to the MA </w:t>
      </w:r>
      <w:r w:rsidRPr="00C872FE" w:rsidR="00C872FE">
        <w:rPr>
          <w:rFonts w:asciiTheme="majorBidi" w:hAnsiTheme="majorBidi" w:cstheme="majorBidi"/>
          <w:color w:val="000000" w:themeColor="text1"/>
          <w:sz w:val="24"/>
          <w:szCs w:val="24"/>
        </w:rPr>
        <w:t>organization</w:t>
      </w:r>
      <w:r w:rsidRPr="00D26C4D">
        <w:rPr>
          <w:rFonts w:asciiTheme="majorBidi" w:hAnsiTheme="majorBidi" w:cstheme="majorBidi"/>
          <w:color w:val="000000" w:themeColor="text1"/>
          <w:sz w:val="24"/>
          <w:szCs w:val="24"/>
        </w:rPr>
        <w:t>.  These items are required for the MA organization to determine if the beneficiary is eligible for plan disenrollment per statutory and regulatory requirements and to submit the enrollment transaction to CMS. The following chart outlines the data to be collected for the disenrollment request to be valid and processed. It also includes items asked (but beneficiary not required to answer) to aid the MA organization in efficiently processing the request.</w:t>
      </w:r>
    </w:p>
    <w:p w:rsidRPr="00D26C4D" w:rsidR="00236C72" w:rsidP="00236C72" w:rsidRDefault="00236C72" w14:paraId="676AE587" w14:textId="77777777">
      <w:pPr>
        <w:pStyle w:val="Heading1"/>
        <w:rPr>
          <w:rFonts w:asciiTheme="majorBidi" w:hAnsiTheme="majorBidi" w:cstheme="majorBidi"/>
          <w:sz w:val="24"/>
          <w:szCs w:val="24"/>
        </w:rPr>
      </w:pPr>
    </w:p>
    <w:tbl>
      <w:tblPr>
        <w:tblW w:w="96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44" w:type="dxa"/>
          <w:right w:w="144" w:type="dxa"/>
        </w:tblCellMar>
        <w:tblLook w:val="0000" w:firstRow="0" w:lastRow="0" w:firstColumn="0" w:lastColumn="0" w:noHBand="0" w:noVBand="0"/>
      </w:tblPr>
      <w:tblGrid>
        <w:gridCol w:w="630"/>
        <w:gridCol w:w="2880"/>
        <w:gridCol w:w="1260"/>
        <w:gridCol w:w="1440"/>
        <w:gridCol w:w="3420"/>
      </w:tblGrid>
      <w:tr w:rsidRPr="00D26C4D" w:rsidR="00236C72" w:rsidTr="009E5846" w14:paraId="3614D20A" w14:textId="77777777">
        <w:trPr>
          <w:tblHeader/>
        </w:trPr>
        <w:tc>
          <w:tcPr>
            <w:tcW w:w="3510" w:type="dxa"/>
            <w:gridSpan w:val="2"/>
            <w:shd w:val="clear" w:color="auto" w:fill="FBD4B4" w:themeFill="accent6" w:themeFillTint="66"/>
            <w:vAlign w:val="center"/>
          </w:tcPr>
          <w:p w:rsidRPr="00D26C4D" w:rsidR="00236C72" w:rsidP="009E5846" w:rsidRDefault="00236C72" w14:paraId="0AF46727" w14:textId="77777777">
            <w:pPr>
              <w:tabs>
                <w:tab w:val="left" w:pos="-1080"/>
                <w:tab w:val="left" w:pos="-720"/>
                <w:tab w:val="left" w:pos="8370"/>
              </w:tabs>
              <w:spacing w:after="0" w:line="240" w:lineRule="auto"/>
              <w:jc w:val="center"/>
              <w:rPr>
                <w:rFonts w:asciiTheme="majorBidi" w:hAnsiTheme="majorBidi" w:cstheme="majorBidi"/>
                <w:b/>
                <w:color w:val="000000" w:themeColor="text1"/>
                <w:sz w:val="24"/>
                <w:szCs w:val="24"/>
              </w:rPr>
            </w:pPr>
            <w:r w:rsidRPr="00D26C4D">
              <w:rPr>
                <w:rFonts w:asciiTheme="majorBidi" w:hAnsiTheme="majorBidi" w:cstheme="majorBidi"/>
                <w:b/>
                <w:color w:val="000000" w:themeColor="text1"/>
                <w:sz w:val="24"/>
                <w:szCs w:val="24"/>
              </w:rPr>
              <w:t>Data Elements Required for MA plan disenrollment</w:t>
            </w:r>
          </w:p>
        </w:tc>
        <w:tc>
          <w:tcPr>
            <w:tcW w:w="1260" w:type="dxa"/>
            <w:shd w:val="clear" w:color="auto" w:fill="FBD4B4" w:themeFill="accent6" w:themeFillTint="66"/>
            <w:vAlign w:val="center"/>
          </w:tcPr>
          <w:p w:rsidRPr="00D26C4D" w:rsidR="00236C72" w:rsidP="009E5846" w:rsidRDefault="00236C72" w14:paraId="5D26075A" w14:textId="77777777">
            <w:pPr>
              <w:tabs>
                <w:tab w:val="left" w:pos="-1080"/>
                <w:tab w:val="left" w:pos="-720"/>
                <w:tab w:val="left" w:pos="8370"/>
              </w:tabs>
              <w:spacing w:after="0" w:line="240" w:lineRule="auto"/>
              <w:jc w:val="center"/>
              <w:rPr>
                <w:rFonts w:asciiTheme="majorBidi" w:hAnsiTheme="majorBidi" w:cstheme="majorBidi"/>
                <w:b/>
                <w:color w:val="000000" w:themeColor="text1"/>
                <w:sz w:val="24"/>
                <w:szCs w:val="24"/>
              </w:rPr>
            </w:pPr>
            <w:r w:rsidRPr="00D26C4D">
              <w:rPr>
                <w:rFonts w:asciiTheme="majorBidi" w:hAnsiTheme="majorBidi" w:cstheme="majorBidi"/>
                <w:b/>
                <w:color w:val="000000" w:themeColor="text1"/>
                <w:sz w:val="24"/>
                <w:szCs w:val="24"/>
              </w:rPr>
              <w:t>Required to be Asked?</w:t>
            </w:r>
          </w:p>
        </w:tc>
        <w:tc>
          <w:tcPr>
            <w:tcW w:w="1440" w:type="dxa"/>
            <w:shd w:val="clear" w:color="auto" w:fill="FBD4B4" w:themeFill="accent6" w:themeFillTint="66"/>
            <w:vAlign w:val="center"/>
          </w:tcPr>
          <w:p w:rsidRPr="00D26C4D" w:rsidR="00236C72" w:rsidP="009E5846" w:rsidRDefault="00236C72" w14:paraId="16F4ECC7" w14:textId="77777777">
            <w:pPr>
              <w:tabs>
                <w:tab w:val="left" w:pos="-1080"/>
                <w:tab w:val="left" w:pos="-720"/>
                <w:tab w:val="left" w:pos="8370"/>
              </w:tabs>
              <w:spacing w:after="0" w:line="240" w:lineRule="auto"/>
              <w:jc w:val="center"/>
              <w:rPr>
                <w:rFonts w:asciiTheme="majorBidi" w:hAnsiTheme="majorBidi" w:cstheme="majorBidi"/>
                <w:b/>
                <w:color w:val="000000" w:themeColor="text1"/>
                <w:sz w:val="24"/>
                <w:szCs w:val="24"/>
              </w:rPr>
            </w:pPr>
            <w:r w:rsidRPr="00D26C4D">
              <w:rPr>
                <w:rFonts w:asciiTheme="majorBidi" w:hAnsiTheme="majorBidi" w:cstheme="majorBidi"/>
                <w:b/>
                <w:color w:val="000000" w:themeColor="text1"/>
                <w:sz w:val="24"/>
                <w:szCs w:val="24"/>
              </w:rPr>
              <w:t>Response Required?</w:t>
            </w:r>
          </w:p>
        </w:tc>
        <w:tc>
          <w:tcPr>
            <w:tcW w:w="3420" w:type="dxa"/>
            <w:shd w:val="clear" w:color="auto" w:fill="FBD4B4" w:themeFill="accent6" w:themeFillTint="66"/>
            <w:vAlign w:val="center"/>
          </w:tcPr>
          <w:p w:rsidRPr="00D26C4D" w:rsidR="00236C72" w:rsidP="009E5846" w:rsidRDefault="00236C72" w14:paraId="4D2C430B" w14:textId="77777777">
            <w:pPr>
              <w:tabs>
                <w:tab w:val="left" w:pos="-1080"/>
                <w:tab w:val="left" w:pos="-720"/>
                <w:tab w:val="left" w:pos="8370"/>
              </w:tabs>
              <w:spacing w:after="0" w:line="240" w:lineRule="auto"/>
              <w:rPr>
                <w:rFonts w:asciiTheme="majorBidi" w:hAnsiTheme="majorBidi" w:cstheme="majorBidi"/>
                <w:b/>
                <w:color w:val="000000" w:themeColor="text1"/>
                <w:sz w:val="24"/>
                <w:szCs w:val="24"/>
              </w:rPr>
            </w:pPr>
            <w:r w:rsidRPr="00D26C4D">
              <w:rPr>
                <w:rFonts w:asciiTheme="majorBidi" w:hAnsiTheme="majorBidi" w:cstheme="majorBidi"/>
                <w:b/>
                <w:color w:val="000000" w:themeColor="text1"/>
                <w:sz w:val="24"/>
                <w:szCs w:val="24"/>
              </w:rPr>
              <w:t>Reason for Collection</w:t>
            </w:r>
          </w:p>
        </w:tc>
      </w:tr>
      <w:tr w:rsidRPr="00D26C4D" w:rsidR="00236C72" w:rsidTr="009E5846" w14:paraId="426AB921" w14:textId="77777777">
        <w:tc>
          <w:tcPr>
            <w:tcW w:w="630" w:type="dxa"/>
            <w:vAlign w:val="center"/>
          </w:tcPr>
          <w:p w:rsidRPr="00D26C4D" w:rsidR="00236C72" w:rsidP="009E5846" w:rsidRDefault="00236C72" w14:paraId="57CAA9B1"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1</w:t>
            </w:r>
          </w:p>
        </w:tc>
        <w:tc>
          <w:tcPr>
            <w:tcW w:w="2880" w:type="dxa"/>
            <w:vAlign w:val="center"/>
          </w:tcPr>
          <w:p w:rsidRPr="00D26C4D" w:rsidR="00236C72" w:rsidP="009E5846" w:rsidRDefault="00236C72" w14:paraId="14DCBFE6"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Beneficiary name</w:t>
            </w:r>
          </w:p>
        </w:tc>
        <w:tc>
          <w:tcPr>
            <w:tcW w:w="1260" w:type="dxa"/>
            <w:vAlign w:val="center"/>
          </w:tcPr>
          <w:p w:rsidRPr="00D26C4D" w:rsidR="00236C72" w:rsidP="009E5846" w:rsidRDefault="00236C72" w14:paraId="73BA90CD"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1440" w:type="dxa"/>
            <w:vAlign w:val="center"/>
          </w:tcPr>
          <w:p w:rsidRPr="00D26C4D" w:rsidR="00236C72" w:rsidP="009E5846" w:rsidRDefault="00236C72" w14:paraId="5751F5CB"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3420" w:type="dxa"/>
            <w:vAlign w:val="center"/>
          </w:tcPr>
          <w:p w:rsidRPr="00D26C4D" w:rsidR="00236C72" w:rsidP="009E5846" w:rsidRDefault="00236C72" w14:paraId="7E4F472E"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Required so that MA organization can identify the correct beneficiary in its and CMS’ systems and properly process the disenrollment request.</w:t>
            </w:r>
          </w:p>
        </w:tc>
      </w:tr>
      <w:tr w:rsidRPr="00D26C4D" w:rsidR="00236C72" w:rsidTr="009E5846" w14:paraId="67832EE8" w14:textId="77777777">
        <w:tc>
          <w:tcPr>
            <w:tcW w:w="630" w:type="dxa"/>
            <w:vAlign w:val="center"/>
          </w:tcPr>
          <w:p w:rsidRPr="00D26C4D" w:rsidR="00236C72" w:rsidP="009E5846" w:rsidRDefault="00236C72" w14:paraId="134D05ED"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2</w:t>
            </w:r>
          </w:p>
        </w:tc>
        <w:tc>
          <w:tcPr>
            <w:tcW w:w="2880" w:type="dxa"/>
            <w:vAlign w:val="center"/>
          </w:tcPr>
          <w:p w:rsidRPr="00D26C4D" w:rsidR="00236C72" w:rsidP="009E5846" w:rsidRDefault="00236C72" w14:paraId="0CE90DE6"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Beneficiary’s Medicare Number</w:t>
            </w:r>
          </w:p>
        </w:tc>
        <w:tc>
          <w:tcPr>
            <w:tcW w:w="1260" w:type="dxa"/>
            <w:vAlign w:val="center"/>
          </w:tcPr>
          <w:p w:rsidRPr="00D26C4D" w:rsidR="00236C72" w:rsidP="009E5846" w:rsidRDefault="00236C72" w14:paraId="63C6D7E4"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1440" w:type="dxa"/>
            <w:vAlign w:val="center"/>
          </w:tcPr>
          <w:p w:rsidRPr="00D26C4D" w:rsidR="00236C72" w:rsidP="009E5846" w:rsidRDefault="00236C72" w14:paraId="5E552D87"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3420" w:type="dxa"/>
            <w:vAlign w:val="center"/>
          </w:tcPr>
          <w:p w:rsidRPr="00D26C4D" w:rsidR="00236C72" w:rsidP="009E5846" w:rsidRDefault="00236C72" w14:paraId="04C07CDF"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Required for the MA organization to identify the correct beneficiary in its and CMS’ systems to submit the disenrollment transaction to CMS.</w:t>
            </w:r>
          </w:p>
        </w:tc>
      </w:tr>
      <w:tr w:rsidRPr="00D26C4D" w:rsidR="00236C72" w:rsidTr="009E5846" w14:paraId="689BB3A6" w14:textId="77777777">
        <w:tc>
          <w:tcPr>
            <w:tcW w:w="630" w:type="dxa"/>
            <w:vAlign w:val="center"/>
          </w:tcPr>
          <w:p w:rsidRPr="00D26C4D" w:rsidR="00236C72" w:rsidP="009E5846" w:rsidRDefault="00236C72" w14:paraId="2EAB6774"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3</w:t>
            </w:r>
          </w:p>
        </w:tc>
        <w:tc>
          <w:tcPr>
            <w:tcW w:w="2880" w:type="dxa"/>
            <w:vAlign w:val="center"/>
          </w:tcPr>
          <w:p w:rsidRPr="00D26C4D" w:rsidR="00236C72" w:rsidP="009E5846" w:rsidRDefault="00236C72" w14:paraId="00AC9992"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Beneficiary gender</w:t>
            </w:r>
          </w:p>
        </w:tc>
        <w:tc>
          <w:tcPr>
            <w:tcW w:w="1260" w:type="dxa"/>
            <w:vAlign w:val="center"/>
          </w:tcPr>
          <w:p w:rsidRPr="00D26C4D" w:rsidR="00236C72" w:rsidP="009E5846" w:rsidRDefault="00236C72" w14:paraId="788C3400"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1440" w:type="dxa"/>
            <w:vAlign w:val="center"/>
          </w:tcPr>
          <w:p w:rsidRPr="00D26C4D" w:rsidR="00236C72" w:rsidP="009E5846" w:rsidRDefault="00236C72" w14:paraId="35B3EC85"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3420" w:type="dxa"/>
            <w:vAlign w:val="center"/>
          </w:tcPr>
          <w:p w:rsidRPr="00D26C4D" w:rsidR="00236C72" w:rsidP="009E5846" w:rsidRDefault="00236C72" w14:paraId="52858DBF"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Required so that MA organization can identify the correct beneficiary in CMS’ systems and properly process the disenrollment request.</w:t>
            </w:r>
          </w:p>
        </w:tc>
      </w:tr>
      <w:tr w:rsidRPr="00D26C4D" w:rsidR="00236C72" w:rsidTr="009E5846" w14:paraId="5682D2EB" w14:textId="77777777">
        <w:tc>
          <w:tcPr>
            <w:tcW w:w="630" w:type="dxa"/>
            <w:vAlign w:val="center"/>
          </w:tcPr>
          <w:p w:rsidRPr="00D26C4D" w:rsidR="00236C72" w:rsidP="009E5846" w:rsidRDefault="00236C72" w14:paraId="3847CA49"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4</w:t>
            </w:r>
          </w:p>
        </w:tc>
        <w:tc>
          <w:tcPr>
            <w:tcW w:w="2880" w:type="dxa"/>
            <w:vAlign w:val="center"/>
          </w:tcPr>
          <w:p w:rsidRPr="00D26C4D" w:rsidR="00236C72" w:rsidP="009E5846" w:rsidRDefault="00236C72" w14:paraId="35282A56"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Beneficiary date of birth</w:t>
            </w:r>
          </w:p>
        </w:tc>
        <w:tc>
          <w:tcPr>
            <w:tcW w:w="1260" w:type="dxa"/>
            <w:vAlign w:val="center"/>
          </w:tcPr>
          <w:p w:rsidRPr="00D26C4D" w:rsidR="00236C72" w:rsidP="009E5846" w:rsidRDefault="00236C72" w14:paraId="60ECFA95"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1440" w:type="dxa"/>
            <w:vAlign w:val="center"/>
          </w:tcPr>
          <w:p w:rsidRPr="00D26C4D" w:rsidR="00236C72" w:rsidP="009E5846" w:rsidRDefault="00236C72" w14:paraId="7E56220F"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3420" w:type="dxa"/>
            <w:vAlign w:val="center"/>
          </w:tcPr>
          <w:p w:rsidRPr="00D26C4D" w:rsidR="00236C72" w:rsidP="009E5846" w:rsidRDefault="00236C72" w14:paraId="496583EC"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Required so that MA organization can easily identify the correct beneficiary in CMS’ systems and properly process the disenrollment request.</w:t>
            </w:r>
          </w:p>
        </w:tc>
      </w:tr>
      <w:tr w:rsidRPr="00D26C4D" w:rsidR="00236C72" w:rsidTr="009E5846" w14:paraId="42CF7DC3" w14:textId="77777777">
        <w:tc>
          <w:tcPr>
            <w:tcW w:w="630" w:type="dxa"/>
            <w:vAlign w:val="center"/>
          </w:tcPr>
          <w:p w:rsidRPr="00D26C4D" w:rsidR="00236C72" w:rsidP="009E5846" w:rsidRDefault="00236C72" w14:paraId="73E26792"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5</w:t>
            </w:r>
          </w:p>
        </w:tc>
        <w:tc>
          <w:tcPr>
            <w:tcW w:w="2880" w:type="dxa"/>
            <w:vAlign w:val="center"/>
          </w:tcPr>
          <w:p w:rsidRPr="00D26C4D" w:rsidR="00236C72" w:rsidP="009E5846" w:rsidRDefault="00236C72" w14:paraId="4FAC42F3"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Beneficiary telephone number</w:t>
            </w:r>
          </w:p>
        </w:tc>
        <w:tc>
          <w:tcPr>
            <w:tcW w:w="1260" w:type="dxa"/>
            <w:vAlign w:val="center"/>
          </w:tcPr>
          <w:p w:rsidRPr="00D26C4D" w:rsidR="00236C72" w:rsidP="009E5846" w:rsidRDefault="00236C72" w14:paraId="1E91484F"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1440" w:type="dxa"/>
            <w:vAlign w:val="center"/>
          </w:tcPr>
          <w:p w:rsidRPr="00D26C4D" w:rsidR="00236C72" w:rsidP="009E5846" w:rsidRDefault="00236C72" w14:paraId="468FC4FB"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No</w:t>
            </w:r>
          </w:p>
        </w:tc>
        <w:tc>
          <w:tcPr>
            <w:tcW w:w="3420" w:type="dxa"/>
            <w:vAlign w:val="center"/>
          </w:tcPr>
          <w:p w:rsidRPr="00D26C4D" w:rsidR="00236C72" w:rsidP="009E5846" w:rsidRDefault="00236C72" w14:paraId="1484B990"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 xml:space="preserve">Requested to aid MA organization in circumstances where the disenrollment request </w:t>
            </w:r>
            <w:r w:rsidRPr="00D26C4D">
              <w:rPr>
                <w:rFonts w:asciiTheme="majorBidi" w:hAnsiTheme="majorBidi" w:cstheme="majorBidi"/>
                <w:color w:val="000000" w:themeColor="text1"/>
                <w:sz w:val="24"/>
                <w:szCs w:val="24"/>
              </w:rPr>
              <w:lastRenderedPageBreak/>
              <w:t>is missing required information and MA organization needs to contact beneficiary to obtain it.</w:t>
            </w:r>
          </w:p>
        </w:tc>
      </w:tr>
      <w:tr w:rsidRPr="00D26C4D" w:rsidR="00236C72" w:rsidTr="009E5846" w14:paraId="4329E5C4" w14:textId="77777777">
        <w:tc>
          <w:tcPr>
            <w:tcW w:w="630" w:type="dxa"/>
            <w:vAlign w:val="center"/>
          </w:tcPr>
          <w:p w:rsidRPr="00D26C4D" w:rsidR="00236C72" w:rsidP="009E5846" w:rsidRDefault="00236C72" w14:paraId="2D188160"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lastRenderedPageBreak/>
              <w:t>6</w:t>
            </w:r>
          </w:p>
        </w:tc>
        <w:tc>
          <w:tcPr>
            <w:tcW w:w="2880" w:type="dxa"/>
            <w:vAlign w:val="center"/>
          </w:tcPr>
          <w:p w:rsidRPr="00D26C4D" w:rsidR="00236C72" w:rsidP="009E5846" w:rsidRDefault="00236C72" w14:paraId="20280A0E"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Language related to impacts of disenrollment. This includes a statement of beneficiary understanding that:</w:t>
            </w:r>
          </w:p>
          <w:p w:rsidRPr="00D26C4D" w:rsidR="00236C72" w:rsidP="009E5846" w:rsidRDefault="00236C72" w14:paraId="3B168E2F" w14:textId="77777777">
            <w:pPr>
              <w:pStyle w:val="ListParagraph"/>
              <w:numPr>
                <w:ilvl w:val="0"/>
                <w:numId w:val="35"/>
              </w:numPr>
              <w:tabs>
                <w:tab w:val="left" w:pos="-1080"/>
                <w:tab w:val="left" w:pos="-720"/>
                <w:tab w:val="left" w:pos="8370"/>
              </w:tabs>
              <w:spacing w:after="0" w:line="240" w:lineRule="auto"/>
              <w:ind w:left="216" w:hanging="180"/>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Enrolling in another plan will cancel the membership in the MA plan as if the date the coverage in the new plan starts</w:t>
            </w:r>
          </w:p>
          <w:p w:rsidRPr="00D26C4D" w:rsidR="00236C72" w:rsidP="009E5846" w:rsidRDefault="00236C72" w14:paraId="6B596568" w14:textId="77777777">
            <w:pPr>
              <w:pStyle w:val="ListParagraph"/>
              <w:numPr>
                <w:ilvl w:val="0"/>
                <w:numId w:val="35"/>
              </w:numPr>
              <w:tabs>
                <w:tab w:val="left" w:pos="-1080"/>
                <w:tab w:val="left" w:pos="-720"/>
                <w:tab w:val="left" w:pos="8370"/>
              </w:tabs>
              <w:spacing w:after="0" w:line="240" w:lineRule="auto"/>
              <w:ind w:left="216" w:hanging="180"/>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Beneficiary may not be able to enroll in another plan at this time</w:t>
            </w:r>
          </w:p>
          <w:p w:rsidRPr="00D26C4D" w:rsidR="00236C72" w:rsidP="009E5846" w:rsidRDefault="00236C72" w14:paraId="5F9439CB" w14:textId="77777777">
            <w:pPr>
              <w:pStyle w:val="ListParagraph"/>
              <w:numPr>
                <w:ilvl w:val="0"/>
                <w:numId w:val="35"/>
              </w:numPr>
              <w:tabs>
                <w:tab w:val="left" w:pos="-1080"/>
                <w:tab w:val="left" w:pos="-720"/>
                <w:tab w:val="left" w:pos="8370"/>
              </w:tabs>
              <w:spacing w:after="0" w:line="240" w:lineRule="auto"/>
              <w:ind w:left="216" w:hanging="180"/>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If the MA plan includes Part D coverage and beneficiary wants Part D coverage later, beneficiary may be subject to a late enrollment penalty</w:t>
            </w:r>
          </w:p>
        </w:tc>
        <w:tc>
          <w:tcPr>
            <w:tcW w:w="1260" w:type="dxa"/>
            <w:vAlign w:val="center"/>
          </w:tcPr>
          <w:p w:rsidRPr="00D26C4D" w:rsidR="00236C72" w:rsidP="009E5846" w:rsidRDefault="00236C72" w14:paraId="547A1A0E"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No</w:t>
            </w:r>
          </w:p>
        </w:tc>
        <w:tc>
          <w:tcPr>
            <w:tcW w:w="1440" w:type="dxa"/>
            <w:vAlign w:val="center"/>
          </w:tcPr>
          <w:p w:rsidRPr="00D26C4D" w:rsidR="00236C72" w:rsidP="009E5846" w:rsidRDefault="00236C72" w14:paraId="6B4667D8"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No</w:t>
            </w:r>
          </w:p>
        </w:tc>
        <w:tc>
          <w:tcPr>
            <w:tcW w:w="3420" w:type="dxa"/>
            <w:vAlign w:val="center"/>
          </w:tcPr>
          <w:p w:rsidRPr="00D26C4D" w:rsidR="00236C72" w:rsidP="009E5846" w:rsidRDefault="00236C72" w14:paraId="070AC4BB"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Encouraged for the MA organization to convey ramifications of disenrollment to beneficiary.  Signature in element #7 serves as indication that beneficiary understands ramifications.</w:t>
            </w:r>
          </w:p>
        </w:tc>
      </w:tr>
      <w:tr w:rsidRPr="00D26C4D" w:rsidR="00236C72" w:rsidTr="009E5846" w14:paraId="4518F7BF" w14:textId="77777777">
        <w:tc>
          <w:tcPr>
            <w:tcW w:w="630" w:type="dxa"/>
            <w:vAlign w:val="center"/>
          </w:tcPr>
          <w:p w:rsidRPr="00D26C4D" w:rsidR="00236C72" w:rsidP="009E5846" w:rsidRDefault="00236C72" w14:paraId="39607402"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7</w:t>
            </w:r>
          </w:p>
        </w:tc>
        <w:tc>
          <w:tcPr>
            <w:tcW w:w="2880" w:type="dxa"/>
            <w:vAlign w:val="center"/>
          </w:tcPr>
          <w:p w:rsidRPr="00D26C4D" w:rsidR="00236C72" w:rsidP="009E5846" w:rsidRDefault="00236C72" w14:paraId="444F4878"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Beneficiary signature and/or authorized representative Signature</w:t>
            </w:r>
          </w:p>
        </w:tc>
        <w:tc>
          <w:tcPr>
            <w:tcW w:w="1260" w:type="dxa"/>
            <w:vAlign w:val="center"/>
          </w:tcPr>
          <w:p w:rsidRPr="00D26C4D" w:rsidR="00236C72" w:rsidP="009E5846" w:rsidRDefault="00236C72" w14:paraId="309BF1F8"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1440" w:type="dxa"/>
            <w:vAlign w:val="center"/>
          </w:tcPr>
          <w:p w:rsidRPr="00D26C4D" w:rsidR="00236C72" w:rsidP="009E5846" w:rsidRDefault="00236C72" w14:paraId="699E90C8"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3420" w:type="dxa"/>
            <w:vAlign w:val="center"/>
          </w:tcPr>
          <w:p w:rsidRPr="00D26C4D" w:rsidR="00236C72" w:rsidP="009E5846" w:rsidRDefault="00236C72" w14:paraId="032532C2"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Required for the MA organization to determine that the disenrollment request was made by the beneficiary and is valid.</w:t>
            </w:r>
          </w:p>
        </w:tc>
      </w:tr>
      <w:tr w:rsidRPr="00D26C4D" w:rsidR="00236C72" w:rsidTr="009E5846" w14:paraId="3B4D0D6B" w14:textId="77777777">
        <w:tc>
          <w:tcPr>
            <w:tcW w:w="630" w:type="dxa"/>
            <w:vAlign w:val="center"/>
          </w:tcPr>
          <w:p w:rsidRPr="00D26C4D" w:rsidR="00236C72" w:rsidP="009E5846" w:rsidRDefault="00236C72" w14:paraId="69E527DD"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8</w:t>
            </w:r>
          </w:p>
        </w:tc>
        <w:tc>
          <w:tcPr>
            <w:tcW w:w="2880" w:type="dxa"/>
            <w:vAlign w:val="center"/>
          </w:tcPr>
          <w:p w:rsidRPr="00D26C4D" w:rsidR="00236C72" w:rsidP="009E5846" w:rsidRDefault="00236C72" w14:paraId="17373316"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Date of signature</w:t>
            </w:r>
          </w:p>
        </w:tc>
        <w:tc>
          <w:tcPr>
            <w:tcW w:w="1260" w:type="dxa"/>
            <w:vAlign w:val="center"/>
          </w:tcPr>
          <w:p w:rsidRPr="00D26C4D" w:rsidR="00236C72" w:rsidP="009E5846" w:rsidRDefault="00236C72" w14:paraId="3BAF98C0"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1440" w:type="dxa"/>
            <w:vAlign w:val="center"/>
          </w:tcPr>
          <w:p w:rsidRPr="00D26C4D" w:rsidR="00236C72" w:rsidP="009E5846" w:rsidRDefault="00236C72" w14:paraId="5A83DBB5"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No</w:t>
            </w:r>
            <w:r w:rsidRPr="00D26C4D">
              <w:rPr>
                <w:rStyle w:val="FootnoteReference"/>
                <w:rFonts w:asciiTheme="majorBidi" w:hAnsiTheme="majorBidi" w:cstheme="majorBidi"/>
                <w:color w:val="000000" w:themeColor="text1"/>
                <w:sz w:val="24"/>
                <w:szCs w:val="24"/>
              </w:rPr>
              <w:footnoteReference w:id="3"/>
            </w:r>
          </w:p>
        </w:tc>
        <w:tc>
          <w:tcPr>
            <w:tcW w:w="3420" w:type="dxa"/>
            <w:vAlign w:val="center"/>
          </w:tcPr>
          <w:p w:rsidRPr="00D26C4D" w:rsidR="00236C72" w:rsidP="009E5846" w:rsidRDefault="00236C72" w14:paraId="0F90A66B"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Requested to aid MA organizations in determining if the disenrollment request is valid.</w:t>
            </w:r>
          </w:p>
        </w:tc>
      </w:tr>
      <w:tr w:rsidRPr="00D26C4D" w:rsidR="00236C72" w:rsidTr="009E5846" w14:paraId="11512146" w14:textId="77777777">
        <w:tc>
          <w:tcPr>
            <w:tcW w:w="630" w:type="dxa"/>
            <w:vAlign w:val="center"/>
          </w:tcPr>
          <w:p w:rsidRPr="00D26C4D" w:rsidR="00236C72" w:rsidP="009E5846" w:rsidRDefault="00236C72" w14:paraId="1608A4B4"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9</w:t>
            </w:r>
          </w:p>
        </w:tc>
        <w:tc>
          <w:tcPr>
            <w:tcW w:w="2880" w:type="dxa"/>
            <w:vAlign w:val="center"/>
          </w:tcPr>
          <w:p w:rsidRPr="00D26C4D" w:rsidR="00236C72" w:rsidP="009E5846" w:rsidRDefault="00236C72" w14:paraId="64A35745"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Authorized representative contact information</w:t>
            </w:r>
          </w:p>
        </w:tc>
        <w:tc>
          <w:tcPr>
            <w:tcW w:w="1260" w:type="dxa"/>
            <w:vAlign w:val="center"/>
          </w:tcPr>
          <w:p w:rsidRPr="00D26C4D" w:rsidR="00236C72" w:rsidP="009E5846" w:rsidRDefault="00236C72" w14:paraId="6957CFA6"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1440" w:type="dxa"/>
            <w:vAlign w:val="center"/>
          </w:tcPr>
          <w:p w:rsidRPr="00D26C4D" w:rsidR="00236C72" w:rsidP="009E5846" w:rsidRDefault="00236C72" w14:paraId="68C60E7C"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3420" w:type="dxa"/>
            <w:vAlign w:val="center"/>
          </w:tcPr>
          <w:p w:rsidRPr="00D26C4D" w:rsidR="00236C72" w:rsidP="009E5846" w:rsidRDefault="00236C72" w14:paraId="11269C91"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 xml:space="preserve">Required for the MA organization to determine that </w:t>
            </w:r>
            <w:r w:rsidRPr="00D26C4D">
              <w:rPr>
                <w:rFonts w:asciiTheme="majorBidi" w:hAnsiTheme="majorBidi" w:cstheme="majorBidi"/>
                <w:color w:val="000000" w:themeColor="text1"/>
                <w:sz w:val="24"/>
                <w:szCs w:val="24"/>
              </w:rPr>
              <w:lastRenderedPageBreak/>
              <w:t>the disenrollment request is valid.</w:t>
            </w:r>
          </w:p>
        </w:tc>
      </w:tr>
      <w:tr w:rsidRPr="00D26C4D" w:rsidR="00236C72" w:rsidTr="009E5846" w14:paraId="1AADD0EB" w14:textId="77777777">
        <w:tc>
          <w:tcPr>
            <w:tcW w:w="630" w:type="dxa"/>
            <w:vAlign w:val="center"/>
          </w:tcPr>
          <w:p w:rsidRPr="00D26C4D" w:rsidR="00236C72" w:rsidP="009E5846" w:rsidRDefault="00236C72" w14:paraId="70762F8D"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lastRenderedPageBreak/>
              <w:t>10</w:t>
            </w:r>
          </w:p>
        </w:tc>
        <w:tc>
          <w:tcPr>
            <w:tcW w:w="2880" w:type="dxa"/>
            <w:vAlign w:val="center"/>
          </w:tcPr>
          <w:p w:rsidRPr="00D26C4D" w:rsidR="00236C72" w:rsidP="009E5846" w:rsidRDefault="00236C72" w14:paraId="010B2C1D"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For disenrollment requests the MA organization receives outside of the Annual Election Period, beneficiary attestation of being in a valid enrollment period.  This includes indicating if beneficiary meets certain situations to permit disenrollment at the time of the request and in some cases, dates of situations.  (e.g., person changed permanent residence)</w:t>
            </w:r>
          </w:p>
        </w:tc>
        <w:tc>
          <w:tcPr>
            <w:tcW w:w="1260" w:type="dxa"/>
            <w:vAlign w:val="center"/>
          </w:tcPr>
          <w:p w:rsidRPr="00D26C4D" w:rsidR="00236C72" w:rsidP="009E5846" w:rsidRDefault="00236C72" w14:paraId="24A7F9A0"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Yes</w:t>
            </w:r>
          </w:p>
        </w:tc>
        <w:tc>
          <w:tcPr>
            <w:tcW w:w="1440" w:type="dxa"/>
            <w:vAlign w:val="center"/>
          </w:tcPr>
          <w:p w:rsidRPr="00D26C4D" w:rsidR="00236C72" w:rsidP="009E5846" w:rsidRDefault="00236C72" w14:paraId="5B204598" w14:textId="77777777">
            <w:pPr>
              <w:tabs>
                <w:tab w:val="left" w:pos="-1080"/>
                <w:tab w:val="left" w:pos="-720"/>
                <w:tab w:val="left" w:pos="8370"/>
              </w:tabs>
              <w:spacing w:after="0" w:line="240" w:lineRule="auto"/>
              <w:jc w:val="center"/>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No</w:t>
            </w:r>
          </w:p>
        </w:tc>
        <w:tc>
          <w:tcPr>
            <w:tcW w:w="3420" w:type="dxa"/>
            <w:vAlign w:val="center"/>
          </w:tcPr>
          <w:p w:rsidRPr="00D26C4D" w:rsidR="00236C72" w:rsidP="009E5846" w:rsidRDefault="00236C72" w14:paraId="001AAEBA" w14:textId="77777777">
            <w:pPr>
              <w:tabs>
                <w:tab w:val="left" w:pos="-1080"/>
                <w:tab w:val="left" w:pos="-720"/>
                <w:tab w:val="left" w:pos="8370"/>
              </w:tabs>
              <w:spacing w:after="0" w:line="240" w:lineRule="auto"/>
              <w:rPr>
                <w:rFonts w:asciiTheme="majorBidi" w:hAnsiTheme="majorBidi" w:cstheme="majorBidi"/>
                <w:color w:val="000000" w:themeColor="text1"/>
                <w:sz w:val="24"/>
                <w:szCs w:val="24"/>
              </w:rPr>
            </w:pPr>
            <w:r w:rsidRPr="00D26C4D">
              <w:rPr>
                <w:rFonts w:asciiTheme="majorBidi" w:hAnsiTheme="majorBidi" w:cstheme="majorBidi"/>
                <w:color w:val="000000" w:themeColor="text1"/>
                <w:sz w:val="24"/>
                <w:szCs w:val="24"/>
              </w:rPr>
              <w:t>Law and regulations require that disenrollments occur only in prescribed enrollment periods.  Response aids MA organization in determining eligibility for disenrollment at the time the request is received. In the event the beneficiary does not provide a response, MA organization can use CMS systems data to determine eligibility. Lack of response or data information can result in denial of disenrollment request.</w:t>
            </w:r>
          </w:p>
        </w:tc>
      </w:tr>
    </w:tbl>
    <w:p w:rsidRPr="00D26C4D" w:rsidR="004A2290" w:rsidP="0038296B" w:rsidRDefault="004A2290" w14:paraId="08E5B3E9" w14:textId="77777777">
      <w:pPr>
        <w:widowControl w:val="0"/>
        <w:autoSpaceDE w:val="0"/>
        <w:autoSpaceDN w:val="0"/>
        <w:adjustRightInd w:val="0"/>
        <w:spacing w:after="0" w:line="240" w:lineRule="auto"/>
        <w:rPr>
          <w:rFonts w:ascii="Times New Roman" w:hAnsi="Times New Roman"/>
          <w:sz w:val="24"/>
          <w:szCs w:val="24"/>
        </w:rPr>
      </w:pPr>
    </w:p>
    <w:p w:rsidRPr="00D26C4D" w:rsidR="00C964E6" w:rsidP="0038296B" w:rsidRDefault="00C964E6" w14:paraId="6F339CF4"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pacing w:val="1"/>
          <w:sz w:val="24"/>
          <w:szCs w:val="24"/>
          <w:u w:val="thick"/>
        </w:rPr>
        <w:t>E</w:t>
      </w:r>
      <w:r w:rsidRPr="00D26C4D">
        <w:rPr>
          <w:rFonts w:ascii="Times New Roman" w:hAnsi="Times New Roman"/>
          <w:b/>
          <w:bCs/>
          <w:sz w:val="24"/>
          <w:szCs w:val="24"/>
          <w:u w:val="thick"/>
        </w:rPr>
        <w:t>l</w:t>
      </w:r>
      <w:r w:rsidRPr="00D26C4D">
        <w:rPr>
          <w:rFonts w:ascii="Times New Roman" w:hAnsi="Times New Roman"/>
          <w:b/>
          <w:bCs/>
          <w:spacing w:val="-1"/>
          <w:sz w:val="24"/>
          <w:szCs w:val="24"/>
          <w:u w:val="thick"/>
        </w:rPr>
        <w:t>ect</w:t>
      </w:r>
      <w:r w:rsidRPr="00D26C4D">
        <w:rPr>
          <w:rFonts w:ascii="Times New Roman" w:hAnsi="Times New Roman"/>
          <w:b/>
          <w:bCs/>
          <w:sz w:val="24"/>
          <w:szCs w:val="24"/>
          <w:u w:val="thick"/>
        </w:rPr>
        <w:t>ion</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of</w:t>
      </w:r>
      <w:r w:rsidRPr="00D26C4D">
        <w:rPr>
          <w:rFonts w:ascii="Times New Roman" w:hAnsi="Times New Roman"/>
          <w:b/>
          <w:bCs/>
          <w:spacing w:val="2"/>
          <w:sz w:val="24"/>
          <w:szCs w:val="24"/>
          <w:u w:val="thick"/>
        </w:rPr>
        <w:t xml:space="preserve"> </w:t>
      </w:r>
      <w:r w:rsidRPr="00D26C4D">
        <w:rPr>
          <w:rFonts w:ascii="Times New Roman" w:hAnsi="Times New Roman"/>
          <w:b/>
          <w:bCs/>
          <w:spacing w:val="-1"/>
          <w:sz w:val="24"/>
          <w:szCs w:val="24"/>
          <w:u w:val="thick"/>
        </w:rPr>
        <w:t>c</w:t>
      </w:r>
      <w:r w:rsidRPr="00D26C4D">
        <w:rPr>
          <w:rFonts w:ascii="Times New Roman" w:hAnsi="Times New Roman"/>
          <w:b/>
          <w:bCs/>
          <w:sz w:val="24"/>
          <w:szCs w:val="24"/>
          <w:u w:val="thick"/>
        </w:rPr>
        <w:t>ov</w:t>
      </w:r>
      <w:r w:rsidRPr="00D26C4D">
        <w:rPr>
          <w:rFonts w:ascii="Times New Roman" w:hAnsi="Times New Roman"/>
          <w:b/>
          <w:bCs/>
          <w:spacing w:val="-1"/>
          <w:sz w:val="24"/>
          <w:szCs w:val="24"/>
          <w:u w:val="thick"/>
        </w:rPr>
        <w:t>er</w:t>
      </w:r>
      <w:r w:rsidRPr="00D26C4D">
        <w:rPr>
          <w:rFonts w:ascii="Times New Roman" w:hAnsi="Times New Roman"/>
          <w:b/>
          <w:bCs/>
          <w:sz w:val="24"/>
          <w:szCs w:val="24"/>
          <w:u w:val="thick"/>
        </w:rPr>
        <w:t>age</w:t>
      </w:r>
      <w:r w:rsidRPr="00D26C4D">
        <w:rPr>
          <w:rFonts w:ascii="Times New Roman" w:hAnsi="Times New Roman"/>
          <w:b/>
          <w:bCs/>
          <w:spacing w:val="-1"/>
          <w:sz w:val="24"/>
          <w:szCs w:val="24"/>
          <w:u w:val="thick"/>
        </w:rPr>
        <w:t xml:space="preserve"> </w:t>
      </w:r>
      <w:r w:rsidRPr="00D26C4D">
        <w:rPr>
          <w:rFonts w:ascii="Times New Roman" w:hAnsi="Times New Roman"/>
          <w:b/>
          <w:bCs/>
          <w:spacing w:val="1"/>
          <w:sz w:val="24"/>
          <w:szCs w:val="24"/>
          <w:u w:val="thick"/>
        </w:rPr>
        <w:t>und</w:t>
      </w:r>
      <w:r w:rsidRPr="00D26C4D">
        <w:rPr>
          <w:rFonts w:ascii="Times New Roman" w:hAnsi="Times New Roman"/>
          <w:b/>
          <w:bCs/>
          <w:spacing w:val="-1"/>
          <w:sz w:val="24"/>
          <w:szCs w:val="24"/>
          <w:u w:val="thick"/>
        </w:rPr>
        <w:t>er</w:t>
      </w:r>
      <w:r w:rsidRPr="00D26C4D">
        <w:rPr>
          <w:rFonts w:ascii="Times New Roman" w:hAnsi="Times New Roman"/>
          <w:b/>
          <w:bCs/>
          <w:sz w:val="24"/>
          <w:szCs w:val="24"/>
          <w:u w:val="thick"/>
        </w:rPr>
        <w:t xml:space="preserve"> an</w:t>
      </w:r>
      <w:r w:rsidRPr="00D26C4D">
        <w:rPr>
          <w:rFonts w:ascii="Times New Roman" w:hAnsi="Times New Roman"/>
          <w:b/>
          <w:bCs/>
          <w:spacing w:val="1"/>
          <w:sz w:val="24"/>
          <w:szCs w:val="24"/>
          <w:u w:val="thick"/>
        </w:rPr>
        <w:t xml:space="preserve"> </w:t>
      </w:r>
      <w:r w:rsidRPr="00D26C4D">
        <w:rPr>
          <w:rFonts w:ascii="Times New Roman" w:hAnsi="Times New Roman"/>
          <w:b/>
          <w:bCs/>
          <w:spacing w:val="-1"/>
          <w:sz w:val="24"/>
          <w:szCs w:val="24"/>
          <w:u w:val="thick"/>
        </w:rPr>
        <w:t>MA</w:t>
      </w:r>
      <w:r w:rsidRPr="00D26C4D">
        <w:rPr>
          <w:rFonts w:ascii="Times New Roman" w:hAnsi="Times New Roman"/>
          <w:b/>
          <w:bCs/>
          <w:sz w:val="24"/>
          <w:szCs w:val="24"/>
          <w:u w:val="thick"/>
        </w:rPr>
        <w:t xml:space="preserve"> </w:t>
      </w:r>
      <w:r w:rsidRPr="00D26C4D">
        <w:rPr>
          <w:rFonts w:ascii="Times New Roman" w:hAnsi="Times New Roman"/>
          <w:b/>
          <w:bCs/>
          <w:spacing w:val="1"/>
          <w:sz w:val="24"/>
          <w:szCs w:val="24"/>
          <w:u w:val="thick"/>
        </w:rPr>
        <w:t>p</w:t>
      </w:r>
      <w:r w:rsidRPr="00D26C4D">
        <w:rPr>
          <w:rFonts w:ascii="Times New Roman" w:hAnsi="Times New Roman"/>
          <w:b/>
          <w:bCs/>
          <w:sz w:val="24"/>
          <w:szCs w:val="24"/>
          <w:u w:val="thick"/>
        </w:rPr>
        <w:t>lan</w:t>
      </w:r>
      <w:r w:rsidRPr="00D26C4D">
        <w:rPr>
          <w:rFonts w:ascii="Times New Roman" w:hAnsi="Times New Roman"/>
          <w:b/>
          <w:bCs/>
          <w:spacing w:val="1"/>
          <w:sz w:val="24"/>
          <w:szCs w:val="24"/>
          <w:u w:val="thick"/>
        </w:rPr>
        <w:t xml:space="preserve"> </w:t>
      </w:r>
      <w:r w:rsidRPr="00D26C4D">
        <w:rPr>
          <w:rFonts w:ascii="Times New Roman" w:hAnsi="Times New Roman"/>
          <w:b/>
          <w:bCs/>
          <w:spacing w:val="-1"/>
          <w:sz w:val="24"/>
          <w:szCs w:val="24"/>
          <w:u w:val="thick"/>
        </w:rPr>
        <w:t>(</w:t>
      </w:r>
      <w:r w:rsidRPr="00D26C4D">
        <w:rPr>
          <w:rFonts w:ascii="Times New Roman" w:hAnsi="Times New Roman"/>
          <w:b/>
          <w:bCs/>
          <w:sz w:val="24"/>
          <w:szCs w:val="24"/>
          <w:u w:val="thick"/>
        </w:rPr>
        <w:t>§ 422.62)</w:t>
      </w:r>
    </w:p>
    <w:p w:rsidRPr="00D26C4D" w:rsidR="00C964E6" w:rsidP="0038296B" w:rsidRDefault="00C964E6" w14:paraId="2A192189" w14:textId="77777777">
      <w:pPr>
        <w:widowControl w:val="0"/>
        <w:autoSpaceDE w:val="0"/>
        <w:autoSpaceDN w:val="0"/>
        <w:adjustRightInd w:val="0"/>
        <w:spacing w:after="0" w:line="240" w:lineRule="auto"/>
        <w:rPr>
          <w:rFonts w:ascii="Times New Roman" w:hAnsi="Times New Roman"/>
          <w:sz w:val="24"/>
          <w:szCs w:val="24"/>
        </w:rPr>
      </w:pPr>
    </w:p>
    <w:p w:rsidRPr="00D26C4D" w:rsidR="00C964E6" w:rsidP="0038296B" w:rsidRDefault="00C964E6" w14:paraId="21283B65"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An individu</w:t>
      </w:r>
      <w:r w:rsidRPr="00D26C4D">
        <w:rPr>
          <w:rFonts w:ascii="Times New Roman" w:hAnsi="Times New Roman"/>
          <w:spacing w:val="-1"/>
          <w:sz w:val="24"/>
          <w:szCs w:val="24"/>
        </w:rPr>
        <w:t>a</w:t>
      </w:r>
      <w:r w:rsidRPr="00D26C4D">
        <w:rPr>
          <w:rFonts w:ascii="Times New Roman" w:hAnsi="Times New Roman"/>
          <w:sz w:val="24"/>
          <w:szCs w:val="24"/>
        </w:rPr>
        <w:t>l 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 or</w:t>
      </w:r>
      <w:r w:rsidRPr="00D26C4D">
        <w:rPr>
          <w:rFonts w:ascii="Times New Roman" w:hAnsi="Times New Roman"/>
          <w:spacing w:val="-1"/>
          <w:sz w:val="24"/>
          <w:szCs w:val="24"/>
        </w:rPr>
        <w:t xml:space="preserve"> </w:t>
      </w:r>
      <w:r w:rsidRPr="00D26C4D">
        <w:rPr>
          <w:rFonts w:ascii="Times New Roman" w:hAnsi="Times New Roman"/>
          <w:sz w:val="24"/>
          <w:szCs w:val="24"/>
        </w:rPr>
        <w:t>dis</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 xml:space="preserve">oll </w:t>
      </w:r>
      <w:r w:rsidRPr="00D26C4D">
        <w:rPr>
          <w:rFonts w:ascii="Times New Roman" w:hAnsi="Times New Roman"/>
          <w:spacing w:val="-1"/>
          <w:sz w:val="24"/>
          <w:szCs w:val="24"/>
        </w:rPr>
        <w:t>fr</w:t>
      </w:r>
      <w:r w:rsidRPr="00D26C4D">
        <w:rPr>
          <w:rFonts w:ascii="Times New Roman" w:hAnsi="Times New Roman"/>
          <w:sz w:val="24"/>
          <w:szCs w:val="24"/>
        </w:rPr>
        <w:t xml:space="preserve">om </w:t>
      </w:r>
      <w:r w:rsidRPr="00D26C4D">
        <w:rPr>
          <w:rFonts w:ascii="Times New Roman" w:hAnsi="Times New Roman"/>
          <w:spacing w:val="-1"/>
          <w:sz w:val="24"/>
          <w:szCs w:val="24"/>
        </w:rPr>
        <w:t>a</w:t>
      </w:r>
      <w:r w:rsidRPr="00D26C4D">
        <w:rPr>
          <w:rFonts w:ascii="Times New Roman" w:hAnsi="Times New Roman"/>
          <w:sz w:val="24"/>
          <w:szCs w:val="24"/>
        </w:rPr>
        <w:t>n MA pl</w:t>
      </w:r>
      <w:r w:rsidRPr="00D26C4D">
        <w:rPr>
          <w:rFonts w:ascii="Times New Roman" w:hAnsi="Times New Roman"/>
          <w:spacing w:val="-1"/>
          <w:sz w:val="24"/>
          <w:szCs w:val="24"/>
        </w:rPr>
        <w:t>a</w:t>
      </w:r>
      <w:r w:rsidRPr="00D26C4D">
        <w:rPr>
          <w:rFonts w:ascii="Times New Roman" w:hAnsi="Times New Roman"/>
          <w:sz w:val="24"/>
          <w:szCs w:val="24"/>
        </w:rPr>
        <w:t>n only</w:t>
      </w:r>
      <w:r w:rsidRPr="00D26C4D">
        <w:rPr>
          <w:rFonts w:ascii="Times New Roman" w:hAnsi="Times New Roman"/>
          <w:spacing w:val="-7"/>
          <w:sz w:val="24"/>
          <w:szCs w:val="24"/>
        </w:rPr>
        <w:t xml:space="preserve"> </w:t>
      </w:r>
      <w:r w:rsidRPr="00D26C4D">
        <w:rPr>
          <w:rFonts w:ascii="Times New Roman" w:hAnsi="Times New Roman"/>
          <w:sz w:val="24"/>
          <w:szCs w:val="24"/>
        </w:rPr>
        <w:t>du</w:t>
      </w:r>
      <w:r w:rsidRPr="00D26C4D">
        <w:rPr>
          <w:rFonts w:ascii="Times New Roman" w:hAnsi="Times New Roman"/>
          <w:spacing w:val="-1"/>
          <w:sz w:val="24"/>
          <w:szCs w:val="24"/>
        </w:rPr>
        <w:t>r</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llow</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e</w:t>
      </w:r>
      <w:r w:rsidRPr="00D26C4D">
        <w:rPr>
          <w:rFonts w:ascii="Times New Roman" w:hAnsi="Times New Roman"/>
          <w:sz w:val="24"/>
          <w:szCs w:val="24"/>
        </w:rPr>
        <w:t>l</w:t>
      </w:r>
      <w:r w:rsidRPr="00D26C4D">
        <w:rPr>
          <w:rFonts w:ascii="Times New Roman" w:hAnsi="Times New Roman"/>
          <w:spacing w:val="-1"/>
          <w:sz w:val="24"/>
          <w:szCs w:val="24"/>
        </w:rPr>
        <w:t>ec</w:t>
      </w:r>
      <w:r w:rsidRPr="00D26C4D">
        <w:rPr>
          <w:rFonts w:ascii="Times New Roman" w:hAnsi="Times New Roman"/>
          <w:sz w:val="24"/>
          <w:szCs w:val="24"/>
        </w:rPr>
        <w:t>tion p</w:t>
      </w:r>
      <w:r w:rsidRPr="00D26C4D">
        <w:rPr>
          <w:rFonts w:ascii="Times New Roman" w:hAnsi="Times New Roman"/>
          <w:spacing w:val="-1"/>
          <w:sz w:val="24"/>
          <w:szCs w:val="24"/>
        </w:rPr>
        <w:t>er</w:t>
      </w:r>
      <w:r w:rsidRPr="00D26C4D">
        <w:rPr>
          <w:rFonts w:ascii="Times New Roman" w:hAnsi="Times New Roman"/>
          <w:sz w:val="24"/>
          <w:szCs w:val="24"/>
        </w:rPr>
        <w:t>iods, su</w:t>
      </w:r>
      <w:r w:rsidRPr="00D26C4D">
        <w:rPr>
          <w:rFonts w:ascii="Times New Roman" w:hAnsi="Times New Roman"/>
          <w:spacing w:val="-1"/>
          <w:sz w:val="24"/>
          <w:szCs w:val="24"/>
        </w:rPr>
        <w:t>c</w:t>
      </w:r>
      <w:r w:rsidRPr="00D26C4D">
        <w:rPr>
          <w:rFonts w:ascii="Times New Roman" w:hAnsi="Times New Roman"/>
          <w:sz w:val="24"/>
          <w:szCs w:val="24"/>
        </w:rPr>
        <w:t xml:space="preserve">h </w:t>
      </w:r>
      <w:r w:rsidRPr="00D26C4D">
        <w:rPr>
          <w:rFonts w:ascii="Times New Roman" w:hAnsi="Times New Roman"/>
          <w:spacing w:val="-1"/>
          <w:sz w:val="24"/>
          <w:szCs w:val="24"/>
        </w:rPr>
        <w:t>a</w:t>
      </w:r>
      <w:r w:rsidRPr="00D26C4D">
        <w:rPr>
          <w:rFonts w:ascii="Times New Roman" w:hAnsi="Times New Roman"/>
          <w:sz w:val="24"/>
          <w:szCs w:val="24"/>
        </w:rPr>
        <w:t>s initi</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c</w:t>
      </w:r>
      <w:r w:rsidRPr="00D26C4D">
        <w:rPr>
          <w:rFonts w:ascii="Times New Roman" w:hAnsi="Times New Roman"/>
          <w:sz w:val="24"/>
          <w:szCs w:val="24"/>
        </w:rPr>
        <w:t>ov</w:t>
      </w:r>
      <w:r w:rsidRPr="00D26C4D">
        <w:rPr>
          <w:rFonts w:ascii="Times New Roman" w:hAnsi="Times New Roman"/>
          <w:spacing w:val="-1"/>
          <w:sz w:val="24"/>
          <w:szCs w:val="24"/>
        </w:rPr>
        <w:t>era</w:t>
      </w:r>
      <w:r w:rsidRPr="00D26C4D">
        <w:rPr>
          <w:rFonts w:ascii="Times New Roman" w:hAnsi="Times New Roman"/>
          <w:spacing w:val="-2"/>
          <w:sz w:val="24"/>
          <w:szCs w:val="24"/>
        </w:rPr>
        <w:t>g</w:t>
      </w:r>
      <w:r w:rsidRPr="00D26C4D">
        <w:rPr>
          <w:rFonts w:ascii="Times New Roman" w:hAnsi="Times New Roman"/>
          <w:sz w:val="24"/>
          <w:szCs w:val="24"/>
        </w:rPr>
        <w:t>e</w:t>
      </w:r>
      <w:r w:rsidRPr="00D26C4D">
        <w:rPr>
          <w:rFonts w:ascii="Times New Roman" w:hAnsi="Times New Roman"/>
          <w:spacing w:val="-1"/>
          <w:sz w:val="24"/>
          <w:szCs w:val="24"/>
        </w:rPr>
        <w:t xml:space="preserve"> e</w:t>
      </w:r>
      <w:r w:rsidRPr="00D26C4D">
        <w:rPr>
          <w:rFonts w:ascii="Times New Roman" w:hAnsi="Times New Roman"/>
          <w:sz w:val="24"/>
          <w:szCs w:val="24"/>
        </w:rPr>
        <w:t>l</w:t>
      </w:r>
      <w:r w:rsidRPr="00D26C4D">
        <w:rPr>
          <w:rFonts w:ascii="Times New Roman" w:hAnsi="Times New Roman"/>
          <w:spacing w:val="-1"/>
          <w:sz w:val="24"/>
          <w:szCs w:val="24"/>
        </w:rPr>
        <w:t>ec</w:t>
      </w:r>
      <w:r w:rsidRPr="00D26C4D">
        <w:rPr>
          <w:rFonts w:ascii="Times New Roman" w:hAnsi="Times New Roman"/>
          <w:sz w:val="24"/>
          <w:szCs w:val="24"/>
        </w:rPr>
        <w:t>tion p</w:t>
      </w:r>
      <w:r w:rsidRPr="00D26C4D">
        <w:rPr>
          <w:rFonts w:ascii="Times New Roman" w:hAnsi="Times New Roman"/>
          <w:spacing w:val="-1"/>
          <w:sz w:val="24"/>
          <w:szCs w:val="24"/>
        </w:rPr>
        <w:t>er</w:t>
      </w:r>
      <w:r w:rsidRPr="00D26C4D">
        <w:rPr>
          <w:rFonts w:ascii="Times New Roman" w:hAnsi="Times New Roman"/>
          <w:sz w:val="24"/>
          <w:szCs w:val="24"/>
        </w:rPr>
        <w:t xml:space="preserve">iod, </w:t>
      </w:r>
      <w:r w:rsidRPr="00D26C4D">
        <w:rPr>
          <w:rFonts w:ascii="Times New Roman" w:hAnsi="Times New Roman"/>
          <w:spacing w:val="-1"/>
          <w:sz w:val="24"/>
          <w:szCs w:val="24"/>
        </w:rPr>
        <w:t>a</w:t>
      </w:r>
      <w:r w:rsidRPr="00D26C4D">
        <w:rPr>
          <w:rFonts w:ascii="Times New Roman" w:hAnsi="Times New Roman"/>
          <w:sz w:val="24"/>
          <w:szCs w:val="24"/>
        </w:rPr>
        <w:t>nnu</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c</w:t>
      </w:r>
      <w:r w:rsidRPr="00D26C4D">
        <w:rPr>
          <w:rFonts w:ascii="Times New Roman" w:hAnsi="Times New Roman"/>
          <w:sz w:val="24"/>
          <w:szCs w:val="24"/>
        </w:rPr>
        <w:t>oo</w:t>
      </w:r>
      <w:r w:rsidRPr="00D26C4D">
        <w:rPr>
          <w:rFonts w:ascii="Times New Roman" w:hAnsi="Times New Roman"/>
          <w:spacing w:val="-1"/>
          <w:sz w:val="24"/>
          <w:szCs w:val="24"/>
        </w:rPr>
        <w:t>r</w:t>
      </w:r>
      <w:r w:rsidRPr="00D26C4D">
        <w:rPr>
          <w:rFonts w:ascii="Times New Roman" w:hAnsi="Times New Roman"/>
          <w:sz w:val="24"/>
          <w:szCs w:val="24"/>
        </w:rPr>
        <w:t>din</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e</w:t>
      </w:r>
      <w:r w:rsidRPr="00D26C4D">
        <w:rPr>
          <w:rFonts w:ascii="Times New Roman" w:hAnsi="Times New Roman"/>
          <w:sz w:val="24"/>
          <w:szCs w:val="24"/>
        </w:rPr>
        <w:t>l</w:t>
      </w:r>
      <w:r w:rsidRPr="00D26C4D">
        <w:rPr>
          <w:rFonts w:ascii="Times New Roman" w:hAnsi="Times New Roman"/>
          <w:spacing w:val="-1"/>
          <w:sz w:val="24"/>
          <w:szCs w:val="24"/>
        </w:rPr>
        <w:t>ec</w:t>
      </w:r>
      <w:r w:rsidRPr="00D26C4D">
        <w:rPr>
          <w:rFonts w:ascii="Times New Roman" w:hAnsi="Times New Roman"/>
          <w:sz w:val="24"/>
          <w:szCs w:val="24"/>
        </w:rPr>
        <w:t>tion p</w:t>
      </w:r>
      <w:r w:rsidRPr="00D26C4D">
        <w:rPr>
          <w:rFonts w:ascii="Times New Roman" w:hAnsi="Times New Roman"/>
          <w:spacing w:val="-1"/>
          <w:sz w:val="24"/>
          <w:szCs w:val="24"/>
        </w:rPr>
        <w:t>er</w:t>
      </w:r>
      <w:r w:rsidRPr="00D26C4D">
        <w:rPr>
          <w:rFonts w:ascii="Times New Roman" w:hAnsi="Times New Roman"/>
          <w:sz w:val="24"/>
          <w:szCs w:val="24"/>
        </w:rPr>
        <w:t xml:space="preserve">iod, Medicare Advantage disenrollment period </w:t>
      </w:r>
      <w:r w:rsidRPr="00D26C4D">
        <w:rPr>
          <w:rFonts w:ascii="Times New Roman" w:hAnsi="Times New Roman"/>
          <w:spacing w:val="-1"/>
          <w:sz w:val="24"/>
          <w:szCs w:val="24"/>
        </w:rPr>
        <w:t>a</w:t>
      </w:r>
      <w:r w:rsidRPr="00D26C4D">
        <w:rPr>
          <w:rFonts w:ascii="Times New Roman" w:hAnsi="Times New Roman"/>
          <w:sz w:val="24"/>
          <w:szCs w:val="24"/>
        </w:rPr>
        <w:t>nd sp</w:t>
      </w:r>
      <w:r w:rsidRPr="00D26C4D">
        <w:rPr>
          <w:rFonts w:ascii="Times New Roman" w:hAnsi="Times New Roman"/>
          <w:spacing w:val="-1"/>
          <w:sz w:val="24"/>
          <w:szCs w:val="24"/>
        </w:rPr>
        <w:t>ec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e</w:t>
      </w:r>
      <w:r w:rsidRPr="00D26C4D">
        <w:rPr>
          <w:rFonts w:ascii="Times New Roman" w:hAnsi="Times New Roman"/>
          <w:sz w:val="24"/>
          <w:szCs w:val="24"/>
        </w:rPr>
        <w:t>l</w:t>
      </w:r>
      <w:r w:rsidRPr="00D26C4D">
        <w:rPr>
          <w:rFonts w:ascii="Times New Roman" w:hAnsi="Times New Roman"/>
          <w:spacing w:val="-1"/>
          <w:sz w:val="24"/>
          <w:szCs w:val="24"/>
        </w:rPr>
        <w:t>ec</w:t>
      </w:r>
      <w:r w:rsidRPr="00D26C4D">
        <w:rPr>
          <w:rFonts w:ascii="Times New Roman" w:hAnsi="Times New Roman"/>
          <w:sz w:val="24"/>
          <w:szCs w:val="24"/>
        </w:rPr>
        <w:t>tion p</w:t>
      </w:r>
      <w:r w:rsidRPr="00D26C4D">
        <w:rPr>
          <w:rFonts w:ascii="Times New Roman" w:hAnsi="Times New Roman"/>
          <w:spacing w:val="-1"/>
          <w:sz w:val="24"/>
          <w:szCs w:val="24"/>
        </w:rPr>
        <w:t>er</w:t>
      </w:r>
      <w:r w:rsidRPr="00D26C4D">
        <w:rPr>
          <w:rFonts w:ascii="Times New Roman" w:hAnsi="Times New Roman"/>
          <w:sz w:val="24"/>
          <w:szCs w:val="24"/>
        </w:rPr>
        <w:t>iods.</w:t>
      </w:r>
    </w:p>
    <w:p w:rsidRPr="00D26C4D" w:rsidR="00C964E6" w:rsidP="0038296B" w:rsidRDefault="00C964E6" w14:paraId="1F7B5521" w14:textId="77777777">
      <w:pPr>
        <w:widowControl w:val="0"/>
        <w:autoSpaceDE w:val="0"/>
        <w:autoSpaceDN w:val="0"/>
        <w:adjustRightInd w:val="0"/>
        <w:spacing w:after="0" w:line="240" w:lineRule="auto"/>
        <w:rPr>
          <w:rFonts w:ascii="Times New Roman" w:hAnsi="Times New Roman"/>
          <w:sz w:val="24"/>
          <w:szCs w:val="24"/>
        </w:rPr>
      </w:pPr>
    </w:p>
    <w:p w:rsidR="00C964E6" w:rsidP="0038296B" w:rsidRDefault="00634A0F" w14:paraId="597D98BF" w14:textId="71BFA6A9">
      <w:pPr>
        <w:widowControl w:val="0"/>
        <w:autoSpaceDE w:val="0"/>
        <w:autoSpaceDN w:val="0"/>
        <w:adjustRightInd w:val="0"/>
        <w:spacing w:after="0" w:line="240" w:lineRule="auto"/>
        <w:rPr>
          <w:rFonts w:ascii="Times New Roman" w:hAnsi="Times New Roman"/>
          <w:position w:val="-1"/>
          <w:sz w:val="24"/>
          <w:szCs w:val="24"/>
        </w:rPr>
      </w:pPr>
      <w:r w:rsidRPr="00634A0F">
        <w:rPr>
          <w:rFonts w:ascii="Times New Roman" w:hAnsi="Times New Roman"/>
          <w:position w:val="-1"/>
          <w:sz w:val="24"/>
          <w:szCs w:val="24"/>
        </w:rPr>
        <w:t xml:space="preserve">The burden associated with the requirement to </w:t>
      </w:r>
      <w:r>
        <w:rPr>
          <w:rFonts w:ascii="Times New Roman" w:hAnsi="Times New Roman"/>
          <w:position w:val="-1"/>
          <w:sz w:val="24"/>
          <w:szCs w:val="24"/>
        </w:rPr>
        <w:t>complete</w:t>
      </w:r>
      <w:r w:rsidRPr="00634A0F">
        <w:rPr>
          <w:rFonts w:ascii="Times New Roman" w:hAnsi="Times New Roman"/>
          <w:position w:val="-1"/>
          <w:sz w:val="24"/>
          <w:szCs w:val="24"/>
        </w:rPr>
        <w:t xml:space="preserve"> a</w:t>
      </w:r>
      <w:r>
        <w:rPr>
          <w:rFonts w:ascii="Times New Roman" w:hAnsi="Times New Roman"/>
          <w:position w:val="-1"/>
          <w:sz w:val="24"/>
          <w:szCs w:val="24"/>
        </w:rPr>
        <w:t>n</w:t>
      </w:r>
      <w:r w:rsidRPr="00634A0F">
        <w:rPr>
          <w:rFonts w:ascii="Times New Roman" w:hAnsi="Times New Roman"/>
          <w:position w:val="-1"/>
          <w:sz w:val="24"/>
          <w:szCs w:val="24"/>
        </w:rPr>
        <w:t xml:space="preserve"> enrollment election is captured under § 422.</w:t>
      </w:r>
      <w:r w:rsidR="00724B95">
        <w:rPr>
          <w:rFonts w:ascii="Times New Roman" w:hAnsi="Times New Roman"/>
          <w:position w:val="-1"/>
          <w:sz w:val="24"/>
          <w:szCs w:val="24"/>
        </w:rPr>
        <w:t>6</w:t>
      </w:r>
      <w:r>
        <w:rPr>
          <w:rFonts w:ascii="Times New Roman" w:hAnsi="Times New Roman"/>
          <w:position w:val="-1"/>
          <w:sz w:val="24"/>
          <w:szCs w:val="24"/>
        </w:rPr>
        <w:t>0</w:t>
      </w:r>
      <w:r w:rsidRPr="00634A0F">
        <w:rPr>
          <w:rFonts w:ascii="Times New Roman" w:hAnsi="Times New Roman"/>
          <w:position w:val="-1"/>
          <w:sz w:val="24"/>
          <w:szCs w:val="24"/>
        </w:rPr>
        <w:t xml:space="preserve">. </w:t>
      </w:r>
      <w:r w:rsidRPr="00D26C4D" w:rsidR="00C964E6">
        <w:rPr>
          <w:rFonts w:ascii="Times New Roman" w:hAnsi="Times New Roman"/>
          <w:position w:val="-1"/>
          <w:sz w:val="24"/>
          <w:szCs w:val="24"/>
        </w:rPr>
        <w:t>The</w:t>
      </w:r>
      <w:r w:rsidRPr="00D26C4D" w:rsidR="00C964E6">
        <w:rPr>
          <w:rFonts w:ascii="Times New Roman" w:hAnsi="Times New Roman"/>
          <w:spacing w:val="-1"/>
          <w:position w:val="-1"/>
          <w:sz w:val="24"/>
          <w:szCs w:val="24"/>
        </w:rPr>
        <w:t xml:space="preserve"> </w:t>
      </w:r>
      <w:r w:rsidRPr="00D26C4D" w:rsidR="00C964E6">
        <w:rPr>
          <w:rFonts w:ascii="Times New Roman" w:hAnsi="Times New Roman"/>
          <w:position w:val="-1"/>
          <w:sz w:val="24"/>
          <w:szCs w:val="24"/>
        </w:rPr>
        <w:t>bu</w:t>
      </w:r>
      <w:r w:rsidRPr="00D26C4D" w:rsidR="00C964E6">
        <w:rPr>
          <w:rFonts w:ascii="Times New Roman" w:hAnsi="Times New Roman"/>
          <w:spacing w:val="-1"/>
          <w:position w:val="-1"/>
          <w:sz w:val="24"/>
          <w:szCs w:val="24"/>
        </w:rPr>
        <w:t>r</w:t>
      </w:r>
      <w:r w:rsidRPr="00D26C4D" w:rsidR="00C964E6">
        <w:rPr>
          <w:rFonts w:ascii="Times New Roman" w:hAnsi="Times New Roman"/>
          <w:position w:val="-1"/>
          <w:sz w:val="24"/>
          <w:szCs w:val="24"/>
        </w:rPr>
        <w:t>d</w:t>
      </w:r>
      <w:r w:rsidRPr="00D26C4D" w:rsidR="00C964E6">
        <w:rPr>
          <w:rFonts w:ascii="Times New Roman" w:hAnsi="Times New Roman"/>
          <w:spacing w:val="-1"/>
          <w:position w:val="-1"/>
          <w:sz w:val="24"/>
          <w:szCs w:val="24"/>
        </w:rPr>
        <w:t>e</w:t>
      </w:r>
      <w:r w:rsidRPr="00D26C4D" w:rsidR="00C964E6">
        <w:rPr>
          <w:rFonts w:ascii="Times New Roman" w:hAnsi="Times New Roman"/>
          <w:position w:val="-1"/>
          <w:sz w:val="24"/>
          <w:szCs w:val="24"/>
        </w:rPr>
        <w:t xml:space="preserve">n </w:t>
      </w:r>
      <w:r w:rsidRPr="00D26C4D" w:rsidR="00C964E6">
        <w:rPr>
          <w:rFonts w:ascii="Times New Roman" w:hAnsi="Times New Roman"/>
          <w:spacing w:val="-1"/>
          <w:position w:val="-1"/>
          <w:sz w:val="24"/>
          <w:szCs w:val="24"/>
        </w:rPr>
        <w:t>a</w:t>
      </w:r>
      <w:r w:rsidRPr="00D26C4D" w:rsidR="00C964E6">
        <w:rPr>
          <w:rFonts w:ascii="Times New Roman" w:hAnsi="Times New Roman"/>
          <w:position w:val="-1"/>
          <w:sz w:val="24"/>
          <w:szCs w:val="24"/>
        </w:rPr>
        <w:t>sso</w:t>
      </w:r>
      <w:r w:rsidRPr="00D26C4D" w:rsidR="00C964E6">
        <w:rPr>
          <w:rFonts w:ascii="Times New Roman" w:hAnsi="Times New Roman"/>
          <w:spacing w:val="-1"/>
          <w:position w:val="-1"/>
          <w:sz w:val="24"/>
          <w:szCs w:val="24"/>
        </w:rPr>
        <w:t>c</w:t>
      </w:r>
      <w:r w:rsidRPr="00D26C4D" w:rsidR="00C964E6">
        <w:rPr>
          <w:rFonts w:ascii="Times New Roman" w:hAnsi="Times New Roman"/>
          <w:position w:val="-1"/>
          <w:sz w:val="24"/>
          <w:szCs w:val="24"/>
        </w:rPr>
        <w:t>i</w:t>
      </w:r>
      <w:r w:rsidRPr="00D26C4D" w:rsidR="00C964E6">
        <w:rPr>
          <w:rFonts w:ascii="Times New Roman" w:hAnsi="Times New Roman"/>
          <w:spacing w:val="-1"/>
          <w:position w:val="-1"/>
          <w:sz w:val="24"/>
          <w:szCs w:val="24"/>
        </w:rPr>
        <w:t>a</w:t>
      </w:r>
      <w:r w:rsidRPr="00D26C4D" w:rsidR="00C964E6">
        <w:rPr>
          <w:rFonts w:ascii="Times New Roman" w:hAnsi="Times New Roman"/>
          <w:position w:val="-1"/>
          <w:sz w:val="24"/>
          <w:szCs w:val="24"/>
        </w:rPr>
        <w:t>t</w:t>
      </w:r>
      <w:r w:rsidRPr="00D26C4D" w:rsidR="00C964E6">
        <w:rPr>
          <w:rFonts w:ascii="Times New Roman" w:hAnsi="Times New Roman"/>
          <w:spacing w:val="-1"/>
          <w:position w:val="-1"/>
          <w:sz w:val="24"/>
          <w:szCs w:val="24"/>
        </w:rPr>
        <w:t>e</w:t>
      </w:r>
      <w:r w:rsidRPr="00D26C4D" w:rsidR="00C964E6">
        <w:rPr>
          <w:rFonts w:ascii="Times New Roman" w:hAnsi="Times New Roman"/>
          <w:position w:val="-1"/>
          <w:sz w:val="24"/>
          <w:szCs w:val="24"/>
        </w:rPr>
        <w:t>d with the</w:t>
      </w:r>
      <w:r w:rsidRPr="00D26C4D" w:rsidR="00C964E6">
        <w:rPr>
          <w:rFonts w:ascii="Times New Roman" w:hAnsi="Times New Roman"/>
          <w:spacing w:val="-1"/>
          <w:position w:val="-1"/>
          <w:sz w:val="24"/>
          <w:szCs w:val="24"/>
        </w:rPr>
        <w:t xml:space="preserve"> re</w:t>
      </w:r>
      <w:r w:rsidRPr="00D26C4D" w:rsidR="00C964E6">
        <w:rPr>
          <w:rFonts w:ascii="Times New Roman" w:hAnsi="Times New Roman"/>
          <w:position w:val="-1"/>
          <w:sz w:val="24"/>
          <w:szCs w:val="24"/>
        </w:rPr>
        <w:t>qui</w:t>
      </w:r>
      <w:r w:rsidRPr="00D26C4D" w:rsidR="00C964E6">
        <w:rPr>
          <w:rFonts w:ascii="Times New Roman" w:hAnsi="Times New Roman"/>
          <w:spacing w:val="-1"/>
          <w:position w:val="-1"/>
          <w:sz w:val="24"/>
          <w:szCs w:val="24"/>
        </w:rPr>
        <w:t>re</w:t>
      </w:r>
      <w:r w:rsidRPr="00D26C4D" w:rsidR="00C964E6">
        <w:rPr>
          <w:rFonts w:ascii="Times New Roman" w:hAnsi="Times New Roman"/>
          <w:position w:val="-1"/>
          <w:sz w:val="24"/>
          <w:szCs w:val="24"/>
        </w:rPr>
        <w:t>m</w:t>
      </w:r>
      <w:r w:rsidRPr="00D26C4D" w:rsidR="00C964E6">
        <w:rPr>
          <w:rFonts w:ascii="Times New Roman" w:hAnsi="Times New Roman"/>
          <w:spacing w:val="-1"/>
          <w:position w:val="-1"/>
          <w:sz w:val="24"/>
          <w:szCs w:val="24"/>
        </w:rPr>
        <w:t>e</w:t>
      </w:r>
      <w:r w:rsidRPr="00D26C4D" w:rsidR="00C964E6">
        <w:rPr>
          <w:rFonts w:ascii="Times New Roman" w:hAnsi="Times New Roman"/>
          <w:position w:val="-1"/>
          <w:sz w:val="24"/>
          <w:szCs w:val="24"/>
        </w:rPr>
        <w:t xml:space="preserve">nt to </w:t>
      </w:r>
      <w:r w:rsidRPr="00D943A4" w:rsidR="00D943A4">
        <w:rPr>
          <w:rFonts w:ascii="Times New Roman" w:hAnsi="Times New Roman"/>
          <w:position w:val="-1"/>
          <w:sz w:val="24"/>
          <w:szCs w:val="24"/>
        </w:rPr>
        <w:t xml:space="preserve">complete </w:t>
      </w:r>
      <w:r w:rsidRPr="00D26C4D" w:rsidR="00C964E6">
        <w:rPr>
          <w:rFonts w:ascii="Times New Roman" w:hAnsi="Times New Roman"/>
          <w:spacing w:val="-1"/>
          <w:position w:val="-1"/>
          <w:sz w:val="24"/>
          <w:szCs w:val="24"/>
        </w:rPr>
        <w:t>a</w:t>
      </w:r>
      <w:r>
        <w:rPr>
          <w:rFonts w:ascii="Times New Roman" w:hAnsi="Times New Roman"/>
          <w:spacing w:val="-1"/>
          <w:position w:val="-1"/>
          <w:sz w:val="24"/>
          <w:szCs w:val="24"/>
        </w:rPr>
        <w:t xml:space="preserve"> disenrollment</w:t>
      </w:r>
      <w:r w:rsidRPr="00D26C4D" w:rsidR="00C964E6">
        <w:rPr>
          <w:rFonts w:ascii="Times New Roman" w:hAnsi="Times New Roman"/>
          <w:position w:val="-1"/>
          <w:sz w:val="24"/>
          <w:szCs w:val="24"/>
        </w:rPr>
        <w:t xml:space="preserve"> </w:t>
      </w:r>
      <w:r w:rsidRPr="00D26C4D" w:rsidR="00C964E6">
        <w:rPr>
          <w:rFonts w:ascii="Times New Roman" w:hAnsi="Times New Roman"/>
          <w:spacing w:val="-1"/>
          <w:position w:val="-1"/>
          <w:sz w:val="24"/>
          <w:szCs w:val="24"/>
        </w:rPr>
        <w:t>e</w:t>
      </w:r>
      <w:r w:rsidRPr="00D26C4D" w:rsidR="00C964E6">
        <w:rPr>
          <w:rFonts w:ascii="Times New Roman" w:hAnsi="Times New Roman"/>
          <w:position w:val="-1"/>
          <w:sz w:val="24"/>
          <w:szCs w:val="24"/>
        </w:rPr>
        <w:t>l</w:t>
      </w:r>
      <w:r w:rsidRPr="00D26C4D" w:rsidR="00C964E6">
        <w:rPr>
          <w:rFonts w:ascii="Times New Roman" w:hAnsi="Times New Roman"/>
          <w:spacing w:val="-1"/>
          <w:position w:val="-1"/>
          <w:sz w:val="24"/>
          <w:szCs w:val="24"/>
        </w:rPr>
        <w:t>ec</w:t>
      </w:r>
      <w:r w:rsidRPr="00D26C4D" w:rsidR="00C964E6">
        <w:rPr>
          <w:rFonts w:ascii="Times New Roman" w:hAnsi="Times New Roman"/>
          <w:position w:val="-1"/>
          <w:sz w:val="24"/>
          <w:szCs w:val="24"/>
        </w:rPr>
        <w:t xml:space="preserve">tion is </w:t>
      </w:r>
      <w:r w:rsidRPr="00D26C4D" w:rsidR="00C964E6">
        <w:rPr>
          <w:rFonts w:ascii="Times New Roman" w:hAnsi="Times New Roman"/>
          <w:spacing w:val="-1"/>
          <w:position w:val="-1"/>
          <w:sz w:val="24"/>
          <w:szCs w:val="24"/>
        </w:rPr>
        <w:t>ca</w:t>
      </w:r>
      <w:r w:rsidRPr="00D26C4D" w:rsidR="00C964E6">
        <w:rPr>
          <w:rFonts w:ascii="Times New Roman" w:hAnsi="Times New Roman"/>
          <w:position w:val="-1"/>
          <w:sz w:val="24"/>
          <w:szCs w:val="24"/>
        </w:rPr>
        <w:t>ptu</w:t>
      </w:r>
      <w:r w:rsidRPr="00D26C4D" w:rsidR="00C964E6">
        <w:rPr>
          <w:rFonts w:ascii="Times New Roman" w:hAnsi="Times New Roman"/>
          <w:spacing w:val="-1"/>
          <w:position w:val="-1"/>
          <w:sz w:val="24"/>
          <w:szCs w:val="24"/>
        </w:rPr>
        <w:t>re</w:t>
      </w:r>
      <w:r w:rsidRPr="00D26C4D" w:rsidR="00C964E6">
        <w:rPr>
          <w:rFonts w:ascii="Times New Roman" w:hAnsi="Times New Roman"/>
          <w:position w:val="-1"/>
          <w:sz w:val="24"/>
          <w:szCs w:val="24"/>
        </w:rPr>
        <w:t>d und</w:t>
      </w:r>
      <w:r w:rsidRPr="00D26C4D" w:rsidR="00C964E6">
        <w:rPr>
          <w:rFonts w:ascii="Times New Roman" w:hAnsi="Times New Roman"/>
          <w:spacing w:val="-1"/>
          <w:position w:val="-1"/>
          <w:sz w:val="24"/>
          <w:szCs w:val="24"/>
        </w:rPr>
        <w:t>e</w:t>
      </w:r>
      <w:r w:rsidRPr="00D26C4D" w:rsidR="00C964E6">
        <w:rPr>
          <w:rFonts w:ascii="Times New Roman" w:hAnsi="Times New Roman"/>
          <w:position w:val="-1"/>
          <w:sz w:val="24"/>
          <w:szCs w:val="24"/>
        </w:rPr>
        <w:t>r</w:t>
      </w:r>
      <w:r w:rsidRPr="00D26C4D" w:rsidR="00C964E6">
        <w:rPr>
          <w:rFonts w:ascii="Times New Roman" w:hAnsi="Times New Roman"/>
          <w:spacing w:val="-1"/>
          <w:position w:val="-1"/>
          <w:sz w:val="24"/>
          <w:szCs w:val="24"/>
        </w:rPr>
        <w:t xml:space="preserve"> </w:t>
      </w:r>
      <w:r w:rsidRPr="00D26C4D" w:rsidR="00C964E6">
        <w:rPr>
          <w:rFonts w:ascii="Times New Roman" w:hAnsi="Times New Roman"/>
          <w:position w:val="-1"/>
          <w:sz w:val="24"/>
          <w:szCs w:val="24"/>
        </w:rPr>
        <w:t>§ 422.66.</w:t>
      </w:r>
    </w:p>
    <w:p w:rsidR="00F569DA" w:rsidP="0038296B" w:rsidRDefault="00F569DA" w14:paraId="39ABEA64" w14:textId="53940E77">
      <w:pPr>
        <w:widowControl w:val="0"/>
        <w:autoSpaceDE w:val="0"/>
        <w:autoSpaceDN w:val="0"/>
        <w:adjustRightInd w:val="0"/>
        <w:spacing w:after="0" w:line="240" w:lineRule="auto"/>
        <w:rPr>
          <w:rFonts w:ascii="Times New Roman" w:hAnsi="Times New Roman"/>
          <w:sz w:val="24"/>
          <w:szCs w:val="24"/>
        </w:rPr>
      </w:pPr>
    </w:p>
    <w:p w:rsidR="00F569DA" w:rsidP="00F569DA" w:rsidRDefault="00F569DA" w14:paraId="7F47A1DB" w14:textId="7702AA2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For each enrollment or disenrollment election received, the MA organization must determine the individual’s eligibility for an election period. </w:t>
      </w:r>
      <w:r w:rsidRPr="00F569DA">
        <w:rPr>
          <w:rFonts w:ascii="Times New Roman" w:hAnsi="Times New Roman"/>
          <w:sz w:val="24"/>
          <w:szCs w:val="24"/>
        </w:rPr>
        <w:t>We estimate it would take approximately 5 minutes (0.0833 hr) at $74.00/hr for a business operations specialist to determine an applicant’s elig</w:t>
      </w:r>
      <w:r w:rsidR="00260754">
        <w:rPr>
          <w:rFonts w:ascii="Times New Roman" w:hAnsi="Times New Roman"/>
          <w:sz w:val="24"/>
          <w:szCs w:val="24"/>
        </w:rPr>
        <w:t>ibility for an election period.</w:t>
      </w:r>
    </w:p>
    <w:p w:rsidRPr="00F569DA" w:rsidR="00F569DA" w:rsidP="00F569DA" w:rsidRDefault="00F569DA" w14:paraId="13820D91" w14:textId="77777777">
      <w:pPr>
        <w:widowControl w:val="0"/>
        <w:autoSpaceDE w:val="0"/>
        <w:autoSpaceDN w:val="0"/>
        <w:adjustRightInd w:val="0"/>
        <w:spacing w:after="0" w:line="240" w:lineRule="auto"/>
        <w:rPr>
          <w:rFonts w:ascii="Times New Roman" w:hAnsi="Times New Roman"/>
          <w:sz w:val="24"/>
          <w:szCs w:val="24"/>
        </w:rPr>
      </w:pPr>
    </w:p>
    <w:p w:rsidRPr="00F569DA" w:rsidR="00F569DA" w:rsidP="00F569DA" w:rsidRDefault="00F569DA" w14:paraId="7A19502E" w14:textId="538E71B0">
      <w:pPr>
        <w:widowControl w:val="0"/>
        <w:autoSpaceDE w:val="0"/>
        <w:autoSpaceDN w:val="0"/>
        <w:adjustRightInd w:val="0"/>
        <w:spacing w:after="0" w:line="240" w:lineRule="auto"/>
        <w:rPr>
          <w:rFonts w:ascii="Times New Roman" w:hAnsi="Times New Roman"/>
          <w:sz w:val="24"/>
          <w:szCs w:val="24"/>
        </w:rPr>
      </w:pPr>
      <w:r w:rsidRPr="00F569DA">
        <w:rPr>
          <w:rFonts w:ascii="Times New Roman" w:hAnsi="Times New Roman"/>
          <w:sz w:val="24"/>
          <w:szCs w:val="24"/>
        </w:rPr>
        <w:t xml:space="preserve">The burden for all MA organizations is estimated at 142,497 hours (1,710,650 beneficiary SEP elections </w:t>
      </w:r>
      <w:r w:rsidR="00260754">
        <w:rPr>
          <w:rFonts w:ascii="Times New Roman" w:hAnsi="Times New Roman"/>
          <w:sz w:val="24"/>
          <w:szCs w:val="24"/>
        </w:rPr>
        <w:t>x</w:t>
      </w:r>
      <w:r w:rsidRPr="00F569DA">
        <w:rPr>
          <w:rFonts w:ascii="Times New Roman" w:hAnsi="Times New Roman"/>
          <w:sz w:val="24"/>
          <w:szCs w:val="24"/>
        </w:rPr>
        <w:t xml:space="preserve"> 0.0833 hr) at a cost of $10,544,778 (142,497 hr </w:t>
      </w:r>
      <w:r w:rsidR="00260754">
        <w:rPr>
          <w:rFonts w:ascii="Times New Roman" w:hAnsi="Times New Roman"/>
          <w:sz w:val="24"/>
          <w:szCs w:val="24"/>
        </w:rPr>
        <w:t>x</w:t>
      </w:r>
      <w:r w:rsidRPr="00F569DA">
        <w:rPr>
          <w:rFonts w:ascii="Times New Roman" w:hAnsi="Times New Roman"/>
          <w:sz w:val="24"/>
          <w:szCs w:val="24"/>
        </w:rPr>
        <w:t xml:space="preserve"> $74.00/hr) or </w:t>
      </w:r>
      <w:r w:rsidR="00260754">
        <w:rPr>
          <w:rFonts w:ascii="Times New Roman" w:hAnsi="Times New Roman"/>
          <w:sz w:val="24"/>
          <w:szCs w:val="24"/>
        </w:rPr>
        <w:t>$</w:t>
      </w:r>
      <w:r>
        <w:rPr>
          <w:rFonts w:ascii="Times New Roman" w:hAnsi="Times New Roman"/>
          <w:sz w:val="24"/>
          <w:szCs w:val="24"/>
        </w:rPr>
        <w:t>22,532</w:t>
      </w:r>
      <w:r w:rsidRPr="00F569DA">
        <w:rPr>
          <w:rFonts w:ascii="Times New Roman" w:hAnsi="Times New Roman"/>
          <w:sz w:val="24"/>
          <w:szCs w:val="24"/>
        </w:rPr>
        <w:t xml:space="preserve"> per organization ($10,544,778/468 MA organizations).</w:t>
      </w:r>
    </w:p>
    <w:p w:rsidRPr="00D26C4D" w:rsidR="00F569DA" w:rsidP="0038296B" w:rsidRDefault="00F569DA" w14:paraId="71FBCC7C" w14:textId="77777777">
      <w:pPr>
        <w:widowControl w:val="0"/>
        <w:autoSpaceDE w:val="0"/>
        <w:autoSpaceDN w:val="0"/>
        <w:adjustRightInd w:val="0"/>
        <w:spacing w:after="0" w:line="240" w:lineRule="auto"/>
        <w:rPr>
          <w:rFonts w:ascii="Times New Roman" w:hAnsi="Times New Roman"/>
          <w:sz w:val="24"/>
          <w:szCs w:val="24"/>
        </w:rPr>
      </w:pPr>
    </w:p>
    <w:p w:rsidRPr="00D26C4D" w:rsidR="00C964E6" w:rsidP="0038296B" w:rsidRDefault="00C964E6" w14:paraId="068EE8A2"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position w:val="-1"/>
          <w:sz w:val="24"/>
          <w:szCs w:val="24"/>
          <w:u w:val="thick"/>
        </w:rPr>
        <w:t>I</w:t>
      </w:r>
      <w:r w:rsidRPr="00D26C4D">
        <w:rPr>
          <w:rFonts w:ascii="Times New Roman" w:hAnsi="Times New Roman"/>
          <w:b/>
          <w:bCs/>
          <w:spacing w:val="1"/>
          <w:position w:val="-1"/>
          <w:sz w:val="24"/>
          <w:szCs w:val="24"/>
          <w:u w:val="thick"/>
        </w:rPr>
        <w:t>n</w:t>
      </w:r>
      <w:r w:rsidRPr="00D26C4D">
        <w:rPr>
          <w:rFonts w:ascii="Times New Roman" w:hAnsi="Times New Roman"/>
          <w:b/>
          <w:bCs/>
          <w:spacing w:val="2"/>
          <w:position w:val="-1"/>
          <w:sz w:val="24"/>
          <w:szCs w:val="24"/>
          <w:u w:val="thick"/>
        </w:rPr>
        <w:t>f</w:t>
      </w:r>
      <w:r w:rsidRPr="00D26C4D">
        <w:rPr>
          <w:rFonts w:ascii="Times New Roman" w:hAnsi="Times New Roman"/>
          <w:b/>
          <w:bCs/>
          <w:position w:val="-1"/>
          <w:sz w:val="24"/>
          <w:szCs w:val="24"/>
          <w:u w:val="thick"/>
        </w:rPr>
        <w:t>o</w:t>
      </w:r>
      <w:r w:rsidRPr="00D26C4D">
        <w:rPr>
          <w:rFonts w:ascii="Times New Roman" w:hAnsi="Times New Roman"/>
          <w:b/>
          <w:bCs/>
          <w:spacing w:val="-1"/>
          <w:position w:val="-1"/>
          <w:sz w:val="24"/>
          <w:szCs w:val="24"/>
          <w:u w:val="thick"/>
        </w:rPr>
        <w:t>r</w:t>
      </w:r>
      <w:r w:rsidRPr="00D26C4D">
        <w:rPr>
          <w:rFonts w:ascii="Times New Roman" w:hAnsi="Times New Roman"/>
          <w:b/>
          <w:bCs/>
          <w:spacing w:val="-3"/>
          <w:position w:val="-1"/>
          <w:sz w:val="24"/>
          <w:szCs w:val="24"/>
          <w:u w:val="thick"/>
        </w:rPr>
        <w:t>m</w:t>
      </w:r>
      <w:r w:rsidRPr="00D26C4D">
        <w:rPr>
          <w:rFonts w:ascii="Times New Roman" w:hAnsi="Times New Roman"/>
          <w:b/>
          <w:bCs/>
          <w:position w:val="-1"/>
          <w:sz w:val="24"/>
          <w:szCs w:val="24"/>
          <w:u w:val="thick"/>
        </w:rPr>
        <w:t>a</w:t>
      </w:r>
      <w:r w:rsidRPr="00D26C4D">
        <w:rPr>
          <w:rFonts w:ascii="Times New Roman" w:hAnsi="Times New Roman"/>
          <w:b/>
          <w:bCs/>
          <w:spacing w:val="-1"/>
          <w:position w:val="-1"/>
          <w:sz w:val="24"/>
          <w:szCs w:val="24"/>
          <w:u w:val="thick"/>
        </w:rPr>
        <w:t>t</w:t>
      </w:r>
      <w:r w:rsidRPr="00D26C4D">
        <w:rPr>
          <w:rFonts w:ascii="Times New Roman" w:hAnsi="Times New Roman"/>
          <w:b/>
          <w:bCs/>
          <w:position w:val="-1"/>
          <w:sz w:val="24"/>
          <w:szCs w:val="24"/>
          <w:u w:val="thick"/>
        </w:rPr>
        <w:t>ion</w:t>
      </w:r>
      <w:r w:rsidRPr="00D26C4D">
        <w:rPr>
          <w:rFonts w:ascii="Times New Roman" w:hAnsi="Times New Roman"/>
          <w:b/>
          <w:bCs/>
          <w:spacing w:val="1"/>
          <w:position w:val="-1"/>
          <w:sz w:val="24"/>
          <w:szCs w:val="24"/>
          <w:u w:val="thick"/>
        </w:rPr>
        <w:t xml:space="preserve"> </w:t>
      </w:r>
      <w:r w:rsidRPr="00D26C4D">
        <w:rPr>
          <w:rFonts w:ascii="Times New Roman" w:hAnsi="Times New Roman"/>
          <w:b/>
          <w:bCs/>
          <w:position w:val="-1"/>
          <w:sz w:val="24"/>
          <w:szCs w:val="24"/>
          <w:u w:val="thick"/>
        </w:rPr>
        <w:t>a</w:t>
      </w:r>
      <w:r w:rsidRPr="00D26C4D">
        <w:rPr>
          <w:rFonts w:ascii="Times New Roman" w:hAnsi="Times New Roman"/>
          <w:b/>
          <w:bCs/>
          <w:spacing w:val="1"/>
          <w:position w:val="-1"/>
          <w:sz w:val="24"/>
          <w:szCs w:val="24"/>
          <w:u w:val="thick"/>
        </w:rPr>
        <w:t>b</w:t>
      </w:r>
      <w:r w:rsidRPr="00D26C4D">
        <w:rPr>
          <w:rFonts w:ascii="Times New Roman" w:hAnsi="Times New Roman"/>
          <w:b/>
          <w:bCs/>
          <w:position w:val="-1"/>
          <w:sz w:val="24"/>
          <w:szCs w:val="24"/>
          <w:u w:val="thick"/>
        </w:rPr>
        <w:t>o</w:t>
      </w:r>
      <w:r w:rsidRPr="00D26C4D">
        <w:rPr>
          <w:rFonts w:ascii="Times New Roman" w:hAnsi="Times New Roman"/>
          <w:b/>
          <w:bCs/>
          <w:spacing w:val="1"/>
          <w:position w:val="-1"/>
          <w:sz w:val="24"/>
          <w:szCs w:val="24"/>
          <w:u w:val="thick"/>
        </w:rPr>
        <w:t>u</w:t>
      </w:r>
      <w:r w:rsidRPr="00D26C4D">
        <w:rPr>
          <w:rFonts w:ascii="Times New Roman" w:hAnsi="Times New Roman"/>
          <w:b/>
          <w:bCs/>
          <w:position w:val="-1"/>
          <w:sz w:val="24"/>
          <w:szCs w:val="24"/>
          <w:u w:val="thick"/>
        </w:rPr>
        <w:t>t</w:t>
      </w:r>
      <w:r w:rsidRPr="00D26C4D">
        <w:rPr>
          <w:rFonts w:ascii="Times New Roman" w:hAnsi="Times New Roman"/>
          <w:b/>
          <w:bCs/>
          <w:spacing w:val="-1"/>
          <w:position w:val="-1"/>
          <w:sz w:val="24"/>
          <w:szCs w:val="24"/>
          <w:u w:val="thick"/>
        </w:rPr>
        <w:t xml:space="preserve"> t</w:t>
      </w:r>
      <w:r w:rsidRPr="00D26C4D">
        <w:rPr>
          <w:rFonts w:ascii="Times New Roman" w:hAnsi="Times New Roman"/>
          <w:b/>
          <w:bCs/>
          <w:spacing w:val="1"/>
          <w:position w:val="-1"/>
          <w:sz w:val="24"/>
          <w:szCs w:val="24"/>
          <w:u w:val="thick"/>
        </w:rPr>
        <w:t>h</w:t>
      </w:r>
      <w:r w:rsidRPr="00D26C4D">
        <w:rPr>
          <w:rFonts w:ascii="Times New Roman" w:hAnsi="Times New Roman"/>
          <w:b/>
          <w:bCs/>
          <w:position w:val="-1"/>
          <w:sz w:val="24"/>
          <w:szCs w:val="24"/>
          <w:u w:val="thick"/>
        </w:rPr>
        <w:t>e</w:t>
      </w:r>
      <w:r w:rsidRPr="00D26C4D">
        <w:rPr>
          <w:rFonts w:ascii="Times New Roman" w:hAnsi="Times New Roman"/>
          <w:b/>
          <w:bCs/>
          <w:spacing w:val="-1"/>
          <w:position w:val="-1"/>
          <w:sz w:val="24"/>
          <w:szCs w:val="24"/>
          <w:u w:val="thick"/>
        </w:rPr>
        <w:t xml:space="preserve"> MA</w:t>
      </w:r>
      <w:r w:rsidRPr="00D26C4D">
        <w:rPr>
          <w:rFonts w:ascii="Times New Roman" w:hAnsi="Times New Roman"/>
          <w:b/>
          <w:bCs/>
          <w:position w:val="-1"/>
          <w:sz w:val="24"/>
          <w:szCs w:val="24"/>
          <w:u w:val="thick"/>
        </w:rPr>
        <w:t xml:space="preserve"> </w:t>
      </w:r>
      <w:r w:rsidRPr="00D26C4D">
        <w:rPr>
          <w:rFonts w:ascii="Times New Roman" w:hAnsi="Times New Roman"/>
          <w:b/>
          <w:bCs/>
          <w:spacing w:val="1"/>
          <w:position w:val="-1"/>
          <w:sz w:val="24"/>
          <w:szCs w:val="24"/>
          <w:u w:val="thick"/>
        </w:rPr>
        <w:t>p</w:t>
      </w:r>
      <w:r w:rsidRPr="00D26C4D">
        <w:rPr>
          <w:rFonts w:ascii="Times New Roman" w:hAnsi="Times New Roman"/>
          <w:b/>
          <w:bCs/>
          <w:spacing w:val="-1"/>
          <w:position w:val="-1"/>
          <w:sz w:val="24"/>
          <w:szCs w:val="24"/>
          <w:u w:val="thick"/>
        </w:rPr>
        <w:t>r</w:t>
      </w:r>
      <w:r w:rsidRPr="00D26C4D">
        <w:rPr>
          <w:rFonts w:ascii="Times New Roman" w:hAnsi="Times New Roman"/>
          <w:b/>
          <w:bCs/>
          <w:position w:val="-1"/>
          <w:sz w:val="24"/>
          <w:szCs w:val="24"/>
          <w:u w:val="thick"/>
        </w:rPr>
        <w:t>og</w:t>
      </w:r>
      <w:r w:rsidRPr="00D26C4D">
        <w:rPr>
          <w:rFonts w:ascii="Times New Roman" w:hAnsi="Times New Roman"/>
          <w:b/>
          <w:bCs/>
          <w:spacing w:val="-1"/>
          <w:position w:val="-1"/>
          <w:sz w:val="24"/>
          <w:szCs w:val="24"/>
          <w:u w:val="thick"/>
        </w:rPr>
        <w:t>r</w:t>
      </w:r>
      <w:r w:rsidRPr="00D26C4D">
        <w:rPr>
          <w:rFonts w:ascii="Times New Roman" w:hAnsi="Times New Roman"/>
          <w:b/>
          <w:bCs/>
          <w:position w:val="-1"/>
          <w:sz w:val="24"/>
          <w:szCs w:val="24"/>
          <w:u w:val="thick"/>
        </w:rPr>
        <w:t>am</w:t>
      </w:r>
      <w:r w:rsidRPr="00D26C4D">
        <w:rPr>
          <w:rFonts w:ascii="Times New Roman" w:hAnsi="Times New Roman"/>
          <w:b/>
          <w:bCs/>
          <w:spacing w:val="-3"/>
          <w:position w:val="-1"/>
          <w:sz w:val="24"/>
          <w:szCs w:val="24"/>
          <w:u w:val="thick"/>
        </w:rPr>
        <w:t xml:space="preserve"> </w:t>
      </w:r>
      <w:r w:rsidRPr="00D26C4D">
        <w:rPr>
          <w:rFonts w:ascii="Times New Roman" w:hAnsi="Times New Roman"/>
          <w:b/>
          <w:bCs/>
          <w:spacing w:val="-1"/>
          <w:position w:val="-1"/>
          <w:sz w:val="24"/>
          <w:szCs w:val="24"/>
          <w:u w:val="thick"/>
        </w:rPr>
        <w:t>(</w:t>
      </w:r>
      <w:r w:rsidRPr="00D26C4D">
        <w:rPr>
          <w:rFonts w:ascii="Times New Roman" w:hAnsi="Times New Roman"/>
          <w:b/>
          <w:bCs/>
          <w:position w:val="-1"/>
          <w:sz w:val="24"/>
          <w:szCs w:val="24"/>
          <w:u w:val="thick"/>
        </w:rPr>
        <w:t>§ 422.64)</w:t>
      </w:r>
    </w:p>
    <w:p w:rsidRPr="00D26C4D" w:rsidR="00C964E6" w:rsidP="0038296B" w:rsidRDefault="00C964E6" w14:paraId="337F4567" w14:textId="77777777">
      <w:pPr>
        <w:widowControl w:val="0"/>
        <w:autoSpaceDE w:val="0"/>
        <w:autoSpaceDN w:val="0"/>
        <w:adjustRightInd w:val="0"/>
        <w:spacing w:after="0" w:line="240" w:lineRule="auto"/>
        <w:rPr>
          <w:rFonts w:ascii="Times New Roman" w:hAnsi="Times New Roman"/>
          <w:sz w:val="24"/>
          <w:szCs w:val="24"/>
        </w:rPr>
      </w:pPr>
    </w:p>
    <w:p w:rsidRPr="00D26C4D" w:rsidR="00C964E6" w:rsidP="0038296B" w:rsidRDefault="00C964E6" w14:paraId="34963CE3"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E</w:t>
      </w:r>
      <w:r w:rsidRPr="00D26C4D">
        <w:rPr>
          <w:rFonts w:ascii="Times New Roman" w:hAnsi="Times New Roman"/>
          <w:spacing w:val="-1"/>
          <w:sz w:val="24"/>
          <w:szCs w:val="24"/>
        </w:rPr>
        <w:t>ac</w:t>
      </w:r>
      <w:r w:rsidRPr="00D26C4D">
        <w:rPr>
          <w:rFonts w:ascii="Times New Roman" w:hAnsi="Times New Roman"/>
          <w:sz w:val="24"/>
          <w:szCs w:val="24"/>
        </w:rPr>
        <w:t>h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must 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w:t>
      </w:r>
      <w:r w:rsidRPr="00D26C4D">
        <w:rPr>
          <w:rFonts w:ascii="Times New Roman" w:hAnsi="Times New Roman"/>
          <w:sz w:val="24"/>
          <w:szCs w:val="24"/>
        </w:rPr>
        <w:t xml:space="preserve">, on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nnu</w:t>
      </w:r>
      <w:r w:rsidRPr="00D26C4D">
        <w:rPr>
          <w:rFonts w:ascii="Times New Roman" w:hAnsi="Times New Roman"/>
          <w:spacing w:val="-1"/>
          <w:sz w:val="24"/>
          <w:szCs w:val="24"/>
        </w:rPr>
        <w:t>a</w:t>
      </w:r>
      <w:r w:rsidRPr="00D26C4D">
        <w:rPr>
          <w:rFonts w:ascii="Times New Roman" w:hAnsi="Times New Roman"/>
          <w:sz w:val="24"/>
          <w:szCs w:val="24"/>
        </w:rPr>
        <w:t>l b</w:t>
      </w:r>
      <w:r w:rsidRPr="00D26C4D">
        <w:rPr>
          <w:rFonts w:ascii="Times New Roman" w:hAnsi="Times New Roman"/>
          <w:spacing w:val="-1"/>
          <w:sz w:val="24"/>
          <w:szCs w:val="24"/>
        </w:rPr>
        <w:t>a</w:t>
      </w:r>
      <w:r w:rsidRPr="00D26C4D">
        <w:rPr>
          <w:rFonts w:ascii="Times New Roman" w:hAnsi="Times New Roman"/>
          <w:sz w:val="24"/>
          <w:szCs w:val="24"/>
        </w:rPr>
        <w:t xml:space="preserve">sis </w:t>
      </w:r>
      <w:r w:rsidRPr="00D26C4D">
        <w:rPr>
          <w:rFonts w:ascii="Times New Roman" w:hAnsi="Times New Roman"/>
          <w:spacing w:val="-1"/>
          <w:sz w:val="24"/>
          <w:szCs w:val="24"/>
        </w:rPr>
        <w:t>a</w:t>
      </w:r>
      <w:r w:rsidRPr="00D26C4D">
        <w:rPr>
          <w:rFonts w:ascii="Times New Roman" w:hAnsi="Times New Roman"/>
          <w:sz w:val="24"/>
          <w:szCs w:val="24"/>
        </w:rPr>
        <w:t>nd in a</w:t>
      </w:r>
      <w:r w:rsidRPr="00D26C4D">
        <w:rPr>
          <w:rFonts w:ascii="Times New Roman" w:hAnsi="Times New Roman"/>
          <w:spacing w:val="-1"/>
          <w:sz w:val="24"/>
          <w:szCs w:val="24"/>
        </w:rPr>
        <w:t xml:space="preserve"> 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a</w:t>
      </w:r>
      <w:r w:rsidRPr="00D26C4D">
        <w:rPr>
          <w:rFonts w:ascii="Times New Roman" w:hAnsi="Times New Roman"/>
          <w:sz w:val="24"/>
          <w:szCs w:val="24"/>
        </w:rPr>
        <w:t>nd using</w:t>
      </w:r>
      <w:r w:rsidRPr="00D26C4D">
        <w:rPr>
          <w:rFonts w:ascii="Times New Roman" w:hAnsi="Times New Roman"/>
          <w:spacing w:val="-2"/>
          <w:sz w:val="24"/>
          <w:szCs w:val="24"/>
        </w:rPr>
        <w:t xml:space="preserve"> </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nd</w:t>
      </w:r>
      <w:r w:rsidRPr="00D26C4D">
        <w:rPr>
          <w:rFonts w:ascii="Times New Roman" w:hAnsi="Times New Roman"/>
          <w:spacing w:val="-1"/>
          <w:sz w:val="24"/>
          <w:szCs w:val="24"/>
        </w:rPr>
        <w:t>ar</w:t>
      </w:r>
      <w:r w:rsidRPr="00D26C4D">
        <w:rPr>
          <w:rFonts w:ascii="Times New Roman" w:hAnsi="Times New Roman"/>
          <w:sz w:val="24"/>
          <w:szCs w:val="24"/>
        </w:rPr>
        <w:t>d t</w:t>
      </w:r>
      <w:r w:rsidRPr="00D26C4D">
        <w:rPr>
          <w:rFonts w:ascii="Times New Roman" w:hAnsi="Times New Roman"/>
          <w:spacing w:val="-1"/>
          <w:sz w:val="24"/>
          <w:szCs w:val="24"/>
        </w:rPr>
        <w:t>er</w:t>
      </w:r>
      <w:r w:rsidRPr="00D26C4D">
        <w:rPr>
          <w:rFonts w:ascii="Times New Roman" w:hAnsi="Times New Roman"/>
          <w:sz w:val="24"/>
          <w:szCs w:val="24"/>
        </w:rPr>
        <w:t>minolo</w:t>
      </w:r>
      <w:r w:rsidRPr="00D26C4D">
        <w:rPr>
          <w:rFonts w:ascii="Times New Roman" w:hAnsi="Times New Roman"/>
          <w:spacing w:val="-2"/>
          <w:sz w:val="24"/>
          <w:szCs w:val="24"/>
        </w:rPr>
        <w:t>g</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be</w:t>
      </w:r>
      <w:r w:rsidRPr="00D26C4D">
        <w:rPr>
          <w:rFonts w:ascii="Times New Roman" w:hAnsi="Times New Roman"/>
          <w:spacing w:val="-1"/>
          <w:sz w:val="24"/>
          <w:szCs w:val="24"/>
        </w:rPr>
        <w:t xml:space="preserve"> </w:t>
      </w:r>
      <w:r w:rsidRPr="00D26C4D">
        <w:rPr>
          <w:rFonts w:ascii="Times New Roman" w:hAnsi="Times New Roman"/>
          <w:sz w:val="24"/>
          <w:szCs w:val="24"/>
        </w:rPr>
        <w:t>sp</w:t>
      </w:r>
      <w:r w:rsidRPr="00D26C4D">
        <w:rPr>
          <w:rFonts w:ascii="Times New Roman" w:hAnsi="Times New Roman"/>
          <w:spacing w:val="-1"/>
          <w:sz w:val="24"/>
          <w:szCs w:val="24"/>
        </w:rPr>
        <w:t>ec</w:t>
      </w:r>
      <w:r w:rsidRPr="00D26C4D">
        <w:rPr>
          <w:rFonts w:ascii="Times New Roman" w:hAnsi="Times New Roman"/>
          <w:sz w:val="24"/>
          <w:szCs w:val="24"/>
        </w:rPr>
        <w: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z w:val="24"/>
          <w:szCs w:val="24"/>
        </w:rPr>
        <w:t>, the</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tion n</w:t>
      </w:r>
      <w:r w:rsidRPr="00D26C4D">
        <w:rPr>
          <w:rFonts w:ascii="Times New Roman" w:hAnsi="Times New Roman"/>
          <w:spacing w:val="-1"/>
          <w:sz w:val="24"/>
          <w:szCs w:val="24"/>
        </w:rPr>
        <w:t>ece</w:t>
      </w:r>
      <w:r w:rsidRPr="00D26C4D">
        <w:rPr>
          <w:rFonts w:ascii="Times New Roman" w:hAnsi="Times New Roman"/>
          <w:sz w:val="24"/>
          <w:szCs w:val="24"/>
        </w:rPr>
        <w:t>ss</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m</w:t>
      </w:r>
      <w:r w:rsidRPr="00D26C4D">
        <w:rPr>
          <w:rFonts w:ascii="Times New Roman" w:hAnsi="Times New Roman"/>
          <w:spacing w:val="-1"/>
          <w:sz w:val="24"/>
          <w:szCs w:val="24"/>
        </w:rPr>
        <w:t>ee</w:t>
      </w:r>
      <w:r w:rsidRPr="00D26C4D">
        <w:rPr>
          <w:rFonts w:ascii="Times New Roman" w:hAnsi="Times New Roman"/>
          <w:sz w:val="24"/>
          <w:szCs w:val="24"/>
        </w:rPr>
        <w:t>ts the</w:t>
      </w:r>
      <w:r w:rsidRPr="00D26C4D">
        <w:rPr>
          <w:rFonts w:ascii="Times New Roman" w:hAnsi="Times New Roman"/>
          <w:spacing w:val="-1"/>
          <w:sz w:val="24"/>
          <w:szCs w:val="24"/>
        </w:rPr>
        <w:t xml:space="preserve"> </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era</w:t>
      </w:r>
      <w:r w:rsidRPr="00D26C4D">
        <w:rPr>
          <w:rFonts w:ascii="Times New Roman" w:hAnsi="Times New Roman"/>
          <w:sz w:val="24"/>
          <w:szCs w:val="24"/>
        </w:rPr>
        <w:t xml:space="preserve">l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c</w:t>
      </w:r>
      <w:r w:rsidRPr="00D26C4D">
        <w:rPr>
          <w:rFonts w:ascii="Times New Roman" w:hAnsi="Times New Roman"/>
          <w:sz w:val="24"/>
          <w:szCs w:val="24"/>
        </w:rPr>
        <w:t>ont</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nts s</w:t>
      </w:r>
      <w:r w:rsidRPr="00D26C4D">
        <w:rPr>
          <w:rFonts w:ascii="Times New Roman" w:hAnsi="Times New Roman"/>
          <w:spacing w:val="-1"/>
          <w:sz w:val="24"/>
          <w:szCs w:val="24"/>
        </w:rPr>
        <w:t>e</w:t>
      </w:r>
      <w:r w:rsidRPr="00D26C4D">
        <w:rPr>
          <w:rFonts w:ascii="Times New Roman" w:hAnsi="Times New Roman"/>
          <w:sz w:val="24"/>
          <w:szCs w:val="24"/>
        </w:rPr>
        <w:t xml:space="preserve">t </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 xml:space="preserve">th in § 422.64, to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a</w:t>
      </w:r>
      <w:r w:rsidRPr="00D26C4D">
        <w:rPr>
          <w:rFonts w:ascii="Times New Roman" w:hAnsi="Times New Roman"/>
          <w:sz w:val="24"/>
          <w:szCs w:val="24"/>
        </w:rPr>
        <w:t>ble</w:t>
      </w:r>
      <w:r w:rsidRPr="00D26C4D">
        <w:rPr>
          <w:rFonts w:ascii="Times New Roman" w:hAnsi="Times New Roman"/>
          <w:spacing w:val="-1"/>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z w:val="24"/>
          <w:szCs w:val="24"/>
        </w:rPr>
        <w:t>to p</w:t>
      </w:r>
      <w:r w:rsidRPr="00D26C4D">
        <w:rPr>
          <w:rFonts w:ascii="Times New Roman" w:hAnsi="Times New Roman"/>
          <w:spacing w:val="-1"/>
          <w:sz w:val="24"/>
          <w:szCs w:val="24"/>
        </w:rPr>
        <w:t>r</w:t>
      </w:r>
      <w:r w:rsidRPr="00D26C4D">
        <w:rPr>
          <w:rFonts w:ascii="Times New Roman" w:hAnsi="Times New Roman"/>
          <w:sz w:val="24"/>
          <w:szCs w:val="24"/>
        </w:rPr>
        <w:t>ovide</w:t>
      </w:r>
      <w:r w:rsidRPr="00D26C4D">
        <w:rPr>
          <w:rFonts w:ascii="Times New Roman" w:hAnsi="Times New Roman"/>
          <w:spacing w:val="-1"/>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c</w:t>
      </w:r>
      <w:r w:rsidRPr="00D26C4D">
        <w:rPr>
          <w:rFonts w:ascii="Times New Roman" w:hAnsi="Times New Roman"/>
          <w:sz w:val="24"/>
          <w:szCs w:val="24"/>
        </w:rPr>
        <w:t>u</w:t>
      </w:r>
      <w:r w:rsidRPr="00D26C4D">
        <w:rPr>
          <w:rFonts w:ascii="Times New Roman" w:hAnsi="Times New Roman"/>
          <w:spacing w:val="-1"/>
          <w:sz w:val="24"/>
          <w:szCs w:val="24"/>
        </w:rPr>
        <w:t>rre</w:t>
      </w:r>
      <w:r w:rsidRPr="00D26C4D">
        <w:rPr>
          <w:rFonts w:ascii="Times New Roman" w:hAnsi="Times New Roman"/>
          <w:sz w:val="24"/>
          <w:szCs w:val="24"/>
        </w:rPr>
        <w:t xml:space="preserve">nt </w:t>
      </w:r>
      <w:r w:rsidRPr="00D26C4D">
        <w:rPr>
          <w:rFonts w:ascii="Times New Roman" w:hAnsi="Times New Roman"/>
          <w:spacing w:val="-1"/>
          <w:sz w:val="24"/>
          <w:szCs w:val="24"/>
        </w:rPr>
        <w:t>a</w:t>
      </w:r>
      <w:r w:rsidRPr="00D26C4D">
        <w:rPr>
          <w:rFonts w:ascii="Times New Roman" w:hAnsi="Times New Roman"/>
          <w:sz w:val="24"/>
          <w:szCs w:val="24"/>
        </w:rPr>
        <w:t>nd pot</w:t>
      </w:r>
      <w:r w:rsidRPr="00D26C4D">
        <w:rPr>
          <w:rFonts w:ascii="Times New Roman" w:hAnsi="Times New Roman"/>
          <w:spacing w:val="-1"/>
          <w:sz w:val="24"/>
          <w:szCs w:val="24"/>
        </w:rPr>
        <w:t>e</w:t>
      </w:r>
      <w:r w:rsidRPr="00D26C4D">
        <w:rPr>
          <w:rFonts w:ascii="Times New Roman" w:hAnsi="Times New Roman"/>
          <w:sz w:val="24"/>
          <w:szCs w:val="24"/>
        </w:rPr>
        <w:t>nti</w:t>
      </w:r>
      <w:r w:rsidRPr="00D26C4D">
        <w:rPr>
          <w:rFonts w:ascii="Times New Roman" w:hAnsi="Times New Roman"/>
          <w:spacing w:val="-1"/>
          <w:sz w:val="24"/>
          <w:szCs w:val="24"/>
        </w:rPr>
        <w:t>a</w:t>
      </w:r>
      <w:r w:rsidRPr="00D26C4D">
        <w:rPr>
          <w:rFonts w:ascii="Times New Roman" w:hAnsi="Times New Roman"/>
          <w:sz w:val="24"/>
          <w:szCs w:val="24"/>
        </w:rPr>
        <w:t>l 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s the</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tion th</w:t>
      </w:r>
      <w:r w:rsidRPr="00D26C4D">
        <w:rPr>
          <w:rFonts w:ascii="Times New Roman" w:hAnsi="Times New Roman"/>
          <w:spacing w:val="-1"/>
          <w:sz w:val="24"/>
          <w:szCs w:val="24"/>
        </w:rPr>
        <w:t>e</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n</w:t>
      </w:r>
      <w:r w:rsidRPr="00D26C4D">
        <w:rPr>
          <w:rFonts w:ascii="Times New Roman" w:hAnsi="Times New Roman"/>
          <w:spacing w:val="-1"/>
          <w:sz w:val="24"/>
          <w:szCs w:val="24"/>
        </w:rPr>
        <w:t>ee</w:t>
      </w:r>
      <w:r w:rsidRPr="00D26C4D">
        <w:rPr>
          <w:rFonts w:ascii="Times New Roman" w:hAnsi="Times New Roman"/>
          <w:sz w:val="24"/>
          <w:szCs w:val="24"/>
        </w:rPr>
        <w:t>d to m</w:t>
      </w:r>
      <w:r w:rsidRPr="00D26C4D">
        <w:rPr>
          <w:rFonts w:ascii="Times New Roman" w:hAnsi="Times New Roman"/>
          <w:spacing w:val="-1"/>
          <w:sz w:val="24"/>
          <w:szCs w:val="24"/>
        </w:rPr>
        <w:t>a</w:t>
      </w:r>
      <w:r w:rsidRPr="00D26C4D">
        <w:rPr>
          <w:rFonts w:ascii="Times New Roman" w:hAnsi="Times New Roman"/>
          <w:sz w:val="24"/>
          <w:szCs w:val="24"/>
        </w:rPr>
        <w:t>ke</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d d</w:t>
      </w:r>
      <w:r w:rsidRPr="00D26C4D">
        <w:rPr>
          <w:rFonts w:ascii="Times New Roman" w:hAnsi="Times New Roman"/>
          <w:spacing w:val="-1"/>
          <w:sz w:val="24"/>
          <w:szCs w:val="24"/>
        </w:rPr>
        <w:t>ec</w:t>
      </w:r>
      <w:r w:rsidRPr="00D26C4D">
        <w:rPr>
          <w:rFonts w:ascii="Times New Roman" w:hAnsi="Times New Roman"/>
          <w:sz w:val="24"/>
          <w:szCs w:val="24"/>
        </w:rPr>
        <w:t xml:space="preserve">isions with </w:t>
      </w:r>
      <w:r w:rsidRPr="00D26C4D">
        <w:rPr>
          <w:rFonts w:ascii="Times New Roman" w:hAnsi="Times New Roman"/>
          <w:spacing w:val="-1"/>
          <w:sz w:val="24"/>
          <w:szCs w:val="24"/>
        </w:rPr>
        <w:t>re</w:t>
      </w:r>
      <w:r w:rsidRPr="00D26C4D">
        <w:rPr>
          <w:rFonts w:ascii="Times New Roman" w:hAnsi="Times New Roman"/>
          <w:sz w:val="24"/>
          <w:szCs w:val="24"/>
        </w:rPr>
        <w:t>sp</w:t>
      </w:r>
      <w:r w:rsidRPr="00D26C4D">
        <w:rPr>
          <w:rFonts w:ascii="Times New Roman" w:hAnsi="Times New Roman"/>
          <w:spacing w:val="-1"/>
          <w:sz w:val="24"/>
          <w:szCs w:val="24"/>
        </w:rPr>
        <w:t>ec</w:t>
      </w:r>
      <w:r w:rsidRPr="00D26C4D">
        <w:rPr>
          <w:rFonts w:ascii="Times New Roman" w:hAnsi="Times New Roman"/>
          <w:sz w:val="24"/>
          <w:szCs w:val="24"/>
        </w:rPr>
        <w:t>t to the</w:t>
      </w:r>
      <w:r w:rsidRPr="00D26C4D">
        <w:rPr>
          <w:rFonts w:ascii="Times New Roman" w:hAnsi="Times New Roman"/>
          <w:spacing w:val="-1"/>
          <w:sz w:val="24"/>
          <w:szCs w:val="24"/>
        </w:rPr>
        <w:t xml:space="preserve"> a</w:t>
      </w:r>
      <w:r w:rsidRPr="00D26C4D">
        <w:rPr>
          <w:rFonts w:ascii="Times New Roman" w:hAnsi="Times New Roman"/>
          <w:sz w:val="24"/>
          <w:szCs w:val="24"/>
        </w:rPr>
        <w:t>v</w:t>
      </w:r>
      <w:r w:rsidRPr="00D26C4D">
        <w:rPr>
          <w:rFonts w:ascii="Times New Roman" w:hAnsi="Times New Roman"/>
          <w:spacing w:val="-1"/>
          <w:sz w:val="24"/>
          <w:szCs w:val="24"/>
        </w:rPr>
        <w:t>a</w:t>
      </w:r>
      <w:r w:rsidRPr="00D26C4D">
        <w:rPr>
          <w:rFonts w:ascii="Times New Roman" w:hAnsi="Times New Roman"/>
          <w:sz w:val="24"/>
          <w:szCs w:val="24"/>
        </w:rPr>
        <w:t>il</w:t>
      </w:r>
      <w:r w:rsidRPr="00D26C4D">
        <w:rPr>
          <w:rFonts w:ascii="Times New Roman" w:hAnsi="Times New Roman"/>
          <w:spacing w:val="-1"/>
          <w:sz w:val="24"/>
          <w:szCs w:val="24"/>
        </w:rPr>
        <w:t>a</w:t>
      </w:r>
      <w:r w:rsidRPr="00D26C4D">
        <w:rPr>
          <w:rFonts w:ascii="Times New Roman" w:hAnsi="Times New Roman"/>
          <w:sz w:val="24"/>
          <w:szCs w:val="24"/>
        </w:rPr>
        <w:t xml:space="preserve">ble </w:t>
      </w:r>
      <w:r w:rsidRPr="00D26C4D">
        <w:rPr>
          <w:rFonts w:ascii="Times New Roman" w:hAnsi="Times New Roman"/>
          <w:spacing w:val="-1"/>
          <w:sz w:val="24"/>
          <w:szCs w:val="24"/>
        </w:rPr>
        <w:lastRenderedPageBreak/>
        <w:t>c</w:t>
      </w:r>
      <w:r w:rsidRPr="00D26C4D">
        <w:rPr>
          <w:rFonts w:ascii="Times New Roman" w:hAnsi="Times New Roman"/>
          <w:sz w:val="24"/>
          <w:szCs w:val="24"/>
        </w:rPr>
        <w:t>hoi</w:t>
      </w:r>
      <w:r w:rsidRPr="00D26C4D">
        <w:rPr>
          <w:rFonts w:ascii="Times New Roman" w:hAnsi="Times New Roman"/>
          <w:spacing w:val="-1"/>
          <w:sz w:val="24"/>
          <w:szCs w:val="24"/>
        </w:rPr>
        <w:t>ce</w:t>
      </w:r>
      <w:r w:rsidRPr="00D26C4D">
        <w:rPr>
          <w:rFonts w:ascii="Times New Roman" w:hAnsi="Times New Roman"/>
          <w:sz w:val="24"/>
          <w:szCs w:val="24"/>
        </w:rPr>
        <w:t xml:space="preserve">s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c</w:t>
      </w:r>
      <w:r w:rsidRPr="00D26C4D">
        <w:rPr>
          <w:rFonts w:ascii="Times New Roman" w:hAnsi="Times New Roman"/>
          <w:sz w:val="24"/>
          <w:szCs w:val="24"/>
        </w:rPr>
        <w:t>ov</w:t>
      </w:r>
      <w:r w:rsidRPr="00D26C4D">
        <w:rPr>
          <w:rFonts w:ascii="Times New Roman" w:hAnsi="Times New Roman"/>
          <w:spacing w:val="-1"/>
          <w:sz w:val="24"/>
          <w:szCs w:val="24"/>
        </w:rPr>
        <w:t>era</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tions must submit the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z w:val="24"/>
          <w:szCs w:val="24"/>
        </w:rPr>
        <w:t>ta</w:t>
      </w:r>
      <w:r w:rsidRPr="00D26C4D">
        <w:rPr>
          <w:rFonts w:ascii="Times New Roman" w:hAnsi="Times New Roman"/>
          <w:spacing w:val="-1"/>
          <w:sz w:val="24"/>
          <w:szCs w:val="24"/>
        </w:rPr>
        <w:t xml:space="preserve"> f</w:t>
      </w:r>
      <w:r w:rsidRPr="00D26C4D">
        <w:rPr>
          <w:rFonts w:ascii="Times New Roman" w:hAnsi="Times New Roman"/>
          <w:sz w:val="24"/>
          <w:szCs w:val="24"/>
        </w:rPr>
        <w:t>or</w:t>
      </w:r>
      <w:r w:rsidRPr="00D26C4D">
        <w:rPr>
          <w:rFonts w:ascii="Times New Roman" w:hAnsi="Times New Roman"/>
          <w:spacing w:val="-1"/>
          <w:sz w:val="24"/>
          <w:szCs w:val="24"/>
        </w:rPr>
        <w:t xml:space="preserve"> eac</w:t>
      </w:r>
      <w:r w:rsidRPr="00D26C4D">
        <w:rPr>
          <w:rFonts w:ascii="Times New Roman" w:hAnsi="Times New Roman"/>
          <w:sz w:val="24"/>
          <w:szCs w:val="24"/>
        </w:rPr>
        <w:t>h pl</w:t>
      </w:r>
      <w:r w:rsidRPr="00D26C4D">
        <w:rPr>
          <w:rFonts w:ascii="Times New Roman" w:hAnsi="Times New Roman"/>
          <w:spacing w:val="-1"/>
          <w:sz w:val="24"/>
          <w:szCs w:val="24"/>
        </w:rPr>
        <w:t>a</w:t>
      </w:r>
      <w:r w:rsidRPr="00D26C4D">
        <w:rPr>
          <w:rFonts w:ascii="Times New Roman" w:hAnsi="Times New Roman"/>
          <w:sz w:val="24"/>
          <w:szCs w:val="24"/>
        </w:rPr>
        <w:t>n th</w:t>
      </w:r>
      <w:r w:rsidRPr="00D26C4D">
        <w:rPr>
          <w:rFonts w:ascii="Times New Roman" w:hAnsi="Times New Roman"/>
          <w:spacing w:val="-1"/>
          <w:sz w:val="24"/>
          <w:szCs w:val="24"/>
        </w:rPr>
        <w:t>e</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opose to o</w:t>
      </w:r>
      <w:r w:rsidRPr="00D26C4D">
        <w:rPr>
          <w:rFonts w:ascii="Times New Roman" w:hAnsi="Times New Roman"/>
          <w:spacing w:val="-1"/>
          <w:sz w:val="24"/>
          <w:szCs w:val="24"/>
        </w:rPr>
        <w:t>ffer</w:t>
      </w:r>
      <w:r w:rsidRPr="00D26C4D">
        <w:rPr>
          <w:rFonts w:ascii="Times New Roman" w:hAnsi="Times New Roman"/>
          <w:sz w:val="24"/>
          <w:szCs w:val="24"/>
        </w:rPr>
        <w:t>.  An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ca</w:t>
      </w:r>
      <w:r w:rsidRPr="00D26C4D">
        <w:rPr>
          <w:rFonts w:ascii="Times New Roman" w:hAnsi="Times New Roman"/>
          <w:sz w:val="24"/>
          <w:szCs w:val="24"/>
        </w:rPr>
        <w:t>n o</w:t>
      </w:r>
      <w:r w:rsidRPr="00D26C4D">
        <w:rPr>
          <w:rFonts w:ascii="Times New Roman" w:hAnsi="Times New Roman"/>
          <w:spacing w:val="-1"/>
          <w:sz w:val="24"/>
          <w:szCs w:val="24"/>
        </w:rPr>
        <w:t>ffe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multiple</w:t>
      </w:r>
      <w:r w:rsidRPr="00D26C4D">
        <w:rPr>
          <w:rFonts w:ascii="Times New Roman" w:hAnsi="Times New Roman"/>
          <w:spacing w:val="-1"/>
          <w:sz w:val="24"/>
          <w:szCs w:val="24"/>
        </w:rPr>
        <w:t xml:space="preserve"> </w:t>
      </w:r>
      <w:r w:rsidRPr="00D26C4D">
        <w:rPr>
          <w:rFonts w:ascii="Times New Roman" w:hAnsi="Times New Roman"/>
          <w:sz w:val="24"/>
          <w:szCs w:val="24"/>
        </w:rPr>
        <w:t>MA pl</w:t>
      </w:r>
      <w:r w:rsidRPr="00D26C4D">
        <w:rPr>
          <w:rFonts w:ascii="Times New Roman" w:hAnsi="Times New Roman"/>
          <w:spacing w:val="-1"/>
          <w:sz w:val="24"/>
          <w:szCs w:val="24"/>
        </w:rPr>
        <w:t>a</w:t>
      </w:r>
      <w:r w:rsidRPr="00D26C4D">
        <w:rPr>
          <w:rFonts w:ascii="Times New Roman" w:hAnsi="Times New Roman"/>
          <w:sz w:val="24"/>
          <w:szCs w:val="24"/>
        </w:rPr>
        <w:t xml:space="preserve">ns.  </w:t>
      </w:r>
    </w:p>
    <w:p w:rsidRPr="00D26C4D" w:rsidR="00C964E6" w:rsidP="0038296B" w:rsidRDefault="00C964E6" w14:paraId="02AA9A59" w14:textId="77777777">
      <w:pPr>
        <w:widowControl w:val="0"/>
        <w:autoSpaceDE w:val="0"/>
        <w:autoSpaceDN w:val="0"/>
        <w:adjustRightInd w:val="0"/>
        <w:spacing w:after="0" w:line="240" w:lineRule="auto"/>
        <w:rPr>
          <w:rFonts w:ascii="Times New Roman" w:hAnsi="Times New Roman"/>
          <w:sz w:val="24"/>
          <w:szCs w:val="24"/>
        </w:rPr>
      </w:pPr>
    </w:p>
    <w:p w:rsidRPr="00D26C4D" w:rsidR="00C964E6" w:rsidP="0038296B" w:rsidRDefault="00C964E6" w14:paraId="65EFFF8D" w14:textId="12B7435F">
      <w:pPr>
        <w:spacing w:line="240" w:lineRule="auto"/>
        <w:rPr>
          <w:rFonts w:ascii="Times New Roman" w:hAnsi="Times New Roman"/>
          <w:color w:val="000000"/>
          <w:sz w:val="24"/>
          <w:szCs w:val="24"/>
          <w:lang w:bidi="he-IL"/>
        </w:rPr>
      </w:pPr>
      <w:r w:rsidRPr="00D26C4D">
        <w:rPr>
          <w:rFonts w:ascii="Times New Roman" w:hAnsi="Times New Roman"/>
          <w:sz w:val="24"/>
          <w:szCs w:val="24"/>
        </w:rPr>
        <w:t xml:space="preserve">As part of the annual bid submission to CMS, each MAO submits benefit and cost-sharing information for each Plan Benefit Package (PBP). CMS uses this information to populate Medicare Compare which is used to provide to current and potential beneficiaries the information they need to make informed decisions with respect to the available choices for Medicare coverage. The burden associated with the PBP submission is </w:t>
      </w:r>
      <w:r w:rsidRPr="00D26C4D" w:rsidR="00593E46">
        <w:rPr>
          <w:rFonts w:ascii="Times New Roman" w:hAnsi="Times New Roman"/>
          <w:sz w:val="24"/>
          <w:szCs w:val="24"/>
        </w:rPr>
        <w:t xml:space="preserve">approved under </w:t>
      </w:r>
      <w:r w:rsidRPr="00D26C4D" w:rsidR="00CC3A20">
        <w:rPr>
          <w:rFonts w:ascii="Times New Roman" w:hAnsi="Times New Roman"/>
          <w:color w:val="000000"/>
          <w:sz w:val="24"/>
          <w:szCs w:val="24"/>
          <w:lang w:bidi="he-IL"/>
        </w:rPr>
        <w:t>OMB Control number 0938-</w:t>
      </w:r>
      <w:r w:rsidRPr="00D26C4D">
        <w:rPr>
          <w:rFonts w:ascii="Times New Roman" w:hAnsi="Times New Roman"/>
          <w:color w:val="000000"/>
          <w:sz w:val="24"/>
          <w:szCs w:val="24"/>
          <w:lang w:bidi="he-IL"/>
        </w:rPr>
        <w:t>0763</w:t>
      </w:r>
      <w:r w:rsidRPr="00D26C4D" w:rsidR="00593E46">
        <w:rPr>
          <w:rFonts w:ascii="Times New Roman" w:hAnsi="Times New Roman"/>
          <w:color w:val="000000"/>
          <w:sz w:val="24"/>
          <w:szCs w:val="24"/>
          <w:lang w:bidi="he-IL"/>
        </w:rPr>
        <w:t xml:space="preserve"> (</w:t>
      </w:r>
      <w:r w:rsidRPr="00D26C4D" w:rsidR="00593E46">
        <w:rPr>
          <w:rFonts w:ascii="Times New Roman" w:hAnsi="Times New Roman"/>
          <w:sz w:val="24"/>
          <w:szCs w:val="24"/>
        </w:rPr>
        <w:t>CMS-R-262)</w:t>
      </w:r>
      <w:r w:rsidRPr="00D26C4D" w:rsidR="00593E46">
        <w:rPr>
          <w:rFonts w:ascii="Times New Roman" w:hAnsi="Times New Roman"/>
          <w:color w:val="000000"/>
          <w:sz w:val="24"/>
          <w:szCs w:val="24"/>
          <w:lang w:bidi="he-IL"/>
        </w:rPr>
        <w:t>.</w:t>
      </w:r>
    </w:p>
    <w:p w:rsidRPr="00D26C4D" w:rsidR="00C964E6" w:rsidP="0038296B" w:rsidRDefault="00C964E6" w14:paraId="432BBF68"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In addition to the PBP submission, Medicare Compare draws data from Medigap files, State Pharmaceutical Assistance Program (SPAP) and the Part D pricing files. The information for Medigap and SPAP come from sources external to MAOs. However, each MAO offering part D must submit a Part D pricing file. We estimate that each Part D sponsor will spend 2 hours gathering and submitting the data to CMS. There are 468 MAOs. Most MAOs offer at least one Part D plan. However, the three MSAs are prohibited from offering Part D. The PFFS MAOs have the option to offer Part D or not but there are only six of them. So we assume 465 MAOs. Thus the annual burden is estimated at</w:t>
      </w:r>
    </w:p>
    <w:p w:rsidRPr="00D26C4D" w:rsidR="00C964E6" w:rsidP="0038296B" w:rsidRDefault="00C964E6" w14:paraId="005ADAF1" w14:textId="77777777">
      <w:pPr>
        <w:widowControl w:val="0"/>
        <w:numPr>
          <w:ilvl w:val="0"/>
          <w:numId w:val="10"/>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2 hours, the time estimated to submit a Part D Pricing File, times</w:t>
      </w:r>
    </w:p>
    <w:p w:rsidRPr="00D26C4D" w:rsidR="00806E2F" w:rsidP="0038296B" w:rsidRDefault="00C964E6" w14:paraId="388E0114" w14:textId="77777777">
      <w:pPr>
        <w:widowControl w:val="0"/>
        <w:numPr>
          <w:ilvl w:val="0"/>
          <w:numId w:val="10"/>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465 MAOs, an upper estimate for the number of Part D sponsors, resulting in </w:t>
      </w:r>
    </w:p>
    <w:p w:rsidRPr="00D26C4D" w:rsidR="00C964E6" w:rsidP="0038296B" w:rsidRDefault="00806E2F" w14:paraId="3ACC3894" w14:textId="1BA04EB5">
      <w:pPr>
        <w:widowControl w:val="0"/>
        <w:numPr>
          <w:ilvl w:val="0"/>
          <w:numId w:val="10"/>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w:t>
      </w:r>
      <w:r w:rsidRPr="00D26C4D" w:rsidR="00C964E6">
        <w:rPr>
          <w:rFonts w:ascii="Times New Roman" w:hAnsi="Times New Roman"/>
          <w:sz w:val="24"/>
          <w:szCs w:val="24"/>
        </w:rPr>
        <w:t xml:space="preserve">n annual hourly burden of </w:t>
      </w:r>
      <w:r w:rsidRPr="00D26C4D">
        <w:rPr>
          <w:rFonts w:ascii="Times New Roman" w:hAnsi="Times New Roman"/>
          <w:sz w:val="24"/>
          <w:szCs w:val="24"/>
        </w:rPr>
        <w:t xml:space="preserve">2 x 465 = 930 hours, resulting in </w:t>
      </w:r>
    </w:p>
    <w:p w:rsidRPr="00D26C4D" w:rsidR="00C964E6" w:rsidP="00667A13" w:rsidRDefault="00F80C14" w14:paraId="47A36599" w14:textId="49FF8B6D">
      <w:pPr>
        <w:widowControl w:val="0"/>
        <w:numPr>
          <w:ilvl w:val="0"/>
          <w:numId w:val="10"/>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An</w:t>
      </w:r>
      <w:r w:rsidRPr="00D26C4D" w:rsidR="00FA3BBE">
        <w:rPr>
          <w:rFonts w:ascii="Times New Roman" w:hAnsi="Times New Roman"/>
          <w:sz w:val="24"/>
          <w:szCs w:val="24"/>
        </w:rPr>
        <w:t xml:space="preserve"> annual cost of 930 x $</w:t>
      </w:r>
      <w:r w:rsidRPr="00D26C4D" w:rsidR="00AC13A5">
        <w:rPr>
          <w:rFonts w:ascii="Times New Roman" w:hAnsi="Times New Roman"/>
          <w:sz w:val="24"/>
          <w:szCs w:val="24"/>
        </w:rPr>
        <w:t>74.00</w:t>
      </w:r>
      <w:r w:rsidRPr="00D26C4D" w:rsidR="00CC3A20">
        <w:rPr>
          <w:rFonts w:ascii="Times New Roman" w:hAnsi="Times New Roman"/>
          <w:sz w:val="24"/>
          <w:szCs w:val="24"/>
        </w:rPr>
        <w:t xml:space="preserve"> (hourly wage of business operation specialist)</w:t>
      </w:r>
      <w:r w:rsidRPr="00D26C4D" w:rsidR="00806E2F">
        <w:rPr>
          <w:rFonts w:ascii="Times New Roman" w:hAnsi="Times New Roman"/>
          <w:sz w:val="24"/>
          <w:szCs w:val="24"/>
        </w:rPr>
        <w:t xml:space="preserve"> =</w:t>
      </w:r>
      <w:r w:rsidRPr="00D26C4D">
        <w:rPr>
          <w:rFonts w:ascii="Times New Roman" w:hAnsi="Times New Roman"/>
          <w:sz w:val="24"/>
          <w:szCs w:val="24"/>
        </w:rPr>
        <w:t xml:space="preserve"> </w:t>
      </w:r>
      <w:r w:rsidRPr="00667A13" w:rsidR="00667A13">
        <w:rPr>
          <w:rFonts w:ascii="Times New Roman" w:hAnsi="Times New Roman"/>
          <w:sz w:val="24"/>
          <w:szCs w:val="24"/>
        </w:rPr>
        <w:t>$68,820</w:t>
      </w:r>
      <w:r w:rsidRPr="00D26C4D" w:rsidR="00ED762D">
        <w:rPr>
          <w:rFonts w:ascii="Times New Roman" w:hAnsi="Times New Roman"/>
          <w:sz w:val="24"/>
          <w:szCs w:val="24"/>
        </w:rPr>
        <w:t xml:space="preserve">. </w:t>
      </w:r>
    </w:p>
    <w:p w:rsidRPr="00D26C4D" w:rsidR="00C964E6" w:rsidP="0038296B" w:rsidRDefault="00C964E6" w14:paraId="627D84A2" w14:textId="77777777">
      <w:pPr>
        <w:widowControl w:val="0"/>
        <w:autoSpaceDE w:val="0"/>
        <w:autoSpaceDN w:val="0"/>
        <w:adjustRightInd w:val="0"/>
        <w:spacing w:after="0" w:line="240" w:lineRule="auto"/>
        <w:rPr>
          <w:rFonts w:ascii="Times New Roman" w:hAnsi="Times New Roman"/>
          <w:sz w:val="24"/>
          <w:szCs w:val="24"/>
        </w:rPr>
      </w:pPr>
    </w:p>
    <w:p w:rsidRPr="00D26C4D" w:rsidR="00C964E6" w:rsidP="0038296B" w:rsidRDefault="00C964E6" w14:paraId="045623D4"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z w:val="24"/>
          <w:szCs w:val="24"/>
          <w:u w:val="thick"/>
        </w:rPr>
        <w:t>Coo</w:t>
      </w:r>
      <w:r w:rsidRPr="00D26C4D">
        <w:rPr>
          <w:rFonts w:ascii="Times New Roman" w:hAnsi="Times New Roman"/>
          <w:b/>
          <w:bCs/>
          <w:spacing w:val="-1"/>
          <w:sz w:val="24"/>
          <w:szCs w:val="24"/>
          <w:u w:val="thick"/>
        </w:rPr>
        <w:t>r</w:t>
      </w:r>
      <w:r w:rsidRPr="00D26C4D">
        <w:rPr>
          <w:rFonts w:ascii="Times New Roman" w:hAnsi="Times New Roman"/>
          <w:b/>
          <w:bCs/>
          <w:spacing w:val="1"/>
          <w:sz w:val="24"/>
          <w:szCs w:val="24"/>
          <w:u w:val="thick"/>
        </w:rPr>
        <w:t>d</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ion</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of</w:t>
      </w:r>
      <w:r w:rsidRPr="00D26C4D">
        <w:rPr>
          <w:rFonts w:ascii="Times New Roman" w:hAnsi="Times New Roman"/>
          <w:b/>
          <w:bCs/>
          <w:spacing w:val="2"/>
          <w:sz w:val="24"/>
          <w:szCs w:val="24"/>
          <w:u w:val="thick"/>
        </w:rPr>
        <w:t xml:space="preserve"> </w:t>
      </w:r>
      <w:r w:rsidRPr="00D26C4D">
        <w:rPr>
          <w:rFonts w:ascii="Times New Roman" w:hAnsi="Times New Roman"/>
          <w:b/>
          <w:bCs/>
          <w:spacing w:val="-1"/>
          <w:sz w:val="24"/>
          <w:szCs w:val="24"/>
          <w:u w:val="thick"/>
        </w:rPr>
        <w:t>e</w:t>
      </w:r>
      <w:r w:rsidRPr="00D26C4D">
        <w:rPr>
          <w:rFonts w:ascii="Times New Roman" w:hAnsi="Times New Roman"/>
          <w:b/>
          <w:bCs/>
          <w:spacing w:val="1"/>
          <w:sz w:val="24"/>
          <w:szCs w:val="24"/>
          <w:u w:val="thick"/>
        </w:rPr>
        <w:t>n</w:t>
      </w:r>
      <w:r w:rsidRPr="00D26C4D">
        <w:rPr>
          <w:rFonts w:ascii="Times New Roman" w:hAnsi="Times New Roman"/>
          <w:b/>
          <w:bCs/>
          <w:spacing w:val="-1"/>
          <w:sz w:val="24"/>
          <w:szCs w:val="24"/>
          <w:u w:val="thick"/>
        </w:rPr>
        <w:t>r</w:t>
      </w:r>
      <w:r w:rsidRPr="00D26C4D">
        <w:rPr>
          <w:rFonts w:ascii="Times New Roman" w:hAnsi="Times New Roman"/>
          <w:b/>
          <w:bCs/>
          <w:sz w:val="24"/>
          <w:szCs w:val="24"/>
          <w:u w:val="thick"/>
        </w:rPr>
        <w:t>oll</w:t>
      </w:r>
      <w:r w:rsidRPr="00D26C4D">
        <w:rPr>
          <w:rFonts w:ascii="Times New Roman" w:hAnsi="Times New Roman"/>
          <w:b/>
          <w:bCs/>
          <w:spacing w:val="-3"/>
          <w:sz w:val="24"/>
          <w:szCs w:val="24"/>
          <w:u w:val="thick"/>
        </w:rPr>
        <w:t>m</w:t>
      </w:r>
      <w:r w:rsidRPr="00D26C4D">
        <w:rPr>
          <w:rFonts w:ascii="Times New Roman" w:hAnsi="Times New Roman"/>
          <w:b/>
          <w:bCs/>
          <w:spacing w:val="-1"/>
          <w:sz w:val="24"/>
          <w:szCs w:val="24"/>
          <w:u w:val="thick"/>
        </w:rPr>
        <w:t>e</w:t>
      </w:r>
      <w:r w:rsidRPr="00D26C4D">
        <w:rPr>
          <w:rFonts w:ascii="Times New Roman" w:hAnsi="Times New Roman"/>
          <w:b/>
          <w:bCs/>
          <w:spacing w:val="1"/>
          <w:sz w:val="24"/>
          <w:szCs w:val="24"/>
          <w:u w:val="thick"/>
        </w:rPr>
        <w:t>nt</w:t>
      </w:r>
      <w:r w:rsidRPr="00D26C4D">
        <w:rPr>
          <w:rFonts w:ascii="Times New Roman" w:hAnsi="Times New Roman"/>
          <w:b/>
          <w:bCs/>
          <w:spacing w:val="-2"/>
          <w:sz w:val="24"/>
          <w:szCs w:val="24"/>
          <w:u w:val="thick"/>
        </w:rPr>
        <w:t xml:space="preserve"> </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nd</w:t>
      </w:r>
      <w:r w:rsidRPr="00D26C4D">
        <w:rPr>
          <w:rFonts w:ascii="Times New Roman" w:hAnsi="Times New Roman"/>
          <w:b/>
          <w:bCs/>
          <w:sz w:val="24"/>
          <w:szCs w:val="24"/>
          <w:u w:val="thick"/>
        </w:rPr>
        <w:t xml:space="preserve"> </w:t>
      </w:r>
      <w:r w:rsidRPr="00D26C4D">
        <w:rPr>
          <w:rFonts w:ascii="Times New Roman" w:hAnsi="Times New Roman"/>
          <w:b/>
          <w:bCs/>
          <w:spacing w:val="1"/>
          <w:sz w:val="24"/>
          <w:szCs w:val="24"/>
          <w:u w:val="thick"/>
        </w:rPr>
        <w:t>d</w:t>
      </w:r>
      <w:r w:rsidRPr="00D26C4D">
        <w:rPr>
          <w:rFonts w:ascii="Times New Roman" w:hAnsi="Times New Roman"/>
          <w:b/>
          <w:bCs/>
          <w:sz w:val="24"/>
          <w:szCs w:val="24"/>
          <w:u w:val="thick"/>
        </w:rPr>
        <w:t>is</w:t>
      </w:r>
      <w:r w:rsidRPr="00D26C4D">
        <w:rPr>
          <w:rFonts w:ascii="Times New Roman" w:hAnsi="Times New Roman"/>
          <w:b/>
          <w:bCs/>
          <w:spacing w:val="-1"/>
          <w:sz w:val="24"/>
          <w:szCs w:val="24"/>
          <w:u w:val="thick"/>
        </w:rPr>
        <w:t>e</w:t>
      </w:r>
      <w:r w:rsidRPr="00D26C4D">
        <w:rPr>
          <w:rFonts w:ascii="Times New Roman" w:hAnsi="Times New Roman"/>
          <w:b/>
          <w:bCs/>
          <w:spacing w:val="1"/>
          <w:sz w:val="24"/>
          <w:szCs w:val="24"/>
          <w:u w:val="thick"/>
        </w:rPr>
        <w:t>n</w:t>
      </w:r>
      <w:r w:rsidRPr="00D26C4D">
        <w:rPr>
          <w:rFonts w:ascii="Times New Roman" w:hAnsi="Times New Roman"/>
          <w:b/>
          <w:bCs/>
          <w:spacing w:val="-1"/>
          <w:sz w:val="24"/>
          <w:szCs w:val="24"/>
          <w:u w:val="thick"/>
        </w:rPr>
        <w:t>r</w:t>
      </w:r>
      <w:r w:rsidRPr="00D26C4D">
        <w:rPr>
          <w:rFonts w:ascii="Times New Roman" w:hAnsi="Times New Roman"/>
          <w:b/>
          <w:bCs/>
          <w:sz w:val="24"/>
          <w:szCs w:val="24"/>
          <w:u w:val="thick"/>
        </w:rPr>
        <w:t>oll</w:t>
      </w:r>
      <w:r w:rsidRPr="00D26C4D">
        <w:rPr>
          <w:rFonts w:ascii="Times New Roman" w:hAnsi="Times New Roman"/>
          <w:b/>
          <w:bCs/>
          <w:spacing w:val="-3"/>
          <w:sz w:val="24"/>
          <w:szCs w:val="24"/>
          <w:u w:val="thick"/>
        </w:rPr>
        <w:t>m</w:t>
      </w:r>
      <w:r w:rsidRPr="00D26C4D">
        <w:rPr>
          <w:rFonts w:ascii="Times New Roman" w:hAnsi="Times New Roman"/>
          <w:b/>
          <w:bCs/>
          <w:spacing w:val="-1"/>
          <w:sz w:val="24"/>
          <w:szCs w:val="24"/>
          <w:u w:val="thick"/>
        </w:rPr>
        <w:t>e</w:t>
      </w:r>
      <w:r w:rsidRPr="00D26C4D">
        <w:rPr>
          <w:rFonts w:ascii="Times New Roman" w:hAnsi="Times New Roman"/>
          <w:b/>
          <w:bCs/>
          <w:spacing w:val="1"/>
          <w:sz w:val="24"/>
          <w:szCs w:val="24"/>
          <w:u w:val="thick"/>
        </w:rPr>
        <w:t>nt</w:t>
      </w:r>
      <w:r w:rsidRPr="00D26C4D">
        <w:rPr>
          <w:rFonts w:ascii="Times New Roman" w:hAnsi="Times New Roman"/>
          <w:b/>
          <w:bCs/>
          <w:spacing w:val="-2"/>
          <w:sz w:val="24"/>
          <w:szCs w:val="24"/>
          <w:u w:val="thick"/>
        </w:rPr>
        <w:t xml:space="preserve"> </w:t>
      </w:r>
      <w:r w:rsidRPr="00D26C4D">
        <w:rPr>
          <w:rFonts w:ascii="Times New Roman" w:hAnsi="Times New Roman"/>
          <w:b/>
          <w:bCs/>
          <w:spacing w:val="-1"/>
          <w:sz w:val="24"/>
          <w:szCs w:val="24"/>
          <w:u w:val="thick"/>
        </w:rPr>
        <w:t>t</w:t>
      </w:r>
      <w:r w:rsidRPr="00D26C4D">
        <w:rPr>
          <w:rFonts w:ascii="Times New Roman" w:hAnsi="Times New Roman"/>
          <w:b/>
          <w:bCs/>
          <w:spacing w:val="1"/>
          <w:sz w:val="24"/>
          <w:szCs w:val="24"/>
          <w:u w:val="thick"/>
        </w:rPr>
        <w:t>h</w:t>
      </w:r>
      <w:r w:rsidRPr="00D26C4D">
        <w:rPr>
          <w:rFonts w:ascii="Times New Roman" w:hAnsi="Times New Roman"/>
          <w:b/>
          <w:bCs/>
          <w:spacing w:val="-1"/>
          <w:sz w:val="24"/>
          <w:szCs w:val="24"/>
          <w:u w:val="thick"/>
        </w:rPr>
        <w:t>r</w:t>
      </w:r>
      <w:r w:rsidRPr="00D26C4D">
        <w:rPr>
          <w:rFonts w:ascii="Times New Roman" w:hAnsi="Times New Roman"/>
          <w:b/>
          <w:bCs/>
          <w:sz w:val="24"/>
          <w:szCs w:val="24"/>
          <w:u w:val="thick"/>
        </w:rPr>
        <w:t>o</w:t>
      </w:r>
      <w:r w:rsidRPr="00D26C4D">
        <w:rPr>
          <w:rFonts w:ascii="Times New Roman" w:hAnsi="Times New Roman"/>
          <w:b/>
          <w:bCs/>
          <w:spacing w:val="1"/>
          <w:sz w:val="24"/>
          <w:szCs w:val="24"/>
          <w:u w:val="thick"/>
        </w:rPr>
        <w:t>u</w:t>
      </w:r>
      <w:r w:rsidRPr="00D26C4D">
        <w:rPr>
          <w:rFonts w:ascii="Times New Roman" w:hAnsi="Times New Roman"/>
          <w:b/>
          <w:bCs/>
          <w:sz w:val="24"/>
          <w:szCs w:val="24"/>
          <w:u w:val="thick"/>
        </w:rPr>
        <w:t>gh</w:t>
      </w:r>
      <w:r w:rsidRPr="00D26C4D">
        <w:rPr>
          <w:rFonts w:ascii="Times New Roman" w:hAnsi="Times New Roman"/>
          <w:b/>
          <w:bCs/>
          <w:spacing w:val="1"/>
          <w:sz w:val="24"/>
          <w:szCs w:val="24"/>
          <w:u w:val="thick"/>
        </w:rPr>
        <w:t xml:space="preserve"> </w:t>
      </w:r>
      <w:r w:rsidRPr="00D26C4D">
        <w:rPr>
          <w:rFonts w:ascii="Times New Roman" w:hAnsi="Times New Roman"/>
          <w:b/>
          <w:bCs/>
          <w:spacing w:val="-1"/>
          <w:sz w:val="24"/>
          <w:szCs w:val="24"/>
          <w:u w:val="thick"/>
        </w:rPr>
        <w:t>MA</w:t>
      </w:r>
      <w:r w:rsidRPr="00D26C4D">
        <w:rPr>
          <w:rFonts w:ascii="Times New Roman" w:hAnsi="Times New Roman"/>
          <w:b/>
          <w:bCs/>
          <w:sz w:val="24"/>
          <w:szCs w:val="24"/>
          <w:u w:val="thick"/>
        </w:rPr>
        <w:t xml:space="preserve"> o</w:t>
      </w:r>
      <w:r w:rsidRPr="00D26C4D">
        <w:rPr>
          <w:rFonts w:ascii="Times New Roman" w:hAnsi="Times New Roman"/>
          <w:b/>
          <w:bCs/>
          <w:spacing w:val="-1"/>
          <w:sz w:val="24"/>
          <w:szCs w:val="24"/>
          <w:u w:val="thick"/>
        </w:rPr>
        <w:t>r</w:t>
      </w:r>
      <w:r w:rsidRPr="00D26C4D">
        <w:rPr>
          <w:rFonts w:ascii="Times New Roman" w:hAnsi="Times New Roman"/>
          <w:b/>
          <w:bCs/>
          <w:sz w:val="24"/>
          <w:szCs w:val="24"/>
          <w:u w:val="thick"/>
        </w:rPr>
        <w:t>ga</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z</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io</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 xml:space="preserve">s </w:t>
      </w:r>
      <w:r w:rsidRPr="00D26C4D">
        <w:rPr>
          <w:rFonts w:ascii="Times New Roman" w:hAnsi="Times New Roman"/>
          <w:b/>
          <w:bCs/>
          <w:spacing w:val="-1"/>
          <w:sz w:val="24"/>
          <w:szCs w:val="24"/>
          <w:u w:val="thick"/>
        </w:rPr>
        <w:t>(</w:t>
      </w:r>
      <w:r w:rsidRPr="00D26C4D">
        <w:rPr>
          <w:rFonts w:ascii="Times New Roman" w:hAnsi="Times New Roman"/>
          <w:b/>
          <w:bCs/>
          <w:sz w:val="24"/>
          <w:szCs w:val="24"/>
          <w:u w:val="thick"/>
        </w:rPr>
        <w:t>§ 422.66)</w:t>
      </w:r>
    </w:p>
    <w:p w:rsidRPr="00D26C4D" w:rsidR="00C964E6" w:rsidP="0038296B" w:rsidRDefault="00C964E6" w14:paraId="77A941D9" w14:textId="77777777">
      <w:pPr>
        <w:widowControl w:val="0"/>
        <w:autoSpaceDE w:val="0"/>
        <w:autoSpaceDN w:val="0"/>
        <w:adjustRightInd w:val="0"/>
        <w:spacing w:after="0" w:line="240" w:lineRule="auto"/>
        <w:rPr>
          <w:rFonts w:ascii="Times New Roman" w:hAnsi="Times New Roman"/>
          <w:sz w:val="24"/>
          <w:szCs w:val="24"/>
        </w:rPr>
      </w:pPr>
    </w:p>
    <w:p w:rsidRPr="00D26C4D" w:rsidR="00C964E6" w:rsidP="0038296B" w:rsidRDefault="00C964E6" w14:paraId="335006C3"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An individu</w:t>
      </w:r>
      <w:r w:rsidRPr="00D26C4D">
        <w:rPr>
          <w:rFonts w:ascii="Times New Roman" w:hAnsi="Times New Roman"/>
          <w:spacing w:val="-1"/>
          <w:sz w:val="24"/>
          <w:szCs w:val="24"/>
        </w:rPr>
        <w:t>a</w:t>
      </w:r>
      <w:r w:rsidRPr="00D26C4D">
        <w:rPr>
          <w:rFonts w:ascii="Times New Roman" w:hAnsi="Times New Roman"/>
          <w:sz w:val="24"/>
          <w:szCs w:val="24"/>
        </w:rPr>
        <w:t>l who wish</w:t>
      </w:r>
      <w:r w:rsidRPr="00D26C4D">
        <w:rPr>
          <w:rFonts w:ascii="Times New Roman" w:hAnsi="Times New Roman"/>
          <w:spacing w:val="-1"/>
          <w:sz w:val="24"/>
          <w:szCs w:val="24"/>
        </w:rPr>
        <w:t>e</w:t>
      </w:r>
      <w:r w:rsidRPr="00D26C4D">
        <w:rPr>
          <w:rFonts w:ascii="Times New Roman" w:hAnsi="Times New Roman"/>
          <w:sz w:val="24"/>
          <w:szCs w:val="24"/>
        </w:rPr>
        <w:t xml:space="preserve">s to </w:t>
      </w:r>
      <w:r w:rsidRPr="00D26C4D">
        <w:rPr>
          <w:rFonts w:ascii="Times New Roman" w:hAnsi="Times New Roman"/>
          <w:spacing w:val="-1"/>
          <w:sz w:val="24"/>
          <w:szCs w:val="24"/>
        </w:rPr>
        <w:t>e</w:t>
      </w:r>
      <w:r w:rsidRPr="00D26C4D">
        <w:rPr>
          <w:rFonts w:ascii="Times New Roman" w:hAnsi="Times New Roman"/>
          <w:sz w:val="24"/>
          <w:szCs w:val="24"/>
        </w:rPr>
        <w:t>l</w:t>
      </w:r>
      <w:r w:rsidRPr="00D26C4D">
        <w:rPr>
          <w:rFonts w:ascii="Times New Roman" w:hAnsi="Times New Roman"/>
          <w:spacing w:val="-1"/>
          <w:sz w:val="24"/>
          <w:szCs w:val="24"/>
        </w:rPr>
        <w:t>ec</w:t>
      </w:r>
      <w:r w:rsidRPr="00D26C4D">
        <w:rPr>
          <w:rFonts w:ascii="Times New Roman" w:hAnsi="Times New Roman"/>
          <w:sz w:val="24"/>
          <w:szCs w:val="24"/>
        </w:rPr>
        <w:t xml:space="preserve">t </w:t>
      </w:r>
      <w:r w:rsidRPr="00D26C4D">
        <w:rPr>
          <w:rFonts w:ascii="Times New Roman" w:hAnsi="Times New Roman"/>
          <w:spacing w:val="-1"/>
          <w:sz w:val="24"/>
          <w:szCs w:val="24"/>
        </w:rPr>
        <w:t>a</w:t>
      </w:r>
      <w:r w:rsidRPr="00D26C4D">
        <w:rPr>
          <w:rFonts w:ascii="Times New Roman" w:hAnsi="Times New Roman"/>
          <w:sz w:val="24"/>
          <w:szCs w:val="24"/>
        </w:rPr>
        <w:t>n MA pl</w:t>
      </w:r>
      <w:r w:rsidRPr="00D26C4D">
        <w:rPr>
          <w:rFonts w:ascii="Times New Roman" w:hAnsi="Times New Roman"/>
          <w:spacing w:val="-1"/>
          <w:sz w:val="24"/>
          <w:szCs w:val="24"/>
        </w:rPr>
        <w:t>a</w:t>
      </w:r>
      <w:r w:rsidRPr="00D26C4D">
        <w:rPr>
          <w:rFonts w:ascii="Times New Roman" w:hAnsi="Times New Roman"/>
          <w:sz w:val="24"/>
          <w:szCs w:val="24"/>
        </w:rPr>
        <w:t>n o</w:t>
      </w:r>
      <w:r w:rsidRPr="00D26C4D">
        <w:rPr>
          <w:rFonts w:ascii="Times New Roman" w:hAnsi="Times New Roman"/>
          <w:spacing w:val="-1"/>
          <w:sz w:val="24"/>
          <w:szCs w:val="24"/>
        </w:rPr>
        <w:t>ffere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ke</w:t>
      </w:r>
      <w:r w:rsidRPr="00D26C4D">
        <w:rPr>
          <w:rFonts w:ascii="Times New Roman" w:hAnsi="Times New Roman"/>
          <w:spacing w:val="-1"/>
          <w:sz w:val="24"/>
          <w:szCs w:val="24"/>
        </w:rPr>
        <w:t xml:space="preserve"> </w:t>
      </w:r>
      <w:r w:rsidRPr="00D26C4D">
        <w:rPr>
          <w:rFonts w:ascii="Times New Roman" w:hAnsi="Times New Roman"/>
          <w:sz w:val="24"/>
          <w:szCs w:val="24"/>
        </w:rPr>
        <w:t xml:space="preserve">or </w:t>
      </w:r>
      <w:r w:rsidRPr="00D26C4D">
        <w:rPr>
          <w:rFonts w:ascii="Times New Roman" w:hAnsi="Times New Roman"/>
          <w:spacing w:val="-1"/>
          <w:sz w:val="24"/>
          <w:szCs w:val="24"/>
        </w:rPr>
        <w:t>c</w:t>
      </w:r>
      <w:r w:rsidRPr="00D26C4D">
        <w:rPr>
          <w:rFonts w:ascii="Times New Roman" w:hAnsi="Times New Roman"/>
          <w:sz w:val="24"/>
          <w:szCs w:val="24"/>
        </w:rPr>
        <w:t>h</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2"/>
          <w:sz w:val="24"/>
          <w:szCs w:val="24"/>
        </w:rPr>
        <w:t>g</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his or</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e</w:t>
      </w:r>
      <w:r w:rsidRPr="00D26C4D">
        <w:rPr>
          <w:rFonts w:ascii="Times New Roman" w:hAnsi="Times New Roman"/>
          <w:sz w:val="24"/>
          <w:szCs w:val="24"/>
        </w:rPr>
        <w:t>l</w:t>
      </w:r>
      <w:r w:rsidRPr="00D26C4D">
        <w:rPr>
          <w:rFonts w:ascii="Times New Roman" w:hAnsi="Times New Roman"/>
          <w:spacing w:val="-1"/>
          <w:sz w:val="24"/>
          <w:szCs w:val="24"/>
        </w:rPr>
        <w:t>ec</w:t>
      </w:r>
      <w:r w:rsidRPr="00D26C4D">
        <w:rPr>
          <w:rFonts w:ascii="Times New Roman" w:hAnsi="Times New Roman"/>
          <w:sz w:val="24"/>
          <w:szCs w:val="24"/>
        </w:rPr>
        <w:t>tion du</w:t>
      </w:r>
      <w:r w:rsidRPr="00D26C4D">
        <w:rPr>
          <w:rFonts w:ascii="Times New Roman" w:hAnsi="Times New Roman"/>
          <w:spacing w:val="-1"/>
          <w:sz w:val="24"/>
          <w:szCs w:val="24"/>
        </w:rPr>
        <w:t>r</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e</w:t>
      </w:r>
      <w:r w:rsidRPr="00D26C4D">
        <w:rPr>
          <w:rFonts w:ascii="Times New Roman" w:hAnsi="Times New Roman"/>
          <w:sz w:val="24"/>
          <w:szCs w:val="24"/>
        </w:rPr>
        <w:t>l</w:t>
      </w:r>
      <w:r w:rsidRPr="00D26C4D">
        <w:rPr>
          <w:rFonts w:ascii="Times New Roman" w:hAnsi="Times New Roman"/>
          <w:spacing w:val="-1"/>
          <w:sz w:val="24"/>
          <w:szCs w:val="24"/>
        </w:rPr>
        <w:t>ec</w:t>
      </w:r>
      <w:r w:rsidRPr="00D26C4D">
        <w:rPr>
          <w:rFonts w:ascii="Times New Roman" w:hAnsi="Times New Roman"/>
          <w:sz w:val="24"/>
          <w:szCs w:val="24"/>
        </w:rPr>
        <w:t>tion p</w:t>
      </w:r>
      <w:r w:rsidRPr="00D26C4D">
        <w:rPr>
          <w:rFonts w:ascii="Times New Roman" w:hAnsi="Times New Roman"/>
          <w:spacing w:val="-1"/>
          <w:sz w:val="24"/>
          <w:szCs w:val="24"/>
        </w:rPr>
        <w:t>er</w:t>
      </w:r>
      <w:r w:rsidRPr="00D26C4D">
        <w:rPr>
          <w:rFonts w:ascii="Times New Roman" w:hAnsi="Times New Roman"/>
          <w:sz w:val="24"/>
          <w:szCs w:val="24"/>
        </w:rPr>
        <w:t>iods sp</w:t>
      </w:r>
      <w:r w:rsidRPr="00D26C4D">
        <w:rPr>
          <w:rFonts w:ascii="Times New Roman" w:hAnsi="Times New Roman"/>
          <w:spacing w:val="-1"/>
          <w:sz w:val="24"/>
          <w:szCs w:val="24"/>
        </w:rPr>
        <w:t>ec</w:t>
      </w:r>
      <w:r w:rsidRPr="00D26C4D">
        <w:rPr>
          <w:rFonts w:ascii="Times New Roman" w:hAnsi="Times New Roman"/>
          <w:sz w:val="24"/>
          <w:szCs w:val="24"/>
        </w:rPr>
        <w: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d in § 422.62 by</w:t>
      </w:r>
      <w:r w:rsidRPr="00D26C4D">
        <w:rPr>
          <w:rFonts w:ascii="Times New Roman" w:hAnsi="Times New Roman"/>
          <w:spacing w:val="-7"/>
          <w:sz w:val="24"/>
          <w:szCs w:val="24"/>
        </w:rPr>
        <w:t xml:space="preserve"> submitting an</w:t>
      </w:r>
      <w:r w:rsidRPr="00D26C4D">
        <w:rPr>
          <w:rFonts w:ascii="Times New Roman" w:hAnsi="Times New Roman"/>
          <w:spacing w:val="-1"/>
          <w:sz w:val="24"/>
          <w:szCs w:val="24"/>
        </w:rPr>
        <w:t xml:space="preserve"> e</w:t>
      </w:r>
      <w:r w:rsidRPr="00D26C4D">
        <w:rPr>
          <w:rFonts w:ascii="Times New Roman" w:hAnsi="Times New Roman"/>
          <w:sz w:val="24"/>
          <w:szCs w:val="24"/>
        </w:rPr>
        <w:t>l</w:t>
      </w:r>
      <w:r w:rsidRPr="00D26C4D">
        <w:rPr>
          <w:rFonts w:ascii="Times New Roman" w:hAnsi="Times New Roman"/>
          <w:spacing w:val="-1"/>
          <w:sz w:val="24"/>
          <w:szCs w:val="24"/>
        </w:rPr>
        <w:t>ec</w:t>
      </w:r>
      <w:r w:rsidRPr="00D26C4D">
        <w:rPr>
          <w:rFonts w:ascii="Times New Roman" w:hAnsi="Times New Roman"/>
          <w:sz w:val="24"/>
          <w:szCs w:val="24"/>
        </w:rPr>
        <w:t xml:space="preserve">tion </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 or other CMS approved enrollment mechanism to the</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w:t>
      </w:r>
    </w:p>
    <w:p w:rsidRPr="00D26C4D" w:rsidR="00C964E6" w:rsidP="0038296B" w:rsidRDefault="00C964E6" w14:paraId="20203418" w14:textId="77777777">
      <w:pPr>
        <w:widowControl w:val="0"/>
        <w:autoSpaceDE w:val="0"/>
        <w:autoSpaceDN w:val="0"/>
        <w:adjustRightInd w:val="0"/>
        <w:spacing w:after="0" w:line="240" w:lineRule="auto"/>
        <w:rPr>
          <w:rFonts w:ascii="Times New Roman" w:hAnsi="Times New Roman"/>
          <w:sz w:val="24"/>
          <w:szCs w:val="24"/>
        </w:rPr>
      </w:pPr>
    </w:p>
    <w:p w:rsidRPr="00D26C4D" w:rsidR="00C964E6" w:rsidP="0038296B" w:rsidRDefault="00C964E6" w14:paraId="0E7B3A9D"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An individu</w:t>
      </w:r>
      <w:r w:rsidRPr="00D26C4D">
        <w:rPr>
          <w:rFonts w:ascii="Times New Roman" w:hAnsi="Times New Roman"/>
          <w:spacing w:val="-1"/>
          <w:sz w:val="24"/>
          <w:szCs w:val="24"/>
        </w:rPr>
        <w:t>a</w:t>
      </w:r>
      <w:r w:rsidRPr="00D26C4D">
        <w:rPr>
          <w:rFonts w:ascii="Times New Roman" w:hAnsi="Times New Roman"/>
          <w:sz w:val="24"/>
          <w:szCs w:val="24"/>
        </w:rPr>
        <w:t>l who wish</w:t>
      </w:r>
      <w:r w:rsidRPr="00D26C4D">
        <w:rPr>
          <w:rFonts w:ascii="Times New Roman" w:hAnsi="Times New Roman"/>
          <w:spacing w:val="-1"/>
          <w:sz w:val="24"/>
          <w:szCs w:val="24"/>
        </w:rPr>
        <w:t>e</w:t>
      </w:r>
      <w:r w:rsidRPr="00D26C4D">
        <w:rPr>
          <w:rFonts w:ascii="Times New Roman" w:hAnsi="Times New Roman"/>
          <w:sz w:val="24"/>
          <w:szCs w:val="24"/>
        </w:rPr>
        <w:t>s to dis</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 xml:space="preserve">oll </w:t>
      </w:r>
      <w:r w:rsidRPr="00D26C4D">
        <w:rPr>
          <w:rFonts w:ascii="Times New Roman" w:hAnsi="Times New Roman"/>
          <w:spacing w:val="-1"/>
          <w:sz w:val="24"/>
          <w:szCs w:val="24"/>
        </w:rPr>
        <w:t>fr</w:t>
      </w:r>
      <w:r w:rsidRPr="00D26C4D">
        <w:rPr>
          <w:rFonts w:ascii="Times New Roman" w:hAnsi="Times New Roman"/>
          <w:sz w:val="24"/>
          <w:szCs w:val="24"/>
        </w:rPr>
        <w:t xml:space="preserve">om </w:t>
      </w:r>
      <w:r w:rsidRPr="00D26C4D">
        <w:rPr>
          <w:rFonts w:ascii="Times New Roman" w:hAnsi="Times New Roman"/>
          <w:spacing w:val="-1"/>
          <w:sz w:val="24"/>
          <w:szCs w:val="24"/>
        </w:rPr>
        <w:t>a</w:t>
      </w:r>
      <w:r w:rsidRPr="00D26C4D">
        <w:rPr>
          <w:rFonts w:ascii="Times New Roman" w:hAnsi="Times New Roman"/>
          <w:sz w:val="24"/>
          <w:szCs w:val="24"/>
        </w:rPr>
        <w:t>n MA pl</w:t>
      </w:r>
      <w:r w:rsidRPr="00D26C4D">
        <w:rPr>
          <w:rFonts w:ascii="Times New Roman" w:hAnsi="Times New Roman"/>
          <w:spacing w:val="-1"/>
          <w:sz w:val="24"/>
          <w:szCs w:val="24"/>
        </w:rPr>
        <w:t>a</w:t>
      </w:r>
      <w:r w:rsidRPr="00D26C4D">
        <w:rPr>
          <w:rFonts w:ascii="Times New Roman" w:hAnsi="Times New Roman"/>
          <w:sz w:val="24"/>
          <w:szCs w:val="24"/>
        </w:rPr>
        <w:t>n 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do so by</w:t>
      </w:r>
      <w:r w:rsidRPr="00D26C4D">
        <w:rPr>
          <w:rFonts w:ascii="Times New Roman" w:hAnsi="Times New Roman"/>
          <w:spacing w:val="-7"/>
          <w:sz w:val="24"/>
          <w:szCs w:val="24"/>
        </w:rPr>
        <w:t xml:space="preserve"> </w:t>
      </w:r>
      <w:r w:rsidRPr="00D26C4D">
        <w:rPr>
          <w:rFonts w:ascii="Times New Roman" w:hAnsi="Times New Roman"/>
          <w:sz w:val="24"/>
          <w:szCs w:val="24"/>
        </w:rPr>
        <w:t>1)</w:t>
      </w:r>
      <w:r w:rsidRPr="00D26C4D">
        <w:rPr>
          <w:rFonts w:ascii="Times New Roman" w:hAnsi="Times New Roman"/>
          <w:spacing w:val="-1"/>
          <w:sz w:val="24"/>
          <w:szCs w:val="24"/>
        </w:rPr>
        <w:t xml:space="preserve"> e</w:t>
      </w:r>
      <w:r w:rsidRPr="00D26C4D">
        <w:rPr>
          <w:rFonts w:ascii="Times New Roman" w:hAnsi="Times New Roman"/>
          <w:sz w:val="24"/>
          <w:szCs w:val="24"/>
        </w:rPr>
        <w:t>l</w:t>
      </w:r>
      <w:r w:rsidRPr="00D26C4D">
        <w:rPr>
          <w:rFonts w:ascii="Times New Roman" w:hAnsi="Times New Roman"/>
          <w:spacing w:val="-1"/>
          <w:sz w:val="24"/>
          <w:szCs w:val="24"/>
        </w:rPr>
        <w:t>ec</w:t>
      </w:r>
      <w:r w:rsidRPr="00D26C4D">
        <w:rPr>
          <w:rFonts w:ascii="Times New Roman" w:hAnsi="Times New Roman"/>
          <w:sz w:val="24"/>
          <w:szCs w:val="24"/>
        </w:rPr>
        <w:t>ting</w:t>
      </w:r>
      <w:r w:rsidRPr="00D26C4D">
        <w:rPr>
          <w:rFonts w:ascii="Times New Roman" w:hAnsi="Times New Roman"/>
          <w:spacing w:val="-2"/>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di</w:t>
      </w:r>
      <w:r w:rsidRPr="00D26C4D">
        <w:rPr>
          <w:rFonts w:ascii="Times New Roman" w:hAnsi="Times New Roman"/>
          <w:spacing w:val="-1"/>
          <w:sz w:val="24"/>
          <w:szCs w:val="24"/>
        </w:rPr>
        <w:t>ffere</w:t>
      </w:r>
      <w:r w:rsidRPr="00D26C4D">
        <w:rPr>
          <w:rFonts w:ascii="Times New Roman" w:hAnsi="Times New Roman"/>
          <w:sz w:val="24"/>
          <w:szCs w:val="24"/>
        </w:rPr>
        <w:t>nt MA pl</w:t>
      </w:r>
      <w:r w:rsidRPr="00D26C4D">
        <w:rPr>
          <w:rFonts w:ascii="Times New Roman" w:hAnsi="Times New Roman"/>
          <w:spacing w:val="-1"/>
          <w:sz w:val="24"/>
          <w:szCs w:val="24"/>
        </w:rPr>
        <w:t>a</w:t>
      </w:r>
      <w:r w:rsidRPr="00D26C4D">
        <w:rPr>
          <w:rFonts w:ascii="Times New Roman" w:hAnsi="Times New Roman"/>
          <w:sz w:val="24"/>
          <w:szCs w:val="24"/>
        </w:rPr>
        <w:t>n by</w:t>
      </w:r>
      <w:r w:rsidRPr="00D26C4D">
        <w:rPr>
          <w:rFonts w:ascii="Times New Roman" w:hAnsi="Times New Roman"/>
          <w:spacing w:val="-7"/>
          <w:sz w:val="24"/>
          <w:szCs w:val="24"/>
        </w:rPr>
        <w:t xml:space="preserve"> submitting an enrollment request to another</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2)</w:t>
      </w:r>
      <w:r w:rsidRPr="00D26C4D">
        <w:rPr>
          <w:rFonts w:ascii="Times New Roman" w:hAnsi="Times New Roman"/>
          <w:spacing w:val="-1"/>
          <w:sz w:val="24"/>
          <w:szCs w:val="24"/>
        </w:rPr>
        <w:t xml:space="preserve"> </w:t>
      </w:r>
      <w:r w:rsidRPr="00D26C4D">
        <w:rPr>
          <w:rFonts w:ascii="Times New Roman" w:hAnsi="Times New Roman"/>
          <w:sz w:val="24"/>
          <w:szCs w:val="24"/>
        </w:rPr>
        <w:t>submitting</w:t>
      </w:r>
      <w:r w:rsidRPr="00D26C4D">
        <w:rPr>
          <w:rFonts w:ascii="Times New Roman" w:hAnsi="Times New Roman"/>
          <w:spacing w:val="-2"/>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si</w:t>
      </w:r>
      <w:r w:rsidRPr="00D26C4D">
        <w:rPr>
          <w:rFonts w:ascii="Times New Roman" w:hAnsi="Times New Roman"/>
          <w:spacing w:val="-2"/>
          <w:sz w:val="24"/>
          <w:szCs w:val="24"/>
        </w:rPr>
        <w:t>g</w:t>
      </w:r>
      <w:r w:rsidRPr="00D26C4D">
        <w:rPr>
          <w:rFonts w:ascii="Times New Roman" w:hAnsi="Times New Roman"/>
          <w:sz w:val="24"/>
          <w:szCs w:val="24"/>
        </w:rPr>
        <w:t>n</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a</w:t>
      </w:r>
      <w:r w:rsidRPr="00D26C4D">
        <w:rPr>
          <w:rFonts w:ascii="Times New Roman" w:hAnsi="Times New Roman"/>
          <w:sz w:val="24"/>
          <w:szCs w:val="24"/>
        </w:rPr>
        <w:t>nd d</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dis</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ollm</w:t>
      </w:r>
      <w:r w:rsidRPr="00D26C4D">
        <w:rPr>
          <w:rFonts w:ascii="Times New Roman" w:hAnsi="Times New Roman"/>
          <w:spacing w:val="-1"/>
          <w:sz w:val="24"/>
          <w:szCs w:val="24"/>
        </w:rPr>
        <w:t>e</w:t>
      </w:r>
      <w:r w:rsidRPr="00D26C4D">
        <w:rPr>
          <w:rFonts w:ascii="Times New Roman" w:hAnsi="Times New Roman"/>
          <w:sz w:val="24"/>
          <w:szCs w:val="24"/>
        </w:rPr>
        <w:t>nt to 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in the</w:t>
      </w:r>
      <w:r w:rsidRPr="00D26C4D">
        <w:rPr>
          <w:rFonts w:ascii="Times New Roman" w:hAnsi="Times New Roman"/>
          <w:spacing w:val="-1"/>
          <w:sz w:val="24"/>
          <w:szCs w:val="24"/>
        </w:rPr>
        <w:t xml:space="preserve"> 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 xml:space="preserve">m </w:t>
      </w:r>
      <w:r w:rsidRPr="00D26C4D">
        <w:rPr>
          <w:rFonts w:ascii="Times New Roman" w:hAnsi="Times New Roman"/>
          <w:spacing w:val="-1"/>
          <w:sz w:val="24"/>
          <w:szCs w:val="24"/>
        </w:rPr>
        <w:t>a</w:t>
      </w:r>
      <w:r w:rsidRPr="00D26C4D">
        <w:rPr>
          <w:rFonts w:ascii="Times New Roman" w:hAnsi="Times New Roman"/>
          <w:sz w:val="24"/>
          <w:szCs w:val="24"/>
        </w:rPr>
        <w:t>nd m</w:t>
      </w:r>
      <w:r w:rsidRPr="00D26C4D">
        <w:rPr>
          <w:rFonts w:ascii="Times New Roman" w:hAnsi="Times New Roman"/>
          <w:spacing w:val="-1"/>
          <w:sz w:val="24"/>
          <w:szCs w:val="24"/>
        </w:rPr>
        <w:t>a</w:t>
      </w:r>
      <w:r w:rsidRPr="00D26C4D">
        <w:rPr>
          <w:rFonts w:ascii="Times New Roman" w:hAnsi="Times New Roman"/>
          <w:sz w:val="24"/>
          <w:szCs w:val="24"/>
        </w:rPr>
        <w:t>nn</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re</w:t>
      </w:r>
      <w:r w:rsidRPr="00D26C4D">
        <w:rPr>
          <w:rFonts w:ascii="Times New Roman" w:hAnsi="Times New Roman"/>
          <w:sz w:val="24"/>
          <w:szCs w:val="24"/>
        </w:rPr>
        <w:t>s</w:t>
      </w:r>
      <w:r w:rsidRPr="00D26C4D">
        <w:rPr>
          <w:rFonts w:ascii="Times New Roman" w:hAnsi="Times New Roman"/>
          <w:spacing w:val="-1"/>
          <w:sz w:val="24"/>
          <w:szCs w:val="24"/>
        </w:rPr>
        <w:t>cr</w:t>
      </w:r>
      <w:r w:rsidRPr="00D26C4D">
        <w:rPr>
          <w:rFonts w:ascii="Times New Roman" w:hAnsi="Times New Roman"/>
          <w:sz w:val="24"/>
          <w:szCs w:val="24"/>
        </w:rPr>
        <w:t>ib</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 3)</w:t>
      </w:r>
      <w:r w:rsidRPr="00D26C4D">
        <w:rPr>
          <w:rFonts w:ascii="Times New Roman" w:hAnsi="Times New Roman"/>
          <w:spacing w:val="-1"/>
          <w:sz w:val="24"/>
          <w:szCs w:val="24"/>
        </w:rPr>
        <w:t xml:space="preserve"> calling 1-800-Medicare</w:t>
      </w:r>
      <w:r w:rsidRPr="00D26C4D">
        <w:rPr>
          <w:rFonts w:ascii="Times New Roman" w:hAnsi="Times New Roman"/>
          <w:sz w:val="24"/>
          <w:szCs w:val="24"/>
        </w:rPr>
        <w:t>.</w:t>
      </w:r>
    </w:p>
    <w:p w:rsidRPr="00D26C4D" w:rsidR="00C964E6" w:rsidP="0038296B" w:rsidRDefault="00C964E6" w14:paraId="28844DDD" w14:textId="77777777">
      <w:pPr>
        <w:widowControl w:val="0"/>
        <w:autoSpaceDE w:val="0"/>
        <w:autoSpaceDN w:val="0"/>
        <w:adjustRightInd w:val="0"/>
        <w:spacing w:after="0" w:line="240" w:lineRule="auto"/>
        <w:rPr>
          <w:rFonts w:ascii="Times New Roman" w:hAnsi="Times New Roman"/>
          <w:sz w:val="24"/>
          <w:szCs w:val="24"/>
        </w:rPr>
      </w:pPr>
    </w:p>
    <w:p w:rsidRPr="00D26C4D" w:rsidR="00C964E6" w:rsidP="0038296B" w:rsidRDefault="00C964E6" w14:paraId="76ABCCEE"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w:t>
      </w:r>
      <w:r w:rsidRPr="00D26C4D">
        <w:rPr>
          <w:rFonts w:ascii="Times New Roman" w:hAnsi="Times New Roman"/>
          <w:spacing w:val="-1"/>
          <w:sz w:val="24"/>
          <w:szCs w:val="24"/>
        </w:rPr>
        <w:t>e</w:t>
      </w:r>
      <w:r w:rsidRPr="00D26C4D">
        <w:rPr>
          <w:rFonts w:ascii="Times New Roman" w:hAnsi="Times New Roman"/>
          <w:sz w:val="24"/>
          <w:szCs w:val="24"/>
        </w:rPr>
        <w:t>l</w:t>
      </w:r>
      <w:r w:rsidRPr="00D26C4D">
        <w:rPr>
          <w:rFonts w:ascii="Times New Roman" w:hAnsi="Times New Roman"/>
          <w:spacing w:val="-1"/>
          <w:sz w:val="24"/>
          <w:szCs w:val="24"/>
        </w:rPr>
        <w:t>ec</w:t>
      </w:r>
      <w:r w:rsidRPr="00D26C4D">
        <w:rPr>
          <w:rFonts w:ascii="Times New Roman" w:hAnsi="Times New Roman"/>
          <w:sz w:val="24"/>
          <w:szCs w:val="24"/>
        </w:rPr>
        <w:t>ting</w:t>
      </w:r>
      <w:r w:rsidRPr="00D26C4D">
        <w:rPr>
          <w:rFonts w:ascii="Times New Roman" w:hAnsi="Times New Roman"/>
          <w:spacing w:val="-2"/>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di</w:t>
      </w:r>
      <w:r w:rsidRPr="00D26C4D">
        <w:rPr>
          <w:rFonts w:ascii="Times New Roman" w:hAnsi="Times New Roman"/>
          <w:spacing w:val="-1"/>
          <w:sz w:val="24"/>
          <w:szCs w:val="24"/>
        </w:rPr>
        <w:t>ffere</w:t>
      </w:r>
      <w:r w:rsidRPr="00D26C4D">
        <w:rPr>
          <w:rFonts w:ascii="Times New Roman" w:hAnsi="Times New Roman"/>
          <w:sz w:val="24"/>
          <w:szCs w:val="24"/>
        </w:rPr>
        <w:t>nt pl</w:t>
      </w:r>
      <w:r w:rsidRPr="00D26C4D">
        <w:rPr>
          <w:rFonts w:ascii="Times New Roman" w:hAnsi="Times New Roman"/>
          <w:spacing w:val="-1"/>
          <w:sz w:val="24"/>
          <w:szCs w:val="24"/>
        </w:rPr>
        <w:t>a</w:t>
      </w:r>
      <w:r w:rsidRPr="00D26C4D">
        <w:rPr>
          <w:rFonts w:ascii="Times New Roman" w:hAnsi="Times New Roman"/>
          <w:sz w:val="24"/>
          <w:szCs w:val="24"/>
        </w:rPr>
        <w:t>n is in</w:t>
      </w:r>
      <w:r w:rsidRPr="00D26C4D">
        <w:rPr>
          <w:rFonts w:ascii="Times New Roman" w:hAnsi="Times New Roman"/>
          <w:spacing w:val="-1"/>
          <w:sz w:val="24"/>
          <w:szCs w:val="24"/>
        </w:rPr>
        <w:t>c</w:t>
      </w:r>
      <w:r w:rsidRPr="00D26C4D">
        <w:rPr>
          <w:rFonts w:ascii="Times New Roman" w:hAnsi="Times New Roman"/>
          <w:sz w:val="24"/>
          <w:szCs w:val="24"/>
        </w:rPr>
        <w:t>lud</w:t>
      </w:r>
      <w:r w:rsidRPr="00D26C4D">
        <w:rPr>
          <w:rFonts w:ascii="Times New Roman" w:hAnsi="Times New Roman"/>
          <w:spacing w:val="-1"/>
          <w:sz w:val="24"/>
          <w:szCs w:val="24"/>
        </w:rPr>
        <w:t>e</w:t>
      </w:r>
      <w:r w:rsidRPr="00D26C4D">
        <w:rPr>
          <w:rFonts w:ascii="Times New Roman" w:hAnsi="Times New Roman"/>
          <w:sz w:val="24"/>
          <w:szCs w:val="24"/>
        </w:rPr>
        <w:t>d in §422.50.  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with dis</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olling</w:t>
      </w:r>
      <w:r w:rsidRPr="00D26C4D">
        <w:rPr>
          <w:rFonts w:ascii="Times New Roman" w:hAnsi="Times New Roman"/>
          <w:spacing w:val="-2"/>
          <w:sz w:val="24"/>
          <w:szCs w:val="24"/>
        </w:rPr>
        <w:t xml:space="preserve"> </w:t>
      </w:r>
      <w:r w:rsidRPr="00D26C4D">
        <w:rPr>
          <w:rFonts w:ascii="Times New Roman" w:hAnsi="Times New Roman"/>
          <w:sz w:val="24"/>
          <w:szCs w:val="24"/>
        </w:rPr>
        <w:t>is the</w:t>
      </w:r>
      <w:r w:rsidRPr="00D26C4D">
        <w:rPr>
          <w:rFonts w:ascii="Times New Roman" w:hAnsi="Times New Roman"/>
          <w:spacing w:val="-1"/>
          <w:sz w:val="24"/>
          <w:szCs w:val="24"/>
        </w:rPr>
        <w:t xml:space="preserve"> </w:t>
      </w:r>
      <w:r w:rsidRPr="00D26C4D">
        <w:rPr>
          <w:rFonts w:ascii="Times New Roman" w:hAnsi="Times New Roman"/>
          <w:sz w:val="24"/>
          <w:szCs w:val="24"/>
        </w:rPr>
        <w:t>time</w:t>
      </w:r>
      <w:r w:rsidRPr="00D26C4D">
        <w:rPr>
          <w:rFonts w:ascii="Times New Roman" w:hAnsi="Times New Roman"/>
          <w:spacing w:val="-1"/>
          <w:sz w:val="24"/>
          <w:szCs w:val="24"/>
        </w:rPr>
        <w:t xml:space="preserve"> it takes for an enrollee </w:t>
      </w:r>
      <w:r w:rsidRPr="00D26C4D">
        <w:rPr>
          <w:rFonts w:ascii="Times New Roman" w:hAnsi="Times New Roman"/>
          <w:sz w:val="24"/>
          <w:szCs w:val="24"/>
        </w:rPr>
        <w:t xml:space="preserve">to </w:t>
      </w:r>
      <w:r w:rsidRPr="00D26C4D">
        <w:rPr>
          <w:rFonts w:ascii="Times New Roman" w:hAnsi="Times New Roman"/>
          <w:spacing w:val="-1"/>
          <w:sz w:val="24"/>
          <w:szCs w:val="24"/>
        </w:rPr>
        <w:t>c</w:t>
      </w:r>
      <w:r w:rsidRPr="00D26C4D">
        <w:rPr>
          <w:rFonts w:ascii="Times New Roman" w:hAnsi="Times New Roman"/>
          <w:sz w:val="24"/>
          <w:szCs w:val="24"/>
        </w:rPr>
        <w:t>ompl</w:t>
      </w:r>
      <w:r w:rsidRPr="00D26C4D">
        <w:rPr>
          <w:rFonts w:ascii="Times New Roman" w:hAnsi="Times New Roman"/>
          <w:spacing w:val="-1"/>
          <w:sz w:val="24"/>
          <w:szCs w:val="24"/>
        </w:rPr>
        <w:t>e</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dis</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ollm</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 or</w:t>
      </w:r>
      <w:r w:rsidRPr="00D26C4D">
        <w:rPr>
          <w:rFonts w:ascii="Times New Roman" w:hAnsi="Times New Roman"/>
          <w:spacing w:val="-1"/>
          <w:sz w:val="24"/>
          <w:szCs w:val="24"/>
        </w:rPr>
        <w:t xml:space="preserve"> </w:t>
      </w:r>
      <w:r w:rsidRPr="00D26C4D">
        <w:rPr>
          <w:rFonts w:ascii="Times New Roman" w:hAnsi="Times New Roman"/>
          <w:sz w:val="24"/>
          <w:szCs w:val="24"/>
        </w:rPr>
        <w:t>oth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r</w:t>
      </w:r>
      <w:r w:rsidRPr="00D26C4D">
        <w:rPr>
          <w:rFonts w:ascii="Times New Roman" w:hAnsi="Times New Roman"/>
          <w:sz w:val="24"/>
          <w:szCs w:val="24"/>
        </w:rPr>
        <w:t>ov</w:t>
      </w:r>
      <w:r w:rsidRPr="00D26C4D">
        <w:rPr>
          <w:rFonts w:ascii="Times New Roman" w:hAnsi="Times New Roman"/>
          <w:spacing w:val="-1"/>
          <w:sz w:val="24"/>
          <w:szCs w:val="24"/>
        </w:rPr>
        <w:t>e</w:t>
      </w:r>
      <w:r w:rsidRPr="00D26C4D">
        <w:rPr>
          <w:rFonts w:ascii="Times New Roman" w:hAnsi="Times New Roman"/>
          <w:sz w:val="24"/>
          <w:szCs w:val="24"/>
        </w:rPr>
        <w:t>d m</w:t>
      </w:r>
      <w:r w:rsidRPr="00D26C4D">
        <w:rPr>
          <w:rFonts w:ascii="Times New Roman" w:hAnsi="Times New Roman"/>
          <w:spacing w:val="-1"/>
          <w:sz w:val="24"/>
          <w:szCs w:val="24"/>
        </w:rPr>
        <w:t>e</w:t>
      </w:r>
      <w:r w:rsidRPr="00D26C4D">
        <w:rPr>
          <w:rFonts w:ascii="Times New Roman" w:hAnsi="Times New Roman"/>
          <w:sz w:val="24"/>
          <w:szCs w:val="24"/>
        </w:rPr>
        <w:t xml:space="preserve">thod.  </w:t>
      </w:r>
      <w:r w:rsidRPr="00D26C4D">
        <w:rPr>
          <w:rFonts w:ascii="Times New Roman" w:hAnsi="Times New Roman"/>
          <w:spacing w:val="-6"/>
          <w:sz w:val="24"/>
          <w:szCs w:val="24"/>
        </w:rPr>
        <w:t>I</w:t>
      </w:r>
      <w:r w:rsidRPr="00D26C4D">
        <w:rPr>
          <w:rFonts w:ascii="Times New Roman" w:hAnsi="Times New Roman"/>
          <w:sz w:val="24"/>
          <w:szCs w:val="24"/>
        </w:rPr>
        <w:t xml:space="preserve">t is </w:t>
      </w:r>
      <w:r w:rsidRPr="00D26C4D">
        <w:rPr>
          <w:rFonts w:ascii="Times New Roman" w:hAnsi="Times New Roman"/>
          <w:spacing w:val="-1"/>
          <w:sz w:val="24"/>
          <w:szCs w:val="24"/>
        </w:rPr>
        <w:t>e</w:t>
      </w:r>
      <w:r w:rsidRPr="00D26C4D">
        <w:rPr>
          <w:rFonts w:ascii="Times New Roman" w:hAnsi="Times New Roman"/>
          <w:sz w:val="24"/>
          <w:szCs w:val="24"/>
        </w:rPr>
        <w:t>stim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that </w:t>
      </w:r>
    </w:p>
    <w:p w:rsidRPr="00D26C4D" w:rsidR="00C964E6" w:rsidP="0038296B" w:rsidRDefault="00C964E6" w14:paraId="37E1C8C3" w14:textId="77777777">
      <w:pPr>
        <w:widowControl w:val="0"/>
        <w:numPr>
          <w:ilvl w:val="0"/>
          <w:numId w:val="8"/>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162,000 enrollees will voluntarily disenroll times</w:t>
      </w:r>
    </w:p>
    <w:p w:rsidRPr="00D26C4D" w:rsidR="00C964E6" w:rsidP="0038296B" w:rsidRDefault="00C964E6" w14:paraId="6BDFB5E2" w14:textId="77777777">
      <w:pPr>
        <w:widowControl w:val="0"/>
        <w:numPr>
          <w:ilvl w:val="0"/>
          <w:numId w:val="8"/>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0.0333 hours (2 minutes), resulting in an annual burden of</w:t>
      </w:r>
    </w:p>
    <w:p w:rsidRPr="00D26C4D" w:rsidR="00ED762D" w:rsidP="0038296B" w:rsidRDefault="00C964E6" w14:paraId="00517F2A" w14:textId="77777777">
      <w:pPr>
        <w:widowControl w:val="0"/>
        <w:numPr>
          <w:ilvl w:val="0"/>
          <w:numId w:val="8"/>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5400 hours the time it takes to complete a disenrollment form, </w:t>
      </w:r>
      <w:r w:rsidRPr="00D26C4D" w:rsidR="00ED762D">
        <w:rPr>
          <w:rFonts w:ascii="Times New Roman" w:hAnsi="Times New Roman"/>
          <w:sz w:val="24"/>
          <w:szCs w:val="24"/>
        </w:rPr>
        <w:t xml:space="preserve">resulting in </w:t>
      </w:r>
    </w:p>
    <w:p w:rsidRPr="00D26C4D" w:rsidR="00C964E6" w:rsidP="00886F1A" w:rsidRDefault="00FA3BBE" w14:paraId="51881CA3" w14:textId="1AF1D6F0">
      <w:pPr>
        <w:widowControl w:val="0"/>
        <w:numPr>
          <w:ilvl w:val="0"/>
          <w:numId w:val="8"/>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An annual cost of 5</w:t>
      </w:r>
      <w:r w:rsidR="008A0349">
        <w:rPr>
          <w:rFonts w:ascii="Times New Roman" w:hAnsi="Times New Roman"/>
          <w:sz w:val="24"/>
          <w:szCs w:val="24"/>
        </w:rPr>
        <w:t>,</w:t>
      </w:r>
      <w:r w:rsidRPr="00D26C4D">
        <w:rPr>
          <w:rFonts w:ascii="Times New Roman" w:hAnsi="Times New Roman"/>
          <w:sz w:val="24"/>
          <w:szCs w:val="24"/>
        </w:rPr>
        <w:t>400 x $</w:t>
      </w:r>
      <w:r w:rsidRPr="00D26C4D" w:rsidR="009B2F72">
        <w:rPr>
          <w:rFonts w:ascii="Times New Roman" w:hAnsi="Times New Roman"/>
          <w:sz w:val="24"/>
          <w:szCs w:val="24"/>
        </w:rPr>
        <w:t>23.86</w:t>
      </w:r>
      <w:r w:rsidRPr="00D26C4D" w:rsidR="00CC3A20">
        <w:rPr>
          <w:rFonts w:ascii="Times New Roman" w:hAnsi="Times New Roman"/>
          <w:sz w:val="24"/>
          <w:szCs w:val="24"/>
        </w:rPr>
        <w:t xml:space="preserve"> (</w:t>
      </w:r>
      <w:r w:rsidRPr="00D26C4D" w:rsidR="00DB6BEE">
        <w:rPr>
          <w:rFonts w:ascii="Times New Roman" w:hAnsi="Times New Roman"/>
          <w:sz w:val="24"/>
          <w:szCs w:val="24"/>
        </w:rPr>
        <w:t>minimum hourly wage</w:t>
      </w:r>
      <w:r w:rsidRPr="00D26C4D" w:rsidR="00CC3A20">
        <w:rPr>
          <w:rFonts w:ascii="Times New Roman" w:hAnsi="Times New Roman"/>
          <w:sz w:val="24"/>
          <w:szCs w:val="24"/>
        </w:rPr>
        <w:t>)</w:t>
      </w:r>
      <w:r w:rsidRPr="00D26C4D">
        <w:rPr>
          <w:rFonts w:ascii="Times New Roman" w:hAnsi="Times New Roman"/>
          <w:sz w:val="24"/>
          <w:szCs w:val="24"/>
        </w:rPr>
        <w:t xml:space="preserve"> = </w:t>
      </w:r>
      <w:r w:rsidRPr="00886F1A" w:rsidR="00886F1A">
        <w:rPr>
          <w:rFonts w:ascii="Times New Roman" w:hAnsi="Times New Roman"/>
          <w:sz w:val="24"/>
          <w:szCs w:val="24"/>
        </w:rPr>
        <w:t>$</w:t>
      </w:r>
      <w:r w:rsidR="001947D7">
        <w:rPr>
          <w:rFonts w:ascii="Times New Roman" w:hAnsi="Times New Roman"/>
          <w:sz w:val="24"/>
          <w:szCs w:val="24"/>
        </w:rPr>
        <w:t>128,844</w:t>
      </w:r>
      <w:r w:rsidR="00A16F2E">
        <w:rPr>
          <w:rFonts w:ascii="Times New Roman" w:hAnsi="Times New Roman"/>
          <w:sz w:val="24"/>
          <w:szCs w:val="24"/>
        </w:rPr>
        <w:t>.</w:t>
      </w:r>
    </w:p>
    <w:p w:rsidRPr="00D26C4D" w:rsidR="00C964E6" w:rsidP="0038296B" w:rsidRDefault="00C964E6" w14:paraId="6DBF83C3" w14:textId="77777777">
      <w:pPr>
        <w:widowControl w:val="0"/>
        <w:autoSpaceDE w:val="0"/>
        <w:autoSpaceDN w:val="0"/>
        <w:adjustRightInd w:val="0"/>
        <w:spacing w:after="0" w:line="240" w:lineRule="auto"/>
        <w:rPr>
          <w:rFonts w:ascii="Times New Roman" w:hAnsi="Times New Roman"/>
          <w:sz w:val="24"/>
          <w:szCs w:val="24"/>
        </w:rPr>
      </w:pPr>
    </w:p>
    <w:p w:rsidRPr="00D26C4D" w:rsidR="00C964E6" w:rsidP="0038296B" w:rsidRDefault="00C964E6" w14:paraId="672EC34D"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must submit </w:t>
      </w:r>
      <w:r w:rsidRPr="00D26C4D">
        <w:rPr>
          <w:rFonts w:ascii="Times New Roman" w:hAnsi="Times New Roman"/>
          <w:spacing w:val="-1"/>
          <w:sz w:val="24"/>
          <w:szCs w:val="24"/>
        </w:rPr>
        <w:t>eac</w:t>
      </w:r>
      <w:r w:rsidRPr="00D26C4D">
        <w:rPr>
          <w:rFonts w:ascii="Times New Roman" w:hAnsi="Times New Roman"/>
          <w:sz w:val="24"/>
          <w:szCs w:val="24"/>
        </w:rPr>
        <w:t>h dis</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ollm</w:t>
      </w:r>
      <w:r w:rsidRPr="00D26C4D">
        <w:rPr>
          <w:rFonts w:ascii="Times New Roman" w:hAnsi="Times New Roman"/>
          <w:spacing w:val="-1"/>
          <w:sz w:val="24"/>
          <w:szCs w:val="24"/>
        </w:rPr>
        <w:t>e</w:t>
      </w:r>
      <w:r w:rsidRPr="00D26C4D">
        <w:rPr>
          <w:rFonts w:ascii="Times New Roman" w:hAnsi="Times New Roman"/>
          <w:sz w:val="24"/>
          <w:szCs w:val="24"/>
        </w:rPr>
        <w:t>nt transaction</w:t>
      </w:r>
      <w:r w:rsidRPr="00D26C4D">
        <w:rPr>
          <w:rFonts w:ascii="Times New Roman" w:hAnsi="Times New Roman"/>
          <w:spacing w:val="-1"/>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omptl</w:t>
      </w:r>
      <w:r w:rsidRPr="00D26C4D">
        <w:rPr>
          <w:rFonts w:ascii="Times New Roman" w:hAnsi="Times New Roman"/>
          <w:spacing w:val="-7"/>
          <w:sz w:val="24"/>
          <w:szCs w:val="24"/>
        </w:rPr>
        <w:t>y</w:t>
      </w:r>
      <w:r w:rsidRPr="00D26C4D">
        <w:rPr>
          <w:rFonts w:ascii="Times New Roman" w:hAnsi="Times New Roman"/>
          <w:sz w:val="24"/>
          <w:szCs w:val="24"/>
        </w:rPr>
        <w:t>. 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w:t>
      </w:r>
      <w:r w:rsidRPr="00D26C4D">
        <w:rPr>
          <w:rFonts w:ascii="Times New Roman" w:hAnsi="Times New Roman"/>
          <w:spacing w:val="-1"/>
          <w:sz w:val="24"/>
          <w:szCs w:val="24"/>
        </w:rPr>
        <w:t>e</w:t>
      </w:r>
      <w:r w:rsidRPr="00D26C4D">
        <w:rPr>
          <w:rFonts w:ascii="Times New Roman" w:hAnsi="Times New Roman"/>
          <w:sz w:val="24"/>
          <w:szCs w:val="24"/>
        </w:rPr>
        <w:t>l</w:t>
      </w:r>
      <w:r w:rsidRPr="00D26C4D">
        <w:rPr>
          <w:rFonts w:ascii="Times New Roman" w:hAnsi="Times New Roman"/>
          <w:spacing w:val="-1"/>
          <w:sz w:val="24"/>
          <w:szCs w:val="24"/>
        </w:rPr>
        <w:t>ec</w:t>
      </w:r>
      <w:r w:rsidRPr="00D26C4D">
        <w:rPr>
          <w:rFonts w:ascii="Times New Roman" w:hAnsi="Times New Roman"/>
          <w:sz w:val="24"/>
          <w:szCs w:val="24"/>
        </w:rPr>
        <w:t>t</w:t>
      </w:r>
      <w:r w:rsidRPr="00D26C4D">
        <w:rPr>
          <w:rFonts w:ascii="Times New Roman" w:hAnsi="Times New Roman"/>
          <w:spacing w:val="-1"/>
          <w:sz w:val="24"/>
          <w:szCs w:val="24"/>
        </w:rPr>
        <w:t>r</w:t>
      </w:r>
      <w:r w:rsidRPr="00D26C4D">
        <w:rPr>
          <w:rFonts w:ascii="Times New Roman" w:hAnsi="Times New Roman"/>
          <w:sz w:val="24"/>
          <w:szCs w:val="24"/>
        </w:rPr>
        <w:t>onic</w:t>
      </w:r>
      <w:r w:rsidRPr="00D26C4D">
        <w:rPr>
          <w:rFonts w:ascii="Times New Roman" w:hAnsi="Times New Roman"/>
          <w:spacing w:val="-1"/>
          <w:sz w:val="24"/>
          <w:szCs w:val="24"/>
        </w:rPr>
        <w:t xml:space="preserve"> </w:t>
      </w:r>
      <w:r w:rsidRPr="00D26C4D">
        <w:rPr>
          <w:rFonts w:ascii="Times New Roman" w:hAnsi="Times New Roman"/>
          <w:sz w:val="24"/>
          <w:szCs w:val="24"/>
        </w:rPr>
        <w:t>submission of</w:t>
      </w:r>
      <w:r w:rsidRPr="00D26C4D">
        <w:rPr>
          <w:rFonts w:ascii="Times New Roman" w:hAnsi="Times New Roman"/>
          <w:spacing w:val="-1"/>
          <w:sz w:val="24"/>
          <w:szCs w:val="24"/>
        </w:rPr>
        <w:t xml:space="preserve"> disenrollment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tion to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z w:val="24"/>
          <w:szCs w:val="24"/>
        </w:rPr>
        <w:t xml:space="preserve">is </w:t>
      </w:r>
      <w:r w:rsidRPr="00D26C4D">
        <w:rPr>
          <w:rFonts w:ascii="Times New Roman" w:hAnsi="Times New Roman"/>
          <w:spacing w:val="-1"/>
          <w:sz w:val="24"/>
          <w:szCs w:val="24"/>
        </w:rPr>
        <w:t>e</w:t>
      </w:r>
      <w:r w:rsidRPr="00D26C4D">
        <w:rPr>
          <w:rFonts w:ascii="Times New Roman" w:hAnsi="Times New Roman"/>
          <w:sz w:val="24"/>
          <w:szCs w:val="24"/>
        </w:rPr>
        <w:t>stim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a</w:t>
      </w:r>
      <w:r w:rsidRPr="00D26C4D">
        <w:rPr>
          <w:rFonts w:ascii="Times New Roman" w:hAnsi="Times New Roman"/>
          <w:sz w:val="24"/>
          <w:szCs w:val="24"/>
        </w:rPr>
        <w:t>t</w:t>
      </w:r>
    </w:p>
    <w:p w:rsidRPr="00D26C4D" w:rsidR="00ED762D" w:rsidP="0038296B" w:rsidRDefault="00C964E6" w14:paraId="08075DBB" w14:textId="77777777">
      <w:pPr>
        <w:widowControl w:val="0"/>
        <w:numPr>
          <w:ilvl w:val="0"/>
          <w:numId w:val="8"/>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1 minute p</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dis</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ollm</w:t>
      </w:r>
      <w:r w:rsidRPr="00D26C4D">
        <w:rPr>
          <w:rFonts w:ascii="Times New Roman" w:hAnsi="Times New Roman"/>
          <w:spacing w:val="-1"/>
          <w:sz w:val="24"/>
          <w:szCs w:val="24"/>
        </w:rPr>
        <w:t>e</w:t>
      </w:r>
      <w:r w:rsidRPr="00D26C4D">
        <w:rPr>
          <w:rFonts w:ascii="Times New Roman" w:hAnsi="Times New Roman"/>
          <w:sz w:val="24"/>
          <w:szCs w:val="24"/>
        </w:rPr>
        <w:t>nt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ss</w:t>
      </w:r>
      <w:r w:rsidRPr="00D26C4D">
        <w:rPr>
          <w:rFonts w:ascii="Times New Roman" w:hAnsi="Times New Roman"/>
          <w:spacing w:val="-1"/>
          <w:sz w:val="24"/>
          <w:szCs w:val="24"/>
        </w:rPr>
        <w:t>e</w:t>
      </w:r>
      <w:r w:rsidRPr="00D26C4D">
        <w:rPr>
          <w:rFonts w:ascii="Times New Roman" w:hAnsi="Times New Roman"/>
          <w:sz w:val="24"/>
          <w:szCs w:val="24"/>
        </w:rPr>
        <w:t>d</w:t>
      </w:r>
      <w:r w:rsidRPr="00D26C4D" w:rsidR="00ED762D">
        <w:rPr>
          <w:rFonts w:ascii="Times New Roman" w:hAnsi="Times New Roman"/>
          <w:sz w:val="24"/>
          <w:szCs w:val="24"/>
        </w:rPr>
        <w:t xml:space="preserve"> times</w:t>
      </w:r>
    </w:p>
    <w:p w:rsidRPr="00D26C4D" w:rsidR="00ED762D" w:rsidP="0038296B" w:rsidRDefault="00C964E6" w14:paraId="1DA392F9" w14:textId="77777777">
      <w:pPr>
        <w:widowControl w:val="0"/>
        <w:numPr>
          <w:ilvl w:val="0"/>
          <w:numId w:val="8"/>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162,000 voluntarily </w:t>
      </w:r>
      <w:r w:rsidRPr="00D26C4D" w:rsidR="00ED762D">
        <w:rPr>
          <w:rFonts w:ascii="Times New Roman" w:hAnsi="Times New Roman"/>
          <w:sz w:val="24"/>
          <w:szCs w:val="24"/>
        </w:rPr>
        <w:t>disenrollees, resulting in an annual burden of</w:t>
      </w:r>
    </w:p>
    <w:p w:rsidRPr="00D26C4D" w:rsidR="00ED762D" w:rsidP="0038296B" w:rsidRDefault="00ED762D" w14:paraId="274A0B3D" w14:textId="77777777">
      <w:pPr>
        <w:widowControl w:val="0"/>
        <w:numPr>
          <w:ilvl w:val="0"/>
          <w:numId w:val="8"/>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lastRenderedPageBreak/>
        <w:t>162,000 / 60 = 2,700 hours, resulting in</w:t>
      </w:r>
    </w:p>
    <w:p w:rsidRPr="00D26C4D" w:rsidR="00C964E6" w:rsidP="00667A13" w:rsidRDefault="00ED762D" w14:paraId="5E9DE026" w14:textId="65E1CB61">
      <w:pPr>
        <w:widowControl w:val="0"/>
        <w:numPr>
          <w:ilvl w:val="0"/>
          <w:numId w:val="8"/>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An annual c</w:t>
      </w:r>
      <w:r w:rsidRPr="00D26C4D" w:rsidR="00FA3BBE">
        <w:rPr>
          <w:rFonts w:ascii="Times New Roman" w:hAnsi="Times New Roman"/>
          <w:sz w:val="24"/>
          <w:szCs w:val="24"/>
        </w:rPr>
        <w:t>ost of 2,700 x $</w:t>
      </w:r>
      <w:r w:rsidRPr="00D26C4D" w:rsidR="00AC13A5">
        <w:rPr>
          <w:rFonts w:ascii="Times New Roman" w:hAnsi="Times New Roman"/>
          <w:sz w:val="24"/>
          <w:szCs w:val="24"/>
        </w:rPr>
        <w:t>74.00</w:t>
      </w:r>
      <w:r w:rsidRPr="00D26C4D" w:rsidR="00F80C14">
        <w:rPr>
          <w:rFonts w:ascii="Times New Roman" w:hAnsi="Times New Roman"/>
          <w:sz w:val="24"/>
          <w:szCs w:val="24"/>
        </w:rPr>
        <w:t xml:space="preserve"> </w:t>
      </w:r>
      <w:r w:rsidRPr="00D26C4D" w:rsidR="00CC3A20">
        <w:rPr>
          <w:rFonts w:ascii="Times New Roman" w:hAnsi="Times New Roman"/>
          <w:sz w:val="24"/>
          <w:szCs w:val="24"/>
        </w:rPr>
        <w:t>(hourly wage of business operations specialist)</w:t>
      </w:r>
      <w:r w:rsidRPr="00D26C4D" w:rsidR="00FA3BBE">
        <w:rPr>
          <w:rFonts w:ascii="Times New Roman" w:hAnsi="Times New Roman"/>
          <w:sz w:val="24"/>
          <w:szCs w:val="24"/>
        </w:rPr>
        <w:t>= $</w:t>
      </w:r>
      <w:r w:rsidR="001947D7">
        <w:rPr>
          <w:rFonts w:ascii="Times New Roman" w:hAnsi="Times New Roman"/>
          <w:sz w:val="24"/>
          <w:szCs w:val="24"/>
        </w:rPr>
        <w:t>199,800</w:t>
      </w:r>
      <w:r w:rsidRPr="00D26C4D">
        <w:rPr>
          <w:rFonts w:ascii="Times New Roman" w:hAnsi="Times New Roman"/>
          <w:sz w:val="24"/>
          <w:szCs w:val="24"/>
        </w:rPr>
        <w:t xml:space="preserve">. </w:t>
      </w:r>
    </w:p>
    <w:p w:rsidRPr="00D26C4D" w:rsidR="00C964E6" w:rsidP="0038296B" w:rsidRDefault="00C964E6" w14:paraId="69AD0C76" w14:textId="77777777">
      <w:pPr>
        <w:widowControl w:val="0"/>
        <w:autoSpaceDE w:val="0"/>
        <w:autoSpaceDN w:val="0"/>
        <w:adjustRightInd w:val="0"/>
        <w:spacing w:after="0" w:line="240" w:lineRule="auto"/>
        <w:rPr>
          <w:rFonts w:ascii="Times New Roman" w:hAnsi="Times New Roman"/>
          <w:sz w:val="24"/>
          <w:szCs w:val="24"/>
        </w:rPr>
      </w:pPr>
    </w:p>
    <w:p w:rsidRPr="00D26C4D" w:rsidR="00C964E6" w:rsidP="0038296B" w:rsidRDefault="00C964E6" w14:paraId="2EC3F1F8" w14:textId="2244369C">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6"/>
          <w:sz w:val="24"/>
          <w:szCs w:val="24"/>
        </w:rPr>
        <w:t>T</w:t>
      </w:r>
      <w:r w:rsidRPr="00D26C4D">
        <w:rPr>
          <w:rFonts w:ascii="Times New Roman" w:hAnsi="Times New Roman"/>
          <w:sz w:val="24"/>
          <w:szCs w:val="24"/>
        </w:rPr>
        <w: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must p</w:t>
      </w:r>
      <w:r w:rsidRPr="00D26C4D">
        <w:rPr>
          <w:rFonts w:ascii="Times New Roman" w:hAnsi="Times New Roman"/>
          <w:spacing w:val="-1"/>
          <w:sz w:val="24"/>
          <w:szCs w:val="24"/>
        </w:rPr>
        <w:t>r</w:t>
      </w:r>
      <w:r w:rsidRPr="00D26C4D">
        <w:rPr>
          <w:rFonts w:ascii="Times New Roman" w:hAnsi="Times New Roman"/>
          <w:sz w:val="24"/>
          <w:szCs w:val="24"/>
        </w:rPr>
        <w:t>ovide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 with a</w:t>
      </w:r>
      <w:r w:rsidRPr="00D26C4D">
        <w:rPr>
          <w:rFonts w:ascii="Times New Roman" w:hAnsi="Times New Roman"/>
          <w:spacing w:val="-1"/>
          <w:sz w:val="24"/>
          <w:szCs w:val="24"/>
        </w:rPr>
        <w:t xml:space="preserve"> </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ining</w:t>
      </w:r>
      <w:r w:rsidRPr="00D26C4D">
        <w:rPr>
          <w:rFonts w:ascii="Times New Roman" w:hAnsi="Times New Roman"/>
          <w:spacing w:val="-2"/>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he</w:t>
      </w:r>
      <w:r w:rsidRPr="00D26C4D">
        <w:rPr>
          <w:rFonts w:ascii="Times New Roman" w:hAnsi="Times New Roman"/>
          <w:spacing w:val="-1"/>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she</w:t>
      </w:r>
      <w:r w:rsidRPr="00D26C4D">
        <w:rPr>
          <w:rFonts w:ascii="Times New Roman" w:hAnsi="Times New Roman"/>
          <w:spacing w:val="-1"/>
          <w:sz w:val="24"/>
          <w:szCs w:val="24"/>
        </w:rPr>
        <w:t xml:space="preserve"> re</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ins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d until the</w:t>
      </w:r>
      <w:r w:rsidRPr="00D26C4D">
        <w:rPr>
          <w:rFonts w:ascii="Times New Roman" w:hAnsi="Times New Roman"/>
          <w:spacing w:val="-1"/>
          <w:sz w:val="24"/>
          <w:szCs w:val="24"/>
        </w:rPr>
        <w:t xml:space="preserve"> effec</w:t>
      </w:r>
      <w:r w:rsidRPr="00D26C4D">
        <w:rPr>
          <w:rFonts w:ascii="Times New Roman" w:hAnsi="Times New Roman"/>
          <w:sz w:val="24"/>
          <w:szCs w:val="24"/>
        </w:rPr>
        <w:t>tive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of dis</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ollm</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1"/>
          <w:sz w:val="24"/>
          <w:szCs w:val="24"/>
        </w:rPr>
        <w:t>a</w:t>
      </w:r>
      <w:r w:rsidRPr="00D26C4D">
        <w:rPr>
          <w:rFonts w:ascii="Times New Roman" w:hAnsi="Times New Roman"/>
          <w:sz w:val="24"/>
          <w:szCs w:val="24"/>
        </w:rPr>
        <w:t>nd until th</w:t>
      </w:r>
      <w:r w:rsidRPr="00D26C4D">
        <w:rPr>
          <w:rFonts w:ascii="Times New Roman" w:hAnsi="Times New Roman"/>
          <w:spacing w:val="-1"/>
          <w:sz w:val="24"/>
          <w:szCs w:val="24"/>
        </w:rPr>
        <w:t>a</w:t>
      </w:r>
      <w:r w:rsidRPr="00D26C4D">
        <w:rPr>
          <w:rFonts w:ascii="Times New Roman" w:hAnsi="Times New Roman"/>
          <w:sz w:val="24"/>
          <w:szCs w:val="24"/>
        </w:rPr>
        <w:t>t d</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n</w:t>
      </w:r>
      <w:r w:rsidRPr="00D26C4D">
        <w:rPr>
          <w:rFonts w:ascii="Times New Roman" w:hAnsi="Times New Roman"/>
          <w:spacing w:val="-1"/>
          <w:sz w:val="24"/>
          <w:szCs w:val="24"/>
        </w:rPr>
        <w:t>e</w:t>
      </w:r>
      <w:r w:rsidRPr="00D26C4D">
        <w:rPr>
          <w:rFonts w:ascii="Times New Roman" w:hAnsi="Times New Roman"/>
          <w:sz w:val="24"/>
          <w:szCs w:val="24"/>
        </w:rPr>
        <w:t>ith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nor</w:t>
      </w:r>
      <w:r w:rsidRPr="00D26C4D">
        <w:rPr>
          <w:rFonts w:ascii="Times New Roman" w:hAnsi="Times New Roman"/>
          <w:spacing w:val="-1"/>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 xml:space="preserve">s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er</w:t>
      </w:r>
      <w:r w:rsidRPr="00D26C4D">
        <w:rPr>
          <w:rFonts w:ascii="Times New Roman" w:hAnsi="Times New Roman"/>
          <w:sz w:val="24"/>
          <w:szCs w:val="24"/>
        </w:rPr>
        <w:t>vi</w:t>
      </w:r>
      <w:r w:rsidRPr="00D26C4D">
        <w:rPr>
          <w:rFonts w:ascii="Times New Roman" w:hAnsi="Times New Roman"/>
          <w:spacing w:val="-1"/>
          <w:sz w:val="24"/>
          <w:szCs w:val="24"/>
        </w:rPr>
        <w:t>ce</w:t>
      </w:r>
      <w:r w:rsidRPr="00D26C4D">
        <w:rPr>
          <w:rFonts w:ascii="Times New Roman" w:hAnsi="Times New Roman"/>
          <w:sz w:val="24"/>
          <w:szCs w:val="24"/>
        </w:rPr>
        <w:t>s not 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w:t>
      </w:r>
      <w:r w:rsidRPr="00D26C4D">
        <w:rPr>
          <w:rFonts w:ascii="Times New Roman" w:hAnsi="Times New Roman"/>
          <w:sz w:val="24"/>
          <w:szCs w:val="24"/>
        </w:rPr>
        <w:t>d or</w:t>
      </w:r>
      <w:r w:rsidRPr="00D26C4D">
        <w:rPr>
          <w:rFonts w:ascii="Times New Roman" w:hAnsi="Times New Roman"/>
          <w:spacing w:val="-1"/>
          <w:sz w:val="24"/>
          <w:szCs w:val="24"/>
        </w:rPr>
        <w:t xml:space="preserve"> arra</w:t>
      </w:r>
      <w:r w:rsidRPr="00D26C4D">
        <w:rPr>
          <w:rFonts w:ascii="Times New Roman" w:hAnsi="Times New Roman"/>
          <w:sz w:val="24"/>
          <w:szCs w:val="24"/>
        </w:rPr>
        <w:t>n</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by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pl</w:t>
      </w:r>
      <w:r w:rsidRPr="00D26C4D">
        <w:rPr>
          <w:rFonts w:ascii="Times New Roman" w:hAnsi="Times New Roman"/>
          <w:spacing w:val="-1"/>
          <w:sz w:val="24"/>
          <w:szCs w:val="24"/>
        </w:rPr>
        <w:t>a</w:t>
      </w:r>
      <w:r w:rsidRPr="00D26C4D">
        <w:rPr>
          <w:rFonts w:ascii="Times New Roman" w:hAnsi="Times New Roman"/>
          <w:sz w:val="24"/>
          <w:szCs w:val="24"/>
        </w:rPr>
        <w:t>n in whi</w:t>
      </w:r>
      <w:r w:rsidRPr="00D26C4D">
        <w:rPr>
          <w:rFonts w:ascii="Times New Roman" w:hAnsi="Times New Roman"/>
          <w:spacing w:val="-1"/>
          <w:sz w:val="24"/>
          <w:szCs w:val="24"/>
        </w:rPr>
        <w:t>c</w:t>
      </w:r>
      <w:r w:rsidRPr="00D26C4D">
        <w:rPr>
          <w:rFonts w:ascii="Times New Roman" w:hAnsi="Times New Roman"/>
          <w:sz w:val="24"/>
          <w:szCs w:val="24"/>
        </w:rPr>
        <w:t>h 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is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d, except for emergency or urgently needed services or out-of-area dialysis services.</w:t>
      </w:r>
    </w:p>
    <w:p w:rsidRPr="00D26C4D" w:rsidR="00C964E6" w:rsidP="0038296B" w:rsidRDefault="00C964E6" w14:paraId="2E268E89" w14:textId="77777777">
      <w:pPr>
        <w:widowControl w:val="0"/>
        <w:autoSpaceDE w:val="0"/>
        <w:autoSpaceDN w:val="0"/>
        <w:adjustRightInd w:val="0"/>
        <w:spacing w:after="0" w:line="240" w:lineRule="auto"/>
        <w:rPr>
          <w:rFonts w:ascii="Times New Roman" w:hAnsi="Times New Roman"/>
          <w:sz w:val="24"/>
          <w:szCs w:val="24"/>
        </w:rPr>
      </w:pPr>
    </w:p>
    <w:p w:rsidRPr="00D26C4D" w:rsidR="00C964E6" w:rsidP="0038296B" w:rsidRDefault="00C964E6" w14:paraId="1836F6A3"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w:t>
      </w:r>
      <w:r w:rsidRPr="00D26C4D">
        <w:rPr>
          <w:rFonts w:ascii="Times New Roman" w:hAnsi="Times New Roman"/>
          <w:spacing w:val="-1"/>
          <w:sz w:val="24"/>
          <w:szCs w:val="24"/>
        </w:rPr>
        <w:t>eac</w:t>
      </w:r>
      <w:r w:rsidRPr="00D26C4D">
        <w:rPr>
          <w:rFonts w:ascii="Times New Roman" w:hAnsi="Times New Roman"/>
          <w:sz w:val="24"/>
          <w:szCs w:val="24"/>
        </w:rPr>
        <w:t>h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p</w:t>
      </w:r>
      <w:r w:rsidRPr="00D26C4D">
        <w:rPr>
          <w:rFonts w:ascii="Times New Roman" w:hAnsi="Times New Roman"/>
          <w:spacing w:val="-1"/>
          <w:sz w:val="24"/>
          <w:szCs w:val="24"/>
        </w:rPr>
        <w:t>r</w:t>
      </w:r>
      <w:r w:rsidRPr="00D26C4D">
        <w:rPr>
          <w:rFonts w:ascii="Times New Roman" w:hAnsi="Times New Roman"/>
          <w:sz w:val="24"/>
          <w:szCs w:val="24"/>
        </w:rPr>
        <w:t>oviding</w:t>
      </w:r>
      <w:r w:rsidRPr="00D26C4D">
        <w:rPr>
          <w:rFonts w:ascii="Times New Roman" w:hAnsi="Times New Roman"/>
          <w:spacing w:val="-2"/>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ompt 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noti</w:t>
      </w:r>
      <w:r w:rsidRPr="00D26C4D">
        <w:rPr>
          <w:rFonts w:ascii="Times New Roman" w:hAnsi="Times New Roman"/>
          <w:spacing w:val="-1"/>
          <w:sz w:val="24"/>
          <w:szCs w:val="24"/>
        </w:rPr>
        <w:t>c</w:t>
      </w:r>
      <w:r w:rsidRPr="00D26C4D">
        <w:rPr>
          <w:rFonts w:ascii="Times New Roman" w:hAnsi="Times New Roman"/>
          <w:sz w:val="24"/>
          <w:szCs w:val="24"/>
        </w:rPr>
        <w:t>e of</w:t>
      </w:r>
      <w:r w:rsidRPr="00D26C4D">
        <w:rPr>
          <w:rFonts w:ascii="Times New Roman" w:hAnsi="Times New Roman"/>
          <w:spacing w:val="-1"/>
          <w:sz w:val="24"/>
          <w:szCs w:val="24"/>
        </w:rPr>
        <w:t xml:space="preserve"> </w:t>
      </w:r>
      <w:r w:rsidRPr="00D26C4D">
        <w:rPr>
          <w:rFonts w:ascii="Times New Roman" w:hAnsi="Times New Roman"/>
          <w:sz w:val="24"/>
          <w:szCs w:val="24"/>
        </w:rPr>
        <w:t>dis</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ollm</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1"/>
          <w:sz w:val="24"/>
          <w:szCs w:val="24"/>
        </w:rPr>
        <w:t>a</w:t>
      </w:r>
      <w:r w:rsidRPr="00D26C4D">
        <w:rPr>
          <w:rFonts w:ascii="Times New Roman" w:hAnsi="Times New Roman"/>
          <w:sz w:val="24"/>
          <w:szCs w:val="24"/>
        </w:rPr>
        <w:t>nd lo</w:t>
      </w:r>
      <w:r w:rsidRPr="00D26C4D">
        <w:rPr>
          <w:rFonts w:ascii="Times New Roman" w:hAnsi="Times New Roman"/>
          <w:spacing w:val="-1"/>
          <w:sz w:val="24"/>
          <w:szCs w:val="24"/>
        </w:rPr>
        <w:t>c</w:t>
      </w:r>
      <w:r w:rsidRPr="00D26C4D">
        <w:rPr>
          <w:rFonts w:ascii="Times New Roman" w:hAnsi="Times New Roman"/>
          <w:sz w:val="24"/>
          <w:szCs w:val="24"/>
        </w:rPr>
        <w:t>k</w:t>
      </w:r>
      <w:r w:rsidRPr="00D26C4D">
        <w:rPr>
          <w:rFonts w:ascii="Times New Roman" w:hAnsi="Times New Roman"/>
          <w:spacing w:val="-1"/>
          <w:sz w:val="24"/>
          <w:szCs w:val="24"/>
        </w:rPr>
        <w:t>-</w:t>
      </w:r>
      <w:r w:rsidRPr="00D26C4D">
        <w:rPr>
          <w:rFonts w:ascii="Times New Roman" w:hAnsi="Times New Roman"/>
          <w:sz w:val="24"/>
          <w:szCs w:val="24"/>
        </w:rPr>
        <w:t>in, p</w:t>
      </w:r>
      <w:r w:rsidRPr="00D26C4D">
        <w:rPr>
          <w:rFonts w:ascii="Times New Roman" w:hAnsi="Times New Roman"/>
          <w:spacing w:val="-1"/>
          <w:sz w:val="24"/>
          <w:szCs w:val="24"/>
        </w:rPr>
        <w:t>r</w:t>
      </w:r>
      <w:r w:rsidRPr="00D26C4D">
        <w:rPr>
          <w:rFonts w:ascii="Times New Roman" w:hAnsi="Times New Roman"/>
          <w:sz w:val="24"/>
          <w:szCs w:val="24"/>
        </w:rPr>
        <w:t>odu</w:t>
      </w:r>
      <w:r w:rsidRPr="00D26C4D">
        <w:rPr>
          <w:rFonts w:ascii="Times New Roman" w:hAnsi="Times New Roman"/>
          <w:spacing w:val="-1"/>
          <w:sz w:val="24"/>
          <w:szCs w:val="24"/>
        </w:rPr>
        <w:t>ce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utom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s</w:t>
      </w:r>
      <w:r w:rsidRPr="00D26C4D">
        <w:rPr>
          <w:rFonts w:ascii="Times New Roman" w:hAnsi="Times New Roman"/>
          <w:spacing w:val="-7"/>
          <w:sz w:val="24"/>
          <w:szCs w:val="24"/>
        </w:rPr>
        <w:t>y</w:t>
      </w:r>
      <w:r w:rsidRPr="00D26C4D">
        <w:rPr>
          <w:rFonts w:ascii="Times New Roman" w:hAnsi="Times New Roman"/>
          <w:sz w:val="24"/>
          <w:szCs w:val="24"/>
        </w:rPr>
        <w:t>st</w:t>
      </w:r>
      <w:r w:rsidRPr="00D26C4D">
        <w:rPr>
          <w:rFonts w:ascii="Times New Roman" w:hAnsi="Times New Roman"/>
          <w:spacing w:val="-1"/>
          <w:sz w:val="24"/>
          <w:szCs w:val="24"/>
        </w:rPr>
        <w:t>e</w:t>
      </w:r>
      <w:r w:rsidRPr="00D26C4D">
        <w:rPr>
          <w:rFonts w:ascii="Times New Roman" w:hAnsi="Times New Roman"/>
          <w:sz w:val="24"/>
          <w:szCs w:val="24"/>
        </w:rPr>
        <w:t xml:space="preserve">m, is </w:t>
      </w:r>
      <w:r w:rsidRPr="00D26C4D">
        <w:rPr>
          <w:rFonts w:ascii="Times New Roman" w:hAnsi="Times New Roman"/>
          <w:spacing w:val="-1"/>
          <w:sz w:val="24"/>
          <w:szCs w:val="24"/>
        </w:rPr>
        <w:t>e</w:t>
      </w:r>
      <w:r w:rsidRPr="00D26C4D">
        <w:rPr>
          <w:rFonts w:ascii="Times New Roman" w:hAnsi="Times New Roman"/>
          <w:sz w:val="24"/>
          <w:szCs w:val="24"/>
        </w:rPr>
        <w:t>stim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a</w:t>
      </w:r>
      <w:r w:rsidRPr="00D26C4D">
        <w:rPr>
          <w:rFonts w:ascii="Times New Roman" w:hAnsi="Times New Roman"/>
          <w:sz w:val="24"/>
          <w:szCs w:val="24"/>
        </w:rPr>
        <w:t>t 1 minute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r dis</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ollm</w:t>
      </w:r>
      <w:r w:rsidRPr="00D26C4D">
        <w:rPr>
          <w:rFonts w:ascii="Times New Roman" w:hAnsi="Times New Roman"/>
          <w:spacing w:val="-1"/>
          <w:sz w:val="24"/>
          <w:szCs w:val="24"/>
        </w:rPr>
        <w:t>e</w:t>
      </w:r>
      <w:r w:rsidRPr="00D26C4D">
        <w:rPr>
          <w:rFonts w:ascii="Times New Roman" w:hAnsi="Times New Roman"/>
          <w:sz w:val="24"/>
          <w:szCs w:val="24"/>
        </w:rPr>
        <w:t>nt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ss</w:t>
      </w:r>
      <w:r w:rsidRPr="00D26C4D">
        <w:rPr>
          <w:rFonts w:ascii="Times New Roman" w:hAnsi="Times New Roman"/>
          <w:spacing w:val="-1"/>
          <w:sz w:val="24"/>
          <w:szCs w:val="24"/>
        </w:rPr>
        <w:t>e</w:t>
      </w:r>
      <w:r w:rsidRPr="00D26C4D">
        <w:rPr>
          <w:rFonts w:ascii="Times New Roman" w:hAnsi="Times New Roman"/>
          <w:sz w:val="24"/>
          <w:szCs w:val="24"/>
        </w:rPr>
        <w:t>d. The annual burden is estimated at</w:t>
      </w:r>
    </w:p>
    <w:p w:rsidRPr="00D26C4D" w:rsidR="00C964E6" w:rsidP="0038296B" w:rsidRDefault="00C964E6" w14:paraId="0FA08F07"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 </w:t>
      </w:r>
    </w:p>
    <w:p w:rsidRPr="00D26C4D" w:rsidR="00C964E6" w:rsidP="0038296B" w:rsidRDefault="00C964E6" w14:paraId="1D9BC1C8" w14:textId="2DEFC781">
      <w:pPr>
        <w:widowControl w:val="0"/>
        <w:numPr>
          <w:ilvl w:val="0"/>
          <w:numId w:val="8"/>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162,000 voluntarily disenrollees, times</w:t>
      </w:r>
    </w:p>
    <w:p w:rsidRPr="00D26C4D" w:rsidR="00ED762D" w:rsidP="0038296B" w:rsidRDefault="00C964E6" w14:paraId="7B65DF02" w14:textId="48368DCC">
      <w:pPr>
        <w:widowControl w:val="0"/>
        <w:numPr>
          <w:ilvl w:val="0"/>
          <w:numId w:val="8"/>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0.0166 hours (1 minute), the time it takes to notify an enrollee, </w:t>
      </w:r>
      <w:r w:rsidRPr="00D26C4D" w:rsidR="00ED762D">
        <w:rPr>
          <w:rFonts w:ascii="Times New Roman" w:hAnsi="Times New Roman"/>
          <w:sz w:val="24"/>
          <w:szCs w:val="24"/>
        </w:rPr>
        <w:t xml:space="preserve">resulting in </w:t>
      </w:r>
    </w:p>
    <w:p w:rsidRPr="00D26C4D" w:rsidR="00ED762D" w:rsidP="0038296B" w:rsidRDefault="00ED762D" w14:paraId="0E294943" w14:textId="77777777">
      <w:pPr>
        <w:widowControl w:val="0"/>
        <w:numPr>
          <w:ilvl w:val="0"/>
          <w:numId w:val="8"/>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An annual burden of 162,000 / 60 = 2,700 hours, resulting in</w:t>
      </w:r>
    </w:p>
    <w:p w:rsidRPr="00D26C4D" w:rsidR="00C964E6" w:rsidP="0038296B" w:rsidRDefault="00FA3BBE" w14:paraId="60EC5ACA" w14:textId="5A81CDE2">
      <w:pPr>
        <w:widowControl w:val="0"/>
        <w:numPr>
          <w:ilvl w:val="0"/>
          <w:numId w:val="8"/>
        </w:numPr>
        <w:autoSpaceDE w:val="0"/>
        <w:autoSpaceDN w:val="0"/>
        <w:adjustRightInd w:val="0"/>
        <w:spacing w:after="0" w:line="240" w:lineRule="auto"/>
        <w:rPr>
          <w:rFonts w:ascii="Times New Roman" w:hAnsi="Times New Roman"/>
          <w:dstrike/>
          <w:sz w:val="24"/>
          <w:szCs w:val="24"/>
        </w:rPr>
      </w:pPr>
      <w:r w:rsidRPr="00D26C4D">
        <w:rPr>
          <w:rFonts w:ascii="Times New Roman" w:hAnsi="Times New Roman"/>
          <w:sz w:val="24"/>
          <w:szCs w:val="24"/>
        </w:rPr>
        <w:t>An annual cost of 2,700 x $</w:t>
      </w:r>
      <w:r w:rsidRPr="00D26C4D" w:rsidR="00AC13A5">
        <w:rPr>
          <w:rFonts w:ascii="Times New Roman" w:hAnsi="Times New Roman"/>
          <w:sz w:val="24"/>
          <w:szCs w:val="24"/>
        </w:rPr>
        <w:t>74.00</w:t>
      </w:r>
      <w:r w:rsidRPr="00D26C4D" w:rsidR="00F80C14">
        <w:rPr>
          <w:rFonts w:ascii="Times New Roman" w:hAnsi="Times New Roman"/>
          <w:sz w:val="24"/>
          <w:szCs w:val="24"/>
        </w:rPr>
        <w:t xml:space="preserve"> </w:t>
      </w:r>
      <w:r w:rsidRPr="00D26C4D" w:rsidR="00CC3A20">
        <w:rPr>
          <w:rFonts w:ascii="Times New Roman" w:hAnsi="Times New Roman"/>
          <w:sz w:val="24"/>
          <w:szCs w:val="24"/>
        </w:rPr>
        <w:t xml:space="preserve">(hourly wage of a business operations specialist) </w:t>
      </w:r>
      <w:r w:rsidRPr="00D26C4D">
        <w:rPr>
          <w:rFonts w:ascii="Times New Roman" w:hAnsi="Times New Roman"/>
          <w:sz w:val="24"/>
          <w:szCs w:val="24"/>
        </w:rPr>
        <w:t>= $</w:t>
      </w:r>
      <w:r w:rsidR="001947D7">
        <w:rPr>
          <w:rFonts w:ascii="Times New Roman" w:hAnsi="Times New Roman"/>
          <w:sz w:val="24"/>
          <w:szCs w:val="24"/>
        </w:rPr>
        <w:t>199,800</w:t>
      </w:r>
      <w:r w:rsidRPr="00D26C4D" w:rsidR="00ED762D">
        <w:rPr>
          <w:rFonts w:ascii="Times New Roman" w:hAnsi="Times New Roman"/>
          <w:sz w:val="24"/>
          <w:szCs w:val="24"/>
        </w:rPr>
        <w:t>.</w:t>
      </w:r>
    </w:p>
    <w:p w:rsidRPr="00D26C4D" w:rsidR="00ED762D" w:rsidP="0038296B" w:rsidRDefault="00ED762D" w14:paraId="6663F436" w14:textId="77777777">
      <w:pPr>
        <w:widowControl w:val="0"/>
        <w:autoSpaceDE w:val="0"/>
        <w:autoSpaceDN w:val="0"/>
        <w:adjustRightInd w:val="0"/>
        <w:spacing w:after="0" w:line="240" w:lineRule="auto"/>
        <w:rPr>
          <w:rFonts w:ascii="Times New Roman" w:hAnsi="Times New Roman"/>
          <w:sz w:val="24"/>
          <w:szCs w:val="24"/>
        </w:rPr>
      </w:pPr>
    </w:p>
    <w:p w:rsidRPr="00D26C4D" w:rsidR="00C964E6" w:rsidP="0038296B" w:rsidRDefault="00C964E6" w14:paraId="239CACFC"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must </w:t>
      </w:r>
      <w:r w:rsidRPr="00D26C4D">
        <w:rPr>
          <w:rFonts w:ascii="Times New Roman" w:hAnsi="Times New Roman"/>
          <w:spacing w:val="-1"/>
          <w:sz w:val="24"/>
          <w:szCs w:val="24"/>
        </w:rPr>
        <w:t>f</w:t>
      </w:r>
      <w:r w:rsidRPr="00D26C4D">
        <w:rPr>
          <w:rFonts w:ascii="Times New Roman" w:hAnsi="Times New Roman"/>
          <w:sz w:val="24"/>
          <w:szCs w:val="24"/>
        </w:rPr>
        <w:t>ile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nd </w:t>
      </w:r>
      <w:r w:rsidRPr="00D26C4D">
        <w:rPr>
          <w:rFonts w:ascii="Times New Roman" w:hAnsi="Times New Roman"/>
          <w:spacing w:val="-1"/>
          <w:sz w:val="24"/>
          <w:szCs w:val="24"/>
        </w:rPr>
        <w:t>re</w:t>
      </w:r>
      <w:r w:rsidRPr="00D26C4D">
        <w:rPr>
          <w:rFonts w:ascii="Times New Roman" w:hAnsi="Times New Roman"/>
          <w:sz w:val="24"/>
          <w:szCs w:val="24"/>
        </w:rPr>
        <w:t>t</w:t>
      </w:r>
      <w:r w:rsidRPr="00D26C4D">
        <w:rPr>
          <w:rFonts w:ascii="Times New Roman" w:hAnsi="Times New Roman"/>
          <w:spacing w:val="-1"/>
          <w:sz w:val="24"/>
          <w:szCs w:val="24"/>
        </w:rPr>
        <w:t>a</w:t>
      </w:r>
      <w:r w:rsidRPr="00D26C4D">
        <w:rPr>
          <w:rFonts w:ascii="Times New Roman" w:hAnsi="Times New Roman"/>
          <w:sz w:val="24"/>
          <w:szCs w:val="24"/>
        </w:rPr>
        <w:t>in dis</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ollm</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sts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er</w:t>
      </w:r>
      <w:r w:rsidRPr="00D26C4D">
        <w:rPr>
          <w:rFonts w:ascii="Times New Roman" w:hAnsi="Times New Roman"/>
          <w:sz w:val="24"/>
          <w:szCs w:val="24"/>
        </w:rPr>
        <w:t>iod sp</w:t>
      </w:r>
      <w:r w:rsidRPr="00D26C4D">
        <w:rPr>
          <w:rFonts w:ascii="Times New Roman" w:hAnsi="Times New Roman"/>
          <w:spacing w:val="-1"/>
          <w:sz w:val="24"/>
          <w:szCs w:val="24"/>
        </w:rPr>
        <w:t>ec</w:t>
      </w:r>
      <w:r w:rsidRPr="00D26C4D">
        <w:rPr>
          <w:rFonts w:ascii="Times New Roman" w:hAnsi="Times New Roman"/>
          <w:sz w:val="24"/>
          <w:szCs w:val="24"/>
        </w:rPr>
        <w: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d in</w:t>
      </w:r>
      <w:r w:rsidRPr="00D26C4D">
        <w:rPr>
          <w:rFonts w:ascii="Times New Roman" w:hAnsi="Times New Roman"/>
          <w:spacing w:val="1"/>
          <w:sz w:val="24"/>
          <w:szCs w:val="24"/>
        </w:rPr>
        <w:t xml:space="preserve"> 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z w:val="24"/>
          <w:szCs w:val="24"/>
        </w:rPr>
        <w:t>inst</w:t>
      </w:r>
      <w:r w:rsidRPr="00D26C4D">
        <w:rPr>
          <w:rFonts w:ascii="Times New Roman" w:hAnsi="Times New Roman"/>
          <w:spacing w:val="-1"/>
          <w:sz w:val="24"/>
          <w:szCs w:val="24"/>
        </w:rPr>
        <w:t>r</w:t>
      </w:r>
      <w:r w:rsidRPr="00D26C4D">
        <w:rPr>
          <w:rFonts w:ascii="Times New Roman" w:hAnsi="Times New Roman"/>
          <w:sz w:val="24"/>
          <w:szCs w:val="24"/>
        </w:rPr>
        <w:t>u</w:t>
      </w:r>
      <w:r w:rsidRPr="00D26C4D">
        <w:rPr>
          <w:rFonts w:ascii="Times New Roman" w:hAnsi="Times New Roman"/>
          <w:spacing w:val="-1"/>
          <w:sz w:val="24"/>
          <w:szCs w:val="24"/>
        </w:rPr>
        <w:t>c</w:t>
      </w:r>
      <w:r w:rsidRPr="00D26C4D">
        <w:rPr>
          <w:rFonts w:ascii="Times New Roman" w:hAnsi="Times New Roman"/>
          <w:sz w:val="24"/>
          <w:szCs w:val="24"/>
        </w:rPr>
        <w:t>tions.  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eac</w:t>
      </w:r>
      <w:r w:rsidRPr="00D26C4D">
        <w:rPr>
          <w:rFonts w:ascii="Times New Roman" w:hAnsi="Times New Roman"/>
          <w:sz w:val="24"/>
          <w:szCs w:val="24"/>
        </w:rPr>
        <w:t>h dis</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ollm</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st is the</w:t>
      </w:r>
      <w:r w:rsidRPr="00D26C4D">
        <w:rPr>
          <w:rFonts w:ascii="Times New Roman" w:hAnsi="Times New Roman"/>
          <w:spacing w:val="-1"/>
          <w:sz w:val="24"/>
          <w:szCs w:val="24"/>
        </w:rPr>
        <w:t xml:space="preserve"> </w:t>
      </w:r>
      <w:r w:rsidRPr="00D26C4D">
        <w:rPr>
          <w:rFonts w:ascii="Times New Roman" w:hAnsi="Times New Roman"/>
          <w:sz w:val="24"/>
          <w:szCs w:val="24"/>
        </w:rPr>
        <w:t>time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 xml:space="preserve">d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eac</w:t>
      </w:r>
      <w:r w:rsidRPr="00D26C4D">
        <w:rPr>
          <w:rFonts w:ascii="Times New Roman" w:hAnsi="Times New Roman"/>
          <w:sz w:val="24"/>
          <w:szCs w:val="24"/>
        </w:rPr>
        <w:t>h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to p</w:t>
      </w:r>
      <w:r w:rsidRPr="00D26C4D">
        <w:rPr>
          <w:rFonts w:ascii="Times New Roman" w:hAnsi="Times New Roman"/>
          <w:spacing w:val="-1"/>
          <w:sz w:val="24"/>
          <w:szCs w:val="24"/>
        </w:rPr>
        <w:t>erf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 xml:space="preserve">m </w:t>
      </w:r>
      <w:r w:rsidRPr="00D26C4D">
        <w:rPr>
          <w:rFonts w:ascii="Times New Roman" w:hAnsi="Times New Roman"/>
          <w:spacing w:val="-1"/>
          <w:sz w:val="24"/>
          <w:szCs w:val="24"/>
        </w:rPr>
        <w:t>rec</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d k</w:t>
      </w:r>
      <w:r w:rsidRPr="00D26C4D">
        <w:rPr>
          <w:rFonts w:ascii="Times New Roman" w:hAnsi="Times New Roman"/>
          <w:spacing w:val="-1"/>
          <w:sz w:val="24"/>
          <w:szCs w:val="24"/>
        </w:rPr>
        <w:t>ee</w:t>
      </w:r>
      <w:r w:rsidRPr="00D26C4D">
        <w:rPr>
          <w:rFonts w:ascii="Times New Roman" w:hAnsi="Times New Roman"/>
          <w:sz w:val="24"/>
          <w:szCs w:val="24"/>
        </w:rPr>
        <w:t>ping</w:t>
      </w:r>
      <w:r w:rsidRPr="00D26C4D">
        <w:rPr>
          <w:rFonts w:ascii="Times New Roman" w:hAnsi="Times New Roman"/>
          <w:spacing w:val="-2"/>
          <w:sz w:val="24"/>
          <w:szCs w:val="24"/>
        </w:rPr>
        <w:t xml:space="preserve"> </w:t>
      </w:r>
      <w:r w:rsidRPr="00D26C4D">
        <w:rPr>
          <w:rFonts w:ascii="Times New Roman" w:hAnsi="Times New Roman"/>
          <w:sz w:val="24"/>
          <w:szCs w:val="24"/>
        </w:rPr>
        <w:t xml:space="preserve">on </w:t>
      </w:r>
      <w:r w:rsidRPr="00D26C4D">
        <w:rPr>
          <w:rFonts w:ascii="Times New Roman" w:hAnsi="Times New Roman"/>
          <w:spacing w:val="-1"/>
          <w:sz w:val="24"/>
          <w:szCs w:val="24"/>
        </w:rPr>
        <w:t>eac</w:t>
      </w:r>
      <w:r w:rsidRPr="00D26C4D">
        <w:rPr>
          <w:rFonts w:ascii="Times New Roman" w:hAnsi="Times New Roman"/>
          <w:sz w:val="24"/>
          <w:szCs w:val="24"/>
        </w:rPr>
        <w:t>h dis</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ollm</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 </w:t>
      </w:r>
      <w:r w:rsidRPr="00D26C4D">
        <w:rPr>
          <w:rFonts w:ascii="Times New Roman" w:hAnsi="Times New Roman"/>
          <w:spacing w:val="-1"/>
          <w:sz w:val="24"/>
          <w:szCs w:val="24"/>
        </w:rPr>
        <w:t>f</w:t>
      </w:r>
      <w:r w:rsidRPr="00D26C4D">
        <w:rPr>
          <w:rFonts w:ascii="Times New Roman" w:hAnsi="Times New Roman"/>
          <w:sz w:val="24"/>
          <w:szCs w:val="24"/>
        </w:rPr>
        <w:t>il</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6"/>
          <w:sz w:val="24"/>
          <w:szCs w:val="24"/>
        </w:rPr>
        <w:t>I</w:t>
      </w:r>
      <w:r w:rsidRPr="00D26C4D">
        <w:rPr>
          <w:rFonts w:ascii="Times New Roman" w:hAnsi="Times New Roman"/>
          <w:sz w:val="24"/>
          <w:szCs w:val="24"/>
        </w:rPr>
        <w:t xml:space="preserve">t is </w:t>
      </w:r>
      <w:r w:rsidRPr="00D26C4D">
        <w:rPr>
          <w:rFonts w:ascii="Times New Roman" w:hAnsi="Times New Roman"/>
          <w:spacing w:val="-1"/>
          <w:sz w:val="24"/>
          <w:szCs w:val="24"/>
        </w:rPr>
        <w:t>e</w:t>
      </w:r>
      <w:r w:rsidRPr="00D26C4D">
        <w:rPr>
          <w:rFonts w:ascii="Times New Roman" w:hAnsi="Times New Roman"/>
          <w:sz w:val="24"/>
          <w:szCs w:val="24"/>
        </w:rPr>
        <w:t>stim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th</w:t>
      </w:r>
      <w:r w:rsidRPr="00D26C4D">
        <w:rPr>
          <w:rFonts w:ascii="Times New Roman" w:hAnsi="Times New Roman"/>
          <w:spacing w:val="-1"/>
          <w:sz w:val="24"/>
          <w:szCs w:val="24"/>
        </w:rPr>
        <w:t>a</w:t>
      </w:r>
      <w:r w:rsidRPr="00D26C4D">
        <w:rPr>
          <w:rFonts w:ascii="Times New Roman" w:hAnsi="Times New Roman"/>
          <w:sz w:val="24"/>
          <w:szCs w:val="24"/>
        </w:rPr>
        <w:t>t it will t</w:t>
      </w:r>
      <w:r w:rsidRPr="00D26C4D">
        <w:rPr>
          <w:rFonts w:ascii="Times New Roman" w:hAnsi="Times New Roman"/>
          <w:spacing w:val="-1"/>
          <w:sz w:val="24"/>
          <w:szCs w:val="24"/>
        </w:rPr>
        <w:t>a</w:t>
      </w:r>
      <w:r w:rsidRPr="00D26C4D">
        <w:rPr>
          <w:rFonts w:ascii="Times New Roman" w:hAnsi="Times New Roman"/>
          <w:sz w:val="24"/>
          <w:szCs w:val="24"/>
        </w:rPr>
        <w:t>ke</w:t>
      </w:r>
      <w:r w:rsidRPr="00D26C4D">
        <w:rPr>
          <w:rFonts w:ascii="Times New Roman" w:hAnsi="Times New Roman"/>
          <w:spacing w:val="-1"/>
          <w:sz w:val="24"/>
          <w:szCs w:val="24"/>
        </w:rPr>
        <w:t xml:space="preserve"> </w:t>
      </w:r>
      <w:r w:rsidRPr="00D26C4D">
        <w:rPr>
          <w:rFonts w:ascii="Times New Roman" w:hAnsi="Times New Roman"/>
          <w:sz w:val="24"/>
          <w:szCs w:val="24"/>
        </w:rPr>
        <w:t>5 minut</w:t>
      </w:r>
      <w:r w:rsidRPr="00D26C4D">
        <w:rPr>
          <w:rFonts w:ascii="Times New Roman" w:hAnsi="Times New Roman"/>
          <w:spacing w:val="-1"/>
          <w:sz w:val="24"/>
          <w:szCs w:val="24"/>
        </w:rPr>
        <w:t>e</w:t>
      </w:r>
      <w:r w:rsidRPr="00D26C4D">
        <w:rPr>
          <w:rFonts w:ascii="Times New Roman" w:hAnsi="Times New Roman"/>
          <w:sz w:val="24"/>
          <w:szCs w:val="24"/>
        </w:rPr>
        <w:t>s for each disenrollment record. The annual burden is estimated at</w:t>
      </w:r>
      <w:r w:rsidRPr="00D26C4D">
        <w:rPr>
          <w:rFonts w:ascii="Times New Roman" w:hAnsi="Times New Roman"/>
          <w:spacing w:val="-1"/>
          <w:sz w:val="24"/>
          <w:szCs w:val="24"/>
        </w:rPr>
        <w:t xml:space="preserve"> </w:t>
      </w:r>
    </w:p>
    <w:p w:rsidRPr="00D26C4D" w:rsidR="00C964E6" w:rsidP="0038296B" w:rsidRDefault="00C964E6" w14:paraId="4CA51291" w14:textId="77777777">
      <w:pPr>
        <w:widowControl w:val="0"/>
        <w:autoSpaceDE w:val="0"/>
        <w:autoSpaceDN w:val="0"/>
        <w:adjustRightInd w:val="0"/>
        <w:spacing w:after="0" w:line="240" w:lineRule="auto"/>
        <w:rPr>
          <w:rFonts w:ascii="Times New Roman" w:hAnsi="Times New Roman"/>
          <w:sz w:val="24"/>
          <w:szCs w:val="24"/>
        </w:rPr>
      </w:pPr>
    </w:p>
    <w:p w:rsidRPr="00D26C4D" w:rsidR="00C964E6" w:rsidP="0038296B" w:rsidRDefault="00C964E6" w14:paraId="73C62867" w14:textId="44D239FA">
      <w:pPr>
        <w:widowControl w:val="0"/>
        <w:numPr>
          <w:ilvl w:val="0"/>
          <w:numId w:val="8"/>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162,000 voluntarily disenrollees, times</w:t>
      </w:r>
    </w:p>
    <w:p w:rsidRPr="00D26C4D" w:rsidR="00ED762D" w:rsidP="0038296B" w:rsidRDefault="00C964E6" w14:paraId="1408EE8F" w14:textId="77777777">
      <w:pPr>
        <w:widowControl w:val="0"/>
        <w:numPr>
          <w:ilvl w:val="0"/>
          <w:numId w:val="8"/>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0.08333 hours (5 minutes), the time it takes to retain disenrollment records, </w:t>
      </w:r>
    </w:p>
    <w:p w:rsidRPr="00D26C4D" w:rsidR="00C964E6" w:rsidP="0038296B" w:rsidRDefault="00ED762D" w14:paraId="35B4903C" w14:textId="633AC703">
      <w:pPr>
        <w:widowControl w:val="0"/>
        <w:numPr>
          <w:ilvl w:val="0"/>
          <w:numId w:val="8"/>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Resulting in an annual burden of 162,000/12 =</w:t>
      </w:r>
      <w:r w:rsidR="00391A58">
        <w:rPr>
          <w:rFonts w:ascii="Times New Roman" w:hAnsi="Times New Roman"/>
          <w:sz w:val="24"/>
          <w:szCs w:val="24"/>
        </w:rPr>
        <w:t xml:space="preserve"> </w:t>
      </w:r>
      <w:r w:rsidRPr="00D26C4D">
        <w:rPr>
          <w:rFonts w:ascii="Times New Roman" w:hAnsi="Times New Roman"/>
          <w:sz w:val="24"/>
          <w:szCs w:val="24"/>
        </w:rPr>
        <w:t>13,500 hours, resulting in</w:t>
      </w:r>
    </w:p>
    <w:p w:rsidRPr="00D26C4D" w:rsidR="00C964E6" w:rsidP="00886F1A" w:rsidRDefault="00ED762D" w14:paraId="6B0E0EAF" w14:textId="13C384BA">
      <w:pPr>
        <w:widowControl w:val="0"/>
        <w:numPr>
          <w:ilvl w:val="0"/>
          <w:numId w:val="8"/>
        </w:numPr>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A</w:t>
      </w:r>
      <w:r w:rsidRPr="00D26C4D" w:rsidR="00F80C14">
        <w:rPr>
          <w:rFonts w:ascii="Times New Roman" w:hAnsi="Times New Roman"/>
          <w:spacing w:val="-1"/>
          <w:sz w:val="24"/>
          <w:szCs w:val="24"/>
        </w:rPr>
        <w:t>n annual cost of 13,500 x $</w:t>
      </w:r>
      <w:r w:rsidRPr="00D26C4D" w:rsidR="00AC13A5">
        <w:rPr>
          <w:rFonts w:ascii="Times New Roman" w:hAnsi="Times New Roman"/>
          <w:spacing w:val="-1"/>
          <w:sz w:val="24"/>
          <w:szCs w:val="24"/>
        </w:rPr>
        <w:t>74.00</w:t>
      </w:r>
      <w:r w:rsidRPr="00D26C4D">
        <w:rPr>
          <w:rFonts w:ascii="Times New Roman" w:hAnsi="Times New Roman"/>
          <w:spacing w:val="-1"/>
          <w:sz w:val="24"/>
          <w:szCs w:val="24"/>
        </w:rPr>
        <w:t xml:space="preserve"> </w:t>
      </w:r>
      <w:r w:rsidRPr="00D26C4D" w:rsidR="00CC3A20">
        <w:rPr>
          <w:rFonts w:ascii="Times New Roman" w:hAnsi="Times New Roman"/>
          <w:spacing w:val="-1"/>
          <w:sz w:val="24"/>
          <w:szCs w:val="24"/>
        </w:rPr>
        <w:t>(hourly wage of a business operations specialist)</w:t>
      </w:r>
      <w:r w:rsidR="001947D7">
        <w:rPr>
          <w:rFonts w:ascii="Times New Roman" w:hAnsi="Times New Roman"/>
          <w:spacing w:val="-1"/>
          <w:sz w:val="24"/>
          <w:szCs w:val="24"/>
        </w:rPr>
        <w:t xml:space="preserve"> </w:t>
      </w:r>
      <w:r w:rsidRPr="00D26C4D">
        <w:rPr>
          <w:rFonts w:ascii="Times New Roman" w:hAnsi="Times New Roman"/>
          <w:spacing w:val="-1"/>
          <w:sz w:val="24"/>
          <w:szCs w:val="24"/>
        </w:rPr>
        <w:t xml:space="preserve">= </w:t>
      </w:r>
      <w:r w:rsidRPr="00D26C4D" w:rsidR="00FA3BBE">
        <w:rPr>
          <w:rFonts w:ascii="Times New Roman" w:hAnsi="Times New Roman"/>
          <w:sz w:val="24"/>
          <w:szCs w:val="24"/>
        </w:rPr>
        <w:t>$</w:t>
      </w:r>
      <w:r w:rsidR="001947D7">
        <w:rPr>
          <w:rFonts w:ascii="Times New Roman" w:hAnsi="Times New Roman"/>
          <w:sz w:val="24"/>
          <w:szCs w:val="24"/>
        </w:rPr>
        <w:t>999,000</w:t>
      </w:r>
      <w:r w:rsidRPr="00D26C4D">
        <w:rPr>
          <w:rFonts w:ascii="Times New Roman" w:hAnsi="Times New Roman"/>
          <w:sz w:val="24"/>
          <w:szCs w:val="24"/>
        </w:rPr>
        <w:t>.</w:t>
      </w:r>
    </w:p>
    <w:p w:rsidRPr="00D26C4D" w:rsidR="00C964E6" w:rsidP="0038296B" w:rsidRDefault="00C964E6" w14:paraId="155634F5" w14:textId="77777777">
      <w:pPr>
        <w:widowControl w:val="0"/>
        <w:autoSpaceDE w:val="0"/>
        <w:autoSpaceDN w:val="0"/>
        <w:adjustRightInd w:val="0"/>
        <w:spacing w:after="0" w:line="240" w:lineRule="auto"/>
        <w:rPr>
          <w:rFonts w:ascii="Times New Roman" w:hAnsi="Times New Roman"/>
          <w:sz w:val="24"/>
          <w:szCs w:val="24"/>
        </w:rPr>
      </w:pPr>
    </w:p>
    <w:p w:rsidRPr="00D26C4D" w:rsidR="00DB6BEE" w:rsidP="00DB6BEE" w:rsidRDefault="00C964E6" w14:paraId="0EFFDDAA" w14:textId="03A534F3">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 total annual burden of § 422.66 is estimated at</w:t>
      </w:r>
      <w:r w:rsidRPr="00D26C4D" w:rsidR="00F80C14">
        <w:rPr>
          <w:rFonts w:ascii="Times New Roman" w:hAnsi="Times New Roman"/>
          <w:sz w:val="24"/>
          <w:szCs w:val="24"/>
        </w:rPr>
        <w:t xml:space="preserve"> </w:t>
      </w:r>
      <w:r w:rsidRPr="00D26C4D" w:rsidR="00DB6BEE">
        <w:rPr>
          <w:rFonts w:ascii="Times New Roman" w:hAnsi="Times New Roman"/>
          <w:sz w:val="24"/>
          <w:szCs w:val="24"/>
        </w:rPr>
        <w:t>18,900 hours (</w:t>
      </w:r>
      <w:r w:rsidRPr="00D26C4D" w:rsidR="00CC3A20">
        <w:rPr>
          <w:rFonts w:ascii="Times New Roman" w:hAnsi="Times New Roman"/>
          <w:sz w:val="24"/>
          <w:szCs w:val="24"/>
        </w:rPr>
        <w:t>2</w:t>
      </w:r>
      <w:r w:rsidR="00391A58">
        <w:rPr>
          <w:rFonts w:ascii="Times New Roman" w:hAnsi="Times New Roman"/>
          <w:sz w:val="24"/>
          <w:szCs w:val="24"/>
        </w:rPr>
        <w:t>,</w:t>
      </w:r>
      <w:r w:rsidRPr="00D26C4D" w:rsidR="00CC3A20">
        <w:rPr>
          <w:rFonts w:ascii="Times New Roman" w:hAnsi="Times New Roman"/>
          <w:sz w:val="24"/>
          <w:szCs w:val="24"/>
        </w:rPr>
        <w:t>700</w:t>
      </w:r>
      <w:r w:rsidR="00391A58">
        <w:rPr>
          <w:rFonts w:ascii="Times New Roman" w:hAnsi="Times New Roman"/>
          <w:sz w:val="24"/>
          <w:szCs w:val="24"/>
        </w:rPr>
        <w:t xml:space="preserve"> </w:t>
      </w:r>
      <w:r w:rsidRPr="00D26C4D" w:rsidR="00CC3A20">
        <w:rPr>
          <w:rFonts w:ascii="Times New Roman" w:hAnsi="Times New Roman"/>
          <w:sz w:val="24"/>
          <w:szCs w:val="24"/>
        </w:rPr>
        <w:t>+ 2</w:t>
      </w:r>
      <w:r w:rsidR="00391A58">
        <w:rPr>
          <w:rFonts w:ascii="Times New Roman" w:hAnsi="Times New Roman"/>
          <w:sz w:val="24"/>
          <w:szCs w:val="24"/>
        </w:rPr>
        <w:t>,</w:t>
      </w:r>
      <w:r w:rsidRPr="00D26C4D" w:rsidR="00CC3A20">
        <w:rPr>
          <w:rFonts w:ascii="Times New Roman" w:hAnsi="Times New Roman"/>
          <w:sz w:val="24"/>
          <w:szCs w:val="24"/>
        </w:rPr>
        <w:t>700 + 13,500)</w:t>
      </w:r>
      <w:r w:rsidRPr="00D26C4D" w:rsidR="00FA3BBE">
        <w:rPr>
          <w:rFonts w:ascii="Times New Roman" w:hAnsi="Times New Roman"/>
          <w:sz w:val="24"/>
          <w:szCs w:val="24"/>
        </w:rPr>
        <w:t xml:space="preserve"> at an annual cost of $</w:t>
      </w:r>
      <w:r w:rsidR="00391A58">
        <w:rPr>
          <w:rFonts w:ascii="Times New Roman" w:hAnsi="Times New Roman"/>
          <w:sz w:val="24"/>
          <w:szCs w:val="24"/>
        </w:rPr>
        <w:t>1,398,600</w:t>
      </w:r>
      <w:r w:rsidR="00A16F2E">
        <w:rPr>
          <w:rFonts w:ascii="Times New Roman" w:hAnsi="Times New Roman"/>
          <w:sz w:val="24"/>
          <w:szCs w:val="24"/>
        </w:rPr>
        <w:t xml:space="preserve"> </w:t>
      </w:r>
      <w:r w:rsidRPr="00D26C4D" w:rsidR="00CC3A20">
        <w:rPr>
          <w:rFonts w:ascii="Times New Roman" w:hAnsi="Times New Roman"/>
          <w:sz w:val="24"/>
          <w:szCs w:val="24"/>
        </w:rPr>
        <w:t>(</w:t>
      </w:r>
      <w:r w:rsidRPr="00D26C4D" w:rsidR="00DB6BEE">
        <w:rPr>
          <w:rFonts w:ascii="Times New Roman" w:hAnsi="Times New Roman"/>
          <w:sz w:val="24"/>
          <w:szCs w:val="24"/>
        </w:rPr>
        <w:t>$</w:t>
      </w:r>
      <w:r w:rsidRPr="00391A58" w:rsidR="00391A58">
        <w:rPr>
          <w:rFonts w:ascii="Times New Roman" w:hAnsi="Times New Roman"/>
          <w:sz w:val="24"/>
          <w:szCs w:val="24"/>
        </w:rPr>
        <w:t>199,800</w:t>
      </w:r>
      <w:r w:rsidR="00BE077D">
        <w:rPr>
          <w:rFonts w:ascii="Times New Roman" w:hAnsi="Times New Roman"/>
          <w:sz w:val="24"/>
          <w:szCs w:val="24"/>
        </w:rPr>
        <w:t xml:space="preserve"> </w:t>
      </w:r>
      <w:r w:rsidRPr="00D26C4D" w:rsidR="00FA3BBE">
        <w:rPr>
          <w:rFonts w:ascii="Times New Roman" w:hAnsi="Times New Roman"/>
          <w:sz w:val="24"/>
          <w:szCs w:val="24"/>
        </w:rPr>
        <w:t>+</w:t>
      </w:r>
      <w:r w:rsidR="00BE077D">
        <w:rPr>
          <w:rFonts w:ascii="Times New Roman" w:hAnsi="Times New Roman"/>
          <w:sz w:val="24"/>
          <w:szCs w:val="24"/>
        </w:rPr>
        <w:t xml:space="preserve"> </w:t>
      </w:r>
      <w:r w:rsidRPr="00D26C4D" w:rsidR="00FA3BBE">
        <w:rPr>
          <w:rFonts w:ascii="Times New Roman" w:hAnsi="Times New Roman"/>
          <w:sz w:val="24"/>
          <w:szCs w:val="24"/>
        </w:rPr>
        <w:t>$</w:t>
      </w:r>
      <w:r w:rsidRPr="00391A58" w:rsidR="00391A58">
        <w:rPr>
          <w:rFonts w:ascii="Times New Roman" w:hAnsi="Times New Roman"/>
          <w:sz w:val="24"/>
          <w:szCs w:val="24"/>
        </w:rPr>
        <w:t>199,800</w:t>
      </w:r>
      <w:r w:rsidR="00BE077D">
        <w:rPr>
          <w:rFonts w:ascii="Times New Roman" w:hAnsi="Times New Roman"/>
          <w:sz w:val="24"/>
          <w:szCs w:val="24"/>
        </w:rPr>
        <w:t xml:space="preserve"> </w:t>
      </w:r>
      <w:r w:rsidRPr="00D26C4D" w:rsidR="00FA3BBE">
        <w:rPr>
          <w:rFonts w:ascii="Times New Roman" w:hAnsi="Times New Roman"/>
          <w:sz w:val="24"/>
          <w:szCs w:val="24"/>
        </w:rPr>
        <w:t>+</w:t>
      </w:r>
      <w:r w:rsidR="00BE077D">
        <w:rPr>
          <w:rFonts w:ascii="Times New Roman" w:hAnsi="Times New Roman"/>
          <w:sz w:val="24"/>
          <w:szCs w:val="24"/>
        </w:rPr>
        <w:t xml:space="preserve"> </w:t>
      </w:r>
      <w:r w:rsidRPr="00D26C4D" w:rsidR="00FA3BBE">
        <w:rPr>
          <w:rFonts w:ascii="Times New Roman" w:hAnsi="Times New Roman"/>
          <w:sz w:val="24"/>
          <w:szCs w:val="24"/>
        </w:rPr>
        <w:t>$</w:t>
      </w:r>
      <w:r w:rsidRPr="00391A58" w:rsidR="00391A58">
        <w:rPr>
          <w:rFonts w:ascii="Times New Roman" w:hAnsi="Times New Roman"/>
          <w:sz w:val="24"/>
          <w:szCs w:val="24"/>
        </w:rPr>
        <w:t>999,000</w:t>
      </w:r>
      <w:r w:rsidRPr="00D26C4D" w:rsidR="00DB6BEE">
        <w:rPr>
          <w:rFonts w:ascii="Times New Roman" w:hAnsi="Times New Roman"/>
          <w:sz w:val="24"/>
          <w:szCs w:val="24"/>
        </w:rPr>
        <w:t>) for plans and an annual hourly burden of 5,400 hours at an annual cost of $</w:t>
      </w:r>
      <w:r w:rsidRPr="00391A58" w:rsidR="00391A58">
        <w:rPr>
          <w:rFonts w:ascii="Times New Roman" w:hAnsi="Times New Roman"/>
          <w:sz w:val="24"/>
          <w:szCs w:val="24"/>
        </w:rPr>
        <w:t>128,844</w:t>
      </w:r>
      <w:r w:rsidR="00391A58">
        <w:rPr>
          <w:rFonts w:ascii="Times New Roman" w:hAnsi="Times New Roman"/>
          <w:sz w:val="24"/>
          <w:szCs w:val="24"/>
        </w:rPr>
        <w:t xml:space="preserve"> </w:t>
      </w:r>
      <w:r w:rsidRPr="00D26C4D" w:rsidR="00DB6BEE">
        <w:rPr>
          <w:rFonts w:ascii="Times New Roman" w:hAnsi="Times New Roman"/>
          <w:sz w:val="24"/>
          <w:szCs w:val="24"/>
        </w:rPr>
        <w:t>for enrollees.</w:t>
      </w:r>
    </w:p>
    <w:p w:rsidRPr="00D26C4D" w:rsidR="004A2290" w:rsidP="00DB6BEE" w:rsidRDefault="00DB6BEE" w14:paraId="15C383CA" w14:textId="08E777E3">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 </w:t>
      </w:r>
    </w:p>
    <w:p w:rsidRPr="00D26C4D" w:rsidR="00C964E6" w:rsidP="0038296B" w:rsidRDefault="00C964E6" w14:paraId="08A3A345"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z w:val="24"/>
          <w:szCs w:val="24"/>
          <w:u w:val="thick"/>
        </w:rPr>
        <w:t>Dis</w:t>
      </w:r>
      <w:r w:rsidRPr="00D26C4D">
        <w:rPr>
          <w:rFonts w:ascii="Times New Roman" w:hAnsi="Times New Roman"/>
          <w:b/>
          <w:bCs/>
          <w:spacing w:val="-1"/>
          <w:sz w:val="24"/>
          <w:szCs w:val="24"/>
          <w:u w:val="thick"/>
        </w:rPr>
        <w:t>e</w:t>
      </w:r>
      <w:r w:rsidRPr="00D26C4D">
        <w:rPr>
          <w:rFonts w:ascii="Times New Roman" w:hAnsi="Times New Roman"/>
          <w:b/>
          <w:bCs/>
          <w:spacing w:val="1"/>
          <w:sz w:val="24"/>
          <w:szCs w:val="24"/>
          <w:u w:val="thick"/>
        </w:rPr>
        <w:t>n</w:t>
      </w:r>
      <w:r w:rsidRPr="00D26C4D">
        <w:rPr>
          <w:rFonts w:ascii="Times New Roman" w:hAnsi="Times New Roman"/>
          <w:b/>
          <w:bCs/>
          <w:spacing w:val="-1"/>
          <w:sz w:val="24"/>
          <w:szCs w:val="24"/>
          <w:u w:val="thick"/>
        </w:rPr>
        <w:t>r</w:t>
      </w:r>
      <w:r w:rsidRPr="00D26C4D">
        <w:rPr>
          <w:rFonts w:ascii="Times New Roman" w:hAnsi="Times New Roman"/>
          <w:b/>
          <w:bCs/>
          <w:sz w:val="24"/>
          <w:szCs w:val="24"/>
          <w:u w:val="thick"/>
        </w:rPr>
        <w:t>oll</w:t>
      </w:r>
      <w:r w:rsidRPr="00D26C4D">
        <w:rPr>
          <w:rFonts w:ascii="Times New Roman" w:hAnsi="Times New Roman"/>
          <w:b/>
          <w:bCs/>
          <w:spacing w:val="-3"/>
          <w:sz w:val="24"/>
          <w:szCs w:val="24"/>
          <w:u w:val="thick"/>
        </w:rPr>
        <w:t>m</w:t>
      </w:r>
      <w:r w:rsidRPr="00D26C4D">
        <w:rPr>
          <w:rFonts w:ascii="Times New Roman" w:hAnsi="Times New Roman"/>
          <w:b/>
          <w:bCs/>
          <w:spacing w:val="-1"/>
          <w:sz w:val="24"/>
          <w:szCs w:val="24"/>
          <w:u w:val="thick"/>
        </w:rPr>
        <w:t>e</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t</w:t>
      </w:r>
      <w:r w:rsidRPr="00D26C4D">
        <w:rPr>
          <w:rFonts w:ascii="Times New Roman" w:hAnsi="Times New Roman"/>
          <w:b/>
          <w:bCs/>
          <w:spacing w:val="-1"/>
          <w:sz w:val="24"/>
          <w:szCs w:val="24"/>
          <w:u w:val="thick"/>
        </w:rPr>
        <w:t xml:space="preserve"> </w:t>
      </w:r>
      <w:r w:rsidRPr="00D26C4D">
        <w:rPr>
          <w:rFonts w:ascii="Times New Roman" w:hAnsi="Times New Roman"/>
          <w:b/>
          <w:bCs/>
          <w:spacing w:val="1"/>
          <w:sz w:val="24"/>
          <w:szCs w:val="24"/>
          <w:u w:val="thick"/>
        </w:rPr>
        <w:t>b</w:t>
      </w:r>
      <w:r w:rsidRPr="00D26C4D">
        <w:rPr>
          <w:rFonts w:ascii="Times New Roman" w:hAnsi="Times New Roman"/>
          <w:b/>
          <w:bCs/>
          <w:sz w:val="24"/>
          <w:szCs w:val="24"/>
          <w:u w:val="thick"/>
        </w:rPr>
        <w:t xml:space="preserve">y </w:t>
      </w:r>
      <w:r w:rsidRPr="00D26C4D">
        <w:rPr>
          <w:rFonts w:ascii="Times New Roman" w:hAnsi="Times New Roman"/>
          <w:b/>
          <w:bCs/>
          <w:spacing w:val="-1"/>
          <w:sz w:val="24"/>
          <w:szCs w:val="24"/>
          <w:u w:val="thick"/>
        </w:rPr>
        <w:t>t</w:t>
      </w:r>
      <w:r w:rsidRPr="00D26C4D">
        <w:rPr>
          <w:rFonts w:ascii="Times New Roman" w:hAnsi="Times New Roman"/>
          <w:b/>
          <w:bCs/>
          <w:spacing w:val="1"/>
          <w:sz w:val="24"/>
          <w:szCs w:val="24"/>
          <w:u w:val="thick"/>
        </w:rPr>
        <w:t>h</w:t>
      </w:r>
      <w:r w:rsidRPr="00D26C4D">
        <w:rPr>
          <w:rFonts w:ascii="Times New Roman" w:hAnsi="Times New Roman"/>
          <w:b/>
          <w:bCs/>
          <w:sz w:val="24"/>
          <w:szCs w:val="24"/>
          <w:u w:val="thick"/>
        </w:rPr>
        <w:t>e</w:t>
      </w:r>
      <w:r w:rsidRPr="00D26C4D">
        <w:rPr>
          <w:rFonts w:ascii="Times New Roman" w:hAnsi="Times New Roman"/>
          <w:b/>
          <w:bCs/>
          <w:spacing w:val="-1"/>
          <w:sz w:val="24"/>
          <w:szCs w:val="24"/>
          <w:u w:val="thick"/>
        </w:rPr>
        <w:t xml:space="preserve"> MA</w:t>
      </w:r>
      <w:r w:rsidRPr="00D26C4D">
        <w:rPr>
          <w:rFonts w:ascii="Times New Roman" w:hAnsi="Times New Roman"/>
          <w:b/>
          <w:bCs/>
          <w:sz w:val="24"/>
          <w:szCs w:val="24"/>
          <w:u w:val="thick"/>
        </w:rPr>
        <w:t xml:space="preserve"> o</w:t>
      </w:r>
      <w:r w:rsidRPr="00D26C4D">
        <w:rPr>
          <w:rFonts w:ascii="Times New Roman" w:hAnsi="Times New Roman"/>
          <w:b/>
          <w:bCs/>
          <w:spacing w:val="-1"/>
          <w:sz w:val="24"/>
          <w:szCs w:val="24"/>
          <w:u w:val="thick"/>
        </w:rPr>
        <w:t>r</w:t>
      </w:r>
      <w:r w:rsidRPr="00D26C4D">
        <w:rPr>
          <w:rFonts w:ascii="Times New Roman" w:hAnsi="Times New Roman"/>
          <w:b/>
          <w:bCs/>
          <w:sz w:val="24"/>
          <w:szCs w:val="24"/>
          <w:u w:val="thick"/>
        </w:rPr>
        <w:t>ga</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z</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ion</w:t>
      </w:r>
      <w:r w:rsidRPr="00D26C4D">
        <w:rPr>
          <w:rFonts w:ascii="Times New Roman" w:hAnsi="Times New Roman"/>
          <w:b/>
          <w:bCs/>
          <w:spacing w:val="1"/>
          <w:sz w:val="24"/>
          <w:szCs w:val="24"/>
          <w:u w:val="thick"/>
        </w:rPr>
        <w:t xml:space="preserve"> </w:t>
      </w:r>
      <w:r w:rsidRPr="00D26C4D">
        <w:rPr>
          <w:rFonts w:ascii="Times New Roman" w:hAnsi="Times New Roman"/>
          <w:b/>
          <w:bCs/>
          <w:spacing w:val="-1"/>
          <w:sz w:val="24"/>
          <w:szCs w:val="24"/>
          <w:u w:val="thick"/>
        </w:rPr>
        <w:t>(</w:t>
      </w:r>
      <w:r w:rsidRPr="00D26C4D">
        <w:rPr>
          <w:rFonts w:ascii="Times New Roman" w:hAnsi="Times New Roman"/>
          <w:b/>
          <w:bCs/>
          <w:sz w:val="24"/>
          <w:szCs w:val="24"/>
          <w:u w:val="thick"/>
        </w:rPr>
        <w:t>§ 422.74)</w:t>
      </w:r>
    </w:p>
    <w:p w:rsidRPr="00D26C4D" w:rsidR="00C964E6" w:rsidP="0038296B" w:rsidRDefault="00C964E6" w14:paraId="08BB469A" w14:textId="77777777">
      <w:pPr>
        <w:widowControl w:val="0"/>
        <w:autoSpaceDE w:val="0"/>
        <w:autoSpaceDN w:val="0"/>
        <w:adjustRightInd w:val="0"/>
        <w:spacing w:after="0" w:line="240" w:lineRule="auto"/>
        <w:rPr>
          <w:rFonts w:ascii="Times New Roman" w:hAnsi="Times New Roman"/>
          <w:sz w:val="24"/>
          <w:szCs w:val="24"/>
        </w:rPr>
      </w:pPr>
    </w:p>
    <w:p w:rsidRPr="00D26C4D" w:rsidR="00C964E6" w:rsidP="0038296B" w:rsidRDefault="00C964E6" w14:paraId="13904A71"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6"/>
          <w:sz w:val="24"/>
          <w:szCs w:val="24"/>
        </w:rPr>
        <w:t>I</w:t>
      </w:r>
      <w:r w:rsidRPr="00D26C4D">
        <w:rPr>
          <w:rFonts w:ascii="Times New Roman" w:hAnsi="Times New Roman"/>
          <w:sz w:val="24"/>
          <w:szCs w:val="24"/>
        </w:rPr>
        <w:t>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dis</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ollm</w:t>
      </w:r>
      <w:r w:rsidRPr="00D26C4D">
        <w:rPr>
          <w:rFonts w:ascii="Times New Roman" w:hAnsi="Times New Roman"/>
          <w:spacing w:val="-1"/>
          <w:sz w:val="24"/>
          <w:szCs w:val="24"/>
        </w:rPr>
        <w:t>e</w:t>
      </w:r>
      <w:r w:rsidRPr="00D26C4D">
        <w:rPr>
          <w:rFonts w:ascii="Times New Roman" w:hAnsi="Times New Roman"/>
          <w:sz w:val="24"/>
          <w:szCs w:val="24"/>
        </w:rPr>
        <w:t xml:space="preserve">nt is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a</w:t>
      </w:r>
      <w:r w:rsidRPr="00D26C4D">
        <w:rPr>
          <w:rFonts w:ascii="Times New Roman" w:hAnsi="Times New Roman"/>
          <w:sz w:val="24"/>
          <w:szCs w:val="24"/>
        </w:rPr>
        <w:t>ny</w:t>
      </w:r>
      <w:r w:rsidRPr="00D26C4D">
        <w:rPr>
          <w:rFonts w:ascii="Times New Roman" w:hAnsi="Times New Roman"/>
          <w:spacing w:val="-7"/>
          <w:sz w:val="24"/>
          <w:szCs w:val="24"/>
        </w:rPr>
        <w:t xml:space="preserve"> </w:t>
      </w:r>
      <w:r w:rsidRPr="00D26C4D">
        <w:rPr>
          <w:rFonts w:ascii="Times New Roman" w:hAnsi="Times New Roman"/>
          <w:spacing w:val="-1"/>
          <w:sz w:val="24"/>
          <w:szCs w:val="24"/>
        </w:rPr>
        <w:t>rea</w:t>
      </w:r>
      <w:r w:rsidRPr="00D26C4D">
        <w:rPr>
          <w:rFonts w:ascii="Times New Roman" w:hAnsi="Times New Roman"/>
          <w:sz w:val="24"/>
          <w:szCs w:val="24"/>
        </w:rPr>
        <w:t>son oth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n d</w:t>
      </w:r>
      <w:r w:rsidRPr="00D26C4D">
        <w:rPr>
          <w:rFonts w:ascii="Times New Roman" w:hAnsi="Times New Roman"/>
          <w:spacing w:val="-1"/>
          <w:sz w:val="24"/>
          <w:szCs w:val="24"/>
        </w:rPr>
        <w:t>ea</w:t>
      </w:r>
      <w:r w:rsidRPr="00D26C4D">
        <w:rPr>
          <w:rFonts w:ascii="Times New Roman" w:hAnsi="Times New Roman"/>
          <w:sz w:val="24"/>
          <w:szCs w:val="24"/>
        </w:rPr>
        <w:t>th,</w:t>
      </w:r>
      <w:r w:rsidRPr="00D26C4D">
        <w:rPr>
          <w:rFonts w:ascii="Times New Roman" w:hAnsi="Times New Roman"/>
          <w:spacing w:val="-1"/>
          <w:sz w:val="24"/>
          <w:szCs w:val="24"/>
        </w:rPr>
        <w:t xml:space="preserve"> </w:t>
      </w:r>
      <w:r w:rsidRPr="00D26C4D">
        <w:rPr>
          <w:rFonts w:ascii="Times New Roman" w:hAnsi="Times New Roman"/>
          <w:sz w:val="24"/>
          <w:szCs w:val="24"/>
        </w:rPr>
        <w:t>loss of</w:t>
      </w:r>
      <w:r w:rsidRPr="00D26C4D">
        <w:rPr>
          <w:rFonts w:ascii="Times New Roman" w:hAnsi="Times New Roman"/>
          <w:spacing w:val="-1"/>
          <w:sz w:val="24"/>
          <w:szCs w:val="24"/>
        </w:rPr>
        <w:t xml:space="preserve"> e</w:t>
      </w:r>
      <w:r w:rsidRPr="00D26C4D">
        <w:rPr>
          <w:rFonts w:ascii="Times New Roman" w:hAnsi="Times New Roman"/>
          <w:sz w:val="24"/>
          <w:szCs w:val="24"/>
        </w:rPr>
        <w:t>ntitl</w:t>
      </w:r>
      <w:r w:rsidRPr="00D26C4D">
        <w:rPr>
          <w:rFonts w:ascii="Times New Roman" w:hAnsi="Times New Roman"/>
          <w:spacing w:val="-1"/>
          <w:sz w:val="24"/>
          <w:szCs w:val="24"/>
        </w:rPr>
        <w:t>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 to </w:t>
      </w:r>
      <w:r w:rsidRPr="00D26C4D">
        <w:rPr>
          <w:rFonts w:ascii="Times New Roman" w:hAnsi="Times New Roman"/>
          <w:spacing w:val="1"/>
          <w:sz w:val="24"/>
          <w:szCs w:val="24"/>
        </w:rPr>
        <w:t>P</w:t>
      </w:r>
      <w:r w:rsidRPr="00D26C4D">
        <w:rPr>
          <w:rFonts w:ascii="Times New Roman" w:hAnsi="Times New Roman"/>
          <w:spacing w:val="-1"/>
          <w:sz w:val="24"/>
          <w:szCs w:val="24"/>
        </w:rPr>
        <w:t>ar</w:t>
      </w:r>
      <w:r w:rsidRPr="00D26C4D">
        <w:rPr>
          <w:rFonts w:ascii="Times New Roman" w:hAnsi="Times New Roman"/>
          <w:sz w:val="24"/>
          <w:szCs w:val="24"/>
        </w:rPr>
        <w:t>t A or</w:t>
      </w:r>
      <w:r w:rsidRPr="00D26C4D">
        <w:rPr>
          <w:rFonts w:ascii="Times New Roman" w:hAnsi="Times New Roman"/>
          <w:spacing w:val="-1"/>
          <w:sz w:val="24"/>
          <w:szCs w:val="24"/>
        </w:rPr>
        <w:t xml:space="preserve"> </w:t>
      </w:r>
      <w:r w:rsidRPr="00D26C4D">
        <w:rPr>
          <w:rFonts w:ascii="Times New Roman" w:hAnsi="Times New Roman"/>
          <w:spacing w:val="1"/>
          <w:sz w:val="24"/>
          <w:szCs w:val="24"/>
        </w:rPr>
        <w:t>P</w:t>
      </w:r>
      <w:r w:rsidRPr="00D26C4D">
        <w:rPr>
          <w:rFonts w:ascii="Times New Roman" w:hAnsi="Times New Roman"/>
          <w:spacing w:val="-1"/>
          <w:sz w:val="24"/>
          <w:szCs w:val="24"/>
        </w:rPr>
        <w:t>ar</w:t>
      </w:r>
      <w:r w:rsidRPr="00D26C4D">
        <w:rPr>
          <w:rFonts w:ascii="Times New Roman" w:hAnsi="Times New Roman"/>
          <w:sz w:val="24"/>
          <w:szCs w:val="24"/>
        </w:rPr>
        <w:t xml:space="preserve">t </w:t>
      </w:r>
      <w:r w:rsidRPr="00D26C4D">
        <w:rPr>
          <w:rFonts w:ascii="Times New Roman" w:hAnsi="Times New Roman"/>
          <w:spacing w:val="-2"/>
          <w:sz w:val="24"/>
          <w:szCs w:val="24"/>
        </w:rPr>
        <w:t>B</w:t>
      </w:r>
      <w:r w:rsidRPr="00D26C4D">
        <w:rPr>
          <w:rFonts w:ascii="Times New Roman" w:hAnsi="Times New Roman"/>
          <w:sz w:val="24"/>
          <w:szCs w:val="24"/>
        </w:rPr>
        <w:t>, or lack of lawful presence in the United States, 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must </w:t>
      </w:r>
      <w:r w:rsidRPr="00D26C4D">
        <w:rPr>
          <w:rFonts w:ascii="Times New Roman" w:hAnsi="Times New Roman"/>
          <w:spacing w:val="-2"/>
          <w:sz w:val="24"/>
          <w:szCs w:val="24"/>
        </w:rPr>
        <w:t>g</w:t>
      </w:r>
      <w:r w:rsidRPr="00D26C4D">
        <w:rPr>
          <w:rFonts w:ascii="Times New Roman" w:hAnsi="Times New Roman"/>
          <w:sz w:val="24"/>
          <w:szCs w:val="24"/>
        </w:rPr>
        <w:t>ive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individu</w:t>
      </w:r>
      <w:r w:rsidRPr="00D26C4D">
        <w:rPr>
          <w:rFonts w:ascii="Times New Roman" w:hAnsi="Times New Roman"/>
          <w:spacing w:val="-1"/>
          <w:sz w:val="24"/>
          <w:szCs w:val="24"/>
        </w:rPr>
        <w:t>a</w:t>
      </w:r>
      <w:r w:rsidRPr="00D26C4D">
        <w:rPr>
          <w:rFonts w:ascii="Times New Roman" w:hAnsi="Times New Roman"/>
          <w:sz w:val="24"/>
          <w:szCs w:val="24"/>
        </w:rPr>
        <w:t>l a</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noti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dis</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ollm</w:t>
      </w:r>
      <w:r w:rsidRPr="00D26C4D">
        <w:rPr>
          <w:rFonts w:ascii="Times New Roman" w:hAnsi="Times New Roman"/>
          <w:spacing w:val="-1"/>
          <w:sz w:val="24"/>
          <w:szCs w:val="24"/>
        </w:rPr>
        <w:t>e</w:t>
      </w:r>
      <w:r w:rsidRPr="00D26C4D">
        <w:rPr>
          <w:rFonts w:ascii="Times New Roman" w:hAnsi="Times New Roman"/>
          <w:sz w:val="24"/>
          <w:szCs w:val="24"/>
        </w:rPr>
        <w:t xml:space="preserve">nt with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a</w:t>
      </w:r>
      <w:r w:rsidRPr="00D26C4D">
        <w:rPr>
          <w:rFonts w:ascii="Times New Roman" w:hAnsi="Times New Roman"/>
          <w:sz w:val="24"/>
          <w:szCs w:val="24"/>
        </w:rPr>
        <w:t>tion of</w:t>
      </w:r>
      <w:r w:rsidRPr="00D26C4D">
        <w:rPr>
          <w:rFonts w:ascii="Times New Roman" w:hAnsi="Times New Roman"/>
          <w:spacing w:val="-1"/>
          <w:sz w:val="24"/>
          <w:szCs w:val="24"/>
        </w:rPr>
        <w:t xml:space="preserve"> </w:t>
      </w:r>
      <w:r w:rsidRPr="00D26C4D">
        <w:rPr>
          <w:rFonts w:ascii="Times New Roman" w:hAnsi="Times New Roman"/>
          <w:sz w:val="24"/>
          <w:szCs w:val="24"/>
        </w:rPr>
        <w:t>why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is pl</w:t>
      </w:r>
      <w:r w:rsidRPr="00D26C4D">
        <w:rPr>
          <w:rFonts w:ascii="Times New Roman" w:hAnsi="Times New Roman"/>
          <w:spacing w:val="-1"/>
          <w:sz w:val="24"/>
          <w:szCs w:val="24"/>
        </w:rPr>
        <w:t>a</w:t>
      </w:r>
      <w:r w:rsidRPr="00D26C4D">
        <w:rPr>
          <w:rFonts w:ascii="Times New Roman" w:hAnsi="Times New Roman"/>
          <w:sz w:val="24"/>
          <w:szCs w:val="24"/>
        </w:rPr>
        <w:t>nning</w:t>
      </w:r>
      <w:r w:rsidRPr="00D26C4D">
        <w:rPr>
          <w:rFonts w:ascii="Times New Roman" w:hAnsi="Times New Roman"/>
          <w:spacing w:val="-2"/>
          <w:sz w:val="24"/>
          <w:szCs w:val="24"/>
        </w:rPr>
        <w:t xml:space="preserve"> </w:t>
      </w:r>
      <w:r w:rsidRPr="00D26C4D">
        <w:rPr>
          <w:rFonts w:ascii="Times New Roman" w:hAnsi="Times New Roman"/>
          <w:sz w:val="24"/>
          <w:szCs w:val="24"/>
        </w:rPr>
        <w:t>to dis</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 the</w:t>
      </w:r>
      <w:r w:rsidRPr="00D26C4D">
        <w:rPr>
          <w:rFonts w:ascii="Times New Roman" w:hAnsi="Times New Roman"/>
          <w:spacing w:val="-1"/>
          <w:sz w:val="24"/>
          <w:szCs w:val="24"/>
        </w:rPr>
        <w:t xml:space="preserve"> </w:t>
      </w:r>
      <w:r w:rsidRPr="00D26C4D">
        <w:rPr>
          <w:rFonts w:ascii="Times New Roman" w:hAnsi="Times New Roman"/>
          <w:sz w:val="24"/>
          <w:szCs w:val="24"/>
        </w:rPr>
        <w:t>individu</w:t>
      </w:r>
      <w:r w:rsidRPr="00D26C4D">
        <w:rPr>
          <w:rFonts w:ascii="Times New Roman" w:hAnsi="Times New Roman"/>
          <w:spacing w:val="-1"/>
          <w:sz w:val="24"/>
          <w:szCs w:val="24"/>
        </w:rPr>
        <w:t>a</w:t>
      </w:r>
      <w:r w:rsidRPr="00D26C4D">
        <w:rPr>
          <w:rFonts w:ascii="Times New Roman" w:hAnsi="Times New Roman"/>
          <w:sz w:val="24"/>
          <w:szCs w:val="24"/>
        </w:rPr>
        <w:t>l.  Noti</w:t>
      </w:r>
      <w:r w:rsidRPr="00D26C4D">
        <w:rPr>
          <w:rFonts w:ascii="Times New Roman" w:hAnsi="Times New Roman"/>
          <w:spacing w:val="-1"/>
          <w:sz w:val="24"/>
          <w:szCs w:val="24"/>
        </w:rPr>
        <w:t>ce</w:t>
      </w:r>
      <w:r w:rsidRPr="00D26C4D">
        <w:rPr>
          <w:rFonts w:ascii="Times New Roman" w:hAnsi="Times New Roman"/>
          <w:sz w:val="24"/>
          <w:szCs w:val="24"/>
        </w:rPr>
        <w:t xml:space="preserve">s </w:t>
      </w:r>
      <w:r w:rsidRPr="00D26C4D">
        <w:rPr>
          <w:rFonts w:ascii="Times New Roman" w:hAnsi="Times New Roman"/>
          <w:spacing w:val="-1"/>
          <w:sz w:val="24"/>
          <w:szCs w:val="24"/>
        </w:rPr>
        <w:t>f</w:t>
      </w:r>
      <w:r w:rsidRPr="00D26C4D">
        <w:rPr>
          <w:rFonts w:ascii="Times New Roman" w:hAnsi="Times New Roman"/>
          <w:sz w:val="24"/>
          <w:szCs w:val="24"/>
        </w:rPr>
        <w:t xml:space="preserve">or </w:t>
      </w:r>
      <w:r w:rsidRPr="00D26C4D">
        <w:rPr>
          <w:rFonts w:ascii="Times New Roman" w:hAnsi="Times New Roman"/>
          <w:spacing w:val="-1"/>
          <w:sz w:val="24"/>
          <w:szCs w:val="24"/>
        </w:rPr>
        <w:t>rea</w:t>
      </w:r>
      <w:r w:rsidRPr="00D26C4D">
        <w:rPr>
          <w:rFonts w:ascii="Times New Roman" w:hAnsi="Times New Roman"/>
          <w:sz w:val="24"/>
          <w:szCs w:val="24"/>
        </w:rPr>
        <w:t>sons sp</w:t>
      </w:r>
      <w:r w:rsidRPr="00D26C4D">
        <w:rPr>
          <w:rFonts w:ascii="Times New Roman" w:hAnsi="Times New Roman"/>
          <w:spacing w:val="-1"/>
          <w:sz w:val="24"/>
          <w:szCs w:val="24"/>
        </w:rPr>
        <w:t>ec</w:t>
      </w:r>
      <w:r w:rsidRPr="00D26C4D">
        <w:rPr>
          <w:rFonts w:ascii="Times New Roman" w:hAnsi="Times New Roman"/>
          <w:sz w:val="24"/>
          <w:szCs w:val="24"/>
        </w:rPr>
        <w: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d in p</w:t>
      </w:r>
      <w:r w:rsidRPr="00D26C4D">
        <w:rPr>
          <w:rFonts w:ascii="Times New Roman" w:hAnsi="Times New Roman"/>
          <w:spacing w:val="-1"/>
          <w:sz w:val="24"/>
          <w:szCs w:val="24"/>
        </w:rPr>
        <w:t>ara</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 xml:space="preserve">phs </w:t>
      </w:r>
      <w:r w:rsidRPr="00D26C4D">
        <w:rPr>
          <w:rFonts w:ascii="Times New Roman" w:hAnsi="Times New Roman"/>
          <w:spacing w:val="-1"/>
          <w:sz w:val="24"/>
          <w:szCs w:val="24"/>
        </w:rPr>
        <w:t>(</w:t>
      </w:r>
      <w:r w:rsidRPr="00D26C4D">
        <w:rPr>
          <w:rFonts w:ascii="Times New Roman" w:hAnsi="Times New Roman"/>
          <w:sz w:val="24"/>
          <w:szCs w:val="24"/>
        </w:rPr>
        <w:t>b)</w:t>
      </w:r>
      <w:r w:rsidRPr="00D26C4D">
        <w:rPr>
          <w:rFonts w:ascii="Times New Roman" w:hAnsi="Times New Roman"/>
          <w:spacing w:val="-1"/>
          <w:sz w:val="24"/>
          <w:szCs w:val="24"/>
        </w:rPr>
        <w:t>(</w:t>
      </w:r>
      <w:r w:rsidRPr="00D26C4D">
        <w:rPr>
          <w:rFonts w:ascii="Times New Roman" w:hAnsi="Times New Roman"/>
          <w:sz w:val="24"/>
          <w:szCs w:val="24"/>
        </w:rPr>
        <w:t>1)</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r</w:t>
      </w:r>
      <w:r w:rsidRPr="00D26C4D">
        <w:rPr>
          <w:rFonts w:ascii="Times New Roman" w:hAnsi="Times New Roman"/>
          <w:sz w:val="24"/>
          <w:szCs w:val="24"/>
        </w:rPr>
        <w:t>ou</w:t>
      </w:r>
      <w:r w:rsidRPr="00D26C4D">
        <w:rPr>
          <w:rFonts w:ascii="Times New Roman" w:hAnsi="Times New Roman"/>
          <w:spacing w:val="-2"/>
          <w:sz w:val="24"/>
          <w:szCs w:val="24"/>
        </w:rPr>
        <w:t>g</w:t>
      </w:r>
      <w:r w:rsidRPr="00D26C4D">
        <w:rPr>
          <w:rFonts w:ascii="Times New Roman" w:hAnsi="Times New Roman"/>
          <w:sz w:val="24"/>
          <w:szCs w:val="24"/>
        </w:rPr>
        <w:t xml:space="preserve">h </w:t>
      </w:r>
      <w:r w:rsidRPr="00D26C4D">
        <w:rPr>
          <w:rFonts w:ascii="Times New Roman" w:hAnsi="Times New Roman"/>
          <w:spacing w:val="-1"/>
          <w:sz w:val="24"/>
          <w:szCs w:val="24"/>
        </w:rPr>
        <w:t>(</w:t>
      </w:r>
      <w:r w:rsidRPr="00D26C4D">
        <w:rPr>
          <w:rFonts w:ascii="Times New Roman" w:hAnsi="Times New Roman"/>
          <w:sz w:val="24"/>
          <w:szCs w:val="24"/>
        </w:rPr>
        <w:t>b)</w:t>
      </w:r>
      <w:r w:rsidRPr="00D26C4D">
        <w:rPr>
          <w:rFonts w:ascii="Times New Roman" w:hAnsi="Times New Roman"/>
          <w:spacing w:val="-1"/>
          <w:sz w:val="24"/>
          <w:szCs w:val="24"/>
        </w:rPr>
        <w:t>(</w:t>
      </w:r>
      <w:r w:rsidRPr="00D26C4D">
        <w:rPr>
          <w:rFonts w:ascii="Times New Roman" w:hAnsi="Times New Roman"/>
          <w:sz w:val="24"/>
          <w:szCs w:val="24"/>
        </w:rPr>
        <w:t>2)</w:t>
      </w:r>
      <w:r w:rsidRPr="00D26C4D">
        <w:rPr>
          <w:rFonts w:ascii="Times New Roman" w:hAnsi="Times New Roman"/>
          <w:spacing w:val="-1"/>
          <w:sz w:val="24"/>
          <w:szCs w:val="24"/>
        </w:rPr>
        <w:t>(</w:t>
      </w:r>
      <w:r w:rsidRPr="00D26C4D">
        <w:rPr>
          <w:rFonts w:ascii="Times New Roman" w:hAnsi="Times New Roman"/>
          <w:sz w:val="24"/>
          <w:szCs w:val="24"/>
        </w:rPr>
        <w:t xml:space="preserve">i), </w:t>
      </w:r>
      <w:r w:rsidRPr="00D26C4D">
        <w:rPr>
          <w:rFonts w:ascii="Times New Roman" w:hAnsi="Times New Roman"/>
          <w:spacing w:val="-1"/>
          <w:sz w:val="24"/>
          <w:szCs w:val="24"/>
        </w:rPr>
        <w:t xml:space="preserve">and (b)(3) </w:t>
      </w:r>
      <w:r w:rsidRPr="00D26C4D">
        <w:rPr>
          <w:rFonts w:ascii="Times New Roman" w:hAnsi="Times New Roman"/>
          <w:sz w:val="24"/>
          <w:szCs w:val="24"/>
        </w:rPr>
        <w:t>must in</w:t>
      </w:r>
      <w:r w:rsidRPr="00D26C4D">
        <w:rPr>
          <w:rFonts w:ascii="Times New Roman" w:hAnsi="Times New Roman"/>
          <w:spacing w:val="-1"/>
          <w:sz w:val="24"/>
          <w:szCs w:val="24"/>
        </w:rPr>
        <w:t>c</w:t>
      </w:r>
      <w:r w:rsidRPr="00D26C4D">
        <w:rPr>
          <w:rFonts w:ascii="Times New Roman" w:hAnsi="Times New Roman"/>
          <w:sz w:val="24"/>
          <w:szCs w:val="24"/>
        </w:rPr>
        <w:t>lude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a</w:t>
      </w:r>
      <w:r w:rsidRPr="00D26C4D">
        <w:rPr>
          <w:rFonts w:ascii="Times New Roman" w:hAnsi="Times New Roman"/>
          <w:sz w:val="24"/>
          <w:szCs w:val="24"/>
        </w:rPr>
        <w:t>tion of</w:t>
      </w:r>
      <w:r w:rsidRPr="00D26C4D">
        <w:rPr>
          <w:rFonts w:ascii="Times New Roman" w:hAnsi="Times New Roman"/>
          <w:spacing w:val="-1"/>
          <w:sz w:val="24"/>
          <w:szCs w:val="24"/>
        </w:rPr>
        <w:t xml:space="preserve"> </w:t>
      </w:r>
      <w:r w:rsidRPr="00D26C4D">
        <w:rPr>
          <w:rFonts w:ascii="Times New Roman" w:hAnsi="Times New Roman"/>
          <w:sz w:val="24"/>
          <w:szCs w:val="24"/>
        </w:rPr>
        <w:t>the individu</w:t>
      </w:r>
      <w:r w:rsidRPr="00D26C4D">
        <w:rPr>
          <w:rFonts w:ascii="Times New Roman" w:hAnsi="Times New Roman"/>
          <w:spacing w:val="-1"/>
          <w:sz w:val="24"/>
          <w:szCs w:val="24"/>
        </w:rPr>
        <w:t>a</w:t>
      </w:r>
      <w:r w:rsidRPr="00D26C4D">
        <w:rPr>
          <w:rFonts w:ascii="Times New Roman" w:hAnsi="Times New Roman"/>
          <w:sz w:val="24"/>
          <w:szCs w:val="24"/>
        </w:rPr>
        <w:t>l</w:t>
      </w:r>
      <w:r w:rsidRPr="00D26C4D">
        <w:rPr>
          <w:rFonts w:ascii="Times New Roman" w:hAnsi="Times New Roman"/>
          <w:spacing w:val="-2"/>
          <w:sz w:val="24"/>
          <w:szCs w:val="24"/>
        </w:rPr>
        <w:t>'</w:t>
      </w:r>
      <w:r w:rsidRPr="00D26C4D">
        <w:rPr>
          <w:rFonts w:ascii="Times New Roman" w:hAnsi="Times New Roman"/>
          <w:sz w:val="24"/>
          <w:szCs w:val="24"/>
        </w:rPr>
        <w:t xml:space="preserve">s </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2"/>
          <w:sz w:val="24"/>
          <w:szCs w:val="24"/>
        </w:rPr>
        <w:t>g</w:t>
      </w:r>
      <w:r w:rsidRPr="00D26C4D">
        <w:rPr>
          <w:rFonts w:ascii="Times New Roman" w:hAnsi="Times New Roman"/>
          <w:sz w:val="24"/>
          <w:szCs w:val="24"/>
        </w:rPr>
        <w:t>ht to a</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ear</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z w:val="24"/>
          <w:szCs w:val="24"/>
        </w:rPr>
        <w:t>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w:t>
      </w:r>
      <w:r w:rsidRPr="00D26C4D">
        <w:rPr>
          <w:rFonts w:ascii="Times New Roman" w:hAnsi="Times New Roman"/>
          <w:spacing w:val="-2"/>
          <w:sz w:val="24"/>
          <w:szCs w:val="24"/>
        </w:rPr>
        <w:t>'</w:t>
      </w:r>
      <w:r w:rsidRPr="00D26C4D">
        <w:rPr>
          <w:rFonts w:ascii="Times New Roman" w:hAnsi="Times New Roman"/>
          <w:sz w:val="24"/>
          <w:szCs w:val="24"/>
        </w:rPr>
        <w:t xml:space="preserve">s </w:t>
      </w:r>
      <w:r w:rsidRPr="00D26C4D">
        <w:rPr>
          <w:rFonts w:ascii="Times New Roman" w:hAnsi="Times New Roman"/>
          <w:spacing w:val="-2"/>
          <w:sz w:val="24"/>
          <w:szCs w:val="24"/>
        </w:rPr>
        <w:t>g</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v</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du</w:t>
      </w:r>
      <w:r w:rsidRPr="00D26C4D">
        <w:rPr>
          <w:rFonts w:ascii="Times New Roman" w:hAnsi="Times New Roman"/>
          <w:spacing w:val="-1"/>
          <w:sz w:val="24"/>
          <w:szCs w:val="24"/>
        </w:rPr>
        <w:t>re</w:t>
      </w:r>
      <w:r w:rsidRPr="00D26C4D">
        <w:rPr>
          <w:rFonts w:ascii="Times New Roman" w:hAnsi="Times New Roman"/>
          <w:sz w:val="24"/>
          <w:szCs w:val="24"/>
        </w:rPr>
        <w:t xml:space="preserve">s.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 is </w:t>
      </w:r>
      <w:r w:rsidRPr="00D26C4D">
        <w:rPr>
          <w:rFonts w:ascii="Times New Roman" w:hAnsi="Times New Roman"/>
          <w:spacing w:val="-1"/>
          <w:sz w:val="24"/>
          <w:szCs w:val="24"/>
        </w:rPr>
        <w:t>c</w:t>
      </w:r>
      <w:r w:rsidRPr="00D26C4D">
        <w:rPr>
          <w:rFonts w:ascii="Times New Roman" w:hAnsi="Times New Roman"/>
          <w:sz w:val="24"/>
          <w:szCs w:val="24"/>
        </w:rPr>
        <w:t>u</w:t>
      </w:r>
      <w:r w:rsidRPr="00D26C4D">
        <w:rPr>
          <w:rFonts w:ascii="Times New Roman" w:hAnsi="Times New Roman"/>
          <w:spacing w:val="-1"/>
          <w:sz w:val="24"/>
          <w:szCs w:val="24"/>
        </w:rPr>
        <w:t>rre</w:t>
      </w:r>
      <w:r w:rsidRPr="00D26C4D">
        <w:rPr>
          <w:rFonts w:ascii="Times New Roman" w:hAnsi="Times New Roman"/>
          <w:sz w:val="24"/>
          <w:szCs w:val="24"/>
        </w:rPr>
        <w:t>ntly</w:t>
      </w:r>
      <w:r w:rsidRPr="00D26C4D">
        <w:rPr>
          <w:rFonts w:ascii="Times New Roman" w:hAnsi="Times New Roman"/>
          <w:spacing w:val="-7"/>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r</w:t>
      </w:r>
      <w:r w:rsidRPr="00D26C4D">
        <w:rPr>
          <w:rFonts w:ascii="Times New Roman" w:hAnsi="Times New Roman"/>
          <w:sz w:val="24"/>
          <w:szCs w:val="24"/>
        </w:rPr>
        <w:t>ov</w:t>
      </w:r>
      <w:r w:rsidRPr="00D26C4D">
        <w:rPr>
          <w:rFonts w:ascii="Times New Roman" w:hAnsi="Times New Roman"/>
          <w:spacing w:val="-1"/>
          <w:sz w:val="24"/>
          <w:szCs w:val="24"/>
        </w:rPr>
        <w:t>e</w:t>
      </w:r>
      <w:r w:rsidRPr="00D26C4D">
        <w:rPr>
          <w:rFonts w:ascii="Times New Roman" w:hAnsi="Times New Roman"/>
          <w:sz w:val="24"/>
          <w:szCs w:val="24"/>
        </w:rPr>
        <w:t>d und</w:t>
      </w:r>
      <w:r w:rsidRPr="00D26C4D">
        <w:rPr>
          <w:rFonts w:ascii="Times New Roman" w:hAnsi="Times New Roman"/>
          <w:spacing w:val="-1"/>
          <w:sz w:val="24"/>
          <w:szCs w:val="24"/>
        </w:rPr>
        <w:t>e</w:t>
      </w:r>
      <w:r w:rsidRPr="00D26C4D">
        <w:rPr>
          <w:rFonts w:ascii="Times New Roman" w:hAnsi="Times New Roman"/>
          <w:sz w:val="24"/>
          <w:szCs w:val="24"/>
        </w:rPr>
        <w:t>r OMB control number</w:t>
      </w:r>
      <w:r w:rsidRPr="00D26C4D">
        <w:rPr>
          <w:rFonts w:ascii="Times New Roman" w:hAnsi="Times New Roman"/>
          <w:spacing w:val="-1"/>
          <w:sz w:val="24"/>
          <w:szCs w:val="24"/>
        </w:rPr>
        <w:t xml:space="preserve"> </w:t>
      </w:r>
      <w:r w:rsidRPr="00D26C4D">
        <w:rPr>
          <w:rFonts w:ascii="Times New Roman" w:hAnsi="Times New Roman"/>
          <w:sz w:val="24"/>
          <w:szCs w:val="24"/>
        </w:rPr>
        <w:t>0938</w:t>
      </w:r>
      <w:r w:rsidRPr="00D26C4D">
        <w:rPr>
          <w:rFonts w:ascii="Times New Roman" w:hAnsi="Times New Roman"/>
          <w:spacing w:val="-1"/>
          <w:sz w:val="24"/>
          <w:szCs w:val="24"/>
        </w:rPr>
        <w:t>-</w:t>
      </w:r>
      <w:r w:rsidRPr="00D26C4D">
        <w:rPr>
          <w:rFonts w:ascii="Times New Roman" w:hAnsi="Times New Roman"/>
          <w:sz w:val="24"/>
          <w:szCs w:val="24"/>
        </w:rPr>
        <w:t>0763.</w:t>
      </w:r>
    </w:p>
    <w:p w:rsidRPr="00D26C4D" w:rsidR="00C964E6" w:rsidP="0038296B" w:rsidRDefault="00C964E6" w14:paraId="21848DA2" w14:textId="77777777">
      <w:pPr>
        <w:widowControl w:val="0"/>
        <w:autoSpaceDE w:val="0"/>
        <w:autoSpaceDN w:val="0"/>
        <w:adjustRightInd w:val="0"/>
        <w:spacing w:after="0" w:line="240" w:lineRule="auto"/>
        <w:rPr>
          <w:rFonts w:ascii="Times New Roman" w:hAnsi="Times New Roman"/>
          <w:sz w:val="24"/>
          <w:szCs w:val="24"/>
        </w:rPr>
      </w:pPr>
    </w:p>
    <w:p w:rsidRPr="00D26C4D" w:rsidR="00C964E6" w:rsidP="0038296B" w:rsidRDefault="00C964E6" w14:paraId="753A4100"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dis</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 xml:space="preserve">oll </w:t>
      </w:r>
      <w:r w:rsidRPr="00D26C4D">
        <w:rPr>
          <w:rFonts w:ascii="Times New Roman" w:hAnsi="Times New Roman"/>
          <w:spacing w:val="-1"/>
          <w:sz w:val="24"/>
          <w:szCs w:val="24"/>
        </w:rPr>
        <w:t>a</w:t>
      </w:r>
      <w:r w:rsidRPr="00D26C4D">
        <w:rPr>
          <w:rFonts w:ascii="Times New Roman" w:hAnsi="Times New Roman"/>
          <w:sz w:val="24"/>
          <w:szCs w:val="24"/>
        </w:rPr>
        <w:t>n individu</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fr</w:t>
      </w:r>
      <w:r w:rsidRPr="00D26C4D">
        <w:rPr>
          <w:rFonts w:ascii="Times New Roman" w:hAnsi="Times New Roman"/>
          <w:sz w:val="24"/>
          <w:szCs w:val="24"/>
        </w:rPr>
        <w:t>om the</w:t>
      </w:r>
      <w:r w:rsidRPr="00D26C4D">
        <w:rPr>
          <w:rFonts w:ascii="Times New Roman" w:hAnsi="Times New Roman"/>
          <w:spacing w:val="-1"/>
          <w:sz w:val="24"/>
          <w:szCs w:val="24"/>
        </w:rPr>
        <w:t xml:space="preserve"> </w:t>
      </w:r>
      <w:r w:rsidRPr="00D26C4D">
        <w:rPr>
          <w:rFonts w:ascii="Times New Roman" w:hAnsi="Times New Roman"/>
          <w:sz w:val="24"/>
          <w:szCs w:val="24"/>
        </w:rPr>
        <w:t>MA pl</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fa</w:t>
      </w:r>
      <w:r w:rsidRPr="00D26C4D">
        <w:rPr>
          <w:rFonts w:ascii="Times New Roman" w:hAnsi="Times New Roman"/>
          <w:sz w:val="24"/>
          <w:szCs w:val="24"/>
        </w:rPr>
        <w:t>ilu</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to p</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ny</w:t>
      </w:r>
      <w:r w:rsidRPr="00D26C4D">
        <w:rPr>
          <w:rFonts w:ascii="Times New Roman" w:hAnsi="Times New Roman"/>
          <w:spacing w:val="-7"/>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a</w:t>
      </w:r>
      <w:r w:rsidRPr="00D26C4D">
        <w:rPr>
          <w:rFonts w:ascii="Times New Roman" w:hAnsi="Times New Roman"/>
          <w:sz w:val="24"/>
          <w:szCs w:val="24"/>
        </w:rPr>
        <w:t xml:space="preserve">sic </w:t>
      </w:r>
      <w:r w:rsidRPr="00D26C4D">
        <w:rPr>
          <w:rFonts w:ascii="Times New Roman" w:hAnsi="Times New Roman"/>
          <w:spacing w:val="-1"/>
          <w:sz w:val="24"/>
          <w:szCs w:val="24"/>
        </w:rPr>
        <w:lastRenderedPageBreak/>
        <w:t>a</w:t>
      </w:r>
      <w:r w:rsidRPr="00D26C4D">
        <w:rPr>
          <w:rFonts w:ascii="Times New Roman" w:hAnsi="Times New Roman"/>
          <w:sz w:val="24"/>
          <w:szCs w:val="24"/>
        </w:rPr>
        <w:t>nd suppl</w:t>
      </w:r>
      <w:r w:rsidRPr="00D26C4D">
        <w:rPr>
          <w:rFonts w:ascii="Times New Roman" w:hAnsi="Times New Roman"/>
          <w:spacing w:val="-1"/>
          <w:sz w:val="24"/>
          <w:szCs w:val="24"/>
        </w:rPr>
        <w:t>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re</w:t>
      </w:r>
      <w:r w:rsidRPr="00D26C4D">
        <w:rPr>
          <w:rFonts w:ascii="Times New Roman" w:hAnsi="Times New Roman"/>
          <w:sz w:val="24"/>
          <w:szCs w:val="24"/>
        </w:rPr>
        <w:t>miums following a minimum 2-month grace period if the MA organization can demonstrate to CMS that it made reasonable efforts to collect the unpaid premium amount and if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s</w:t>
      </w:r>
      <w:r w:rsidRPr="00D26C4D">
        <w:rPr>
          <w:rFonts w:ascii="Times New Roman" w:hAnsi="Times New Roman"/>
          <w:spacing w:val="-1"/>
          <w:sz w:val="24"/>
          <w:szCs w:val="24"/>
        </w:rPr>
        <w:t>e</w:t>
      </w:r>
      <w:r w:rsidRPr="00D26C4D">
        <w:rPr>
          <w:rFonts w:ascii="Times New Roman" w:hAnsi="Times New Roman"/>
          <w:sz w:val="24"/>
          <w:szCs w:val="24"/>
        </w:rPr>
        <w:t>nds a</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noti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nonp</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 to the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ting</w:t>
      </w:r>
      <w:r w:rsidRPr="00D26C4D">
        <w:rPr>
          <w:rFonts w:ascii="Times New Roman" w:hAnsi="Times New Roman"/>
          <w:spacing w:val="-2"/>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nonp</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of</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re</w:t>
      </w:r>
      <w:r w:rsidRPr="00D26C4D">
        <w:rPr>
          <w:rFonts w:ascii="Times New Roman" w:hAnsi="Times New Roman"/>
          <w:sz w:val="24"/>
          <w:szCs w:val="24"/>
        </w:rPr>
        <w:t xml:space="preserve">miums will </w:t>
      </w:r>
      <w:r w:rsidRPr="00D26C4D">
        <w:rPr>
          <w:rFonts w:ascii="Times New Roman" w:hAnsi="Times New Roman"/>
          <w:spacing w:val="-1"/>
          <w:sz w:val="24"/>
          <w:szCs w:val="24"/>
        </w:rPr>
        <w:t>re</w:t>
      </w:r>
      <w:r w:rsidRPr="00D26C4D">
        <w:rPr>
          <w:rFonts w:ascii="Times New Roman" w:hAnsi="Times New Roman"/>
          <w:sz w:val="24"/>
          <w:szCs w:val="24"/>
        </w:rPr>
        <w:t>sult in dis</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ollm</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1"/>
          <w:sz w:val="24"/>
          <w:szCs w:val="24"/>
        </w:rPr>
        <w:t>a</w:t>
      </w:r>
      <w:r w:rsidRPr="00D26C4D">
        <w:rPr>
          <w:rFonts w:ascii="Times New Roman" w:hAnsi="Times New Roman"/>
          <w:sz w:val="24"/>
          <w:szCs w:val="24"/>
        </w:rPr>
        <w:t>nd providing 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bout the</w:t>
      </w:r>
      <w:r w:rsidRPr="00D26C4D">
        <w:rPr>
          <w:rFonts w:ascii="Times New Roman" w:hAnsi="Times New Roman"/>
          <w:spacing w:val="-1"/>
          <w:sz w:val="24"/>
          <w:szCs w:val="24"/>
        </w:rPr>
        <w:t xml:space="preserve"> </w:t>
      </w:r>
      <w:r w:rsidRPr="00D26C4D">
        <w:rPr>
          <w:rFonts w:ascii="Times New Roman" w:hAnsi="Times New Roman"/>
          <w:sz w:val="24"/>
          <w:szCs w:val="24"/>
        </w:rPr>
        <w:t>lo</w:t>
      </w:r>
      <w:r w:rsidRPr="00D26C4D">
        <w:rPr>
          <w:rFonts w:ascii="Times New Roman" w:hAnsi="Times New Roman"/>
          <w:spacing w:val="-1"/>
          <w:sz w:val="24"/>
          <w:szCs w:val="24"/>
        </w:rPr>
        <w:t>c</w:t>
      </w:r>
      <w:r w:rsidRPr="00D26C4D">
        <w:rPr>
          <w:rFonts w:ascii="Times New Roman" w:hAnsi="Times New Roman"/>
          <w:sz w:val="24"/>
          <w:szCs w:val="24"/>
        </w:rPr>
        <w:t>k</w:t>
      </w:r>
      <w:r w:rsidRPr="00D26C4D">
        <w:rPr>
          <w:rFonts w:ascii="Times New Roman" w:hAnsi="Times New Roman"/>
          <w:spacing w:val="-1"/>
          <w:sz w:val="24"/>
          <w:szCs w:val="24"/>
        </w:rPr>
        <w:t>-</w:t>
      </w:r>
      <w:r w:rsidRPr="00D26C4D">
        <w:rPr>
          <w:rFonts w:ascii="Times New Roman" w:hAnsi="Times New Roman"/>
          <w:sz w:val="24"/>
          <w:szCs w:val="24"/>
        </w:rPr>
        <w:t xml:space="preserve">in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nts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pl</w:t>
      </w:r>
      <w:r w:rsidRPr="00D26C4D">
        <w:rPr>
          <w:rFonts w:ascii="Times New Roman" w:hAnsi="Times New Roman"/>
          <w:spacing w:val="-1"/>
          <w:sz w:val="24"/>
          <w:szCs w:val="24"/>
        </w:rPr>
        <w:t>a</w:t>
      </w:r>
      <w:r w:rsidRPr="00D26C4D">
        <w:rPr>
          <w:rFonts w:ascii="Times New Roman" w:hAnsi="Times New Roman"/>
          <w:sz w:val="24"/>
          <w:szCs w:val="24"/>
        </w:rPr>
        <w:t>n.</w:t>
      </w:r>
    </w:p>
    <w:p w:rsidRPr="00D26C4D" w:rsidR="00C964E6" w:rsidP="0038296B" w:rsidRDefault="00C964E6" w14:paraId="56DC8796" w14:textId="77777777">
      <w:pPr>
        <w:widowControl w:val="0"/>
        <w:autoSpaceDE w:val="0"/>
        <w:autoSpaceDN w:val="0"/>
        <w:adjustRightInd w:val="0"/>
        <w:spacing w:after="0" w:line="240" w:lineRule="auto"/>
        <w:rPr>
          <w:rFonts w:ascii="Times New Roman" w:hAnsi="Times New Roman"/>
          <w:sz w:val="24"/>
          <w:szCs w:val="24"/>
        </w:rPr>
      </w:pPr>
    </w:p>
    <w:p w:rsidRPr="00D26C4D" w:rsidR="00C964E6" w:rsidP="0038296B" w:rsidRDefault="00C964E6" w14:paraId="654A5AFC"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w:t>
      </w:r>
      <w:r w:rsidRPr="00D26C4D">
        <w:rPr>
          <w:rFonts w:ascii="Times New Roman" w:hAnsi="Times New Roman"/>
          <w:spacing w:val="-1"/>
          <w:sz w:val="24"/>
          <w:szCs w:val="24"/>
        </w:rPr>
        <w:t xml:space="preserve">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with this</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 is the time and effort necessary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to effectuate the disenrollment and provide the</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the dis</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ollm</w:t>
      </w:r>
      <w:r w:rsidRPr="00D26C4D">
        <w:rPr>
          <w:rFonts w:ascii="Times New Roman" w:hAnsi="Times New Roman"/>
          <w:spacing w:val="-1"/>
          <w:sz w:val="24"/>
          <w:szCs w:val="24"/>
        </w:rPr>
        <w:t>e</w:t>
      </w:r>
      <w:r w:rsidRPr="00D26C4D">
        <w:rPr>
          <w:rFonts w:ascii="Times New Roman" w:hAnsi="Times New Roman"/>
          <w:sz w:val="24"/>
          <w:szCs w:val="24"/>
        </w:rPr>
        <w:t xml:space="preserve">nt notice.  </w:t>
      </w:r>
      <w:r w:rsidRPr="00D26C4D">
        <w:rPr>
          <w:rFonts w:ascii="Times New Roman" w:hAnsi="Times New Roman"/>
          <w:spacing w:val="-1"/>
          <w:sz w:val="24"/>
          <w:szCs w:val="24"/>
        </w:rPr>
        <w:t>We estimate that it will take a MA organization 5 minutes (0.083 hours) to submit the required transaction to CMS for each occurrence and 1 minute (0.017 hours) to assemble and disseminate the notice for each disenrollment</w:t>
      </w:r>
      <w:r w:rsidRPr="00D26C4D">
        <w:rPr>
          <w:rFonts w:ascii="Times New Roman" w:hAnsi="Times New Roman"/>
          <w:sz w:val="24"/>
          <w:szCs w:val="24"/>
        </w:rPr>
        <w:t xml:space="preserve">.  Thus the total time required for each disenrollment is 0.1 hours (6 minutes).  We estimate that on an annual basis </w:t>
      </w:r>
      <w:r w:rsidRPr="00D26C4D" w:rsidR="004A3928">
        <w:rPr>
          <w:rFonts w:ascii="Times New Roman" w:hAnsi="Times New Roman"/>
          <w:sz w:val="24"/>
          <w:szCs w:val="24"/>
        </w:rPr>
        <w:t>13,500 individuals</w:t>
      </w:r>
      <w:r w:rsidRPr="00D26C4D">
        <w:rPr>
          <w:rFonts w:ascii="Times New Roman" w:hAnsi="Times New Roman"/>
          <w:sz w:val="24"/>
          <w:szCs w:val="24"/>
        </w:rPr>
        <w:t xml:space="preserve"> will be disenrolled for failure to pay plan premiums.  Thus we estimate the total annual burden as</w:t>
      </w:r>
    </w:p>
    <w:p w:rsidRPr="00D26C4D" w:rsidR="00C964E6" w:rsidP="0038296B" w:rsidRDefault="00ED762D" w14:paraId="7091590D" w14:textId="77777777">
      <w:pPr>
        <w:widowControl w:val="0"/>
        <w:numPr>
          <w:ilvl w:val="0"/>
          <w:numId w:val="9"/>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13,500</w:t>
      </w:r>
      <w:r w:rsidRPr="00D26C4D" w:rsidR="00C964E6">
        <w:rPr>
          <w:rFonts w:ascii="Times New Roman" w:hAnsi="Times New Roman"/>
          <w:sz w:val="24"/>
          <w:szCs w:val="24"/>
        </w:rPr>
        <w:t xml:space="preserve"> disenrollments for failure to pay plan premiums, times</w:t>
      </w:r>
    </w:p>
    <w:p w:rsidRPr="00D26C4D" w:rsidR="00ED762D" w:rsidP="00E624C2" w:rsidRDefault="00C964E6" w14:paraId="3AE05493" w14:textId="5F38365A">
      <w:pPr>
        <w:widowControl w:val="0"/>
        <w:numPr>
          <w:ilvl w:val="0"/>
          <w:numId w:val="9"/>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0.1 hours (6 minutes), the time it takes </w:t>
      </w:r>
      <w:r w:rsidR="00BE077D">
        <w:rPr>
          <w:rFonts w:ascii="Times New Roman" w:hAnsi="Times New Roman"/>
          <w:sz w:val="24"/>
          <w:szCs w:val="24"/>
        </w:rPr>
        <w:t xml:space="preserve">to </w:t>
      </w:r>
      <w:r w:rsidRPr="00D26C4D">
        <w:rPr>
          <w:rFonts w:ascii="Times New Roman" w:hAnsi="Times New Roman"/>
          <w:sz w:val="24"/>
          <w:szCs w:val="24"/>
        </w:rPr>
        <w:t>notify CMS (5 minutes) and the enrollee (1 minute)</w:t>
      </w:r>
      <w:r w:rsidRPr="00D26C4D" w:rsidR="00ED762D">
        <w:rPr>
          <w:rFonts w:ascii="Times New Roman" w:hAnsi="Times New Roman"/>
          <w:sz w:val="24"/>
          <w:szCs w:val="24"/>
        </w:rPr>
        <w:t xml:space="preserve">, resulting in an annual </w:t>
      </w:r>
      <w:r w:rsidRPr="00D26C4D">
        <w:rPr>
          <w:rFonts w:ascii="Times New Roman" w:hAnsi="Times New Roman"/>
          <w:sz w:val="24"/>
          <w:szCs w:val="24"/>
        </w:rPr>
        <w:t>burden of</w:t>
      </w:r>
      <w:r w:rsidRPr="00D26C4D" w:rsidR="00C248E4">
        <w:rPr>
          <w:rFonts w:ascii="Times New Roman" w:hAnsi="Times New Roman"/>
          <w:sz w:val="24"/>
          <w:szCs w:val="24"/>
        </w:rPr>
        <w:t xml:space="preserve"> </w:t>
      </w:r>
      <w:r w:rsidRPr="00D26C4D" w:rsidR="00ED762D">
        <w:rPr>
          <w:rFonts w:ascii="Times New Roman" w:hAnsi="Times New Roman"/>
          <w:sz w:val="24"/>
          <w:szCs w:val="24"/>
        </w:rPr>
        <w:t xml:space="preserve">13,500 x 0.1 = 1,350 hours, resulting in </w:t>
      </w:r>
    </w:p>
    <w:p w:rsidRPr="00D26C4D" w:rsidR="00B74F27" w:rsidP="0070170B" w:rsidRDefault="00ED762D" w14:paraId="4CFCE2A8" w14:textId="6477D128">
      <w:pPr>
        <w:widowControl w:val="0"/>
        <w:numPr>
          <w:ilvl w:val="0"/>
          <w:numId w:val="9"/>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Annual cost of 1,350 x $</w:t>
      </w:r>
      <w:r w:rsidRPr="00D26C4D" w:rsidR="00AC13A5">
        <w:rPr>
          <w:rFonts w:ascii="Times New Roman" w:hAnsi="Times New Roman"/>
          <w:sz w:val="24"/>
          <w:szCs w:val="24"/>
        </w:rPr>
        <w:t>74.00</w:t>
      </w:r>
      <w:r w:rsidRPr="00D26C4D" w:rsidR="00F80C14">
        <w:rPr>
          <w:rFonts w:ascii="Times New Roman" w:hAnsi="Times New Roman"/>
          <w:sz w:val="24"/>
          <w:szCs w:val="24"/>
        </w:rPr>
        <w:t xml:space="preserve"> </w:t>
      </w:r>
      <w:r w:rsidRPr="00D26C4D" w:rsidR="00CC3A20">
        <w:rPr>
          <w:rFonts w:ascii="Times New Roman" w:hAnsi="Times New Roman"/>
          <w:sz w:val="24"/>
          <w:szCs w:val="24"/>
        </w:rPr>
        <w:t>(hourly wage of business operations specialist)</w:t>
      </w:r>
      <w:r w:rsidRPr="00D26C4D" w:rsidR="00FA3BBE">
        <w:rPr>
          <w:rFonts w:ascii="Times New Roman" w:hAnsi="Times New Roman"/>
          <w:sz w:val="24"/>
          <w:szCs w:val="24"/>
        </w:rPr>
        <w:t>= $</w:t>
      </w:r>
      <w:r w:rsidRPr="0070170B" w:rsidR="0070170B">
        <w:rPr>
          <w:rFonts w:ascii="Times New Roman" w:hAnsi="Times New Roman"/>
          <w:sz w:val="24"/>
          <w:szCs w:val="24"/>
        </w:rPr>
        <w:t>99,900</w:t>
      </w:r>
      <w:r w:rsidRPr="00D26C4D">
        <w:rPr>
          <w:rFonts w:ascii="Times New Roman" w:hAnsi="Times New Roman"/>
          <w:sz w:val="24"/>
          <w:szCs w:val="24"/>
        </w:rPr>
        <w:t xml:space="preserve">. </w:t>
      </w:r>
      <w:r w:rsidRPr="00D26C4D" w:rsidR="00C964E6">
        <w:rPr>
          <w:rFonts w:ascii="Times New Roman" w:hAnsi="Times New Roman"/>
          <w:sz w:val="24"/>
          <w:szCs w:val="24"/>
        </w:rPr>
        <w:t xml:space="preserve"> </w:t>
      </w:r>
    </w:p>
    <w:p w:rsidRPr="00D26C4D" w:rsidR="00C964E6" w:rsidP="0038296B" w:rsidRDefault="00C964E6" w14:paraId="1C90237F" w14:textId="77777777">
      <w:pPr>
        <w:widowControl w:val="0"/>
        <w:autoSpaceDE w:val="0"/>
        <w:autoSpaceDN w:val="0"/>
        <w:adjustRightInd w:val="0"/>
        <w:spacing w:after="0" w:line="240" w:lineRule="auto"/>
        <w:rPr>
          <w:rFonts w:ascii="Times New Roman" w:hAnsi="Times New Roman"/>
          <w:sz w:val="24"/>
          <w:szCs w:val="24"/>
        </w:rPr>
      </w:pPr>
    </w:p>
    <w:p w:rsidRPr="00D26C4D" w:rsidR="00C964E6" w:rsidP="0038296B" w:rsidRDefault="00C964E6" w14:paraId="60AE7828"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dis</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 xml:space="preserve">oll </w:t>
      </w:r>
      <w:r w:rsidRPr="00D26C4D">
        <w:rPr>
          <w:rFonts w:ascii="Times New Roman" w:hAnsi="Times New Roman"/>
          <w:spacing w:val="-1"/>
          <w:sz w:val="24"/>
          <w:szCs w:val="24"/>
        </w:rPr>
        <w:t>a</w:t>
      </w:r>
      <w:r w:rsidRPr="00D26C4D">
        <w:rPr>
          <w:rFonts w:ascii="Times New Roman" w:hAnsi="Times New Roman"/>
          <w:sz w:val="24"/>
          <w:szCs w:val="24"/>
        </w:rPr>
        <w:t>n individu</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fr</w:t>
      </w:r>
      <w:r w:rsidRPr="00D26C4D">
        <w:rPr>
          <w:rFonts w:ascii="Times New Roman" w:hAnsi="Times New Roman"/>
          <w:sz w:val="24"/>
          <w:szCs w:val="24"/>
        </w:rPr>
        <w:t>om the</w:t>
      </w:r>
      <w:r w:rsidRPr="00D26C4D">
        <w:rPr>
          <w:rFonts w:ascii="Times New Roman" w:hAnsi="Times New Roman"/>
          <w:spacing w:val="-1"/>
          <w:sz w:val="24"/>
          <w:szCs w:val="24"/>
        </w:rPr>
        <w:t xml:space="preserve"> </w:t>
      </w:r>
      <w:r w:rsidRPr="00D26C4D">
        <w:rPr>
          <w:rFonts w:ascii="Times New Roman" w:hAnsi="Times New Roman"/>
          <w:sz w:val="24"/>
          <w:szCs w:val="24"/>
        </w:rPr>
        <w:t>MA pl</w:t>
      </w:r>
      <w:r w:rsidRPr="00D26C4D">
        <w:rPr>
          <w:rFonts w:ascii="Times New Roman" w:hAnsi="Times New Roman"/>
          <w:spacing w:val="-1"/>
          <w:sz w:val="24"/>
          <w:szCs w:val="24"/>
        </w:rPr>
        <w:t>a</w:t>
      </w:r>
      <w:r w:rsidRPr="00D26C4D">
        <w:rPr>
          <w:rFonts w:ascii="Times New Roman" w:hAnsi="Times New Roman"/>
          <w:sz w:val="24"/>
          <w:szCs w:val="24"/>
        </w:rPr>
        <w:t>n if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individu</w:t>
      </w:r>
      <w:r w:rsidRPr="00D26C4D">
        <w:rPr>
          <w:rFonts w:ascii="Times New Roman" w:hAnsi="Times New Roman"/>
          <w:spacing w:val="-1"/>
          <w:sz w:val="24"/>
          <w:szCs w:val="24"/>
        </w:rPr>
        <w:t>a</w:t>
      </w:r>
      <w:r w:rsidRPr="00D26C4D">
        <w:rPr>
          <w:rFonts w:ascii="Times New Roman" w:hAnsi="Times New Roman"/>
          <w:sz w:val="24"/>
          <w:szCs w:val="24"/>
        </w:rPr>
        <w:t>l</w:t>
      </w:r>
      <w:r w:rsidRPr="00D26C4D">
        <w:rPr>
          <w:rFonts w:ascii="Times New Roman" w:hAnsi="Times New Roman"/>
          <w:spacing w:val="-1"/>
          <w:sz w:val="24"/>
          <w:szCs w:val="24"/>
        </w:rPr>
        <w:t>’</w:t>
      </w:r>
      <w:r w:rsidRPr="00D26C4D">
        <w:rPr>
          <w:rFonts w:ascii="Times New Roman" w:hAnsi="Times New Roman"/>
          <w:sz w:val="24"/>
          <w:szCs w:val="24"/>
        </w:rPr>
        <w:t>s b</w:t>
      </w:r>
      <w:r w:rsidRPr="00D26C4D">
        <w:rPr>
          <w:rFonts w:ascii="Times New Roman" w:hAnsi="Times New Roman"/>
          <w:spacing w:val="-1"/>
          <w:sz w:val="24"/>
          <w:szCs w:val="24"/>
        </w:rPr>
        <w:t>e</w:t>
      </w:r>
      <w:r w:rsidRPr="00D26C4D">
        <w:rPr>
          <w:rFonts w:ascii="Times New Roman" w:hAnsi="Times New Roman"/>
          <w:sz w:val="24"/>
          <w:szCs w:val="24"/>
        </w:rPr>
        <w:t>h</w:t>
      </w:r>
      <w:r w:rsidRPr="00D26C4D">
        <w:rPr>
          <w:rFonts w:ascii="Times New Roman" w:hAnsi="Times New Roman"/>
          <w:spacing w:val="-1"/>
          <w:sz w:val="24"/>
          <w:szCs w:val="24"/>
        </w:rPr>
        <w:t>a</w:t>
      </w:r>
      <w:r w:rsidRPr="00D26C4D">
        <w:rPr>
          <w:rFonts w:ascii="Times New Roman" w:hAnsi="Times New Roman"/>
          <w:sz w:val="24"/>
          <w:szCs w:val="24"/>
        </w:rPr>
        <w:t>vior subst</w:t>
      </w:r>
      <w:r w:rsidRPr="00D26C4D">
        <w:rPr>
          <w:rFonts w:ascii="Times New Roman" w:hAnsi="Times New Roman"/>
          <w:spacing w:val="-1"/>
          <w:sz w:val="24"/>
          <w:szCs w:val="24"/>
        </w:rPr>
        <w:t>a</w:t>
      </w:r>
      <w:r w:rsidRPr="00D26C4D">
        <w:rPr>
          <w:rFonts w:ascii="Times New Roman" w:hAnsi="Times New Roman"/>
          <w:sz w:val="24"/>
          <w:szCs w:val="24"/>
        </w:rPr>
        <w:t>nti</w:t>
      </w:r>
      <w:r w:rsidRPr="00D26C4D">
        <w:rPr>
          <w:rFonts w:ascii="Times New Roman" w:hAnsi="Times New Roman"/>
          <w:spacing w:val="-1"/>
          <w:sz w:val="24"/>
          <w:szCs w:val="24"/>
        </w:rPr>
        <w:t>a</w:t>
      </w:r>
      <w:r w:rsidRPr="00D26C4D">
        <w:rPr>
          <w:rFonts w:ascii="Times New Roman" w:hAnsi="Times New Roman"/>
          <w:sz w:val="24"/>
          <w:szCs w:val="24"/>
        </w:rPr>
        <w:t>lly</w:t>
      </w:r>
      <w:r w:rsidRPr="00D26C4D">
        <w:rPr>
          <w:rFonts w:ascii="Times New Roman" w:hAnsi="Times New Roman"/>
          <w:spacing w:val="-7"/>
          <w:sz w:val="24"/>
          <w:szCs w:val="24"/>
        </w:rPr>
        <w:t xml:space="preserve"> </w:t>
      </w:r>
      <w:r w:rsidRPr="00D26C4D">
        <w:rPr>
          <w:rFonts w:ascii="Times New Roman" w:hAnsi="Times New Roman"/>
          <w:sz w:val="24"/>
          <w:szCs w:val="24"/>
        </w:rPr>
        <w:t>imp</w:t>
      </w:r>
      <w:r w:rsidRPr="00D26C4D">
        <w:rPr>
          <w:rFonts w:ascii="Times New Roman" w:hAnsi="Times New Roman"/>
          <w:spacing w:val="-1"/>
          <w:sz w:val="24"/>
          <w:szCs w:val="24"/>
        </w:rPr>
        <w:t>a</w:t>
      </w:r>
      <w:r w:rsidRPr="00D26C4D">
        <w:rPr>
          <w:rFonts w:ascii="Times New Roman" w:hAnsi="Times New Roman"/>
          <w:sz w:val="24"/>
          <w:szCs w:val="24"/>
        </w:rPr>
        <w:t>i</w:t>
      </w:r>
      <w:r w:rsidRPr="00D26C4D">
        <w:rPr>
          <w:rFonts w:ascii="Times New Roman" w:hAnsi="Times New Roman"/>
          <w:spacing w:val="-1"/>
          <w:sz w:val="24"/>
          <w:szCs w:val="24"/>
        </w:rPr>
        <w:t>r</w:t>
      </w:r>
      <w:r w:rsidRPr="00D26C4D">
        <w:rPr>
          <w:rFonts w:ascii="Times New Roman" w:hAnsi="Times New Roman"/>
          <w:sz w:val="24"/>
          <w:szCs w:val="24"/>
        </w:rPr>
        <w:t>s the</w:t>
      </w:r>
      <w:r w:rsidRPr="00D26C4D">
        <w:rPr>
          <w:rFonts w:ascii="Times New Roman" w:hAnsi="Times New Roman"/>
          <w:spacing w:val="-1"/>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bility</w:t>
      </w:r>
      <w:r w:rsidRPr="00D26C4D">
        <w:rPr>
          <w:rFonts w:ascii="Times New Roman" w:hAnsi="Times New Roman"/>
          <w:spacing w:val="-7"/>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arra</w:t>
      </w:r>
      <w:r w:rsidRPr="00D26C4D">
        <w:rPr>
          <w:rFonts w:ascii="Times New Roman" w:hAnsi="Times New Roman"/>
          <w:sz w:val="24"/>
          <w:szCs w:val="24"/>
        </w:rPr>
        <w:t>n</w:t>
      </w:r>
      <w:r w:rsidRPr="00D26C4D">
        <w:rPr>
          <w:rFonts w:ascii="Times New Roman" w:hAnsi="Times New Roman"/>
          <w:spacing w:val="-2"/>
          <w:sz w:val="24"/>
          <w:szCs w:val="24"/>
        </w:rPr>
        <w:t>g</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ovide</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er</w:t>
      </w:r>
      <w:r w:rsidRPr="00D26C4D">
        <w:rPr>
          <w:rFonts w:ascii="Times New Roman" w:hAnsi="Times New Roman"/>
          <w:sz w:val="24"/>
          <w:szCs w:val="24"/>
        </w:rPr>
        <w:t>vi</w:t>
      </w:r>
      <w:r w:rsidRPr="00D26C4D">
        <w:rPr>
          <w:rFonts w:ascii="Times New Roman" w:hAnsi="Times New Roman"/>
          <w:spacing w:val="-1"/>
          <w:sz w:val="24"/>
          <w:szCs w:val="24"/>
        </w:rPr>
        <w:t>ce</w:t>
      </w:r>
      <w:r w:rsidRPr="00D26C4D">
        <w:rPr>
          <w:rFonts w:ascii="Times New Roman" w:hAnsi="Times New Roman"/>
          <w:sz w:val="24"/>
          <w:szCs w:val="24"/>
        </w:rPr>
        <w:t xml:space="preserve">s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individu</w:t>
      </w:r>
      <w:r w:rsidRPr="00D26C4D">
        <w:rPr>
          <w:rFonts w:ascii="Times New Roman" w:hAnsi="Times New Roman"/>
          <w:spacing w:val="-1"/>
          <w:sz w:val="24"/>
          <w:szCs w:val="24"/>
        </w:rPr>
        <w:t>a</w:t>
      </w:r>
      <w:r w:rsidRPr="00D26C4D">
        <w:rPr>
          <w:rFonts w:ascii="Times New Roman" w:hAnsi="Times New Roman"/>
          <w:sz w:val="24"/>
          <w:szCs w:val="24"/>
        </w:rPr>
        <w:t>l or</w:t>
      </w:r>
      <w:r w:rsidRPr="00D26C4D">
        <w:rPr>
          <w:rFonts w:ascii="Times New Roman" w:hAnsi="Times New Roman"/>
          <w:spacing w:val="-1"/>
          <w:sz w:val="24"/>
          <w:szCs w:val="24"/>
        </w:rPr>
        <w:t xml:space="preserve"> </w:t>
      </w:r>
      <w:r w:rsidRPr="00D26C4D">
        <w:rPr>
          <w:rFonts w:ascii="Times New Roman" w:hAnsi="Times New Roman"/>
          <w:sz w:val="24"/>
          <w:szCs w:val="24"/>
        </w:rPr>
        <w:t>oth</w:t>
      </w:r>
      <w:r w:rsidRPr="00D26C4D">
        <w:rPr>
          <w:rFonts w:ascii="Times New Roman" w:hAnsi="Times New Roman"/>
          <w:spacing w:val="-1"/>
          <w:sz w:val="24"/>
          <w:szCs w:val="24"/>
        </w:rPr>
        <w:t>e</w:t>
      </w:r>
      <w:r w:rsidRPr="00D26C4D">
        <w:rPr>
          <w:rFonts w:ascii="Times New Roman" w:hAnsi="Times New Roman"/>
          <w:sz w:val="24"/>
          <w:szCs w:val="24"/>
        </w:rPr>
        <w:t>r pl</w:t>
      </w:r>
      <w:r w:rsidRPr="00D26C4D">
        <w:rPr>
          <w:rFonts w:ascii="Times New Roman" w:hAnsi="Times New Roman"/>
          <w:spacing w:val="-1"/>
          <w:sz w:val="24"/>
          <w:szCs w:val="24"/>
        </w:rPr>
        <w:t>a</w:t>
      </w:r>
      <w:r w:rsidRPr="00D26C4D">
        <w:rPr>
          <w:rFonts w:ascii="Times New Roman" w:hAnsi="Times New Roman"/>
          <w:sz w:val="24"/>
          <w:szCs w:val="24"/>
        </w:rPr>
        <w:t>n m</w:t>
      </w:r>
      <w:r w:rsidRPr="00D26C4D">
        <w:rPr>
          <w:rFonts w:ascii="Times New Roman" w:hAnsi="Times New Roman"/>
          <w:spacing w:val="-1"/>
          <w:sz w:val="24"/>
          <w:szCs w:val="24"/>
        </w:rPr>
        <w:t>e</w:t>
      </w:r>
      <w:r w:rsidRPr="00D26C4D">
        <w:rPr>
          <w:rFonts w:ascii="Times New Roman" w:hAnsi="Times New Roman"/>
          <w:sz w:val="24"/>
          <w:szCs w:val="24"/>
        </w:rPr>
        <w:t>mb</w:t>
      </w:r>
      <w:r w:rsidRPr="00D26C4D">
        <w:rPr>
          <w:rFonts w:ascii="Times New Roman" w:hAnsi="Times New Roman"/>
          <w:spacing w:val="-1"/>
          <w:sz w:val="24"/>
          <w:szCs w:val="24"/>
        </w:rPr>
        <w:t>er</w:t>
      </w:r>
      <w:r w:rsidRPr="00D26C4D">
        <w:rPr>
          <w:rFonts w:ascii="Times New Roman" w:hAnsi="Times New Roman"/>
          <w:sz w:val="24"/>
          <w:szCs w:val="24"/>
        </w:rPr>
        <w:t>s.  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must m</w:t>
      </w:r>
      <w:r w:rsidRPr="00D26C4D">
        <w:rPr>
          <w:rFonts w:ascii="Times New Roman" w:hAnsi="Times New Roman"/>
          <w:spacing w:val="-1"/>
          <w:sz w:val="24"/>
          <w:szCs w:val="24"/>
        </w:rPr>
        <w:t>a</w:t>
      </w:r>
      <w:r w:rsidRPr="00D26C4D">
        <w:rPr>
          <w:rFonts w:ascii="Times New Roman" w:hAnsi="Times New Roman"/>
          <w:sz w:val="24"/>
          <w:szCs w:val="24"/>
        </w:rPr>
        <w:t>ke</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er</w:t>
      </w:r>
      <w:r w:rsidRPr="00D26C4D">
        <w:rPr>
          <w:rFonts w:ascii="Times New Roman" w:hAnsi="Times New Roman"/>
          <w:sz w:val="24"/>
          <w:szCs w:val="24"/>
        </w:rPr>
        <w:t xml:space="preserve">ious </w:t>
      </w:r>
      <w:r w:rsidRPr="00D26C4D">
        <w:rPr>
          <w:rFonts w:ascii="Times New Roman" w:hAnsi="Times New Roman"/>
          <w:spacing w:val="-1"/>
          <w:sz w:val="24"/>
          <w:szCs w:val="24"/>
        </w:rPr>
        <w:t>eff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 xml:space="preserve">ts to </w:t>
      </w:r>
      <w:r w:rsidRPr="00D26C4D">
        <w:rPr>
          <w:rFonts w:ascii="Times New Roman" w:hAnsi="Times New Roman"/>
          <w:spacing w:val="-1"/>
          <w:sz w:val="24"/>
          <w:szCs w:val="24"/>
        </w:rPr>
        <w:t>re</w:t>
      </w:r>
      <w:r w:rsidRPr="00D26C4D">
        <w:rPr>
          <w:rFonts w:ascii="Times New Roman" w:hAnsi="Times New Roman"/>
          <w:sz w:val="24"/>
          <w:szCs w:val="24"/>
        </w:rPr>
        <w:t>solve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obl</w:t>
      </w:r>
      <w:r w:rsidRPr="00D26C4D">
        <w:rPr>
          <w:rFonts w:ascii="Times New Roman" w:hAnsi="Times New Roman"/>
          <w:spacing w:val="-1"/>
          <w:sz w:val="24"/>
          <w:szCs w:val="24"/>
        </w:rPr>
        <w:t>e</w:t>
      </w:r>
      <w:r w:rsidRPr="00D26C4D">
        <w:rPr>
          <w:rFonts w:ascii="Times New Roman" w:hAnsi="Times New Roman"/>
          <w:sz w:val="24"/>
          <w:szCs w:val="24"/>
        </w:rPr>
        <w:t>ms p</w:t>
      </w:r>
      <w:r w:rsidRPr="00D26C4D">
        <w:rPr>
          <w:rFonts w:ascii="Times New Roman" w:hAnsi="Times New Roman"/>
          <w:spacing w:val="-1"/>
          <w:sz w:val="24"/>
          <w:szCs w:val="24"/>
        </w:rPr>
        <w:t>re</w:t>
      </w:r>
      <w:r w:rsidRPr="00D26C4D">
        <w:rPr>
          <w:rFonts w:ascii="Times New Roman" w:hAnsi="Times New Roman"/>
          <w:sz w:val="24"/>
          <w:szCs w:val="24"/>
        </w:rPr>
        <w:t>s</w:t>
      </w:r>
      <w:r w:rsidRPr="00D26C4D">
        <w:rPr>
          <w:rFonts w:ascii="Times New Roman" w:hAnsi="Times New Roman"/>
          <w:spacing w:val="-1"/>
          <w:sz w:val="24"/>
          <w:szCs w:val="24"/>
        </w:rPr>
        <w:t>e</w:t>
      </w:r>
      <w:r w:rsidRPr="00D26C4D">
        <w:rPr>
          <w:rFonts w:ascii="Times New Roman" w:hAnsi="Times New Roman"/>
          <w:sz w:val="24"/>
          <w:szCs w:val="24"/>
        </w:rPr>
        <w:t>nt</w:t>
      </w:r>
      <w:r w:rsidRPr="00D26C4D">
        <w:rPr>
          <w:rFonts w:ascii="Times New Roman" w:hAnsi="Times New Roman"/>
          <w:spacing w:val="-1"/>
          <w:sz w:val="24"/>
          <w:szCs w:val="24"/>
        </w:rPr>
        <w:t xml:space="preserve">ed </w:t>
      </w:r>
      <w:r w:rsidRPr="00D26C4D">
        <w:rPr>
          <w:rFonts w:ascii="Times New Roman" w:hAnsi="Times New Roman"/>
          <w:sz w:val="24"/>
          <w:szCs w:val="24"/>
        </w:rPr>
        <w:t>by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individu</w:t>
      </w:r>
      <w:r w:rsidRPr="00D26C4D">
        <w:rPr>
          <w:rFonts w:ascii="Times New Roman" w:hAnsi="Times New Roman"/>
          <w:spacing w:val="-1"/>
          <w:sz w:val="24"/>
          <w:szCs w:val="24"/>
        </w:rPr>
        <w:t>a</w:t>
      </w:r>
      <w:r w:rsidRPr="00D26C4D">
        <w:rPr>
          <w:rFonts w:ascii="Times New Roman" w:hAnsi="Times New Roman"/>
          <w:sz w:val="24"/>
          <w:szCs w:val="24"/>
        </w:rPr>
        <w:t>l, in</w:t>
      </w:r>
      <w:r w:rsidRPr="00D26C4D">
        <w:rPr>
          <w:rFonts w:ascii="Times New Roman" w:hAnsi="Times New Roman"/>
          <w:spacing w:val="-1"/>
          <w:sz w:val="24"/>
          <w:szCs w:val="24"/>
        </w:rPr>
        <w:t>c</w:t>
      </w:r>
      <w:r w:rsidRPr="00D26C4D">
        <w:rPr>
          <w:rFonts w:ascii="Times New Roman" w:hAnsi="Times New Roman"/>
          <w:sz w:val="24"/>
          <w:szCs w:val="24"/>
        </w:rPr>
        <w:t>luding</w:t>
      </w:r>
      <w:r w:rsidRPr="00D26C4D">
        <w:rPr>
          <w:rFonts w:ascii="Times New Roman" w:hAnsi="Times New Roman"/>
          <w:spacing w:val="-2"/>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oviding</w:t>
      </w:r>
      <w:r w:rsidRPr="00D26C4D">
        <w:rPr>
          <w:rFonts w:ascii="Times New Roman" w:hAnsi="Times New Roman"/>
          <w:spacing w:val="-2"/>
          <w:sz w:val="24"/>
          <w:szCs w:val="24"/>
        </w:rPr>
        <w:t xml:space="preserve"> </w:t>
      </w:r>
      <w:r w:rsidRPr="00D26C4D">
        <w:rPr>
          <w:rFonts w:ascii="Times New Roman" w:hAnsi="Times New Roman"/>
          <w:spacing w:val="-1"/>
          <w:sz w:val="24"/>
          <w:szCs w:val="24"/>
        </w:rPr>
        <w:t>rea</w:t>
      </w:r>
      <w:r w:rsidRPr="00D26C4D">
        <w:rPr>
          <w:rFonts w:ascii="Times New Roman" w:hAnsi="Times New Roman"/>
          <w:sz w:val="24"/>
          <w:szCs w:val="24"/>
        </w:rPr>
        <w:t>son</w:t>
      </w:r>
      <w:r w:rsidRPr="00D26C4D">
        <w:rPr>
          <w:rFonts w:ascii="Times New Roman" w:hAnsi="Times New Roman"/>
          <w:spacing w:val="-1"/>
          <w:sz w:val="24"/>
          <w:szCs w:val="24"/>
        </w:rPr>
        <w:t>a</w:t>
      </w:r>
      <w:r w:rsidRPr="00D26C4D">
        <w:rPr>
          <w:rFonts w:ascii="Times New Roman" w:hAnsi="Times New Roman"/>
          <w:sz w:val="24"/>
          <w:szCs w:val="24"/>
        </w:rPr>
        <w:t>ble</w:t>
      </w:r>
      <w:r w:rsidRPr="00D26C4D">
        <w:rPr>
          <w:rFonts w:ascii="Times New Roman" w:hAnsi="Times New Roman"/>
          <w:spacing w:val="-1"/>
          <w:sz w:val="24"/>
          <w:szCs w:val="24"/>
        </w:rPr>
        <w:t xml:space="preserve"> acc</w:t>
      </w:r>
      <w:r w:rsidRPr="00D26C4D">
        <w:rPr>
          <w:rFonts w:ascii="Times New Roman" w:hAnsi="Times New Roman"/>
          <w:sz w:val="24"/>
          <w:szCs w:val="24"/>
        </w:rPr>
        <w:t>ommod</w:t>
      </w:r>
      <w:r w:rsidRPr="00D26C4D">
        <w:rPr>
          <w:rFonts w:ascii="Times New Roman" w:hAnsi="Times New Roman"/>
          <w:spacing w:val="-1"/>
          <w:sz w:val="24"/>
          <w:szCs w:val="24"/>
        </w:rPr>
        <w:t>a</w:t>
      </w:r>
      <w:r w:rsidRPr="00D26C4D">
        <w:rPr>
          <w:rFonts w:ascii="Times New Roman" w:hAnsi="Times New Roman"/>
          <w:sz w:val="24"/>
          <w:szCs w:val="24"/>
        </w:rPr>
        <w:t xml:space="preserve">tions, </w:t>
      </w:r>
      <w:r w:rsidRPr="00D26C4D">
        <w:rPr>
          <w:rFonts w:ascii="Times New Roman" w:hAnsi="Times New Roman"/>
          <w:spacing w:val="-1"/>
          <w:sz w:val="24"/>
          <w:szCs w:val="24"/>
        </w:rPr>
        <w:t>a</w:t>
      </w:r>
      <w:r w:rsidRPr="00D26C4D">
        <w:rPr>
          <w:rFonts w:ascii="Times New Roman" w:hAnsi="Times New Roman"/>
          <w:sz w:val="24"/>
          <w:szCs w:val="24"/>
        </w:rPr>
        <w:t>s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z w:val="24"/>
          <w:szCs w:val="24"/>
        </w:rPr>
        <w:t>.  The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must do</w:t>
      </w:r>
      <w:r w:rsidRPr="00D26C4D">
        <w:rPr>
          <w:rFonts w:ascii="Times New Roman" w:hAnsi="Times New Roman"/>
          <w:spacing w:val="-1"/>
          <w:sz w:val="24"/>
          <w:szCs w:val="24"/>
        </w:rPr>
        <w:t>c</w:t>
      </w:r>
      <w:r w:rsidRPr="00D26C4D">
        <w:rPr>
          <w:rFonts w:ascii="Times New Roman" w:hAnsi="Times New Roman"/>
          <w:sz w:val="24"/>
          <w:szCs w:val="24"/>
        </w:rPr>
        <w:t>um</w:t>
      </w:r>
      <w:r w:rsidRPr="00D26C4D">
        <w:rPr>
          <w:rFonts w:ascii="Times New Roman" w:hAnsi="Times New Roman"/>
          <w:spacing w:val="-1"/>
          <w:sz w:val="24"/>
          <w:szCs w:val="24"/>
        </w:rPr>
        <w:t>e</w:t>
      </w:r>
      <w:r w:rsidRPr="00D26C4D">
        <w:rPr>
          <w:rFonts w:ascii="Times New Roman" w:hAnsi="Times New Roman"/>
          <w:sz w:val="24"/>
          <w:szCs w:val="24"/>
        </w:rPr>
        <w:t>nt 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s b</w:t>
      </w:r>
      <w:r w:rsidRPr="00D26C4D">
        <w:rPr>
          <w:rFonts w:ascii="Times New Roman" w:hAnsi="Times New Roman"/>
          <w:spacing w:val="-1"/>
          <w:sz w:val="24"/>
          <w:szCs w:val="24"/>
        </w:rPr>
        <w:t>e</w:t>
      </w:r>
      <w:r w:rsidRPr="00D26C4D">
        <w:rPr>
          <w:rFonts w:ascii="Times New Roman" w:hAnsi="Times New Roman"/>
          <w:sz w:val="24"/>
          <w:szCs w:val="24"/>
        </w:rPr>
        <w:t>h</w:t>
      </w:r>
      <w:r w:rsidRPr="00D26C4D">
        <w:rPr>
          <w:rFonts w:ascii="Times New Roman" w:hAnsi="Times New Roman"/>
          <w:spacing w:val="-1"/>
          <w:sz w:val="24"/>
          <w:szCs w:val="24"/>
        </w:rPr>
        <w:t>a</w:t>
      </w:r>
      <w:r w:rsidRPr="00D26C4D">
        <w:rPr>
          <w:rFonts w:ascii="Times New Roman" w:hAnsi="Times New Roman"/>
          <w:sz w:val="24"/>
          <w:szCs w:val="24"/>
        </w:rPr>
        <w:t>vio</w:t>
      </w:r>
      <w:r w:rsidRPr="00D26C4D">
        <w:rPr>
          <w:rFonts w:ascii="Times New Roman" w:hAnsi="Times New Roman"/>
          <w:spacing w:val="-1"/>
          <w:sz w:val="24"/>
          <w:szCs w:val="24"/>
        </w:rPr>
        <w:t>r</w:t>
      </w:r>
      <w:r w:rsidRPr="00D26C4D">
        <w:rPr>
          <w:rFonts w:ascii="Times New Roman" w:hAnsi="Times New Roman"/>
          <w:sz w:val="24"/>
          <w:szCs w:val="24"/>
        </w:rPr>
        <w:t xml:space="preserve">, its own </w:t>
      </w:r>
      <w:r w:rsidRPr="00D26C4D">
        <w:rPr>
          <w:rFonts w:ascii="Times New Roman" w:hAnsi="Times New Roman"/>
          <w:spacing w:val="-1"/>
          <w:sz w:val="24"/>
          <w:szCs w:val="24"/>
        </w:rPr>
        <w:t>eff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 xml:space="preserve">t to </w:t>
      </w:r>
      <w:r w:rsidRPr="00D26C4D">
        <w:rPr>
          <w:rFonts w:ascii="Times New Roman" w:hAnsi="Times New Roman"/>
          <w:spacing w:val="-1"/>
          <w:sz w:val="24"/>
          <w:szCs w:val="24"/>
        </w:rPr>
        <w:t>re</w:t>
      </w:r>
      <w:r w:rsidRPr="00D26C4D">
        <w:rPr>
          <w:rFonts w:ascii="Times New Roman" w:hAnsi="Times New Roman"/>
          <w:sz w:val="24"/>
          <w:szCs w:val="24"/>
        </w:rPr>
        <w:t>solve</w:t>
      </w:r>
      <w:r w:rsidRPr="00D26C4D">
        <w:rPr>
          <w:rFonts w:ascii="Times New Roman" w:hAnsi="Times New Roman"/>
          <w:spacing w:val="-1"/>
          <w:sz w:val="24"/>
          <w:szCs w:val="24"/>
        </w:rPr>
        <w:t xml:space="preserve"> a</w:t>
      </w:r>
      <w:r w:rsidRPr="00D26C4D">
        <w:rPr>
          <w:rFonts w:ascii="Times New Roman" w:hAnsi="Times New Roman"/>
          <w:sz w:val="24"/>
          <w:szCs w:val="24"/>
        </w:rPr>
        <w:t>ny</w:t>
      </w:r>
      <w:r w:rsidRPr="00D26C4D">
        <w:rPr>
          <w:rFonts w:ascii="Times New Roman" w:hAnsi="Times New Roman"/>
          <w:spacing w:val="-7"/>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obl</w:t>
      </w:r>
      <w:r w:rsidRPr="00D26C4D">
        <w:rPr>
          <w:rFonts w:ascii="Times New Roman" w:hAnsi="Times New Roman"/>
          <w:spacing w:val="-1"/>
          <w:sz w:val="24"/>
          <w:szCs w:val="24"/>
        </w:rPr>
        <w:t>e</w:t>
      </w:r>
      <w:r w:rsidRPr="00D26C4D">
        <w:rPr>
          <w:rFonts w:ascii="Times New Roman" w:hAnsi="Times New Roman"/>
          <w:sz w:val="24"/>
          <w:szCs w:val="24"/>
        </w:rPr>
        <w:t xml:space="preserve">ms,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a</w:t>
      </w:r>
      <w:r w:rsidRPr="00D26C4D">
        <w:rPr>
          <w:rFonts w:ascii="Times New Roman" w:hAnsi="Times New Roman"/>
          <w:sz w:val="24"/>
          <w:szCs w:val="24"/>
        </w:rPr>
        <w:t>ny</w:t>
      </w:r>
      <w:r w:rsidRPr="00D26C4D">
        <w:rPr>
          <w:rFonts w:ascii="Times New Roman" w:hAnsi="Times New Roman"/>
          <w:spacing w:val="-7"/>
          <w:sz w:val="24"/>
          <w:szCs w:val="24"/>
        </w:rPr>
        <w:t xml:space="preserve">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nu</w:t>
      </w:r>
      <w:r w:rsidRPr="00D26C4D">
        <w:rPr>
          <w:rFonts w:ascii="Times New Roman" w:hAnsi="Times New Roman"/>
          <w:spacing w:val="-1"/>
          <w:sz w:val="24"/>
          <w:szCs w:val="24"/>
        </w:rPr>
        <w:t>a</w:t>
      </w:r>
      <w:r w:rsidRPr="00D26C4D">
        <w:rPr>
          <w:rFonts w:ascii="Times New Roman" w:hAnsi="Times New Roman"/>
          <w:sz w:val="24"/>
          <w:szCs w:val="24"/>
        </w:rPr>
        <w:t>ting</w:t>
      </w:r>
      <w:r w:rsidRPr="00D26C4D">
        <w:rPr>
          <w:rFonts w:ascii="Times New Roman" w:hAnsi="Times New Roman"/>
          <w:spacing w:val="-2"/>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rc</w:t>
      </w:r>
      <w:r w:rsidRPr="00D26C4D">
        <w:rPr>
          <w:rFonts w:ascii="Times New Roman" w:hAnsi="Times New Roman"/>
          <w:sz w:val="24"/>
          <w:szCs w:val="24"/>
        </w:rPr>
        <w:t>umst</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ce</w:t>
      </w:r>
      <w:r w:rsidRPr="00D26C4D">
        <w:rPr>
          <w:rFonts w:ascii="Times New Roman" w:hAnsi="Times New Roman"/>
          <w:sz w:val="24"/>
          <w:szCs w:val="24"/>
        </w:rPr>
        <w:t>s.  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 </w:t>
      </w:r>
      <w:r w:rsidRPr="00D26C4D">
        <w:rPr>
          <w:rFonts w:ascii="Times New Roman" w:hAnsi="Times New Roman"/>
          <w:spacing w:val="-1"/>
          <w:sz w:val="24"/>
          <w:szCs w:val="24"/>
        </w:rPr>
        <w:t>fr</w:t>
      </w:r>
      <w:r w:rsidRPr="00D26C4D">
        <w:rPr>
          <w:rFonts w:ascii="Times New Roman" w:hAnsi="Times New Roman"/>
          <w:sz w:val="24"/>
          <w:szCs w:val="24"/>
        </w:rPr>
        <w:t xml:space="preserve">om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a</w:t>
      </w:r>
      <w:r w:rsidRPr="00D26C4D">
        <w:rPr>
          <w:rFonts w:ascii="Times New Roman" w:hAnsi="Times New Roman"/>
          <w:sz w:val="24"/>
          <w:szCs w:val="24"/>
        </w:rPr>
        <w:t>bility</w:t>
      </w:r>
      <w:r w:rsidRPr="00D26C4D">
        <w:rPr>
          <w:rFonts w:ascii="Times New Roman" w:hAnsi="Times New Roman"/>
          <w:spacing w:val="-7"/>
          <w:sz w:val="24"/>
          <w:szCs w:val="24"/>
        </w:rPr>
        <w:t xml:space="preserve"> </w:t>
      </w:r>
      <w:r w:rsidRPr="00D26C4D">
        <w:rPr>
          <w:rFonts w:ascii="Times New Roman" w:hAnsi="Times New Roman"/>
          <w:sz w:val="24"/>
          <w:szCs w:val="24"/>
        </w:rPr>
        <w:t>to d</w:t>
      </w:r>
      <w:r w:rsidRPr="00D26C4D">
        <w:rPr>
          <w:rFonts w:ascii="Times New Roman" w:hAnsi="Times New Roman"/>
          <w:spacing w:val="-1"/>
          <w:sz w:val="24"/>
          <w:szCs w:val="24"/>
        </w:rPr>
        <w:t>ec</w:t>
      </w:r>
      <w:r w:rsidRPr="00D26C4D">
        <w:rPr>
          <w:rFonts w:ascii="Times New Roman" w:hAnsi="Times New Roman"/>
          <w:sz w:val="24"/>
          <w:szCs w:val="24"/>
        </w:rPr>
        <w:t>line</w:t>
      </w:r>
      <w:r w:rsidRPr="00D26C4D">
        <w:rPr>
          <w:rFonts w:ascii="Times New Roman" w:hAnsi="Times New Roman"/>
          <w:spacing w:val="-1"/>
          <w:sz w:val="24"/>
          <w:szCs w:val="24"/>
        </w:rPr>
        <w:t xml:space="preserve"> f</w:t>
      </w:r>
      <w:r w:rsidRPr="00D26C4D">
        <w:rPr>
          <w:rFonts w:ascii="Times New Roman" w:hAnsi="Times New Roman"/>
          <w:sz w:val="24"/>
          <w:szCs w:val="24"/>
        </w:rPr>
        <w:t>utu</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ollm</w:t>
      </w:r>
      <w:r w:rsidRPr="00D26C4D">
        <w:rPr>
          <w:rFonts w:ascii="Times New Roman" w:hAnsi="Times New Roman"/>
          <w:spacing w:val="-1"/>
          <w:sz w:val="24"/>
          <w:szCs w:val="24"/>
        </w:rPr>
        <w:t>e</w:t>
      </w:r>
      <w:r w:rsidRPr="00D26C4D">
        <w:rPr>
          <w:rFonts w:ascii="Times New Roman" w:hAnsi="Times New Roman"/>
          <w:sz w:val="24"/>
          <w:szCs w:val="24"/>
        </w:rPr>
        <w:t>nt by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individu</w:t>
      </w:r>
      <w:r w:rsidRPr="00D26C4D">
        <w:rPr>
          <w:rFonts w:ascii="Times New Roman" w:hAnsi="Times New Roman"/>
          <w:spacing w:val="-1"/>
          <w:sz w:val="24"/>
          <w:szCs w:val="24"/>
        </w:rPr>
        <w:t>a</w:t>
      </w:r>
      <w:r w:rsidRPr="00D26C4D">
        <w:rPr>
          <w:rFonts w:ascii="Times New Roman" w:hAnsi="Times New Roman"/>
          <w:sz w:val="24"/>
          <w:szCs w:val="24"/>
        </w:rPr>
        <w:t>l.  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must submit this 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a</w:t>
      </w:r>
      <w:r w:rsidRPr="00D26C4D">
        <w:rPr>
          <w:rFonts w:ascii="Times New Roman" w:hAnsi="Times New Roman"/>
          <w:sz w:val="24"/>
          <w:szCs w:val="24"/>
        </w:rPr>
        <w:t>ny</w:t>
      </w:r>
      <w:r w:rsidRPr="00D26C4D">
        <w:rPr>
          <w:rFonts w:ascii="Times New Roman" w:hAnsi="Times New Roman"/>
          <w:spacing w:val="-7"/>
          <w:sz w:val="24"/>
          <w:szCs w:val="24"/>
        </w:rPr>
        <w:t xml:space="preserve"> </w:t>
      </w:r>
      <w:r w:rsidRPr="00D26C4D">
        <w:rPr>
          <w:rFonts w:ascii="Times New Roman" w:hAnsi="Times New Roman"/>
          <w:sz w:val="24"/>
          <w:szCs w:val="24"/>
        </w:rPr>
        <w:t>do</w:t>
      </w:r>
      <w:r w:rsidRPr="00D26C4D">
        <w:rPr>
          <w:rFonts w:ascii="Times New Roman" w:hAnsi="Times New Roman"/>
          <w:spacing w:val="-1"/>
          <w:sz w:val="24"/>
          <w:szCs w:val="24"/>
        </w:rPr>
        <w:t>c</w:t>
      </w:r>
      <w:r w:rsidRPr="00D26C4D">
        <w:rPr>
          <w:rFonts w:ascii="Times New Roman" w:hAnsi="Times New Roman"/>
          <w:sz w:val="24"/>
          <w:szCs w:val="24"/>
        </w:rPr>
        <w:t>um</w:t>
      </w:r>
      <w:r w:rsidRPr="00D26C4D">
        <w:rPr>
          <w:rFonts w:ascii="Times New Roman" w:hAnsi="Times New Roman"/>
          <w:spacing w:val="-1"/>
          <w:sz w:val="24"/>
          <w:szCs w:val="24"/>
        </w:rPr>
        <w:t>e</w:t>
      </w:r>
      <w:r w:rsidRPr="00D26C4D">
        <w:rPr>
          <w:rFonts w:ascii="Times New Roman" w:hAnsi="Times New Roman"/>
          <w:sz w:val="24"/>
          <w:szCs w:val="24"/>
        </w:rPr>
        <w:t>nt</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rece</w:t>
      </w:r>
      <w:r w:rsidRPr="00D26C4D">
        <w:rPr>
          <w:rFonts w:ascii="Times New Roman" w:hAnsi="Times New Roman"/>
          <w:sz w:val="24"/>
          <w:szCs w:val="24"/>
        </w:rPr>
        <w:t>iv</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z w:val="24"/>
          <w:szCs w:val="24"/>
        </w:rPr>
        <w:t>.</w:t>
      </w:r>
    </w:p>
    <w:p w:rsidRPr="00D26C4D" w:rsidR="00C964E6" w:rsidP="0038296B" w:rsidRDefault="00C964E6" w14:paraId="20447924" w14:textId="77777777">
      <w:pPr>
        <w:widowControl w:val="0"/>
        <w:autoSpaceDE w:val="0"/>
        <w:autoSpaceDN w:val="0"/>
        <w:adjustRightInd w:val="0"/>
        <w:spacing w:after="0" w:line="240" w:lineRule="auto"/>
        <w:rPr>
          <w:rFonts w:ascii="Times New Roman" w:hAnsi="Times New Roman"/>
          <w:sz w:val="24"/>
          <w:szCs w:val="24"/>
        </w:rPr>
      </w:pPr>
    </w:p>
    <w:p w:rsidRPr="00D26C4D" w:rsidR="00C964E6" w:rsidP="0038296B" w:rsidRDefault="00C964E6" w14:paraId="7DE80F0D"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is the</w:t>
      </w:r>
      <w:r w:rsidRPr="00D26C4D">
        <w:rPr>
          <w:rFonts w:ascii="Times New Roman" w:hAnsi="Times New Roman"/>
          <w:spacing w:val="-1"/>
          <w:sz w:val="24"/>
          <w:szCs w:val="24"/>
        </w:rPr>
        <w:t xml:space="preserve"> </w:t>
      </w:r>
      <w:r w:rsidRPr="00D26C4D">
        <w:rPr>
          <w:rFonts w:ascii="Times New Roman" w:hAnsi="Times New Roman"/>
          <w:sz w:val="24"/>
          <w:szCs w:val="24"/>
        </w:rPr>
        <w:t>time</w:t>
      </w:r>
      <w:r w:rsidRPr="00D26C4D">
        <w:rPr>
          <w:rFonts w:ascii="Times New Roman" w:hAnsi="Times New Roman"/>
          <w:spacing w:val="-1"/>
          <w:sz w:val="24"/>
          <w:szCs w:val="24"/>
        </w:rPr>
        <w:t xml:space="preserve"> and effort necessary for a MA organization to document and retain the documentation that meets the requirements set forth in this section. We estimate that it will take a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3 hours to capture and retain the required documentation for each occurrence. Based on actual experience, CMS receives approximately 1-2 total requests for involuntary disenrollment due to disruptive behavior annually. Thus, the burden to</w:t>
      </w:r>
      <w:r w:rsidRPr="00D26C4D" w:rsidR="00B74F27">
        <w:rPr>
          <w:rFonts w:ascii="Times New Roman" w:hAnsi="Times New Roman"/>
          <w:spacing w:val="-1"/>
          <w:sz w:val="24"/>
          <w:szCs w:val="24"/>
        </w:rPr>
        <w:t xml:space="preserve"> MA organizations is negligible and per </w:t>
      </w:r>
      <w:r w:rsidRPr="00D26C4D" w:rsidR="00B74F27">
        <w:rPr>
          <w:rFonts w:ascii="Times New Roman" w:hAnsi="Times New Roman"/>
          <w:sz w:val="24"/>
          <w:szCs w:val="24"/>
        </w:rPr>
        <w:t xml:space="preserve">5 </w:t>
      </w:r>
      <w:r w:rsidRPr="00D26C4D" w:rsidR="00B74F27">
        <w:rPr>
          <w:rFonts w:ascii="Times New Roman" w:hAnsi="Times New Roman"/>
          <w:spacing w:val="1"/>
          <w:sz w:val="24"/>
          <w:szCs w:val="24"/>
        </w:rPr>
        <w:t>C</w:t>
      </w:r>
      <w:r w:rsidRPr="00D26C4D" w:rsidR="00B74F27">
        <w:rPr>
          <w:rFonts w:ascii="Times New Roman" w:hAnsi="Times New Roman"/>
          <w:spacing w:val="-1"/>
          <w:sz w:val="24"/>
          <w:szCs w:val="24"/>
        </w:rPr>
        <w:t>F</w:t>
      </w:r>
      <w:r w:rsidRPr="00D26C4D" w:rsidR="00B74F27">
        <w:rPr>
          <w:rFonts w:ascii="Times New Roman" w:hAnsi="Times New Roman"/>
          <w:sz w:val="24"/>
          <w:szCs w:val="24"/>
        </w:rPr>
        <w:t>R</w:t>
      </w:r>
      <w:r w:rsidRPr="00D26C4D" w:rsidR="00B74F27">
        <w:rPr>
          <w:rFonts w:ascii="Times New Roman" w:hAnsi="Times New Roman"/>
          <w:spacing w:val="1"/>
          <w:sz w:val="24"/>
          <w:szCs w:val="24"/>
        </w:rPr>
        <w:t xml:space="preserve"> </w:t>
      </w:r>
      <w:r w:rsidRPr="00D26C4D" w:rsidR="00B74F27">
        <w:rPr>
          <w:rFonts w:ascii="Times New Roman" w:hAnsi="Times New Roman"/>
          <w:sz w:val="24"/>
          <w:szCs w:val="24"/>
        </w:rPr>
        <w:t>1320.3</w:t>
      </w:r>
      <w:r w:rsidRPr="00D26C4D" w:rsidR="00B74F27">
        <w:rPr>
          <w:rFonts w:ascii="Times New Roman" w:hAnsi="Times New Roman"/>
          <w:spacing w:val="-1"/>
          <w:sz w:val="24"/>
          <w:szCs w:val="24"/>
        </w:rPr>
        <w:t>(c) not subject to PRA because it involves less than 10 entities per year.</w:t>
      </w:r>
    </w:p>
    <w:p w:rsidRPr="00D26C4D" w:rsidR="00C964E6" w:rsidP="0038296B" w:rsidRDefault="00C964E6" w14:paraId="4A964FAC" w14:textId="77777777">
      <w:pPr>
        <w:widowControl w:val="0"/>
        <w:autoSpaceDE w:val="0"/>
        <w:autoSpaceDN w:val="0"/>
        <w:adjustRightInd w:val="0"/>
        <w:spacing w:after="0" w:line="240" w:lineRule="auto"/>
        <w:rPr>
          <w:rFonts w:ascii="Times New Roman" w:hAnsi="Times New Roman"/>
          <w:sz w:val="24"/>
          <w:szCs w:val="24"/>
        </w:rPr>
      </w:pPr>
    </w:p>
    <w:p w:rsidRPr="00D26C4D" w:rsidR="00C964E6" w:rsidP="0038296B" w:rsidRDefault="00C964E6" w14:paraId="037B4D55"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An MA organization may request to cancel the enrollment of a member who knowingly provides, on the enrollment request form or by another enrollment request mechanism, fraudulent information that materially affects the determination of an individual’s eligibility to enroll in the plan. The organization may also request to disenroll a member who intentionally permits others to use his/her enrollment card to obtain services or supplies from the plan or any authorized plan provider.</w:t>
      </w:r>
      <w:r w:rsidRPr="00D26C4D" w:rsidDel="009304FA">
        <w:rPr>
          <w:rFonts w:ascii="Times New Roman" w:hAnsi="Times New Roman"/>
          <w:sz w:val="24"/>
          <w:szCs w:val="24"/>
        </w:rPr>
        <w:t xml:space="preserve"> </w:t>
      </w:r>
    </w:p>
    <w:p w:rsidRPr="00D26C4D" w:rsidR="00C964E6" w:rsidP="0038296B" w:rsidRDefault="00C964E6" w14:paraId="2C52732C" w14:textId="77777777">
      <w:pPr>
        <w:widowControl w:val="0"/>
        <w:autoSpaceDE w:val="0"/>
        <w:autoSpaceDN w:val="0"/>
        <w:adjustRightInd w:val="0"/>
        <w:spacing w:after="0" w:line="240" w:lineRule="auto"/>
        <w:rPr>
          <w:rFonts w:ascii="Times New Roman" w:hAnsi="Times New Roman"/>
          <w:sz w:val="24"/>
          <w:szCs w:val="24"/>
        </w:rPr>
      </w:pPr>
    </w:p>
    <w:p w:rsidRPr="00D26C4D" w:rsidR="00C964E6" w:rsidP="0038296B" w:rsidRDefault="00C964E6" w14:paraId="721928C9"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The burden associated with this requirement is the time and effort necessary for a MA organization to document and retain the documentation that meets the requirements set forth in this section. We estimate that it will take a MA organization 3 hours to capture and retain the required documentation for each occurrence. Based on actual experience, CMS receives </w:t>
      </w:r>
      <w:r w:rsidRPr="00D26C4D">
        <w:rPr>
          <w:rFonts w:ascii="Times New Roman" w:hAnsi="Times New Roman"/>
          <w:sz w:val="24"/>
          <w:szCs w:val="24"/>
        </w:rPr>
        <w:lastRenderedPageBreak/>
        <w:t>approximately 1-2 total requests for involuntary disenrollment due to fraud annually. Thus, the burden to</w:t>
      </w:r>
      <w:r w:rsidRPr="00D26C4D" w:rsidR="00B74F27">
        <w:rPr>
          <w:rFonts w:ascii="Times New Roman" w:hAnsi="Times New Roman"/>
          <w:sz w:val="24"/>
          <w:szCs w:val="24"/>
        </w:rPr>
        <w:t xml:space="preserve"> MA organizations is negligible </w:t>
      </w:r>
      <w:r w:rsidRPr="00D26C4D" w:rsidR="00B74F27">
        <w:rPr>
          <w:rFonts w:ascii="Times New Roman" w:hAnsi="Times New Roman"/>
          <w:spacing w:val="-1"/>
          <w:sz w:val="24"/>
          <w:szCs w:val="24"/>
        </w:rPr>
        <w:t xml:space="preserve">and per </w:t>
      </w:r>
      <w:r w:rsidRPr="00D26C4D" w:rsidR="00B74F27">
        <w:rPr>
          <w:rFonts w:ascii="Times New Roman" w:hAnsi="Times New Roman"/>
          <w:sz w:val="24"/>
          <w:szCs w:val="24"/>
        </w:rPr>
        <w:t xml:space="preserve">5 </w:t>
      </w:r>
      <w:r w:rsidRPr="00D26C4D" w:rsidR="00B74F27">
        <w:rPr>
          <w:rFonts w:ascii="Times New Roman" w:hAnsi="Times New Roman"/>
          <w:spacing w:val="1"/>
          <w:sz w:val="24"/>
          <w:szCs w:val="24"/>
        </w:rPr>
        <w:t>C</w:t>
      </w:r>
      <w:r w:rsidRPr="00D26C4D" w:rsidR="00B74F27">
        <w:rPr>
          <w:rFonts w:ascii="Times New Roman" w:hAnsi="Times New Roman"/>
          <w:spacing w:val="-1"/>
          <w:sz w:val="24"/>
          <w:szCs w:val="24"/>
        </w:rPr>
        <w:t>F</w:t>
      </w:r>
      <w:r w:rsidRPr="00D26C4D" w:rsidR="00B74F27">
        <w:rPr>
          <w:rFonts w:ascii="Times New Roman" w:hAnsi="Times New Roman"/>
          <w:sz w:val="24"/>
          <w:szCs w:val="24"/>
        </w:rPr>
        <w:t>R</w:t>
      </w:r>
      <w:r w:rsidRPr="00D26C4D" w:rsidR="00B74F27">
        <w:rPr>
          <w:rFonts w:ascii="Times New Roman" w:hAnsi="Times New Roman"/>
          <w:spacing w:val="1"/>
          <w:sz w:val="24"/>
          <w:szCs w:val="24"/>
        </w:rPr>
        <w:t xml:space="preserve"> </w:t>
      </w:r>
      <w:r w:rsidRPr="00D26C4D" w:rsidR="00B74F27">
        <w:rPr>
          <w:rFonts w:ascii="Times New Roman" w:hAnsi="Times New Roman"/>
          <w:sz w:val="24"/>
          <w:szCs w:val="24"/>
        </w:rPr>
        <w:t>1320.3</w:t>
      </w:r>
      <w:r w:rsidRPr="00D26C4D" w:rsidR="00B74F27">
        <w:rPr>
          <w:rFonts w:ascii="Times New Roman" w:hAnsi="Times New Roman"/>
          <w:spacing w:val="-1"/>
          <w:sz w:val="24"/>
          <w:szCs w:val="24"/>
        </w:rPr>
        <w:t>(c) not subject to PRA because it involves less than 10 entities per year.</w:t>
      </w:r>
    </w:p>
    <w:p w:rsidRPr="00D26C4D" w:rsidR="00C964E6" w:rsidP="0038296B" w:rsidRDefault="00C964E6" w14:paraId="4A3EA400" w14:textId="77777777">
      <w:pPr>
        <w:widowControl w:val="0"/>
        <w:autoSpaceDE w:val="0"/>
        <w:autoSpaceDN w:val="0"/>
        <w:adjustRightInd w:val="0"/>
        <w:spacing w:after="0" w:line="240" w:lineRule="auto"/>
        <w:rPr>
          <w:rFonts w:ascii="Times New Roman" w:hAnsi="Times New Roman"/>
          <w:sz w:val="24"/>
          <w:szCs w:val="24"/>
        </w:rPr>
      </w:pPr>
    </w:p>
    <w:p w:rsidRPr="00D26C4D" w:rsidR="00C964E6" w:rsidP="0038296B" w:rsidRDefault="00C964E6" w14:paraId="2E348EFF" w14:textId="06B0B92A">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6"/>
          <w:sz w:val="24"/>
          <w:szCs w:val="24"/>
        </w:rPr>
        <w:t>The MA organization must disenroll a member from an MA plan if the MA organization contract is terminated or if the MA organization discontinues offering the plan or reduces its service area to exclude the member. T</w:t>
      </w:r>
      <w:r w:rsidRPr="00D26C4D">
        <w:rPr>
          <w:rFonts w:ascii="Times New Roman" w:hAnsi="Times New Roman"/>
          <w:sz w:val="24"/>
          <w:szCs w:val="24"/>
        </w:rPr>
        <w: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must </w:t>
      </w:r>
      <w:r w:rsidRPr="00D26C4D">
        <w:rPr>
          <w:rFonts w:ascii="Times New Roman" w:hAnsi="Times New Roman"/>
          <w:spacing w:val="-2"/>
          <w:sz w:val="24"/>
          <w:szCs w:val="24"/>
        </w:rPr>
        <w:t>g</w:t>
      </w:r>
      <w:r w:rsidRPr="00D26C4D">
        <w:rPr>
          <w:rFonts w:ascii="Times New Roman" w:hAnsi="Times New Roman"/>
          <w:sz w:val="24"/>
          <w:szCs w:val="24"/>
        </w:rPr>
        <w:t>ive</w:t>
      </w:r>
      <w:r w:rsidRPr="00D26C4D">
        <w:rPr>
          <w:rFonts w:ascii="Times New Roman" w:hAnsi="Times New Roman"/>
          <w:spacing w:val="-1"/>
          <w:sz w:val="24"/>
          <w:szCs w:val="24"/>
        </w:rPr>
        <w:t xml:space="preserve"> eac</w:t>
      </w:r>
      <w:r w:rsidRPr="00D26C4D">
        <w:rPr>
          <w:rFonts w:ascii="Times New Roman" w:hAnsi="Times New Roman"/>
          <w:sz w:val="24"/>
          <w:szCs w:val="24"/>
        </w:rPr>
        <w:t>h affected 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noti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effec</w:t>
      </w:r>
      <w:r w:rsidRPr="00D26C4D">
        <w:rPr>
          <w:rFonts w:ascii="Times New Roman" w:hAnsi="Times New Roman"/>
          <w:sz w:val="24"/>
          <w:szCs w:val="24"/>
        </w:rPr>
        <w:t>tive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 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 xml:space="preserve">tion or service </w:t>
      </w:r>
      <w:r w:rsidRPr="00D26C4D">
        <w:rPr>
          <w:rFonts w:ascii="Times New Roman" w:hAnsi="Times New Roman"/>
          <w:spacing w:val="-1"/>
          <w:sz w:val="24"/>
          <w:szCs w:val="24"/>
        </w:rPr>
        <w:t>are</w:t>
      </w:r>
      <w:r w:rsidRPr="00D26C4D">
        <w:rPr>
          <w:rFonts w:ascii="Times New Roman" w:hAnsi="Times New Roman"/>
          <w:sz w:val="24"/>
          <w:szCs w:val="24"/>
        </w:rPr>
        <w:t>a</w:t>
      </w:r>
      <w:r w:rsidRPr="00D26C4D">
        <w:rPr>
          <w:rFonts w:ascii="Times New Roman" w:hAnsi="Times New Roman"/>
          <w:spacing w:val="-1"/>
          <w:sz w:val="24"/>
          <w:szCs w:val="24"/>
        </w:rPr>
        <w:t xml:space="preserve"> re</w:t>
      </w:r>
      <w:r w:rsidRPr="00D26C4D">
        <w:rPr>
          <w:rFonts w:ascii="Times New Roman" w:hAnsi="Times New Roman"/>
          <w:sz w:val="24"/>
          <w:szCs w:val="24"/>
        </w:rPr>
        <w:t>du</w:t>
      </w:r>
      <w:r w:rsidRPr="00D26C4D">
        <w:rPr>
          <w:rFonts w:ascii="Times New Roman" w:hAnsi="Times New Roman"/>
          <w:spacing w:val="-1"/>
          <w:sz w:val="24"/>
          <w:szCs w:val="24"/>
        </w:rPr>
        <w:t>c</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nd a</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s</w:t>
      </w:r>
      <w:r w:rsidRPr="00D26C4D">
        <w:rPr>
          <w:rFonts w:ascii="Times New Roman" w:hAnsi="Times New Roman"/>
          <w:spacing w:val="-1"/>
          <w:sz w:val="24"/>
          <w:szCs w:val="24"/>
        </w:rPr>
        <w:t>cr</w:t>
      </w:r>
      <w:r w:rsidRPr="00D26C4D">
        <w:rPr>
          <w:rFonts w:ascii="Times New Roman" w:hAnsi="Times New Roman"/>
          <w:sz w:val="24"/>
          <w:szCs w:val="24"/>
        </w:rPr>
        <w:t>iption of</w:t>
      </w:r>
      <w:r w:rsidRPr="00D26C4D">
        <w:rPr>
          <w:rFonts w:ascii="Times New Roman" w:hAnsi="Times New Roman"/>
          <w:spacing w:val="-1"/>
          <w:sz w:val="24"/>
          <w:szCs w:val="24"/>
        </w:rPr>
        <w:t xml:space="preserve"> a</w:t>
      </w:r>
      <w:r w:rsidRPr="00D26C4D">
        <w:rPr>
          <w:rFonts w:ascii="Times New Roman" w:hAnsi="Times New Roman"/>
          <w:sz w:val="24"/>
          <w:szCs w:val="24"/>
        </w:rPr>
        <w:t>lt</w:t>
      </w:r>
      <w:r w:rsidRPr="00D26C4D">
        <w:rPr>
          <w:rFonts w:ascii="Times New Roman" w:hAnsi="Times New Roman"/>
          <w:spacing w:val="-1"/>
          <w:sz w:val="24"/>
          <w:szCs w:val="24"/>
        </w:rPr>
        <w:t>er</w:t>
      </w:r>
      <w:r w:rsidRPr="00D26C4D">
        <w:rPr>
          <w:rFonts w:ascii="Times New Roman" w:hAnsi="Times New Roman"/>
          <w:sz w:val="24"/>
          <w:szCs w:val="24"/>
        </w:rPr>
        <w:t>n</w:t>
      </w:r>
      <w:r w:rsidRPr="00D26C4D">
        <w:rPr>
          <w:rFonts w:ascii="Times New Roman" w:hAnsi="Times New Roman"/>
          <w:spacing w:val="-1"/>
          <w:sz w:val="24"/>
          <w:szCs w:val="24"/>
        </w:rPr>
        <w:t>a</w:t>
      </w:r>
      <w:r w:rsidRPr="00D26C4D">
        <w:rPr>
          <w:rFonts w:ascii="Times New Roman" w:hAnsi="Times New Roman"/>
          <w:sz w:val="24"/>
          <w:szCs w:val="24"/>
        </w:rPr>
        <w:t>tiv</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obt</w:t>
      </w:r>
      <w:r w:rsidRPr="00D26C4D">
        <w:rPr>
          <w:rFonts w:ascii="Times New Roman" w:hAnsi="Times New Roman"/>
          <w:spacing w:val="-1"/>
          <w:sz w:val="24"/>
          <w:szCs w:val="24"/>
        </w:rPr>
        <w:t>a</w:t>
      </w:r>
      <w:r w:rsidRPr="00D26C4D">
        <w:rPr>
          <w:rFonts w:ascii="Times New Roman" w:hAnsi="Times New Roman"/>
          <w:sz w:val="24"/>
          <w:szCs w:val="24"/>
        </w:rPr>
        <w:t>ining</w:t>
      </w:r>
      <w:r w:rsidRPr="00D26C4D">
        <w:rPr>
          <w:rFonts w:ascii="Times New Roman" w:hAnsi="Times New Roman"/>
          <w:spacing w:val="-2"/>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its 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m.  The noti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must be</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e</w:t>
      </w:r>
      <w:r w:rsidRPr="00D26C4D">
        <w:rPr>
          <w:rFonts w:ascii="Times New Roman" w:hAnsi="Times New Roman"/>
          <w:sz w:val="24"/>
          <w:szCs w:val="24"/>
        </w:rPr>
        <w:t>nt b</w:t>
      </w:r>
      <w:r w:rsidRPr="00D26C4D">
        <w:rPr>
          <w:rFonts w:ascii="Times New Roman" w:hAnsi="Times New Roman"/>
          <w:spacing w:val="-1"/>
          <w:sz w:val="24"/>
          <w:szCs w:val="24"/>
        </w:rPr>
        <w:t>ef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effec</w:t>
      </w:r>
      <w:r w:rsidRPr="00D26C4D">
        <w:rPr>
          <w:rFonts w:ascii="Times New Roman" w:hAnsi="Times New Roman"/>
          <w:sz w:val="24"/>
          <w:szCs w:val="24"/>
        </w:rPr>
        <w:t>tive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 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 or</w:t>
      </w:r>
      <w:r w:rsidRPr="00D26C4D">
        <w:rPr>
          <w:rFonts w:ascii="Times New Roman" w:hAnsi="Times New Roman"/>
          <w:spacing w:val="-1"/>
          <w:sz w:val="24"/>
          <w:szCs w:val="24"/>
        </w:rPr>
        <w:t xml:space="preserve"> are</w:t>
      </w:r>
      <w:r w:rsidRPr="00D26C4D">
        <w:rPr>
          <w:rFonts w:ascii="Times New Roman" w:hAnsi="Times New Roman"/>
          <w:sz w:val="24"/>
          <w:szCs w:val="24"/>
        </w:rPr>
        <w:t>a</w:t>
      </w:r>
      <w:r w:rsidRPr="00D26C4D">
        <w:rPr>
          <w:rFonts w:ascii="Times New Roman" w:hAnsi="Times New Roman"/>
          <w:spacing w:val="-1"/>
          <w:sz w:val="24"/>
          <w:szCs w:val="24"/>
        </w:rPr>
        <w:t xml:space="preserve"> re</w:t>
      </w:r>
      <w:r w:rsidRPr="00D26C4D">
        <w:rPr>
          <w:rFonts w:ascii="Times New Roman" w:hAnsi="Times New Roman"/>
          <w:sz w:val="24"/>
          <w:szCs w:val="24"/>
        </w:rPr>
        <w:t>du</w:t>
      </w:r>
      <w:r w:rsidRPr="00D26C4D">
        <w:rPr>
          <w:rFonts w:ascii="Times New Roman" w:hAnsi="Times New Roman"/>
          <w:spacing w:val="-1"/>
          <w:sz w:val="24"/>
          <w:szCs w:val="24"/>
        </w:rPr>
        <w:t>c</w:t>
      </w:r>
      <w:r w:rsidRPr="00D26C4D">
        <w:rPr>
          <w:rFonts w:ascii="Times New Roman" w:hAnsi="Times New Roman"/>
          <w:sz w:val="24"/>
          <w:szCs w:val="24"/>
        </w:rPr>
        <w:t>tion.</w:t>
      </w:r>
      <w:r w:rsidR="00BE077D">
        <w:rPr>
          <w:rFonts w:ascii="Times New Roman" w:hAnsi="Times New Roman"/>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 is </w:t>
      </w:r>
      <w:r w:rsidRPr="00D26C4D">
        <w:rPr>
          <w:rFonts w:ascii="Times New Roman" w:hAnsi="Times New Roman"/>
          <w:spacing w:val="-1"/>
          <w:sz w:val="24"/>
          <w:szCs w:val="24"/>
        </w:rPr>
        <w:t>ca</w:t>
      </w:r>
      <w:r w:rsidRPr="00D26C4D">
        <w:rPr>
          <w:rFonts w:ascii="Times New Roman" w:hAnsi="Times New Roman"/>
          <w:sz w:val="24"/>
          <w:szCs w:val="24"/>
        </w:rPr>
        <w:t>ptu</w:t>
      </w:r>
      <w:r w:rsidRPr="00D26C4D">
        <w:rPr>
          <w:rFonts w:ascii="Times New Roman" w:hAnsi="Times New Roman"/>
          <w:spacing w:val="-1"/>
          <w:sz w:val="24"/>
          <w:szCs w:val="24"/>
        </w:rPr>
        <w:t>re</w:t>
      </w:r>
      <w:r w:rsidRPr="00D26C4D">
        <w:rPr>
          <w:rFonts w:ascii="Times New Roman" w:hAnsi="Times New Roman"/>
          <w:sz w:val="24"/>
          <w:szCs w:val="24"/>
        </w:rPr>
        <w:t>d b</w:t>
      </w:r>
      <w:r w:rsidRPr="00D26C4D">
        <w:rPr>
          <w:rFonts w:ascii="Times New Roman" w:hAnsi="Times New Roman"/>
          <w:spacing w:val="-1"/>
          <w:sz w:val="24"/>
          <w:szCs w:val="24"/>
        </w:rPr>
        <w:t>e</w:t>
      </w:r>
      <w:r w:rsidRPr="00D26C4D">
        <w:rPr>
          <w:rFonts w:ascii="Times New Roman" w:hAnsi="Times New Roman"/>
          <w:sz w:val="24"/>
          <w:szCs w:val="24"/>
        </w:rPr>
        <w:t>low in § 422.506.</w:t>
      </w:r>
    </w:p>
    <w:p w:rsidRPr="00D26C4D" w:rsidR="00C964E6" w:rsidP="0038296B" w:rsidRDefault="00C964E6" w14:paraId="315E965E" w14:textId="77777777">
      <w:pPr>
        <w:widowControl w:val="0"/>
        <w:autoSpaceDE w:val="0"/>
        <w:autoSpaceDN w:val="0"/>
        <w:adjustRightInd w:val="0"/>
        <w:spacing w:after="0" w:line="240" w:lineRule="auto"/>
        <w:rPr>
          <w:rFonts w:ascii="Times New Roman" w:hAnsi="Times New Roman"/>
          <w:sz w:val="24"/>
          <w:szCs w:val="24"/>
        </w:rPr>
      </w:pPr>
    </w:p>
    <w:p w:rsidRPr="00D26C4D" w:rsidR="00C964E6" w:rsidP="00F34CAF" w:rsidRDefault="00C964E6" w14:paraId="14BB63CD" w14:textId="44BC4352">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Thus the total burden for §422.74 is </w:t>
      </w:r>
      <w:r w:rsidRPr="00D26C4D" w:rsidR="00F34CAF">
        <w:rPr>
          <w:rFonts w:ascii="Times New Roman" w:hAnsi="Times New Roman"/>
          <w:sz w:val="24"/>
          <w:szCs w:val="24"/>
        </w:rPr>
        <w:t xml:space="preserve">1,350 </w:t>
      </w:r>
      <w:r w:rsidRPr="00D26C4D" w:rsidR="00CC3A20">
        <w:rPr>
          <w:rFonts w:ascii="Times New Roman" w:hAnsi="Times New Roman"/>
          <w:sz w:val="24"/>
          <w:szCs w:val="24"/>
        </w:rPr>
        <w:t xml:space="preserve">hours </w:t>
      </w:r>
      <w:r w:rsidRPr="00D26C4D" w:rsidR="00C45BB6">
        <w:rPr>
          <w:rFonts w:ascii="Times New Roman" w:hAnsi="Times New Roman"/>
          <w:sz w:val="24"/>
          <w:szCs w:val="24"/>
        </w:rPr>
        <w:t>at a cost of</w:t>
      </w:r>
      <w:r w:rsidRPr="00D26C4D" w:rsidR="00F34CAF">
        <w:rPr>
          <w:rFonts w:ascii="Times New Roman" w:hAnsi="Times New Roman"/>
          <w:sz w:val="24"/>
          <w:szCs w:val="24"/>
        </w:rPr>
        <w:t xml:space="preserve"> $</w:t>
      </w:r>
      <w:r w:rsidRPr="0070170B" w:rsidR="0070170B">
        <w:rPr>
          <w:rFonts w:ascii="Times New Roman" w:hAnsi="Times New Roman"/>
          <w:sz w:val="24"/>
          <w:szCs w:val="24"/>
        </w:rPr>
        <w:t>99,900</w:t>
      </w:r>
      <w:r w:rsidRPr="00D26C4D" w:rsidR="002F799F">
        <w:rPr>
          <w:rFonts w:ascii="Times New Roman" w:hAnsi="Times New Roman"/>
          <w:sz w:val="24"/>
          <w:szCs w:val="24"/>
        </w:rPr>
        <w:t>.</w:t>
      </w:r>
    </w:p>
    <w:p w:rsidRPr="00D26C4D" w:rsidR="00467F11" w:rsidP="0038296B" w:rsidRDefault="00467F11" w14:paraId="688C7063" w14:textId="77777777">
      <w:pPr>
        <w:widowControl w:val="0"/>
        <w:autoSpaceDE w:val="0"/>
        <w:autoSpaceDN w:val="0"/>
        <w:adjustRightInd w:val="0"/>
        <w:spacing w:after="0" w:line="240" w:lineRule="auto"/>
        <w:rPr>
          <w:rFonts w:ascii="Times New Roman" w:hAnsi="Times New Roman"/>
          <w:sz w:val="24"/>
          <w:szCs w:val="24"/>
        </w:rPr>
      </w:pPr>
    </w:p>
    <w:p w:rsidRPr="00D26C4D" w:rsidR="004E0849" w:rsidP="0038296B" w:rsidRDefault="00DB5B75" w14:paraId="310705E2" w14:textId="056F6A13">
      <w:pPr>
        <w:widowControl w:val="0"/>
        <w:autoSpaceDE w:val="0"/>
        <w:autoSpaceDN w:val="0"/>
        <w:adjustRightInd w:val="0"/>
        <w:spacing w:after="0" w:line="240" w:lineRule="auto"/>
        <w:rPr>
          <w:rFonts w:ascii="Times New Roman" w:hAnsi="Times New Roman"/>
          <w:b/>
          <w:bCs/>
          <w:sz w:val="24"/>
          <w:szCs w:val="24"/>
          <w:u w:val="thick"/>
        </w:rPr>
      </w:pPr>
      <w:r w:rsidRPr="00D26C4D">
        <w:rPr>
          <w:rFonts w:ascii="Times New Roman" w:hAnsi="Times New Roman"/>
          <w:b/>
          <w:bCs/>
          <w:sz w:val="24"/>
          <w:szCs w:val="24"/>
          <w:u w:val="thick"/>
        </w:rPr>
        <w:t xml:space="preserve">Part </w:t>
      </w:r>
      <w:r w:rsidRPr="00D26C4D" w:rsidR="004E0849">
        <w:rPr>
          <w:rFonts w:ascii="Times New Roman" w:hAnsi="Times New Roman"/>
          <w:b/>
          <w:bCs/>
          <w:sz w:val="24"/>
          <w:szCs w:val="24"/>
          <w:u w:val="thick"/>
        </w:rPr>
        <w:t xml:space="preserve">422, </w:t>
      </w:r>
      <w:r w:rsidRPr="00D26C4D">
        <w:rPr>
          <w:rFonts w:ascii="Times New Roman" w:hAnsi="Times New Roman"/>
          <w:b/>
          <w:bCs/>
          <w:sz w:val="24"/>
          <w:szCs w:val="24"/>
          <w:u w:val="thick"/>
        </w:rPr>
        <w:t xml:space="preserve">Subpart C, </w:t>
      </w:r>
      <w:r w:rsidRPr="00D26C4D" w:rsidR="004E0849">
        <w:rPr>
          <w:rFonts w:ascii="Times New Roman" w:hAnsi="Times New Roman"/>
          <w:b/>
          <w:bCs/>
          <w:sz w:val="24"/>
          <w:szCs w:val="24"/>
          <w:u w:val="thick"/>
        </w:rPr>
        <w:t>Benefits and Beneficiary Protections</w:t>
      </w:r>
    </w:p>
    <w:p w:rsidRPr="00D26C4D" w:rsidR="004E0849" w:rsidP="0038296B" w:rsidRDefault="004E0849" w14:paraId="757975C2" w14:textId="77777777">
      <w:pPr>
        <w:widowControl w:val="0"/>
        <w:autoSpaceDE w:val="0"/>
        <w:autoSpaceDN w:val="0"/>
        <w:adjustRightInd w:val="0"/>
        <w:spacing w:after="0" w:line="240" w:lineRule="auto"/>
        <w:rPr>
          <w:rFonts w:ascii="Times New Roman" w:hAnsi="Times New Roman"/>
          <w:b/>
          <w:bCs/>
          <w:sz w:val="24"/>
          <w:szCs w:val="24"/>
          <w:u w:val="thick"/>
        </w:rPr>
      </w:pPr>
    </w:p>
    <w:p w:rsidRPr="00D26C4D" w:rsidR="00467F11" w:rsidP="0038296B" w:rsidRDefault="00467F11" w14:paraId="6EC06E0A"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z w:val="24"/>
          <w:szCs w:val="24"/>
          <w:u w:val="thick"/>
        </w:rPr>
        <w:t>R</w:t>
      </w:r>
      <w:r w:rsidRPr="00D26C4D">
        <w:rPr>
          <w:rFonts w:ascii="Times New Roman" w:hAnsi="Times New Roman"/>
          <w:b/>
          <w:bCs/>
          <w:spacing w:val="-1"/>
          <w:sz w:val="24"/>
          <w:szCs w:val="24"/>
          <w:u w:val="thick"/>
        </w:rPr>
        <w:t>e</w:t>
      </w:r>
      <w:r w:rsidRPr="00D26C4D">
        <w:rPr>
          <w:rFonts w:ascii="Times New Roman" w:hAnsi="Times New Roman"/>
          <w:b/>
          <w:bCs/>
          <w:spacing w:val="1"/>
          <w:sz w:val="24"/>
          <w:szCs w:val="24"/>
          <w:u w:val="thick"/>
        </w:rPr>
        <w:t>qu</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re</w:t>
      </w:r>
      <w:r w:rsidRPr="00D26C4D">
        <w:rPr>
          <w:rFonts w:ascii="Times New Roman" w:hAnsi="Times New Roman"/>
          <w:b/>
          <w:bCs/>
          <w:spacing w:val="-3"/>
          <w:sz w:val="24"/>
          <w:szCs w:val="24"/>
          <w:u w:val="thick"/>
        </w:rPr>
        <w:t>m</w:t>
      </w:r>
      <w:r w:rsidRPr="00D26C4D">
        <w:rPr>
          <w:rFonts w:ascii="Times New Roman" w:hAnsi="Times New Roman"/>
          <w:b/>
          <w:bCs/>
          <w:spacing w:val="-1"/>
          <w:sz w:val="24"/>
          <w:szCs w:val="24"/>
          <w:u w:val="thick"/>
        </w:rPr>
        <w:t>e</w:t>
      </w:r>
      <w:r w:rsidRPr="00D26C4D">
        <w:rPr>
          <w:rFonts w:ascii="Times New Roman" w:hAnsi="Times New Roman"/>
          <w:b/>
          <w:bCs/>
          <w:spacing w:val="1"/>
          <w:sz w:val="24"/>
          <w:szCs w:val="24"/>
          <w:u w:val="thick"/>
        </w:rPr>
        <w:t>n</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 xml:space="preserve">s </w:t>
      </w:r>
      <w:r w:rsidRPr="00D26C4D">
        <w:rPr>
          <w:rFonts w:ascii="Times New Roman" w:hAnsi="Times New Roman"/>
          <w:b/>
          <w:bCs/>
          <w:spacing w:val="-1"/>
          <w:sz w:val="24"/>
          <w:szCs w:val="24"/>
          <w:u w:val="thick"/>
        </w:rPr>
        <w:t>re</w:t>
      </w:r>
      <w:r w:rsidRPr="00D26C4D">
        <w:rPr>
          <w:rFonts w:ascii="Times New Roman" w:hAnsi="Times New Roman"/>
          <w:b/>
          <w:bCs/>
          <w:sz w:val="24"/>
          <w:szCs w:val="24"/>
          <w:u w:val="thick"/>
        </w:rPr>
        <w:t>la</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 xml:space="preserve">g </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 xml:space="preserve">o </w:t>
      </w:r>
      <w:r w:rsidRPr="00D26C4D">
        <w:rPr>
          <w:rFonts w:ascii="Times New Roman" w:hAnsi="Times New Roman"/>
          <w:b/>
          <w:bCs/>
          <w:spacing w:val="1"/>
          <w:sz w:val="24"/>
          <w:szCs w:val="24"/>
          <w:u w:val="thick"/>
        </w:rPr>
        <w:t>b</w:t>
      </w:r>
      <w:r w:rsidRPr="00D26C4D">
        <w:rPr>
          <w:rFonts w:ascii="Times New Roman" w:hAnsi="Times New Roman"/>
          <w:b/>
          <w:bCs/>
          <w:sz w:val="24"/>
          <w:szCs w:val="24"/>
          <w:u w:val="thick"/>
        </w:rPr>
        <w:t>asic</w:t>
      </w:r>
      <w:r w:rsidRPr="00D26C4D">
        <w:rPr>
          <w:rFonts w:ascii="Times New Roman" w:hAnsi="Times New Roman"/>
          <w:b/>
          <w:bCs/>
          <w:spacing w:val="-1"/>
          <w:sz w:val="24"/>
          <w:szCs w:val="24"/>
          <w:u w:val="thick"/>
        </w:rPr>
        <w:t xml:space="preserve"> </w:t>
      </w:r>
      <w:r w:rsidRPr="00D26C4D">
        <w:rPr>
          <w:rFonts w:ascii="Times New Roman" w:hAnsi="Times New Roman"/>
          <w:b/>
          <w:bCs/>
          <w:spacing w:val="1"/>
          <w:sz w:val="24"/>
          <w:szCs w:val="24"/>
          <w:u w:val="thick"/>
        </w:rPr>
        <w:t>b</w:t>
      </w:r>
      <w:r w:rsidRPr="00D26C4D">
        <w:rPr>
          <w:rFonts w:ascii="Times New Roman" w:hAnsi="Times New Roman"/>
          <w:b/>
          <w:bCs/>
          <w:spacing w:val="-1"/>
          <w:sz w:val="24"/>
          <w:szCs w:val="24"/>
          <w:u w:val="thick"/>
        </w:rPr>
        <w:t>e</w:t>
      </w:r>
      <w:r w:rsidRPr="00D26C4D">
        <w:rPr>
          <w:rFonts w:ascii="Times New Roman" w:hAnsi="Times New Roman"/>
          <w:b/>
          <w:bCs/>
          <w:spacing w:val="1"/>
          <w:sz w:val="24"/>
          <w:szCs w:val="24"/>
          <w:u w:val="thick"/>
        </w:rPr>
        <w:t>n</w:t>
      </w:r>
      <w:r w:rsidRPr="00D26C4D">
        <w:rPr>
          <w:rFonts w:ascii="Times New Roman" w:hAnsi="Times New Roman"/>
          <w:b/>
          <w:bCs/>
          <w:spacing w:val="-1"/>
          <w:sz w:val="24"/>
          <w:szCs w:val="24"/>
          <w:u w:val="thick"/>
        </w:rPr>
        <w:t>e</w:t>
      </w:r>
      <w:r w:rsidRPr="00D26C4D">
        <w:rPr>
          <w:rFonts w:ascii="Times New Roman" w:hAnsi="Times New Roman"/>
          <w:b/>
          <w:bCs/>
          <w:spacing w:val="2"/>
          <w:sz w:val="24"/>
          <w:szCs w:val="24"/>
          <w:u w:val="thick"/>
        </w:rPr>
        <w:t>f</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 xml:space="preserve">s </w:t>
      </w:r>
      <w:r w:rsidRPr="00D26C4D">
        <w:rPr>
          <w:rFonts w:ascii="Times New Roman" w:hAnsi="Times New Roman"/>
          <w:b/>
          <w:bCs/>
          <w:spacing w:val="-1"/>
          <w:sz w:val="24"/>
          <w:szCs w:val="24"/>
          <w:u w:val="thick"/>
        </w:rPr>
        <w:t>(</w:t>
      </w:r>
      <w:r w:rsidRPr="00D26C4D">
        <w:rPr>
          <w:rFonts w:ascii="Times New Roman" w:hAnsi="Times New Roman"/>
          <w:b/>
          <w:bCs/>
          <w:sz w:val="24"/>
          <w:szCs w:val="24"/>
          <w:u w:val="thick"/>
        </w:rPr>
        <w:t>§422.101)</w:t>
      </w:r>
    </w:p>
    <w:p w:rsidRPr="00D26C4D" w:rsidR="00467F11" w:rsidP="0038296B" w:rsidRDefault="00467F11" w14:paraId="674A5AEF"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2A8F72D8"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w:t>
      </w:r>
      <w:r w:rsidRPr="00D26C4D">
        <w:rPr>
          <w:rFonts w:ascii="Times New Roman" w:hAnsi="Times New Roman"/>
          <w:sz w:val="24"/>
          <w:szCs w:val="24"/>
        </w:rPr>
        <w:t>b</w:t>
      </w:r>
      <w:r w:rsidRPr="00D26C4D">
        <w:rPr>
          <w:rFonts w:ascii="Times New Roman" w:hAnsi="Times New Roman"/>
          <w:spacing w:val="-1"/>
          <w:sz w:val="24"/>
          <w:szCs w:val="24"/>
        </w:rPr>
        <w:t>)(</w:t>
      </w:r>
      <w:r w:rsidRPr="00D26C4D">
        <w:rPr>
          <w:rFonts w:ascii="Times New Roman" w:hAnsi="Times New Roman"/>
          <w:sz w:val="24"/>
          <w:szCs w:val="24"/>
        </w:rPr>
        <w:t>5)</w:t>
      </w:r>
      <w:r w:rsidRPr="00D26C4D">
        <w:rPr>
          <w:rFonts w:ascii="Times New Roman" w:hAnsi="Times New Roman"/>
          <w:spacing w:val="59"/>
          <w:sz w:val="24"/>
          <w:szCs w:val="24"/>
        </w:rPr>
        <w:t xml:space="preserve"> </w:t>
      </w:r>
      <w:r w:rsidRPr="00D26C4D">
        <w:rPr>
          <w:rFonts w:ascii="Times New Roman" w:hAnsi="Times New Roman"/>
          <w:sz w:val="24"/>
          <w:szCs w:val="24"/>
        </w:rPr>
        <w:t>An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n MA lo</w:t>
      </w:r>
      <w:r w:rsidRPr="00D26C4D">
        <w:rPr>
          <w:rFonts w:ascii="Times New Roman" w:hAnsi="Times New Roman"/>
          <w:spacing w:val="-1"/>
          <w:sz w:val="24"/>
          <w:szCs w:val="24"/>
        </w:rPr>
        <w:t>ca</w:t>
      </w:r>
      <w:r w:rsidRPr="00D26C4D">
        <w:rPr>
          <w:rFonts w:ascii="Times New Roman" w:hAnsi="Times New Roman"/>
          <w:sz w:val="24"/>
          <w:szCs w:val="24"/>
        </w:rPr>
        <w:t>l pl</w:t>
      </w:r>
      <w:r w:rsidRPr="00D26C4D">
        <w:rPr>
          <w:rFonts w:ascii="Times New Roman" w:hAnsi="Times New Roman"/>
          <w:spacing w:val="-1"/>
          <w:sz w:val="24"/>
          <w:szCs w:val="24"/>
        </w:rPr>
        <w:t>a</w:t>
      </w:r>
      <w:r w:rsidRPr="00D26C4D">
        <w:rPr>
          <w:rFonts w:ascii="Times New Roman" w:hAnsi="Times New Roman"/>
          <w:sz w:val="24"/>
          <w:szCs w:val="24"/>
        </w:rPr>
        <w:t>n, or</w:t>
      </w:r>
      <w:r w:rsidRPr="00D26C4D">
        <w:rPr>
          <w:rFonts w:ascii="Times New Roman" w:hAnsi="Times New Roman"/>
          <w:spacing w:val="-1"/>
          <w:sz w:val="24"/>
          <w:szCs w:val="24"/>
        </w:rPr>
        <w:t xml:space="preserve"> re</w:t>
      </w:r>
      <w:r w:rsidRPr="00D26C4D">
        <w:rPr>
          <w:rFonts w:ascii="Times New Roman" w:hAnsi="Times New Roman"/>
          <w:spacing w:val="-2"/>
          <w:sz w:val="24"/>
          <w:szCs w:val="24"/>
        </w:rPr>
        <w:t>g</w:t>
      </w:r>
      <w:r w:rsidRPr="00D26C4D">
        <w:rPr>
          <w:rFonts w:ascii="Times New Roman" w:hAnsi="Times New Roman"/>
          <w:sz w:val="24"/>
          <w:szCs w:val="24"/>
        </w:rPr>
        <w:t>ion</w:t>
      </w:r>
      <w:r w:rsidRPr="00D26C4D">
        <w:rPr>
          <w:rFonts w:ascii="Times New Roman" w:hAnsi="Times New Roman"/>
          <w:spacing w:val="-1"/>
          <w:sz w:val="24"/>
          <w:szCs w:val="24"/>
        </w:rPr>
        <w:t>a</w:t>
      </w:r>
      <w:r w:rsidRPr="00D26C4D">
        <w:rPr>
          <w:rFonts w:ascii="Times New Roman" w:hAnsi="Times New Roman"/>
          <w:sz w:val="24"/>
          <w:szCs w:val="24"/>
        </w:rPr>
        <w:t>l MA pl</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 d</w:t>
      </w:r>
      <w:r w:rsidRPr="00D26C4D">
        <w:rPr>
          <w:rFonts w:ascii="Times New Roman" w:hAnsi="Times New Roman"/>
          <w:spacing w:val="-1"/>
          <w:sz w:val="24"/>
          <w:szCs w:val="24"/>
        </w:rPr>
        <w:t>e</w:t>
      </w:r>
      <w:r w:rsidRPr="00D26C4D">
        <w:rPr>
          <w:rFonts w:ascii="Times New Roman" w:hAnsi="Times New Roman"/>
          <w:sz w:val="24"/>
          <w:szCs w:val="24"/>
        </w:rPr>
        <w:t>s</w:t>
      </w:r>
      <w:r w:rsidRPr="00D26C4D">
        <w:rPr>
          <w:rFonts w:ascii="Times New Roman" w:hAnsi="Times New Roman"/>
          <w:spacing w:val="-1"/>
          <w:sz w:val="24"/>
          <w:szCs w:val="24"/>
        </w:rPr>
        <w:t>cr</w:t>
      </w:r>
      <w:r w:rsidRPr="00D26C4D">
        <w:rPr>
          <w:rFonts w:ascii="Times New Roman" w:hAnsi="Times New Roman"/>
          <w:sz w:val="24"/>
          <w:szCs w:val="24"/>
        </w:rPr>
        <w:t>ib</w:t>
      </w:r>
      <w:r w:rsidRPr="00D26C4D">
        <w:rPr>
          <w:rFonts w:ascii="Times New Roman" w:hAnsi="Times New Roman"/>
          <w:spacing w:val="-1"/>
          <w:sz w:val="24"/>
          <w:szCs w:val="24"/>
        </w:rPr>
        <w:t>e</w:t>
      </w:r>
      <w:r w:rsidRPr="00D26C4D">
        <w:rPr>
          <w:rFonts w:ascii="Times New Roman" w:hAnsi="Times New Roman"/>
          <w:sz w:val="24"/>
          <w:szCs w:val="24"/>
        </w:rPr>
        <w:t>d in this s</w:t>
      </w:r>
      <w:r w:rsidRPr="00D26C4D">
        <w:rPr>
          <w:rFonts w:ascii="Times New Roman" w:hAnsi="Times New Roman"/>
          <w:spacing w:val="-1"/>
          <w:sz w:val="24"/>
          <w:szCs w:val="24"/>
        </w:rPr>
        <w:t>ec</w:t>
      </w:r>
      <w:r w:rsidRPr="00D26C4D">
        <w:rPr>
          <w:rFonts w:ascii="Times New Roman" w:hAnsi="Times New Roman"/>
          <w:sz w:val="24"/>
          <w:szCs w:val="24"/>
        </w:rPr>
        <w:t>tion, must m</w:t>
      </w:r>
      <w:r w:rsidRPr="00D26C4D">
        <w:rPr>
          <w:rFonts w:ascii="Times New Roman" w:hAnsi="Times New Roman"/>
          <w:spacing w:val="-1"/>
          <w:sz w:val="24"/>
          <w:szCs w:val="24"/>
        </w:rPr>
        <w:t>a</w:t>
      </w:r>
      <w:r w:rsidRPr="00D26C4D">
        <w:rPr>
          <w:rFonts w:ascii="Times New Roman" w:hAnsi="Times New Roman"/>
          <w:sz w:val="24"/>
          <w:szCs w:val="24"/>
        </w:rPr>
        <w:t>ke</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tion on the</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e</w:t>
      </w:r>
      <w:r w:rsidRPr="00D26C4D">
        <w:rPr>
          <w:rFonts w:ascii="Times New Roman" w:hAnsi="Times New Roman"/>
          <w:sz w:val="24"/>
          <w:szCs w:val="24"/>
        </w:rPr>
        <w:t>l</w:t>
      </w:r>
      <w:r w:rsidRPr="00D26C4D">
        <w:rPr>
          <w:rFonts w:ascii="Times New Roman" w:hAnsi="Times New Roman"/>
          <w:spacing w:val="-1"/>
          <w:sz w:val="24"/>
          <w:szCs w:val="24"/>
        </w:rPr>
        <w:t>ec</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lo</w:t>
      </w:r>
      <w:r w:rsidRPr="00D26C4D">
        <w:rPr>
          <w:rFonts w:ascii="Times New Roman" w:hAnsi="Times New Roman"/>
          <w:spacing w:val="-1"/>
          <w:sz w:val="24"/>
          <w:szCs w:val="24"/>
        </w:rPr>
        <w:t>ca</w:t>
      </w:r>
      <w:r w:rsidRPr="00D26C4D">
        <w:rPr>
          <w:rFonts w:ascii="Times New Roman" w:hAnsi="Times New Roman"/>
          <w:sz w:val="24"/>
          <w:szCs w:val="24"/>
        </w:rPr>
        <w:t xml:space="preserve">l </w:t>
      </w:r>
      <w:r w:rsidRPr="00D26C4D">
        <w:rPr>
          <w:rFonts w:ascii="Times New Roman" w:hAnsi="Times New Roman"/>
          <w:spacing w:val="-1"/>
          <w:sz w:val="24"/>
          <w:szCs w:val="24"/>
        </w:rPr>
        <w:t>c</w:t>
      </w:r>
      <w:r w:rsidRPr="00D26C4D">
        <w:rPr>
          <w:rFonts w:ascii="Times New Roman" w:hAnsi="Times New Roman"/>
          <w:sz w:val="24"/>
          <w:szCs w:val="24"/>
        </w:rPr>
        <w:t>ov</w:t>
      </w:r>
      <w:r w:rsidRPr="00D26C4D">
        <w:rPr>
          <w:rFonts w:ascii="Times New Roman" w:hAnsi="Times New Roman"/>
          <w:spacing w:val="-1"/>
          <w:sz w:val="24"/>
          <w:szCs w:val="24"/>
        </w:rPr>
        <w:t>era</w:t>
      </w:r>
      <w:r w:rsidRPr="00D26C4D">
        <w:rPr>
          <w:rFonts w:ascii="Times New Roman" w:hAnsi="Times New Roman"/>
          <w:spacing w:val="-2"/>
          <w:sz w:val="24"/>
          <w:szCs w:val="24"/>
        </w:rPr>
        <w:t>g</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poli</w:t>
      </w:r>
      <w:r w:rsidRPr="00D26C4D">
        <w:rPr>
          <w:rFonts w:ascii="Times New Roman" w:hAnsi="Times New Roman"/>
          <w:spacing w:val="-1"/>
          <w:sz w:val="24"/>
          <w:szCs w:val="24"/>
        </w:rPr>
        <w:t>c</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rea</w:t>
      </w:r>
      <w:r w:rsidRPr="00D26C4D">
        <w:rPr>
          <w:rFonts w:ascii="Times New Roman" w:hAnsi="Times New Roman"/>
          <w:sz w:val="24"/>
          <w:szCs w:val="24"/>
        </w:rPr>
        <w:t>dily</w:t>
      </w:r>
      <w:r w:rsidRPr="00D26C4D">
        <w:rPr>
          <w:rFonts w:ascii="Times New Roman" w:hAnsi="Times New Roman"/>
          <w:spacing w:val="-7"/>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v</w:t>
      </w:r>
      <w:r w:rsidRPr="00D26C4D">
        <w:rPr>
          <w:rFonts w:ascii="Times New Roman" w:hAnsi="Times New Roman"/>
          <w:spacing w:val="-1"/>
          <w:sz w:val="24"/>
          <w:szCs w:val="24"/>
        </w:rPr>
        <w:t>a</w:t>
      </w:r>
      <w:r w:rsidRPr="00D26C4D">
        <w:rPr>
          <w:rFonts w:ascii="Times New Roman" w:hAnsi="Times New Roman"/>
          <w:sz w:val="24"/>
          <w:szCs w:val="24"/>
        </w:rPr>
        <w:t>il</w:t>
      </w:r>
      <w:r w:rsidRPr="00D26C4D">
        <w:rPr>
          <w:rFonts w:ascii="Times New Roman" w:hAnsi="Times New Roman"/>
          <w:spacing w:val="-1"/>
          <w:sz w:val="24"/>
          <w:szCs w:val="24"/>
        </w:rPr>
        <w:t>a</w:t>
      </w:r>
      <w:r w:rsidRPr="00D26C4D">
        <w:rPr>
          <w:rFonts w:ascii="Times New Roman" w:hAnsi="Times New Roman"/>
          <w:sz w:val="24"/>
          <w:szCs w:val="24"/>
        </w:rPr>
        <w:t>ble</w:t>
      </w:r>
      <w:r w:rsidRPr="00D26C4D">
        <w:rPr>
          <w:rFonts w:ascii="Times New Roman" w:hAnsi="Times New Roman"/>
          <w:spacing w:val="-1"/>
          <w:sz w:val="24"/>
          <w:szCs w:val="24"/>
        </w:rPr>
        <w:t xml:space="preserve"> </w:t>
      </w:r>
      <w:r w:rsidRPr="00D26C4D">
        <w:rPr>
          <w:rFonts w:ascii="Times New Roman" w:hAnsi="Times New Roman"/>
          <w:sz w:val="24"/>
          <w:szCs w:val="24"/>
        </w:rPr>
        <w:t xml:space="preserve">to the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nd h</w:t>
      </w:r>
      <w:r w:rsidRPr="00D26C4D">
        <w:rPr>
          <w:rFonts w:ascii="Times New Roman" w:hAnsi="Times New Roman"/>
          <w:spacing w:val="-1"/>
          <w:sz w:val="24"/>
          <w:szCs w:val="24"/>
        </w:rPr>
        <w:t>ea</w:t>
      </w:r>
      <w:r w:rsidRPr="00D26C4D">
        <w:rPr>
          <w:rFonts w:ascii="Times New Roman" w:hAnsi="Times New Roman"/>
          <w:sz w:val="24"/>
          <w:szCs w:val="24"/>
        </w:rPr>
        <w:t xml:space="preserve">lth </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er</w:t>
      </w:r>
      <w:r w:rsidRPr="00D26C4D">
        <w:rPr>
          <w:rFonts w:ascii="Times New Roman" w:hAnsi="Times New Roman"/>
          <w:sz w:val="24"/>
          <w:szCs w:val="24"/>
        </w:rPr>
        <w:t>s.</w:t>
      </w:r>
    </w:p>
    <w:p w:rsidRPr="00D26C4D" w:rsidR="00467F11" w:rsidP="0038296B" w:rsidRDefault="00467F11" w14:paraId="5C359126" w14:textId="77777777">
      <w:pPr>
        <w:widowControl w:val="0"/>
        <w:autoSpaceDE w:val="0"/>
        <w:autoSpaceDN w:val="0"/>
        <w:adjustRightInd w:val="0"/>
        <w:spacing w:after="0" w:line="240" w:lineRule="auto"/>
        <w:rPr>
          <w:rFonts w:ascii="Times New Roman" w:hAnsi="Times New Roman"/>
          <w:sz w:val="24"/>
          <w:szCs w:val="24"/>
        </w:rPr>
      </w:pPr>
    </w:p>
    <w:p w:rsidRPr="00D26C4D" w:rsidR="001D76E5" w:rsidP="0038296B" w:rsidRDefault="001D76E5" w14:paraId="0E0E3FFD" w14:textId="1E4500BE">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This information is given to the enrollees through the annual notice of change (ANOC) and Evidence of Coverage (EOC) documents annually presented to the enrollees. The burden with producing and delivering the ANOC and EOC is captured </w:t>
      </w:r>
      <w:r w:rsidRPr="00D26C4D" w:rsidR="00502994">
        <w:rPr>
          <w:rFonts w:ascii="Times New Roman" w:hAnsi="Times New Roman"/>
          <w:sz w:val="24"/>
          <w:szCs w:val="24"/>
        </w:rPr>
        <w:t xml:space="preserve">under </w:t>
      </w:r>
      <w:r w:rsidRPr="00D26C4D">
        <w:rPr>
          <w:rFonts w:ascii="Times New Roman" w:hAnsi="Times New Roman"/>
          <w:sz w:val="24"/>
          <w:szCs w:val="24"/>
        </w:rPr>
        <w:t>OMB control number 0938-1051</w:t>
      </w:r>
      <w:r w:rsidRPr="00D26C4D" w:rsidR="00502994">
        <w:rPr>
          <w:rFonts w:ascii="Times New Roman" w:hAnsi="Times New Roman"/>
          <w:sz w:val="24"/>
          <w:szCs w:val="24"/>
        </w:rPr>
        <w:t xml:space="preserve"> (CMS-10260)</w:t>
      </w:r>
      <w:r w:rsidRPr="00D26C4D">
        <w:rPr>
          <w:rFonts w:ascii="Times New Roman" w:hAnsi="Times New Roman"/>
          <w:sz w:val="24"/>
          <w:szCs w:val="24"/>
        </w:rPr>
        <w:t xml:space="preserve">. </w:t>
      </w:r>
    </w:p>
    <w:p w:rsidRPr="00D26C4D" w:rsidR="00467F11" w:rsidP="0038296B" w:rsidRDefault="00467F11" w14:paraId="11E060B6"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67EAF2B1"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w:t>
      </w:r>
      <w:r w:rsidRPr="00D26C4D">
        <w:rPr>
          <w:rFonts w:ascii="Times New Roman" w:hAnsi="Times New Roman"/>
          <w:sz w:val="24"/>
          <w:szCs w:val="24"/>
        </w:rPr>
        <w:t>d</w:t>
      </w:r>
      <w:r w:rsidRPr="00D26C4D">
        <w:rPr>
          <w:rFonts w:ascii="Times New Roman" w:hAnsi="Times New Roman"/>
          <w:spacing w:val="-1"/>
          <w:sz w:val="24"/>
          <w:szCs w:val="24"/>
        </w:rPr>
        <w:t>)(</w:t>
      </w:r>
      <w:r w:rsidRPr="00D26C4D">
        <w:rPr>
          <w:rFonts w:ascii="Times New Roman" w:hAnsi="Times New Roman"/>
          <w:sz w:val="24"/>
          <w:szCs w:val="24"/>
        </w:rPr>
        <w:t>4)</w:t>
      </w:r>
      <w:r w:rsidRPr="00D26C4D">
        <w:rPr>
          <w:rFonts w:ascii="Times New Roman" w:hAnsi="Times New Roman"/>
          <w:spacing w:val="59"/>
          <w:sz w:val="24"/>
          <w:szCs w:val="24"/>
        </w:rPr>
        <w:t xml:space="preserve"> </w:t>
      </w:r>
      <w:r w:rsidRPr="00D26C4D">
        <w:rPr>
          <w:rFonts w:ascii="Times New Roman" w:hAnsi="Times New Roman"/>
          <w:sz w:val="24"/>
          <w:szCs w:val="24"/>
        </w:rPr>
        <w:t xml:space="preserve">MA </w:t>
      </w:r>
      <w:r w:rsidRPr="00D26C4D">
        <w:rPr>
          <w:rFonts w:ascii="Times New Roman" w:hAnsi="Times New Roman"/>
          <w:spacing w:val="-1"/>
          <w:sz w:val="24"/>
          <w:szCs w:val="24"/>
        </w:rPr>
        <w:t>re</w:t>
      </w:r>
      <w:r w:rsidRPr="00D26C4D">
        <w:rPr>
          <w:rFonts w:ascii="Times New Roman" w:hAnsi="Times New Roman"/>
          <w:spacing w:val="-2"/>
          <w:sz w:val="24"/>
          <w:szCs w:val="24"/>
        </w:rPr>
        <w:t>g</w:t>
      </w:r>
      <w:r w:rsidRPr="00D26C4D">
        <w:rPr>
          <w:rFonts w:ascii="Times New Roman" w:hAnsi="Times New Roman"/>
          <w:sz w:val="24"/>
          <w:szCs w:val="24"/>
        </w:rPr>
        <w:t>ion</w:t>
      </w:r>
      <w:r w:rsidRPr="00D26C4D">
        <w:rPr>
          <w:rFonts w:ascii="Times New Roman" w:hAnsi="Times New Roman"/>
          <w:spacing w:val="-1"/>
          <w:sz w:val="24"/>
          <w:szCs w:val="24"/>
        </w:rPr>
        <w:t>a</w:t>
      </w:r>
      <w:r w:rsidRPr="00D26C4D">
        <w:rPr>
          <w:rFonts w:ascii="Times New Roman" w:hAnsi="Times New Roman"/>
          <w:sz w:val="24"/>
          <w:szCs w:val="24"/>
        </w:rPr>
        <w:t>l pl</w:t>
      </w:r>
      <w:r w:rsidRPr="00D26C4D">
        <w:rPr>
          <w:rFonts w:ascii="Times New Roman" w:hAnsi="Times New Roman"/>
          <w:spacing w:val="-1"/>
          <w:sz w:val="24"/>
          <w:szCs w:val="24"/>
        </w:rPr>
        <w:t>a</w:t>
      </w:r>
      <w:r w:rsidRPr="00D26C4D">
        <w:rPr>
          <w:rFonts w:ascii="Times New Roman" w:hAnsi="Times New Roman"/>
          <w:sz w:val="24"/>
          <w:szCs w:val="24"/>
        </w:rPr>
        <w:t xml:space="preserve">ns </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d to t</w:t>
      </w:r>
      <w:r w:rsidRPr="00D26C4D">
        <w:rPr>
          <w:rFonts w:ascii="Times New Roman" w:hAnsi="Times New Roman"/>
          <w:spacing w:val="-1"/>
          <w:sz w:val="24"/>
          <w:szCs w:val="24"/>
        </w:rPr>
        <w:t>rac</w:t>
      </w:r>
      <w:r w:rsidRPr="00D26C4D">
        <w:rPr>
          <w:rFonts w:ascii="Times New Roman" w:hAnsi="Times New Roman"/>
          <w:sz w:val="24"/>
          <w:szCs w:val="24"/>
        </w:rPr>
        <w:t>k the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du</w:t>
      </w:r>
      <w:r w:rsidRPr="00D26C4D">
        <w:rPr>
          <w:rFonts w:ascii="Times New Roman" w:hAnsi="Times New Roman"/>
          <w:spacing w:val="-1"/>
          <w:sz w:val="24"/>
          <w:szCs w:val="24"/>
        </w:rPr>
        <w:t>c</w:t>
      </w:r>
      <w:r w:rsidRPr="00D26C4D">
        <w:rPr>
          <w:rFonts w:ascii="Times New Roman" w:hAnsi="Times New Roman"/>
          <w:sz w:val="24"/>
          <w:szCs w:val="24"/>
        </w:rPr>
        <w:t>tible</w:t>
      </w:r>
      <w:r w:rsidRPr="00D26C4D">
        <w:rPr>
          <w:rFonts w:ascii="Times New Roman" w:hAnsi="Times New Roman"/>
          <w:spacing w:val="-1"/>
          <w:sz w:val="24"/>
          <w:szCs w:val="24"/>
        </w:rPr>
        <w:t xml:space="preserve"> (</w:t>
      </w:r>
      <w:r w:rsidRPr="00D26C4D">
        <w:rPr>
          <w:rFonts w:ascii="Times New Roman" w:hAnsi="Times New Roman"/>
          <w:sz w:val="24"/>
          <w:szCs w:val="24"/>
        </w:rPr>
        <w:t>if</w:t>
      </w:r>
      <w:r w:rsidRPr="00D26C4D">
        <w:rPr>
          <w:rFonts w:ascii="Times New Roman" w:hAnsi="Times New Roman"/>
          <w:spacing w:val="-1"/>
          <w:sz w:val="24"/>
          <w:szCs w:val="24"/>
        </w:rPr>
        <w:t xml:space="preserve"> a</w:t>
      </w:r>
      <w:r w:rsidRPr="00D26C4D">
        <w:rPr>
          <w:rFonts w:ascii="Times New Roman" w:hAnsi="Times New Roman"/>
          <w:sz w:val="24"/>
          <w:szCs w:val="24"/>
        </w:rPr>
        <w:t>n</w:t>
      </w:r>
      <w:r w:rsidRPr="00D26C4D">
        <w:rPr>
          <w:rFonts w:ascii="Times New Roman" w:hAnsi="Times New Roman"/>
          <w:spacing w:val="-7"/>
          <w:sz w:val="24"/>
          <w:szCs w:val="24"/>
        </w:rPr>
        <w:t>y</w:t>
      </w:r>
      <w:r w:rsidRPr="00D26C4D">
        <w:rPr>
          <w:rFonts w:ascii="Times New Roman" w:hAnsi="Times New Roman"/>
          <w:sz w:val="24"/>
          <w:szCs w:val="24"/>
        </w:rPr>
        <w:t>)</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nd </w:t>
      </w:r>
      <w:r w:rsidRPr="00D26C4D">
        <w:rPr>
          <w:rFonts w:ascii="Times New Roman" w:hAnsi="Times New Roman"/>
          <w:spacing w:val="-1"/>
          <w:sz w:val="24"/>
          <w:szCs w:val="24"/>
        </w:rPr>
        <w:t>ca</w:t>
      </w:r>
      <w:r w:rsidRPr="00D26C4D">
        <w:rPr>
          <w:rFonts w:ascii="Times New Roman" w:hAnsi="Times New Roman"/>
          <w:sz w:val="24"/>
          <w:szCs w:val="24"/>
        </w:rPr>
        <w:t>t</w:t>
      </w:r>
      <w:r w:rsidRPr="00D26C4D">
        <w:rPr>
          <w:rFonts w:ascii="Times New Roman" w:hAnsi="Times New Roman"/>
          <w:spacing w:val="-1"/>
          <w:sz w:val="24"/>
          <w:szCs w:val="24"/>
        </w:rPr>
        <w:t>a</w:t>
      </w:r>
      <w:r w:rsidRPr="00D26C4D">
        <w:rPr>
          <w:rFonts w:ascii="Times New Roman" w:hAnsi="Times New Roman"/>
          <w:sz w:val="24"/>
          <w:szCs w:val="24"/>
        </w:rPr>
        <w:t>st</w:t>
      </w:r>
      <w:r w:rsidRPr="00D26C4D">
        <w:rPr>
          <w:rFonts w:ascii="Times New Roman" w:hAnsi="Times New Roman"/>
          <w:spacing w:val="-1"/>
          <w:sz w:val="24"/>
          <w:szCs w:val="24"/>
        </w:rPr>
        <w:t>r</w:t>
      </w:r>
      <w:r w:rsidRPr="00D26C4D">
        <w:rPr>
          <w:rFonts w:ascii="Times New Roman" w:hAnsi="Times New Roman"/>
          <w:sz w:val="24"/>
          <w:szCs w:val="24"/>
        </w:rPr>
        <w:t>ophic</w:t>
      </w:r>
      <w:r w:rsidRPr="00D26C4D">
        <w:rPr>
          <w:rFonts w:ascii="Times New Roman" w:hAnsi="Times New Roman"/>
          <w:spacing w:val="-1"/>
          <w:sz w:val="24"/>
          <w:szCs w:val="24"/>
        </w:rPr>
        <w:t xml:space="preserve"> </w:t>
      </w:r>
      <w:r w:rsidRPr="00D26C4D">
        <w:rPr>
          <w:rFonts w:ascii="Times New Roman" w:hAnsi="Times New Roman"/>
          <w:sz w:val="24"/>
          <w:szCs w:val="24"/>
        </w:rPr>
        <w:t>limits in p</w:t>
      </w:r>
      <w:r w:rsidRPr="00D26C4D">
        <w:rPr>
          <w:rFonts w:ascii="Times New Roman" w:hAnsi="Times New Roman"/>
          <w:spacing w:val="-1"/>
          <w:sz w:val="24"/>
          <w:szCs w:val="24"/>
        </w:rPr>
        <w:t>ara</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 xml:space="preserve">phs </w:t>
      </w:r>
      <w:r w:rsidRPr="00D26C4D">
        <w:rPr>
          <w:rFonts w:ascii="Times New Roman" w:hAnsi="Times New Roman"/>
          <w:spacing w:val="-1"/>
          <w:sz w:val="24"/>
          <w:szCs w:val="24"/>
        </w:rPr>
        <w:t>(</w:t>
      </w:r>
      <w:r w:rsidRPr="00D26C4D">
        <w:rPr>
          <w:rFonts w:ascii="Times New Roman" w:hAnsi="Times New Roman"/>
          <w:sz w:val="24"/>
          <w:szCs w:val="24"/>
        </w:rPr>
        <w:t>d</w:t>
      </w:r>
      <w:r w:rsidRPr="00D26C4D">
        <w:rPr>
          <w:rFonts w:ascii="Times New Roman" w:hAnsi="Times New Roman"/>
          <w:spacing w:val="-1"/>
          <w:sz w:val="24"/>
          <w:szCs w:val="24"/>
        </w:rPr>
        <w:t>)(</w:t>
      </w:r>
      <w:r w:rsidRPr="00D26C4D">
        <w:rPr>
          <w:rFonts w:ascii="Times New Roman" w:hAnsi="Times New Roman"/>
          <w:sz w:val="24"/>
          <w:szCs w:val="24"/>
        </w:rPr>
        <w:t>1)</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r</w:t>
      </w:r>
      <w:r w:rsidRPr="00D26C4D">
        <w:rPr>
          <w:rFonts w:ascii="Times New Roman" w:hAnsi="Times New Roman"/>
          <w:sz w:val="24"/>
          <w:szCs w:val="24"/>
        </w:rPr>
        <w:t>ou</w:t>
      </w:r>
      <w:r w:rsidRPr="00D26C4D">
        <w:rPr>
          <w:rFonts w:ascii="Times New Roman" w:hAnsi="Times New Roman"/>
          <w:spacing w:val="-2"/>
          <w:sz w:val="24"/>
          <w:szCs w:val="24"/>
        </w:rPr>
        <w:t>g</w:t>
      </w:r>
      <w:r w:rsidRPr="00D26C4D">
        <w:rPr>
          <w:rFonts w:ascii="Times New Roman" w:hAnsi="Times New Roman"/>
          <w:sz w:val="24"/>
          <w:szCs w:val="24"/>
        </w:rPr>
        <w:t xml:space="preserve">h </w:t>
      </w:r>
      <w:r w:rsidRPr="00D26C4D">
        <w:rPr>
          <w:rFonts w:ascii="Times New Roman" w:hAnsi="Times New Roman"/>
          <w:spacing w:val="-1"/>
          <w:sz w:val="24"/>
          <w:szCs w:val="24"/>
        </w:rPr>
        <w:t>(</w:t>
      </w:r>
      <w:r w:rsidRPr="00D26C4D">
        <w:rPr>
          <w:rFonts w:ascii="Times New Roman" w:hAnsi="Times New Roman"/>
          <w:sz w:val="24"/>
          <w:szCs w:val="24"/>
        </w:rPr>
        <w:t>d</w:t>
      </w:r>
      <w:r w:rsidRPr="00D26C4D">
        <w:rPr>
          <w:rFonts w:ascii="Times New Roman" w:hAnsi="Times New Roman"/>
          <w:spacing w:val="-1"/>
          <w:sz w:val="24"/>
          <w:szCs w:val="24"/>
        </w:rPr>
        <w:t>)(</w:t>
      </w:r>
      <w:r w:rsidRPr="00D26C4D">
        <w:rPr>
          <w:rFonts w:ascii="Times New Roman" w:hAnsi="Times New Roman"/>
          <w:sz w:val="24"/>
          <w:szCs w:val="24"/>
        </w:rPr>
        <w:t>3)</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this s</w:t>
      </w:r>
      <w:r w:rsidRPr="00D26C4D">
        <w:rPr>
          <w:rFonts w:ascii="Times New Roman" w:hAnsi="Times New Roman"/>
          <w:spacing w:val="-1"/>
          <w:sz w:val="24"/>
          <w:szCs w:val="24"/>
        </w:rPr>
        <w:t>ec</w:t>
      </w:r>
      <w:r w:rsidRPr="00D26C4D">
        <w:rPr>
          <w:rFonts w:ascii="Times New Roman" w:hAnsi="Times New Roman"/>
          <w:sz w:val="24"/>
          <w:szCs w:val="24"/>
        </w:rPr>
        <w:t>tion b</w:t>
      </w:r>
      <w:r w:rsidRPr="00D26C4D">
        <w:rPr>
          <w:rFonts w:ascii="Times New Roman" w:hAnsi="Times New Roman"/>
          <w:spacing w:val="-1"/>
          <w:sz w:val="24"/>
          <w:szCs w:val="24"/>
        </w:rPr>
        <w:t>a</w:t>
      </w:r>
      <w:r w:rsidRPr="00D26C4D">
        <w:rPr>
          <w:rFonts w:ascii="Times New Roman" w:hAnsi="Times New Roman"/>
          <w:sz w:val="24"/>
          <w:szCs w:val="24"/>
        </w:rPr>
        <w:t>s</w:t>
      </w:r>
      <w:r w:rsidRPr="00D26C4D">
        <w:rPr>
          <w:rFonts w:ascii="Times New Roman" w:hAnsi="Times New Roman"/>
          <w:spacing w:val="-1"/>
          <w:sz w:val="24"/>
          <w:szCs w:val="24"/>
        </w:rPr>
        <w:t>e</w:t>
      </w:r>
      <w:r w:rsidRPr="00D26C4D">
        <w:rPr>
          <w:rFonts w:ascii="Times New Roman" w:hAnsi="Times New Roman"/>
          <w:sz w:val="24"/>
          <w:szCs w:val="24"/>
        </w:rPr>
        <w:t>d on in</w:t>
      </w:r>
      <w:r w:rsidRPr="00D26C4D">
        <w:rPr>
          <w:rFonts w:ascii="Times New Roman" w:hAnsi="Times New Roman"/>
          <w:spacing w:val="-1"/>
          <w:sz w:val="24"/>
          <w:szCs w:val="24"/>
        </w:rPr>
        <w:t>c</w:t>
      </w:r>
      <w:r w:rsidRPr="00D26C4D">
        <w:rPr>
          <w:rFonts w:ascii="Times New Roman" w:hAnsi="Times New Roman"/>
          <w:sz w:val="24"/>
          <w:szCs w:val="24"/>
        </w:rPr>
        <w:t>u</w:t>
      </w:r>
      <w:r w:rsidRPr="00D26C4D">
        <w:rPr>
          <w:rFonts w:ascii="Times New Roman" w:hAnsi="Times New Roman"/>
          <w:spacing w:val="-1"/>
          <w:sz w:val="24"/>
          <w:szCs w:val="24"/>
        </w:rPr>
        <w:t>rre</w:t>
      </w:r>
      <w:r w:rsidRPr="00D26C4D">
        <w:rPr>
          <w:rFonts w:ascii="Times New Roman" w:hAnsi="Times New Roman"/>
          <w:sz w:val="24"/>
          <w:szCs w:val="24"/>
        </w:rPr>
        <w:t>d out</w:t>
      </w:r>
      <w:r w:rsidRPr="00D26C4D">
        <w:rPr>
          <w:rFonts w:ascii="Times New Roman" w:hAnsi="Times New Roman"/>
          <w:spacing w:val="-1"/>
          <w:sz w:val="24"/>
          <w:szCs w:val="24"/>
        </w:rPr>
        <w:t>-</w:t>
      </w:r>
      <w:r w:rsidRPr="00D26C4D">
        <w:rPr>
          <w:rFonts w:ascii="Times New Roman" w:hAnsi="Times New Roman"/>
          <w:sz w:val="24"/>
          <w:szCs w:val="24"/>
        </w:rPr>
        <w:t>o</w:t>
      </w:r>
      <w:r w:rsidRPr="00D26C4D">
        <w:rPr>
          <w:rFonts w:ascii="Times New Roman" w:hAnsi="Times New Roman"/>
          <w:spacing w:val="-1"/>
          <w:sz w:val="24"/>
          <w:szCs w:val="24"/>
        </w:rPr>
        <w:t>f-</w:t>
      </w:r>
      <w:r w:rsidRPr="00D26C4D">
        <w:rPr>
          <w:rFonts w:ascii="Times New Roman" w:hAnsi="Times New Roman"/>
          <w:sz w:val="24"/>
          <w:szCs w:val="24"/>
        </w:rPr>
        <w:t>po</w:t>
      </w:r>
      <w:r w:rsidRPr="00D26C4D">
        <w:rPr>
          <w:rFonts w:ascii="Times New Roman" w:hAnsi="Times New Roman"/>
          <w:spacing w:val="-1"/>
          <w:sz w:val="24"/>
          <w:szCs w:val="24"/>
        </w:rPr>
        <w:t>c</w:t>
      </w:r>
      <w:r w:rsidRPr="00D26C4D">
        <w:rPr>
          <w:rFonts w:ascii="Times New Roman" w:hAnsi="Times New Roman"/>
          <w:sz w:val="24"/>
          <w:szCs w:val="24"/>
        </w:rPr>
        <w:t>k</w:t>
      </w:r>
      <w:r w:rsidRPr="00D26C4D">
        <w:rPr>
          <w:rFonts w:ascii="Times New Roman" w:hAnsi="Times New Roman"/>
          <w:spacing w:val="-1"/>
          <w:sz w:val="24"/>
          <w:szCs w:val="24"/>
        </w:rPr>
        <w:t>e</w:t>
      </w:r>
      <w:r w:rsidRPr="00D26C4D">
        <w:rPr>
          <w:rFonts w:ascii="Times New Roman" w:hAnsi="Times New Roman"/>
          <w:sz w:val="24"/>
          <w:szCs w:val="24"/>
        </w:rPr>
        <w:t>t 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ar</w:t>
      </w:r>
      <w:r w:rsidRPr="00D26C4D">
        <w:rPr>
          <w:rFonts w:ascii="Times New Roman" w:hAnsi="Times New Roman"/>
          <w:sz w:val="24"/>
          <w:szCs w:val="24"/>
        </w:rPr>
        <w:t xml:space="preserve">y </w:t>
      </w:r>
      <w:r w:rsidRPr="00D26C4D">
        <w:rPr>
          <w:rFonts w:ascii="Times New Roman" w:hAnsi="Times New Roman"/>
          <w:spacing w:val="-1"/>
          <w:sz w:val="24"/>
          <w:szCs w:val="24"/>
        </w:rPr>
        <w:t>c</w:t>
      </w:r>
      <w:r w:rsidRPr="00D26C4D">
        <w:rPr>
          <w:rFonts w:ascii="Times New Roman" w:hAnsi="Times New Roman"/>
          <w:sz w:val="24"/>
          <w:szCs w:val="24"/>
        </w:rPr>
        <w:t xml:space="preserve">osts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2"/>
          <w:sz w:val="24"/>
          <w:szCs w:val="24"/>
        </w:rPr>
        <w:t>g</w:t>
      </w:r>
      <w:r w:rsidRPr="00D26C4D">
        <w:rPr>
          <w:rFonts w:ascii="Times New Roman" w:hAnsi="Times New Roman"/>
          <w:sz w:val="24"/>
          <w:szCs w:val="24"/>
        </w:rPr>
        <w:t>in</w:t>
      </w:r>
      <w:r w:rsidRPr="00D26C4D">
        <w:rPr>
          <w:rFonts w:ascii="Times New Roman" w:hAnsi="Times New Roman"/>
          <w:spacing w:val="-1"/>
          <w:sz w:val="24"/>
          <w:szCs w:val="24"/>
        </w:rPr>
        <w:t>a</w:t>
      </w:r>
      <w:r w:rsidRPr="00D26C4D">
        <w:rPr>
          <w:rFonts w:ascii="Times New Roman" w:hAnsi="Times New Roman"/>
          <w:sz w:val="24"/>
          <w:szCs w:val="24"/>
        </w:rPr>
        <w:t>l 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c</w:t>
      </w:r>
      <w:r w:rsidRPr="00D26C4D">
        <w:rPr>
          <w:rFonts w:ascii="Times New Roman" w:hAnsi="Times New Roman"/>
          <w:sz w:val="24"/>
          <w:szCs w:val="24"/>
        </w:rPr>
        <w:t>ov</w:t>
      </w:r>
      <w:r w:rsidRPr="00D26C4D">
        <w:rPr>
          <w:rFonts w:ascii="Times New Roman" w:hAnsi="Times New Roman"/>
          <w:spacing w:val="-1"/>
          <w:sz w:val="24"/>
          <w:szCs w:val="24"/>
        </w:rPr>
        <w:t>ere</w:t>
      </w:r>
      <w:r w:rsidRPr="00D26C4D">
        <w:rPr>
          <w:rFonts w:ascii="Times New Roman" w:hAnsi="Times New Roman"/>
          <w:sz w:val="24"/>
          <w:szCs w:val="24"/>
        </w:rPr>
        <w:t>d s</w:t>
      </w:r>
      <w:r w:rsidRPr="00D26C4D">
        <w:rPr>
          <w:rFonts w:ascii="Times New Roman" w:hAnsi="Times New Roman"/>
          <w:spacing w:val="-1"/>
          <w:sz w:val="24"/>
          <w:szCs w:val="24"/>
        </w:rPr>
        <w:t>er</w:t>
      </w:r>
      <w:r w:rsidRPr="00D26C4D">
        <w:rPr>
          <w:rFonts w:ascii="Times New Roman" w:hAnsi="Times New Roman"/>
          <w:sz w:val="24"/>
          <w:szCs w:val="24"/>
        </w:rPr>
        <w:t>vi</w:t>
      </w:r>
      <w:r w:rsidRPr="00D26C4D">
        <w:rPr>
          <w:rFonts w:ascii="Times New Roman" w:hAnsi="Times New Roman"/>
          <w:spacing w:val="-1"/>
          <w:sz w:val="24"/>
          <w:szCs w:val="24"/>
        </w:rPr>
        <w:t>ce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lso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d to noti</w:t>
      </w:r>
      <w:r w:rsidRPr="00D26C4D">
        <w:rPr>
          <w:rFonts w:ascii="Times New Roman" w:hAnsi="Times New Roman"/>
          <w:spacing w:val="-1"/>
          <w:sz w:val="24"/>
          <w:szCs w:val="24"/>
        </w:rPr>
        <w:t>f</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mb</w:t>
      </w:r>
      <w:r w:rsidRPr="00D26C4D">
        <w:rPr>
          <w:rFonts w:ascii="Times New Roman" w:hAnsi="Times New Roman"/>
          <w:spacing w:val="-1"/>
          <w:sz w:val="24"/>
          <w:szCs w:val="24"/>
        </w:rPr>
        <w:t>er</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nd h</w:t>
      </w:r>
      <w:r w:rsidRPr="00D26C4D">
        <w:rPr>
          <w:rFonts w:ascii="Times New Roman" w:hAnsi="Times New Roman"/>
          <w:spacing w:val="-1"/>
          <w:sz w:val="24"/>
          <w:szCs w:val="24"/>
        </w:rPr>
        <w:t>ea</w:t>
      </w:r>
      <w:r w:rsidRPr="00D26C4D">
        <w:rPr>
          <w:rFonts w:ascii="Times New Roman" w:hAnsi="Times New Roman"/>
          <w:sz w:val="24"/>
          <w:szCs w:val="24"/>
        </w:rPr>
        <w:t xml:space="preserve">lth </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er</w:t>
      </w:r>
      <w:r w:rsidRPr="00D26C4D">
        <w:rPr>
          <w:rFonts w:ascii="Times New Roman" w:hAnsi="Times New Roman"/>
          <w:sz w:val="24"/>
          <w:szCs w:val="24"/>
        </w:rPr>
        <w:t>s wh</w:t>
      </w:r>
      <w:r w:rsidRPr="00D26C4D">
        <w:rPr>
          <w:rFonts w:ascii="Times New Roman" w:hAnsi="Times New Roman"/>
          <w:spacing w:val="-1"/>
          <w:sz w:val="24"/>
          <w:szCs w:val="24"/>
        </w:rPr>
        <w:t>e</w:t>
      </w:r>
      <w:r w:rsidRPr="00D26C4D">
        <w:rPr>
          <w:rFonts w:ascii="Times New Roman" w:hAnsi="Times New Roman"/>
          <w:sz w:val="24"/>
          <w:szCs w:val="24"/>
        </w:rPr>
        <w:t>n the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du</w:t>
      </w:r>
      <w:r w:rsidRPr="00D26C4D">
        <w:rPr>
          <w:rFonts w:ascii="Times New Roman" w:hAnsi="Times New Roman"/>
          <w:spacing w:val="-1"/>
          <w:sz w:val="24"/>
          <w:szCs w:val="24"/>
        </w:rPr>
        <w:t>c</w:t>
      </w:r>
      <w:r w:rsidRPr="00D26C4D">
        <w:rPr>
          <w:rFonts w:ascii="Times New Roman" w:hAnsi="Times New Roman"/>
          <w:sz w:val="24"/>
          <w:szCs w:val="24"/>
        </w:rPr>
        <w:t>tible</w:t>
      </w:r>
      <w:r w:rsidRPr="00D26C4D">
        <w:rPr>
          <w:rFonts w:ascii="Times New Roman" w:hAnsi="Times New Roman"/>
          <w:spacing w:val="-1"/>
          <w:sz w:val="24"/>
          <w:szCs w:val="24"/>
        </w:rPr>
        <w:t xml:space="preserve"> (</w:t>
      </w:r>
      <w:r w:rsidRPr="00D26C4D">
        <w:rPr>
          <w:rFonts w:ascii="Times New Roman" w:hAnsi="Times New Roman"/>
          <w:sz w:val="24"/>
          <w:szCs w:val="24"/>
        </w:rPr>
        <w:t>if</w:t>
      </w:r>
      <w:r w:rsidRPr="00D26C4D">
        <w:rPr>
          <w:rFonts w:ascii="Times New Roman" w:hAnsi="Times New Roman"/>
          <w:spacing w:val="-1"/>
          <w:sz w:val="24"/>
          <w:szCs w:val="24"/>
        </w:rPr>
        <w:t xml:space="preserve"> a</w:t>
      </w:r>
      <w:r w:rsidRPr="00D26C4D">
        <w:rPr>
          <w:rFonts w:ascii="Times New Roman" w:hAnsi="Times New Roman"/>
          <w:sz w:val="24"/>
          <w:szCs w:val="24"/>
        </w:rPr>
        <w:t>n</w:t>
      </w:r>
      <w:r w:rsidRPr="00D26C4D">
        <w:rPr>
          <w:rFonts w:ascii="Times New Roman" w:hAnsi="Times New Roman"/>
          <w:spacing w:val="-7"/>
          <w:sz w:val="24"/>
          <w:szCs w:val="24"/>
        </w:rPr>
        <w:t>y</w:t>
      </w:r>
      <w:r w:rsidRPr="00D26C4D">
        <w:rPr>
          <w:rFonts w:ascii="Times New Roman" w:hAnsi="Times New Roman"/>
          <w:sz w:val="24"/>
          <w:szCs w:val="24"/>
        </w:rPr>
        <w:t>)</w:t>
      </w:r>
      <w:r w:rsidRPr="00D26C4D">
        <w:rPr>
          <w:rFonts w:ascii="Times New Roman" w:hAnsi="Times New Roman"/>
          <w:spacing w:val="-1"/>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limit h</w:t>
      </w:r>
      <w:r w:rsidRPr="00D26C4D">
        <w:rPr>
          <w:rFonts w:ascii="Times New Roman" w:hAnsi="Times New Roman"/>
          <w:spacing w:val="-1"/>
          <w:sz w:val="24"/>
          <w:szCs w:val="24"/>
        </w:rPr>
        <w:t>a</w:t>
      </w:r>
      <w:r w:rsidRPr="00D26C4D">
        <w:rPr>
          <w:rFonts w:ascii="Times New Roman" w:hAnsi="Times New Roman"/>
          <w:sz w:val="24"/>
          <w:szCs w:val="24"/>
        </w:rPr>
        <w:t>s b</w:t>
      </w:r>
      <w:r w:rsidRPr="00D26C4D">
        <w:rPr>
          <w:rFonts w:ascii="Times New Roman" w:hAnsi="Times New Roman"/>
          <w:spacing w:val="-1"/>
          <w:sz w:val="24"/>
          <w:szCs w:val="24"/>
        </w:rPr>
        <w:t>ee</w:t>
      </w:r>
      <w:r w:rsidRPr="00D26C4D">
        <w:rPr>
          <w:rFonts w:ascii="Times New Roman" w:hAnsi="Times New Roman"/>
          <w:sz w:val="24"/>
          <w:szCs w:val="24"/>
        </w:rPr>
        <w:t xml:space="preserve">n </w:t>
      </w:r>
      <w:r w:rsidRPr="00D26C4D">
        <w:rPr>
          <w:rFonts w:ascii="Times New Roman" w:hAnsi="Times New Roman"/>
          <w:spacing w:val="-1"/>
          <w:sz w:val="24"/>
          <w:szCs w:val="24"/>
        </w:rPr>
        <w:t>reac</w:t>
      </w:r>
      <w:r w:rsidRPr="00D26C4D">
        <w:rPr>
          <w:rFonts w:ascii="Times New Roman" w:hAnsi="Times New Roman"/>
          <w:sz w:val="24"/>
          <w:szCs w:val="24"/>
        </w:rPr>
        <w:t>h</w:t>
      </w:r>
      <w:r w:rsidRPr="00D26C4D">
        <w:rPr>
          <w:rFonts w:ascii="Times New Roman" w:hAnsi="Times New Roman"/>
          <w:spacing w:val="-1"/>
          <w:sz w:val="24"/>
          <w:szCs w:val="24"/>
        </w:rPr>
        <w:t>e</w:t>
      </w:r>
      <w:r w:rsidRPr="00D26C4D">
        <w:rPr>
          <w:rFonts w:ascii="Times New Roman" w:hAnsi="Times New Roman"/>
          <w:sz w:val="24"/>
          <w:szCs w:val="24"/>
        </w:rPr>
        <w:t>d.</w:t>
      </w:r>
    </w:p>
    <w:p w:rsidRPr="00D26C4D" w:rsidR="00467F11" w:rsidP="0038296B" w:rsidRDefault="00467F11" w14:paraId="3B6D6291"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6E6B2E96" w14:textId="583A4872">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is the</w:t>
      </w:r>
      <w:r w:rsidRPr="00D26C4D">
        <w:rPr>
          <w:rFonts w:ascii="Times New Roman" w:hAnsi="Times New Roman"/>
          <w:spacing w:val="-1"/>
          <w:sz w:val="24"/>
          <w:szCs w:val="24"/>
        </w:rPr>
        <w:t xml:space="preserve"> </w:t>
      </w:r>
      <w:r w:rsidRPr="00D26C4D">
        <w:rPr>
          <w:rFonts w:ascii="Times New Roman" w:hAnsi="Times New Roman"/>
          <w:sz w:val="24"/>
          <w:szCs w:val="24"/>
        </w:rPr>
        <w:t>time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nd </w:t>
      </w:r>
      <w:r w:rsidRPr="00D26C4D">
        <w:rPr>
          <w:rFonts w:ascii="Times New Roman" w:hAnsi="Times New Roman"/>
          <w:spacing w:val="-1"/>
          <w:sz w:val="24"/>
          <w:szCs w:val="24"/>
        </w:rPr>
        <w:t>eff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t n</w:t>
      </w:r>
      <w:r w:rsidRPr="00D26C4D">
        <w:rPr>
          <w:rFonts w:ascii="Times New Roman" w:hAnsi="Times New Roman"/>
          <w:spacing w:val="-1"/>
          <w:sz w:val="24"/>
          <w:szCs w:val="24"/>
        </w:rPr>
        <w:t>ece</w:t>
      </w:r>
      <w:r w:rsidRPr="00D26C4D">
        <w:rPr>
          <w:rFonts w:ascii="Times New Roman" w:hAnsi="Times New Roman"/>
          <w:sz w:val="24"/>
          <w:szCs w:val="24"/>
        </w:rPr>
        <w:t>ss</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 to noti</w:t>
      </w:r>
      <w:r w:rsidRPr="00D26C4D">
        <w:rPr>
          <w:rFonts w:ascii="Times New Roman" w:hAnsi="Times New Roman"/>
          <w:spacing w:val="-1"/>
          <w:sz w:val="24"/>
          <w:szCs w:val="24"/>
        </w:rPr>
        <w:t>f</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mb</w:t>
      </w:r>
      <w:r w:rsidRPr="00D26C4D">
        <w:rPr>
          <w:rFonts w:ascii="Times New Roman" w:hAnsi="Times New Roman"/>
          <w:spacing w:val="-1"/>
          <w:sz w:val="24"/>
          <w:szCs w:val="24"/>
        </w:rPr>
        <w:t>er</w:t>
      </w:r>
      <w:r w:rsidRPr="00D26C4D">
        <w:rPr>
          <w:rFonts w:ascii="Times New Roman" w:hAnsi="Times New Roman"/>
          <w:sz w:val="24"/>
          <w:szCs w:val="24"/>
        </w:rPr>
        <w:t>s wh</w:t>
      </w:r>
      <w:r w:rsidRPr="00D26C4D">
        <w:rPr>
          <w:rFonts w:ascii="Times New Roman" w:hAnsi="Times New Roman"/>
          <w:spacing w:val="-1"/>
          <w:sz w:val="24"/>
          <w:szCs w:val="24"/>
        </w:rPr>
        <w:t>e</w:t>
      </w:r>
      <w:r w:rsidRPr="00D26C4D">
        <w:rPr>
          <w:rFonts w:ascii="Times New Roman" w:hAnsi="Times New Roman"/>
          <w:sz w:val="24"/>
          <w:szCs w:val="24"/>
        </w:rPr>
        <w:t>n the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du</w:t>
      </w:r>
      <w:r w:rsidRPr="00D26C4D">
        <w:rPr>
          <w:rFonts w:ascii="Times New Roman" w:hAnsi="Times New Roman"/>
          <w:spacing w:val="-1"/>
          <w:sz w:val="24"/>
          <w:szCs w:val="24"/>
        </w:rPr>
        <w:t>c</w:t>
      </w:r>
      <w:r w:rsidRPr="00D26C4D">
        <w:rPr>
          <w:rFonts w:ascii="Times New Roman" w:hAnsi="Times New Roman"/>
          <w:sz w:val="24"/>
          <w:szCs w:val="24"/>
        </w:rPr>
        <w:t>tible</w:t>
      </w:r>
      <w:r w:rsidRPr="00D26C4D">
        <w:rPr>
          <w:rFonts w:ascii="Times New Roman" w:hAnsi="Times New Roman"/>
          <w:spacing w:val="-1"/>
          <w:sz w:val="24"/>
          <w:szCs w:val="24"/>
        </w:rPr>
        <w:t xml:space="preserve"> (</w:t>
      </w:r>
      <w:r w:rsidRPr="00D26C4D">
        <w:rPr>
          <w:rFonts w:ascii="Times New Roman" w:hAnsi="Times New Roman"/>
          <w:sz w:val="24"/>
          <w:szCs w:val="24"/>
        </w:rPr>
        <w:t>if</w:t>
      </w:r>
      <w:r w:rsidRPr="00D26C4D">
        <w:rPr>
          <w:rFonts w:ascii="Times New Roman" w:hAnsi="Times New Roman"/>
          <w:spacing w:val="-1"/>
          <w:sz w:val="24"/>
          <w:szCs w:val="24"/>
        </w:rPr>
        <w:t xml:space="preserve"> a</w:t>
      </w:r>
      <w:r w:rsidRPr="00D26C4D">
        <w:rPr>
          <w:rFonts w:ascii="Times New Roman" w:hAnsi="Times New Roman"/>
          <w:sz w:val="24"/>
          <w:szCs w:val="24"/>
        </w:rPr>
        <w:t>n</w:t>
      </w:r>
      <w:r w:rsidRPr="00D26C4D">
        <w:rPr>
          <w:rFonts w:ascii="Times New Roman" w:hAnsi="Times New Roman"/>
          <w:spacing w:val="-7"/>
          <w:sz w:val="24"/>
          <w:szCs w:val="24"/>
        </w:rPr>
        <w:t>y</w:t>
      </w:r>
      <w:r w:rsidRPr="00D26C4D">
        <w:rPr>
          <w:rFonts w:ascii="Times New Roman" w:hAnsi="Times New Roman"/>
          <w:sz w:val="24"/>
          <w:szCs w:val="24"/>
        </w:rPr>
        <w:t>)</w:t>
      </w:r>
      <w:r w:rsidRPr="00D26C4D">
        <w:rPr>
          <w:rFonts w:ascii="Times New Roman" w:hAnsi="Times New Roman"/>
          <w:spacing w:val="-1"/>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limit h</w:t>
      </w:r>
      <w:r w:rsidRPr="00D26C4D">
        <w:rPr>
          <w:rFonts w:ascii="Times New Roman" w:hAnsi="Times New Roman"/>
          <w:spacing w:val="-1"/>
          <w:sz w:val="24"/>
          <w:szCs w:val="24"/>
        </w:rPr>
        <w:t>a</w:t>
      </w:r>
      <w:r w:rsidRPr="00D26C4D">
        <w:rPr>
          <w:rFonts w:ascii="Times New Roman" w:hAnsi="Times New Roman"/>
          <w:sz w:val="24"/>
          <w:szCs w:val="24"/>
        </w:rPr>
        <w:t>s b</w:t>
      </w:r>
      <w:r w:rsidRPr="00D26C4D">
        <w:rPr>
          <w:rFonts w:ascii="Times New Roman" w:hAnsi="Times New Roman"/>
          <w:spacing w:val="-1"/>
          <w:sz w:val="24"/>
          <w:szCs w:val="24"/>
        </w:rPr>
        <w:t>ee</w:t>
      </w:r>
      <w:r w:rsidRPr="00D26C4D">
        <w:rPr>
          <w:rFonts w:ascii="Times New Roman" w:hAnsi="Times New Roman"/>
          <w:sz w:val="24"/>
          <w:szCs w:val="24"/>
        </w:rPr>
        <w:t xml:space="preserve">n </w:t>
      </w:r>
      <w:r w:rsidRPr="00D26C4D">
        <w:rPr>
          <w:rFonts w:ascii="Times New Roman" w:hAnsi="Times New Roman"/>
          <w:spacing w:val="-1"/>
          <w:sz w:val="24"/>
          <w:szCs w:val="24"/>
        </w:rPr>
        <w:t>reac</w:t>
      </w:r>
      <w:r w:rsidRPr="00D26C4D">
        <w:rPr>
          <w:rFonts w:ascii="Times New Roman" w:hAnsi="Times New Roman"/>
          <w:sz w:val="24"/>
          <w:szCs w:val="24"/>
        </w:rPr>
        <w:t>h</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sidR="001D76E5">
        <w:rPr>
          <w:rFonts w:ascii="Times New Roman" w:hAnsi="Times New Roman"/>
          <w:sz w:val="24"/>
          <w:szCs w:val="24"/>
        </w:rPr>
        <w:t xml:space="preserve">This burden is also captured </w:t>
      </w:r>
      <w:r w:rsidRPr="00D26C4D" w:rsidR="00DA6EA6">
        <w:rPr>
          <w:rFonts w:ascii="Times New Roman" w:hAnsi="Times New Roman"/>
          <w:sz w:val="24"/>
          <w:szCs w:val="24"/>
        </w:rPr>
        <w:t xml:space="preserve">under </w:t>
      </w:r>
      <w:r w:rsidRPr="00D26C4D" w:rsidR="001D76E5">
        <w:rPr>
          <w:rFonts w:ascii="Times New Roman" w:hAnsi="Times New Roman"/>
          <w:sz w:val="24"/>
          <w:szCs w:val="24"/>
        </w:rPr>
        <w:t>OMB control number 0938-1051</w:t>
      </w:r>
      <w:r w:rsidRPr="00D26C4D" w:rsidR="00DA6EA6">
        <w:rPr>
          <w:rFonts w:ascii="Times New Roman" w:hAnsi="Times New Roman"/>
          <w:sz w:val="24"/>
          <w:szCs w:val="24"/>
        </w:rPr>
        <w:t xml:space="preserve"> (CMS-10260)</w:t>
      </w:r>
      <w:r w:rsidRPr="00D26C4D" w:rsidR="001D76E5">
        <w:rPr>
          <w:rFonts w:ascii="Times New Roman" w:hAnsi="Times New Roman"/>
          <w:sz w:val="24"/>
          <w:szCs w:val="24"/>
        </w:rPr>
        <w:t>.</w:t>
      </w:r>
    </w:p>
    <w:p w:rsidRPr="00D26C4D" w:rsidR="00467F11" w:rsidP="0038296B" w:rsidRDefault="00467F11" w14:paraId="20E72F7F"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6015F07A"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(f)(</w:t>
      </w:r>
      <w:r w:rsidRPr="00D26C4D">
        <w:rPr>
          <w:rFonts w:ascii="Times New Roman" w:hAnsi="Times New Roman"/>
          <w:sz w:val="24"/>
          <w:szCs w:val="24"/>
        </w:rPr>
        <w:t>1)</w:t>
      </w:r>
      <w:r w:rsidRPr="00D26C4D">
        <w:rPr>
          <w:rFonts w:ascii="Times New Roman" w:hAnsi="Times New Roman"/>
          <w:spacing w:val="59"/>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tions o</w:t>
      </w:r>
      <w:r w:rsidRPr="00D26C4D">
        <w:rPr>
          <w:rFonts w:ascii="Times New Roman" w:hAnsi="Times New Roman"/>
          <w:spacing w:val="-1"/>
          <w:sz w:val="24"/>
          <w:szCs w:val="24"/>
        </w:rPr>
        <w:t>ffer</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z w:val="24"/>
          <w:szCs w:val="24"/>
        </w:rPr>
        <w:t>sp</w:t>
      </w:r>
      <w:r w:rsidRPr="00D26C4D">
        <w:rPr>
          <w:rFonts w:ascii="Times New Roman" w:hAnsi="Times New Roman"/>
          <w:spacing w:val="-1"/>
          <w:sz w:val="24"/>
          <w:szCs w:val="24"/>
        </w:rPr>
        <w:t>ec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l n</w:t>
      </w:r>
      <w:r w:rsidRPr="00D26C4D">
        <w:rPr>
          <w:rFonts w:ascii="Times New Roman" w:hAnsi="Times New Roman"/>
          <w:spacing w:val="-1"/>
          <w:sz w:val="24"/>
          <w:szCs w:val="24"/>
        </w:rPr>
        <w:t>ee</w:t>
      </w:r>
      <w:r w:rsidRPr="00D26C4D">
        <w:rPr>
          <w:rFonts w:ascii="Times New Roman" w:hAnsi="Times New Roman"/>
          <w:sz w:val="24"/>
          <w:szCs w:val="24"/>
        </w:rPr>
        <w:t>ds pl</w:t>
      </w:r>
      <w:r w:rsidRPr="00D26C4D">
        <w:rPr>
          <w:rFonts w:ascii="Times New Roman" w:hAnsi="Times New Roman"/>
          <w:spacing w:val="-1"/>
          <w:sz w:val="24"/>
          <w:szCs w:val="24"/>
        </w:rPr>
        <w:t>a</w:t>
      </w:r>
      <w:r w:rsidRPr="00D26C4D">
        <w:rPr>
          <w:rFonts w:ascii="Times New Roman" w:hAnsi="Times New Roman"/>
          <w:sz w:val="24"/>
          <w:szCs w:val="24"/>
        </w:rPr>
        <w:t>ns must h</w:t>
      </w:r>
      <w:r w:rsidRPr="00D26C4D">
        <w:rPr>
          <w:rFonts w:ascii="Times New Roman" w:hAnsi="Times New Roman"/>
          <w:spacing w:val="-1"/>
          <w:sz w:val="24"/>
          <w:szCs w:val="24"/>
        </w:rPr>
        <w:t>a</w:t>
      </w:r>
      <w:r w:rsidRPr="00D26C4D">
        <w:rPr>
          <w:rFonts w:ascii="Times New Roman" w:hAnsi="Times New Roman"/>
          <w:sz w:val="24"/>
          <w:szCs w:val="24"/>
        </w:rPr>
        <w:t>ve</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mod</w:t>
      </w:r>
      <w:r w:rsidRPr="00D26C4D">
        <w:rPr>
          <w:rFonts w:ascii="Times New Roman" w:hAnsi="Times New Roman"/>
          <w:spacing w:val="-1"/>
          <w:sz w:val="24"/>
          <w:szCs w:val="24"/>
        </w:rPr>
        <w:t>e</w:t>
      </w:r>
      <w:r w:rsidRPr="00D26C4D">
        <w:rPr>
          <w:rFonts w:ascii="Times New Roman" w:hAnsi="Times New Roman"/>
          <w:sz w:val="24"/>
          <w:szCs w:val="24"/>
        </w:rPr>
        <w:t>l of</w:t>
      </w:r>
      <w:r w:rsidRPr="00D26C4D">
        <w:rPr>
          <w:rFonts w:ascii="Times New Roman" w:hAnsi="Times New Roman"/>
          <w:spacing w:val="-1"/>
          <w:sz w:val="24"/>
          <w:szCs w:val="24"/>
        </w:rPr>
        <w:t xml:space="preserve"> 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 sp</w:t>
      </w:r>
      <w:r w:rsidRPr="00D26C4D">
        <w:rPr>
          <w:rFonts w:ascii="Times New Roman" w:hAnsi="Times New Roman"/>
          <w:spacing w:val="-1"/>
          <w:sz w:val="24"/>
          <w:szCs w:val="24"/>
        </w:rPr>
        <w:t>ec</w:t>
      </w:r>
      <w:r w:rsidRPr="00D26C4D">
        <w:rPr>
          <w:rFonts w:ascii="Times New Roman" w:hAnsi="Times New Roman"/>
          <w:sz w:val="24"/>
          <w:szCs w:val="24"/>
        </w:rPr>
        <w:t>i</w:t>
      </w:r>
      <w:r w:rsidRPr="00D26C4D">
        <w:rPr>
          <w:rFonts w:ascii="Times New Roman" w:hAnsi="Times New Roman"/>
          <w:spacing w:val="-1"/>
          <w:sz w:val="24"/>
          <w:szCs w:val="24"/>
        </w:rPr>
        <w:t>f</w:t>
      </w:r>
      <w:r w:rsidRPr="00D26C4D">
        <w:rPr>
          <w:rFonts w:ascii="Times New Roman" w:hAnsi="Times New Roman"/>
          <w:spacing w:val="-7"/>
          <w:sz w:val="24"/>
          <w:szCs w:val="24"/>
        </w:rPr>
        <w:t>y</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z w:val="24"/>
          <w:szCs w:val="24"/>
        </w:rPr>
        <w:t>how the</w:t>
      </w:r>
      <w:r w:rsidRPr="00D26C4D">
        <w:rPr>
          <w:rFonts w:ascii="Times New Roman" w:hAnsi="Times New Roman"/>
          <w:spacing w:val="-1"/>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c</w:t>
      </w:r>
      <w:r w:rsidRPr="00D26C4D">
        <w:rPr>
          <w:rFonts w:ascii="Times New Roman" w:hAnsi="Times New Roman"/>
          <w:sz w:val="24"/>
          <w:szCs w:val="24"/>
        </w:rPr>
        <w:t>oo</w:t>
      </w:r>
      <w:r w:rsidRPr="00D26C4D">
        <w:rPr>
          <w:rFonts w:ascii="Times New Roman" w:hAnsi="Times New Roman"/>
          <w:spacing w:val="-1"/>
          <w:sz w:val="24"/>
          <w:szCs w:val="24"/>
        </w:rPr>
        <w:t>r</w:t>
      </w:r>
      <w:r w:rsidRPr="00D26C4D">
        <w:rPr>
          <w:rFonts w:ascii="Times New Roman" w:hAnsi="Times New Roman"/>
          <w:sz w:val="24"/>
          <w:szCs w:val="24"/>
        </w:rPr>
        <w:t>din</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nd d</w:t>
      </w:r>
      <w:r w:rsidRPr="00D26C4D">
        <w:rPr>
          <w:rFonts w:ascii="Times New Roman" w:hAnsi="Times New Roman"/>
          <w:spacing w:val="-1"/>
          <w:sz w:val="24"/>
          <w:szCs w:val="24"/>
        </w:rPr>
        <w:t>e</w:t>
      </w:r>
      <w:r w:rsidRPr="00D26C4D">
        <w:rPr>
          <w:rFonts w:ascii="Times New Roman" w:hAnsi="Times New Roman"/>
          <w:sz w:val="24"/>
          <w:szCs w:val="24"/>
        </w:rPr>
        <w:t>liv</w:t>
      </w:r>
      <w:r w:rsidRPr="00D26C4D">
        <w:rPr>
          <w:rFonts w:ascii="Times New Roman" w:hAnsi="Times New Roman"/>
          <w:spacing w:val="-1"/>
          <w:sz w:val="24"/>
          <w:szCs w:val="24"/>
        </w:rPr>
        <w:t>er</w:t>
      </w:r>
      <w:r w:rsidRPr="00D26C4D">
        <w:rPr>
          <w:rFonts w:ascii="Times New Roman" w:hAnsi="Times New Roman"/>
          <w:sz w:val="24"/>
          <w:szCs w:val="24"/>
        </w:rPr>
        <w:t xml:space="preserve">s </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w:t>
      </w:r>
      <w:r w:rsidRPr="00D26C4D">
        <w:rPr>
          <w:rFonts w:ascii="Times New Roman" w:hAnsi="Times New Roman"/>
          <w:sz w:val="24"/>
          <w:szCs w:val="24"/>
        </w:rPr>
        <w:t xml:space="preserve">s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s.</w:t>
      </w:r>
    </w:p>
    <w:p w:rsidRPr="00D26C4D" w:rsidR="00467F11" w:rsidP="0038296B" w:rsidRDefault="00467F11" w14:paraId="44B77440"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686CEB" w14:paraId="4CF3A5B9" w14:textId="4EFA2BEF">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The Model of Care is submitted with MA application. Therefore the burden associated with this requirement is captured </w:t>
      </w:r>
      <w:r w:rsidRPr="00D26C4D" w:rsidR="00B71EF0">
        <w:rPr>
          <w:rFonts w:ascii="Times New Roman" w:hAnsi="Times New Roman"/>
          <w:sz w:val="24"/>
          <w:szCs w:val="24"/>
        </w:rPr>
        <w:t>in the burden for Sub</w:t>
      </w:r>
      <w:r w:rsidRPr="00D26C4D" w:rsidR="00D01947">
        <w:rPr>
          <w:rFonts w:ascii="Times New Roman" w:hAnsi="Times New Roman"/>
          <w:sz w:val="24"/>
          <w:szCs w:val="24"/>
        </w:rPr>
        <w:t>p</w:t>
      </w:r>
      <w:r w:rsidRPr="00D26C4D" w:rsidR="00B71EF0">
        <w:rPr>
          <w:rFonts w:ascii="Times New Roman" w:hAnsi="Times New Roman"/>
          <w:sz w:val="24"/>
          <w:szCs w:val="24"/>
        </w:rPr>
        <w:t>art K, §§422.500</w:t>
      </w:r>
      <w:r w:rsidRPr="00D26C4D" w:rsidR="00D01947">
        <w:rPr>
          <w:rFonts w:ascii="Times New Roman" w:hAnsi="Times New Roman"/>
          <w:sz w:val="24"/>
          <w:szCs w:val="24"/>
        </w:rPr>
        <w:t xml:space="preserve"> </w:t>
      </w:r>
      <w:r w:rsidRPr="00D26C4D" w:rsidR="00B71EF0">
        <w:rPr>
          <w:rFonts w:ascii="Times New Roman" w:hAnsi="Times New Roman"/>
          <w:sz w:val="24"/>
          <w:szCs w:val="24"/>
        </w:rPr>
        <w:t>-</w:t>
      </w:r>
      <w:r w:rsidRPr="00D26C4D" w:rsidR="00D01947">
        <w:rPr>
          <w:rFonts w:ascii="Times New Roman" w:hAnsi="Times New Roman"/>
          <w:sz w:val="24"/>
          <w:szCs w:val="24"/>
        </w:rPr>
        <w:t xml:space="preserve"> </w:t>
      </w:r>
      <w:r w:rsidRPr="00D26C4D" w:rsidR="00B71EF0">
        <w:rPr>
          <w:rFonts w:ascii="Times New Roman" w:hAnsi="Times New Roman"/>
          <w:sz w:val="24"/>
          <w:szCs w:val="24"/>
        </w:rPr>
        <w:t>422.527</w:t>
      </w:r>
      <w:r w:rsidRPr="00D26C4D" w:rsidR="0070731C">
        <w:rPr>
          <w:rFonts w:ascii="Times New Roman" w:hAnsi="Times New Roman"/>
          <w:sz w:val="24"/>
          <w:szCs w:val="24"/>
        </w:rPr>
        <w:t xml:space="preserve"> Application Procedures and Contracts for Medicare Advantage Organizations.</w:t>
      </w:r>
    </w:p>
    <w:p w:rsidRPr="00D26C4D" w:rsidR="00467F11" w:rsidP="0038296B" w:rsidRDefault="00467F11" w14:paraId="3A298851"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665F6AA8"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pacing w:val="1"/>
          <w:position w:val="-1"/>
          <w:sz w:val="24"/>
          <w:szCs w:val="24"/>
          <w:u w:val="thick"/>
        </w:rPr>
        <w:t>B</w:t>
      </w:r>
      <w:r w:rsidRPr="00D26C4D">
        <w:rPr>
          <w:rFonts w:ascii="Times New Roman" w:hAnsi="Times New Roman"/>
          <w:b/>
          <w:bCs/>
          <w:spacing w:val="-1"/>
          <w:position w:val="-1"/>
          <w:sz w:val="24"/>
          <w:szCs w:val="24"/>
          <w:u w:val="thick"/>
        </w:rPr>
        <w:t>e</w:t>
      </w:r>
      <w:r w:rsidRPr="00D26C4D">
        <w:rPr>
          <w:rFonts w:ascii="Times New Roman" w:hAnsi="Times New Roman"/>
          <w:b/>
          <w:bCs/>
          <w:spacing w:val="1"/>
          <w:position w:val="-1"/>
          <w:sz w:val="24"/>
          <w:szCs w:val="24"/>
          <w:u w:val="thick"/>
        </w:rPr>
        <w:t>n</w:t>
      </w:r>
      <w:r w:rsidRPr="00D26C4D">
        <w:rPr>
          <w:rFonts w:ascii="Times New Roman" w:hAnsi="Times New Roman"/>
          <w:b/>
          <w:bCs/>
          <w:spacing w:val="-1"/>
          <w:position w:val="-1"/>
          <w:sz w:val="24"/>
          <w:szCs w:val="24"/>
          <w:u w:val="thick"/>
        </w:rPr>
        <w:t>e</w:t>
      </w:r>
      <w:r w:rsidRPr="00D26C4D">
        <w:rPr>
          <w:rFonts w:ascii="Times New Roman" w:hAnsi="Times New Roman"/>
          <w:b/>
          <w:bCs/>
          <w:spacing w:val="2"/>
          <w:position w:val="-1"/>
          <w:sz w:val="24"/>
          <w:szCs w:val="24"/>
          <w:u w:val="thick"/>
        </w:rPr>
        <w:t>f</w:t>
      </w:r>
      <w:r w:rsidRPr="00D26C4D">
        <w:rPr>
          <w:rFonts w:ascii="Times New Roman" w:hAnsi="Times New Roman"/>
          <w:b/>
          <w:bCs/>
          <w:position w:val="-1"/>
          <w:sz w:val="24"/>
          <w:szCs w:val="24"/>
          <w:u w:val="thick"/>
        </w:rPr>
        <w:t>i</w:t>
      </w:r>
      <w:r w:rsidRPr="00D26C4D">
        <w:rPr>
          <w:rFonts w:ascii="Times New Roman" w:hAnsi="Times New Roman"/>
          <w:b/>
          <w:bCs/>
          <w:spacing w:val="-1"/>
          <w:position w:val="-1"/>
          <w:sz w:val="24"/>
          <w:szCs w:val="24"/>
          <w:u w:val="thick"/>
        </w:rPr>
        <w:t>t</w:t>
      </w:r>
      <w:r w:rsidRPr="00D26C4D">
        <w:rPr>
          <w:rFonts w:ascii="Times New Roman" w:hAnsi="Times New Roman"/>
          <w:b/>
          <w:bCs/>
          <w:position w:val="-1"/>
          <w:sz w:val="24"/>
          <w:szCs w:val="24"/>
          <w:u w:val="thick"/>
        </w:rPr>
        <w:t xml:space="preserve">s </w:t>
      </w:r>
      <w:r w:rsidRPr="00D26C4D">
        <w:rPr>
          <w:rFonts w:ascii="Times New Roman" w:hAnsi="Times New Roman"/>
          <w:b/>
          <w:bCs/>
          <w:spacing w:val="1"/>
          <w:position w:val="-1"/>
          <w:sz w:val="24"/>
          <w:szCs w:val="24"/>
          <w:u w:val="thick"/>
        </w:rPr>
        <w:t>und</w:t>
      </w:r>
      <w:r w:rsidRPr="00D26C4D">
        <w:rPr>
          <w:rFonts w:ascii="Times New Roman" w:hAnsi="Times New Roman"/>
          <w:b/>
          <w:bCs/>
          <w:spacing w:val="-1"/>
          <w:position w:val="-1"/>
          <w:sz w:val="24"/>
          <w:szCs w:val="24"/>
          <w:u w:val="thick"/>
        </w:rPr>
        <w:t>e</w:t>
      </w:r>
      <w:r w:rsidRPr="00D26C4D">
        <w:rPr>
          <w:rFonts w:ascii="Times New Roman" w:hAnsi="Times New Roman"/>
          <w:b/>
          <w:bCs/>
          <w:position w:val="-1"/>
          <w:sz w:val="24"/>
          <w:szCs w:val="24"/>
          <w:u w:val="thick"/>
        </w:rPr>
        <w:t>r</w:t>
      </w:r>
      <w:r w:rsidRPr="00D26C4D">
        <w:rPr>
          <w:rFonts w:ascii="Times New Roman" w:hAnsi="Times New Roman"/>
          <w:b/>
          <w:bCs/>
          <w:spacing w:val="-1"/>
          <w:position w:val="-1"/>
          <w:sz w:val="24"/>
          <w:szCs w:val="24"/>
          <w:u w:val="thick"/>
        </w:rPr>
        <w:t xml:space="preserve"> </w:t>
      </w:r>
      <w:r w:rsidRPr="00D26C4D">
        <w:rPr>
          <w:rFonts w:ascii="Times New Roman" w:hAnsi="Times New Roman"/>
          <w:b/>
          <w:bCs/>
          <w:position w:val="-1"/>
          <w:sz w:val="24"/>
          <w:szCs w:val="24"/>
          <w:u w:val="thick"/>
        </w:rPr>
        <w:t>an</w:t>
      </w:r>
      <w:r w:rsidRPr="00D26C4D">
        <w:rPr>
          <w:rFonts w:ascii="Times New Roman" w:hAnsi="Times New Roman"/>
          <w:b/>
          <w:bCs/>
          <w:spacing w:val="1"/>
          <w:position w:val="-1"/>
          <w:sz w:val="24"/>
          <w:szCs w:val="24"/>
          <w:u w:val="thick"/>
        </w:rPr>
        <w:t xml:space="preserve"> </w:t>
      </w:r>
      <w:r w:rsidRPr="00D26C4D">
        <w:rPr>
          <w:rFonts w:ascii="Times New Roman" w:hAnsi="Times New Roman"/>
          <w:b/>
          <w:bCs/>
          <w:spacing w:val="-1"/>
          <w:position w:val="-1"/>
          <w:sz w:val="24"/>
          <w:szCs w:val="24"/>
          <w:u w:val="thick"/>
        </w:rPr>
        <w:t>M</w:t>
      </w:r>
      <w:r w:rsidRPr="00D26C4D">
        <w:rPr>
          <w:rFonts w:ascii="Times New Roman" w:hAnsi="Times New Roman"/>
          <w:b/>
          <w:bCs/>
          <w:position w:val="-1"/>
          <w:sz w:val="24"/>
          <w:szCs w:val="24"/>
          <w:u w:val="thick"/>
        </w:rPr>
        <w:t xml:space="preserve">A </w:t>
      </w:r>
      <w:r w:rsidRPr="00D26C4D">
        <w:rPr>
          <w:rFonts w:ascii="Times New Roman" w:hAnsi="Times New Roman"/>
          <w:b/>
          <w:bCs/>
          <w:spacing w:val="-1"/>
          <w:position w:val="-1"/>
          <w:sz w:val="24"/>
          <w:szCs w:val="24"/>
          <w:u w:val="thick"/>
        </w:rPr>
        <w:t>M</w:t>
      </w:r>
      <w:r w:rsidRPr="00D26C4D">
        <w:rPr>
          <w:rFonts w:ascii="Times New Roman" w:hAnsi="Times New Roman"/>
          <w:b/>
          <w:bCs/>
          <w:spacing w:val="1"/>
          <w:position w:val="-1"/>
          <w:sz w:val="24"/>
          <w:szCs w:val="24"/>
          <w:u w:val="thick"/>
        </w:rPr>
        <w:t>S</w:t>
      </w:r>
      <w:r w:rsidRPr="00D26C4D">
        <w:rPr>
          <w:rFonts w:ascii="Times New Roman" w:hAnsi="Times New Roman"/>
          <w:b/>
          <w:bCs/>
          <w:position w:val="-1"/>
          <w:sz w:val="24"/>
          <w:szCs w:val="24"/>
          <w:u w:val="thick"/>
        </w:rPr>
        <w:t xml:space="preserve">A </w:t>
      </w:r>
      <w:r w:rsidRPr="00D26C4D">
        <w:rPr>
          <w:rFonts w:ascii="Times New Roman" w:hAnsi="Times New Roman"/>
          <w:b/>
          <w:bCs/>
          <w:spacing w:val="1"/>
          <w:position w:val="-1"/>
          <w:sz w:val="24"/>
          <w:szCs w:val="24"/>
          <w:u w:val="thick"/>
        </w:rPr>
        <w:t>p</w:t>
      </w:r>
      <w:r w:rsidRPr="00D26C4D">
        <w:rPr>
          <w:rFonts w:ascii="Times New Roman" w:hAnsi="Times New Roman"/>
          <w:b/>
          <w:bCs/>
          <w:position w:val="-1"/>
          <w:sz w:val="24"/>
          <w:szCs w:val="24"/>
          <w:u w:val="thick"/>
        </w:rPr>
        <w:t>lan</w:t>
      </w:r>
      <w:r w:rsidRPr="00D26C4D">
        <w:rPr>
          <w:rFonts w:ascii="Times New Roman" w:hAnsi="Times New Roman"/>
          <w:b/>
          <w:bCs/>
          <w:spacing w:val="1"/>
          <w:position w:val="-1"/>
          <w:sz w:val="24"/>
          <w:szCs w:val="24"/>
          <w:u w:val="thick"/>
        </w:rPr>
        <w:t xml:space="preserve"> </w:t>
      </w:r>
      <w:r w:rsidRPr="00D26C4D">
        <w:rPr>
          <w:rFonts w:ascii="Times New Roman" w:hAnsi="Times New Roman"/>
          <w:b/>
          <w:bCs/>
          <w:spacing w:val="-1"/>
          <w:position w:val="-1"/>
          <w:sz w:val="24"/>
          <w:szCs w:val="24"/>
          <w:u w:val="thick"/>
        </w:rPr>
        <w:t>(</w:t>
      </w:r>
      <w:r w:rsidRPr="00D26C4D">
        <w:rPr>
          <w:rFonts w:ascii="Times New Roman" w:hAnsi="Times New Roman"/>
          <w:b/>
          <w:bCs/>
          <w:position w:val="-1"/>
          <w:sz w:val="24"/>
          <w:szCs w:val="24"/>
          <w:u w:val="thick"/>
        </w:rPr>
        <w:t>§ 422.103)</w:t>
      </w:r>
    </w:p>
    <w:p w:rsidRPr="00D26C4D" w:rsidR="00467F11" w:rsidP="0038296B" w:rsidRDefault="00467F11" w14:paraId="758BAA10" w14:textId="77777777">
      <w:pPr>
        <w:widowControl w:val="0"/>
        <w:autoSpaceDE w:val="0"/>
        <w:autoSpaceDN w:val="0"/>
        <w:adjustRightInd w:val="0"/>
        <w:spacing w:after="0" w:line="240" w:lineRule="auto"/>
        <w:rPr>
          <w:rFonts w:ascii="Times New Roman" w:hAnsi="Times New Roman"/>
          <w:sz w:val="24"/>
          <w:szCs w:val="24"/>
        </w:rPr>
      </w:pPr>
    </w:p>
    <w:p w:rsidRPr="00D26C4D" w:rsidR="00A72AA6" w:rsidP="0038296B" w:rsidRDefault="00467F11" w14:paraId="0A080B65"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(e</w:t>
      </w:r>
      <w:r w:rsidRPr="00D26C4D">
        <w:rPr>
          <w:rFonts w:ascii="Times New Roman" w:hAnsi="Times New Roman"/>
          <w:sz w:val="24"/>
          <w:szCs w:val="24"/>
        </w:rPr>
        <w:t>)</w:t>
      </w:r>
      <w:r w:rsidRPr="00D26C4D">
        <w:rPr>
          <w:rFonts w:ascii="Times New Roman" w:hAnsi="Times New Roman"/>
          <w:spacing w:val="-1"/>
          <w:sz w:val="24"/>
          <w:szCs w:val="24"/>
        </w:rPr>
        <w:t xml:space="preserve"> </w:t>
      </w:r>
      <w:r w:rsidRPr="00D26C4D">
        <w:rPr>
          <w:rFonts w:ascii="Times New Roman" w:hAnsi="Times New Roman"/>
          <w:sz w:val="24"/>
          <w:szCs w:val="24"/>
        </w:rPr>
        <w:t>All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tions o</w:t>
      </w:r>
      <w:r w:rsidRPr="00D26C4D">
        <w:rPr>
          <w:rFonts w:ascii="Times New Roman" w:hAnsi="Times New Roman"/>
          <w:spacing w:val="-1"/>
          <w:sz w:val="24"/>
          <w:szCs w:val="24"/>
        </w:rPr>
        <w:t>ffer</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z w:val="24"/>
          <w:szCs w:val="24"/>
        </w:rPr>
        <w:t>A pl</w:t>
      </w:r>
      <w:r w:rsidRPr="00D26C4D">
        <w:rPr>
          <w:rFonts w:ascii="Times New Roman" w:hAnsi="Times New Roman"/>
          <w:spacing w:val="-1"/>
          <w:sz w:val="24"/>
          <w:szCs w:val="24"/>
        </w:rPr>
        <w:t>a</w:t>
      </w:r>
      <w:r w:rsidRPr="00D26C4D">
        <w:rPr>
          <w:rFonts w:ascii="Times New Roman" w:hAnsi="Times New Roman"/>
          <w:sz w:val="24"/>
          <w:szCs w:val="24"/>
        </w:rPr>
        <w:t>ns must p</w:t>
      </w:r>
      <w:r w:rsidRPr="00D26C4D">
        <w:rPr>
          <w:rFonts w:ascii="Times New Roman" w:hAnsi="Times New Roman"/>
          <w:spacing w:val="-1"/>
          <w:sz w:val="24"/>
          <w:szCs w:val="24"/>
        </w:rPr>
        <w:t>r</w:t>
      </w:r>
      <w:r w:rsidRPr="00D26C4D">
        <w:rPr>
          <w:rFonts w:ascii="Times New Roman" w:hAnsi="Times New Roman"/>
          <w:sz w:val="24"/>
          <w:szCs w:val="24"/>
        </w:rPr>
        <w:t>ovide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 xml:space="preserve">s with </w:t>
      </w:r>
      <w:r w:rsidRPr="00D26C4D" w:rsidR="00D67E2F">
        <w:rPr>
          <w:rFonts w:ascii="Times New Roman" w:hAnsi="Times New Roman"/>
          <w:sz w:val="24"/>
          <w:szCs w:val="24"/>
        </w:rPr>
        <w:t xml:space="preserve">available information </w:t>
      </w:r>
      <w:r w:rsidRPr="00D26C4D" w:rsidR="00D67E2F">
        <w:rPr>
          <w:rFonts w:ascii="Times New Roman" w:hAnsi="Times New Roman"/>
          <w:sz w:val="24"/>
          <w:szCs w:val="24"/>
        </w:rPr>
        <w:lastRenderedPageBreak/>
        <w:t>on the cost and quality of services in their service area, and submit to CMS for approval a proposed approach to providing such information</w:t>
      </w:r>
    </w:p>
    <w:p w:rsidRPr="00D26C4D" w:rsidR="00913611" w:rsidP="0038296B" w:rsidRDefault="00913611" w14:paraId="71A9E49A" w14:textId="77777777">
      <w:pPr>
        <w:widowControl w:val="0"/>
        <w:autoSpaceDE w:val="0"/>
        <w:autoSpaceDN w:val="0"/>
        <w:adjustRightInd w:val="0"/>
        <w:spacing w:after="0" w:line="240" w:lineRule="auto"/>
        <w:rPr>
          <w:rFonts w:ascii="Times New Roman" w:hAnsi="Times New Roman"/>
          <w:sz w:val="24"/>
          <w:szCs w:val="24"/>
        </w:rPr>
      </w:pPr>
    </w:p>
    <w:p w:rsidRPr="00D26C4D" w:rsidR="008471D6" w:rsidP="0038296B" w:rsidRDefault="00D67E2F" w14:paraId="1DB3C9A7" w14:textId="77777777">
      <w:pPr>
        <w:spacing w:after="0" w:line="240" w:lineRule="auto"/>
        <w:rPr>
          <w:rFonts w:ascii="Times New Roman" w:hAnsi="Times New Roman"/>
          <w:sz w:val="24"/>
          <w:szCs w:val="24"/>
        </w:rPr>
      </w:pPr>
      <w:r w:rsidRPr="00D26C4D">
        <w:rPr>
          <w:rFonts w:ascii="Times New Roman" w:hAnsi="Times New Roman"/>
          <w:sz w:val="24"/>
          <w:szCs w:val="24"/>
        </w:rPr>
        <w:t xml:space="preserve">MSAs fulfill this obligation of providing information on the cost and quality of services </w:t>
      </w:r>
      <w:r w:rsidRPr="00D26C4D" w:rsidR="008471D6">
        <w:rPr>
          <w:rFonts w:ascii="Times New Roman" w:hAnsi="Times New Roman"/>
          <w:sz w:val="24"/>
          <w:szCs w:val="24"/>
        </w:rPr>
        <w:t>in their service area by creating and disseminating the Annual Notice of Change (ANOC) and the Evidence of Coverage (EOC) documents. The burden associated with production and dissemination of the ANOC and EOC is captured in PRA package CMS-10237, OMB control number 0938-0935.</w:t>
      </w:r>
    </w:p>
    <w:p w:rsidRPr="00D26C4D" w:rsidR="00467F11" w:rsidP="0038296B" w:rsidRDefault="00467F11" w14:paraId="154BE01D"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1AE18736"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pacing w:val="1"/>
          <w:sz w:val="24"/>
          <w:szCs w:val="24"/>
          <w:u w:val="thick"/>
        </w:rPr>
        <w:t>Sp</w:t>
      </w:r>
      <w:r w:rsidRPr="00D26C4D">
        <w:rPr>
          <w:rFonts w:ascii="Times New Roman" w:hAnsi="Times New Roman"/>
          <w:b/>
          <w:bCs/>
          <w:spacing w:val="-1"/>
          <w:sz w:val="24"/>
          <w:szCs w:val="24"/>
          <w:u w:val="thick"/>
        </w:rPr>
        <w:t>ec</w:t>
      </w:r>
      <w:r w:rsidRPr="00D26C4D">
        <w:rPr>
          <w:rFonts w:ascii="Times New Roman" w:hAnsi="Times New Roman"/>
          <w:b/>
          <w:bCs/>
          <w:sz w:val="24"/>
          <w:szCs w:val="24"/>
          <w:u w:val="thick"/>
        </w:rPr>
        <w:t xml:space="preserve">ial </w:t>
      </w:r>
      <w:r w:rsidRPr="00D26C4D">
        <w:rPr>
          <w:rFonts w:ascii="Times New Roman" w:hAnsi="Times New Roman"/>
          <w:b/>
          <w:bCs/>
          <w:spacing w:val="-1"/>
          <w:sz w:val="24"/>
          <w:szCs w:val="24"/>
          <w:u w:val="thick"/>
        </w:rPr>
        <w:t>r</w:t>
      </w:r>
      <w:r w:rsidRPr="00D26C4D">
        <w:rPr>
          <w:rFonts w:ascii="Times New Roman" w:hAnsi="Times New Roman"/>
          <w:b/>
          <w:bCs/>
          <w:spacing w:val="1"/>
          <w:sz w:val="24"/>
          <w:szCs w:val="24"/>
          <w:u w:val="thick"/>
        </w:rPr>
        <w:t>u</w:t>
      </w:r>
      <w:r w:rsidRPr="00D26C4D">
        <w:rPr>
          <w:rFonts w:ascii="Times New Roman" w:hAnsi="Times New Roman"/>
          <w:b/>
          <w:bCs/>
          <w:sz w:val="24"/>
          <w:szCs w:val="24"/>
          <w:u w:val="thick"/>
        </w:rPr>
        <w:t>l</w:t>
      </w:r>
      <w:r w:rsidRPr="00D26C4D">
        <w:rPr>
          <w:rFonts w:ascii="Times New Roman" w:hAnsi="Times New Roman"/>
          <w:b/>
          <w:bCs/>
          <w:spacing w:val="-1"/>
          <w:sz w:val="24"/>
          <w:szCs w:val="24"/>
          <w:u w:val="thick"/>
        </w:rPr>
        <w:t>es</w:t>
      </w:r>
      <w:r w:rsidRPr="00D26C4D">
        <w:rPr>
          <w:rFonts w:ascii="Times New Roman" w:hAnsi="Times New Roman"/>
          <w:b/>
          <w:bCs/>
          <w:spacing w:val="1"/>
          <w:sz w:val="24"/>
          <w:szCs w:val="24"/>
          <w:u w:val="thick"/>
        </w:rPr>
        <w:t xml:space="preserve"> </w:t>
      </w:r>
      <w:r w:rsidRPr="00D26C4D">
        <w:rPr>
          <w:rFonts w:ascii="Times New Roman" w:hAnsi="Times New Roman"/>
          <w:b/>
          <w:bCs/>
          <w:spacing w:val="2"/>
          <w:sz w:val="24"/>
          <w:szCs w:val="24"/>
          <w:u w:val="thick"/>
        </w:rPr>
        <w:t>f</w:t>
      </w:r>
      <w:r w:rsidRPr="00D26C4D">
        <w:rPr>
          <w:rFonts w:ascii="Times New Roman" w:hAnsi="Times New Roman"/>
          <w:b/>
          <w:bCs/>
          <w:sz w:val="24"/>
          <w:szCs w:val="24"/>
          <w:u w:val="thick"/>
        </w:rPr>
        <w:t>or</w:t>
      </w:r>
      <w:r w:rsidRPr="00D26C4D">
        <w:rPr>
          <w:rFonts w:ascii="Times New Roman" w:hAnsi="Times New Roman"/>
          <w:b/>
          <w:bCs/>
          <w:spacing w:val="-1"/>
          <w:sz w:val="24"/>
          <w:szCs w:val="24"/>
          <w:u w:val="thick"/>
        </w:rPr>
        <w:t xml:space="preserve"> </w:t>
      </w:r>
      <w:r w:rsidRPr="00D26C4D">
        <w:rPr>
          <w:rFonts w:ascii="Times New Roman" w:hAnsi="Times New Roman"/>
          <w:b/>
          <w:bCs/>
          <w:spacing w:val="1"/>
          <w:sz w:val="24"/>
          <w:szCs w:val="24"/>
          <w:u w:val="thick"/>
        </w:rPr>
        <w:t>p</w:t>
      </w:r>
      <w:r w:rsidRPr="00D26C4D">
        <w:rPr>
          <w:rFonts w:ascii="Times New Roman" w:hAnsi="Times New Roman"/>
          <w:b/>
          <w:bCs/>
          <w:sz w:val="24"/>
          <w:szCs w:val="24"/>
          <w:u w:val="thick"/>
        </w:rPr>
        <w:t>oi</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t</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of</w:t>
      </w:r>
      <w:r w:rsidRPr="00D26C4D">
        <w:rPr>
          <w:rFonts w:ascii="Times New Roman" w:hAnsi="Times New Roman"/>
          <w:b/>
          <w:bCs/>
          <w:spacing w:val="2"/>
          <w:sz w:val="24"/>
          <w:szCs w:val="24"/>
          <w:u w:val="thick"/>
        </w:rPr>
        <w:t xml:space="preserve"> </w:t>
      </w:r>
      <w:r w:rsidRPr="00D26C4D">
        <w:rPr>
          <w:rFonts w:ascii="Times New Roman" w:hAnsi="Times New Roman"/>
          <w:b/>
          <w:bCs/>
          <w:sz w:val="24"/>
          <w:szCs w:val="24"/>
          <w:u w:val="thick"/>
        </w:rPr>
        <w:t>s</w:t>
      </w:r>
      <w:r w:rsidRPr="00D26C4D">
        <w:rPr>
          <w:rFonts w:ascii="Times New Roman" w:hAnsi="Times New Roman"/>
          <w:b/>
          <w:bCs/>
          <w:spacing w:val="-1"/>
          <w:sz w:val="24"/>
          <w:szCs w:val="24"/>
          <w:u w:val="thick"/>
        </w:rPr>
        <w:t>er</w:t>
      </w:r>
      <w:r w:rsidRPr="00D26C4D">
        <w:rPr>
          <w:rFonts w:ascii="Times New Roman" w:hAnsi="Times New Roman"/>
          <w:b/>
          <w:bCs/>
          <w:sz w:val="24"/>
          <w:szCs w:val="24"/>
          <w:u w:val="thick"/>
        </w:rPr>
        <w:t>vi</w:t>
      </w:r>
      <w:r w:rsidRPr="00D26C4D">
        <w:rPr>
          <w:rFonts w:ascii="Times New Roman" w:hAnsi="Times New Roman"/>
          <w:b/>
          <w:bCs/>
          <w:spacing w:val="-1"/>
          <w:sz w:val="24"/>
          <w:szCs w:val="24"/>
          <w:u w:val="thick"/>
        </w:rPr>
        <w:t>ce</w:t>
      </w:r>
      <w:r w:rsidRPr="00D26C4D">
        <w:rPr>
          <w:rFonts w:ascii="Times New Roman" w:hAnsi="Times New Roman"/>
          <w:b/>
          <w:bCs/>
          <w:sz w:val="24"/>
          <w:szCs w:val="24"/>
          <w:u w:val="thick"/>
        </w:rPr>
        <w:t xml:space="preserve"> o</w:t>
      </w:r>
      <w:r w:rsidRPr="00D26C4D">
        <w:rPr>
          <w:rFonts w:ascii="Times New Roman" w:hAnsi="Times New Roman"/>
          <w:b/>
          <w:bCs/>
          <w:spacing w:val="1"/>
          <w:sz w:val="24"/>
          <w:szCs w:val="24"/>
          <w:u w:val="thick"/>
        </w:rPr>
        <w:t>p</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ion</w:t>
      </w:r>
      <w:r w:rsidRPr="00D26C4D">
        <w:rPr>
          <w:rFonts w:ascii="Times New Roman" w:hAnsi="Times New Roman"/>
          <w:b/>
          <w:bCs/>
          <w:spacing w:val="1"/>
          <w:sz w:val="24"/>
          <w:szCs w:val="24"/>
          <w:u w:val="thick"/>
        </w:rPr>
        <w:t xml:space="preserve"> </w:t>
      </w:r>
      <w:r w:rsidRPr="00D26C4D">
        <w:rPr>
          <w:rFonts w:ascii="Times New Roman" w:hAnsi="Times New Roman"/>
          <w:b/>
          <w:bCs/>
          <w:spacing w:val="-1"/>
          <w:sz w:val="24"/>
          <w:szCs w:val="24"/>
          <w:u w:val="thick"/>
        </w:rPr>
        <w:t>(</w:t>
      </w:r>
      <w:r w:rsidRPr="00D26C4D">
        <w:rPr>
          <w:rFonts w:ascii="Times New Roman" w:hAnsi="Times New Roman"/>
          <w:b/>
          <w:bCs/>
          <w:sz w:val="24"/>
          <w:szCs w:val="24"/>
          <w:u w:val="thick"/>
        </w:rPr>
        <w:t>§ 422.105)</w:t>
      </w:r>
    </w:p>
    <w:p w:rsidRPr="00D26C4D" w:rsidR="00467F11" w:rsidP="0038296B" w:rsidRDefault="00467F11" w14:paraId="590CF1D1"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60A5B88A"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tions must m</w:t>
      </w:r>
      <w:r w:rsidRPr="00D26C4D">
        <w:rPr>
          <w:rFonts w:ascii="Times New Roman" w:hAnsi="Times New Roman"/>
          <w:spacing w:val="-1"/>
          <w:sz w:val="24"/>
          <w:szCs w:val="24"/>
        </w:rPr>
        <w:t>a</w:t>
      </w:r>
      <w:r w:rsidRPr="00D26C4D">
        <w:rPr>
          <w:rFonts w:ascii="Times New Roman" w:hAnsi="Times New Roman"/>
          <w:sz w:val="24"/>
          <w:szCs w:val="24"/>
        </w:rPr>
        <w:t>int</w:t>
      </w:r>
      <w:r w:rsidRPr="00D26C4D">
        <w:rPr>
          <w:rFonts w:ascii="Times New Roman" w:hAnsi="Times New Roman"/>
          <w:spacing w:val="-1"/>
          <w:sz w:val="24"/>
          <w:szCs w:val="24"/>
        </w:rPr>
        <w:t>a</w:t>
      </w:r>
      <w:r w:rsidRPr="00D26C4D">
        <w:rPr>
          <w:rFonts w:ascii="Times New Roman" w:hAnsi="Times New Roman"/>
          <w:sz w:val="24"/>
          <w:szCs w:val="24"/>
        </w:rPr>
        <w:t>in 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r</w:t>
      </w:r>
      <w:r w:rsidRPr="00D26C4D">
        <w:rPr>
          <w:rFonts w:ascii="Times New Roman" w:hAnsi="Times New Roman"/>
          <w:sz w:val="24"/>
          <w:szCs w:val="24"/>
        </w:rPr>
        <w:t>ul</w:t>
      </w:r>
      <w:r w:rsidRPr="00D26C4D">
        <w:rPr>
          <w:rFonts w:ascii="Times New Roman" w:hAnsi="Times New Roman"/>
          <w:spacing w:val="-1"/>
          <w:sz w:val="24"/>
          <w:szCs w:val="24"/>
        </w:rPr>
        <w:t>e</w:t>
      </w:r>
      <w:r w:rsidRPr="00D26C4D">
        <w:rPr>
          <w:rFonts w:ascii="Times New Roman" w:hAnsi="Times New Roman"/>
          <w:sz w:val="24"/>
          <w:szCs w:val="24"/>
        </w:rPr>
        <w:t>s on how to obt</w:t>
      </w:r>
      <w:r w:rsidRPr="00D26C4D">
        <w:rPr>
          <w:rFonts w:ascii="Times New Roman" w:hAnsi="Times New Roman"/>
          <w:spacing w:val="-1"/>
          <w:sz w:val="24"/>
          <w:szCs w:val="24"/>
        </w:rPr>
        <w:t>a</w:t>
      </w:r>
      <w:r w:rsidRPr="00D26C4D">
        <w:rPr>
          <w:rFonts w:ascii="Times New Roman" w:hAnsi="Times New Roman"/>
          <w:sz w:val="24"/>
          <w:szCs w:val="24"/>
        </w:rPr>
        <w:t>in h</w:t>
      </w:r>
      <w:r w:rsidRPr="00D26C4D">
        <w:rPr>
          <w:rFonts w:ascii="Times New Roman" w:hAnsi="Times New Roman"/>
          <w:spacing w:val="-1"/>
          <w:sz w:val="24"/>
          <w:szCs w:val="24"/>
        </w:rPr>
        <w:t>ea</w:t>
      </w:r>
      <w:r w:rsidRPr="00D26C4D">
        <w:rPr>
          <w:rFonts w:ascii="Times New Roman" w:hAnsi="Times New Roman"/>
          <w:sz w:val="24"/>
          <w:szCs w:val="24"/>
        </w:rPr>
        <w:t>lth 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its th</w:t>
      </w:r>
      <w:r w:rsidRPr="00D26C4D">
        <w:rPr>
          <w:rFonts w:ascii="Times New Roman" w:hAnsi="Times New Roman"/>
          <w:spacing w:val="-1"/>
          <w:sz w:val="24"/>
          <w:szCs w:val="24"/>
        </w:rPr>
        <w:t>r</w:t>
      </w:r>
      <w:r w:rsidRPr="00D26C4D">
        <w:rPr>
          <w:rFonts w:ascii="Times New Roman" w:hAnsi="Times New Roman"/>
          <w:sz w:val="24"/>
          <w:szCs w:val="24"/>
        </w:rPr>
        <w:t>ou</w:t>
      </w:r>
      <w:r w:rsidRPr="00D26C4D">
        <w:rPr>
          <w:rFonts w:ascii="Times New Roman" w:hAnsi="Times New Roman"/>
          <w:spacing w:val="-2"/>
          <w:sz w:val="24"/>
          <w:szCs w:val="24"/>
        </w:rPr>
        <w:t>g</w:t>
      </w:r>
      <w:r w:rsidRPr="00D26C4D">
        <w:rPr>
          <w:rFonts w:ascii="Times New Roman" w:hAnsi="Times New Roman"/>
          <w:sz w:val="24"/>
          <w:szCs w:val="24"/>
        </w:rPr>
        <w:t xml:space="preserve">h the </w:t>
      </w:r>
      <w:r w:rsidRPr="00D26C4D">
        <w:rPr>
          <w:rFonts w:ascii="Times New Roman" w:hAnsi="Times New Roman"/>
          <w:spacing w:val="1"/>
          <w:sz w:val="24"/>
          <w:szCs w:val="24"/>
        </w:rPr>
        <w:t>P</w:t>
      </w:r>
      <w:r w:rsidRPr="00D26C4D">
        <w:rPr>
          <w:rFonts w:ascii="Times New Roman" w:hAnsi="Times New Roman"/>
          <w:sz w:val="24"/>
          <w:szCs w:val="24"/>
        </w:rPr>
        <w:t>OS</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it.</w:t>
      </w:r>
      <w:r w:rsidRPr="00D26C4D">
        <w:rPr>
          <w:rFonts w:ascii="Times New Roman" w:hAnsi="Times New Roman"/>
          <w:spacing w:val="60"/>
          <w:sz w:val="24"/>
          <w:szCs w:val="24"/>
        </w:rPr>
        <w:t xml:space="preserve"> </w:t>
      </w:r>
      <w:r w:rsidRPr="00D26C4D">
        <w:rPr>
          <w:rFonts w:ascii="Times New Roman" w:hAnsi="Times New Roman"/>
          <w:spacing w:val="1"/>
          <w:sz w:val="24"/>
          <w:szCs w:val="24"/>
        </w:rPr>
        <w:t>W</w:t>
      </w:r>
      <w:r w:rsidRPr="00D26C4D">
        <w:rPr>
          <w:rFonts w:ascii="Times New Roman" w:hAnsi="Times New Roman"/>
          <w:sz w:val="24"/>
          <w:szCs w:val="24"/>
        </w:rPr>
        <w:t>hile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int</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r</w:t>
      </w:r>
      <w:r w:rsidRPr="00D26C4D">
        <w:rPr>
          <w:rFonts w:ascii="Times New Roman" w:hAnsi="Times New Roman"/>
          <w:sz w:val="24"/>
          <w:szCs w:val="24"/>
        </w:rPr>
        <w:t>ul</w:t>
      </w:r>
      <w:r w:rsidRPr="00D26C4D">
        <w:rPr>
          <w:rFonts w:ascii="Times New Roman" w:hAnsi="Times New Roman"/>
          <w:spacing w:val="-1"/>
          <w:sz w:val="24"/>
          <w:szCs w:val="24"/>
        </w:rPr>
        <w:t>e</w:t>
      </w:r>
      <w:r w:rsidRPr="00D26C4D">
        <w:rPr>
          <w:rFonts w:ascii="Times New Roman" w:hAnsi="Times New Roman"/>
          <w:sz w:val="24"/>
          <w:szCs w:val="24"/>
        </w:rPr>
        <w:t>s is a</w:t>
      </w:r>
      <w:r w:rsidRPr="00D26C4D">
        <w:rPr>
          <w:rFonts w:ascii="Times New Roman" w:hAnsi="Times New Roman"/>
          <w:spacing w:val="-1"/>
          <w:sz w:val="24"/>
          <w:szCs w:val="24"/>
        </w:rPr>
        <w:t xml:space="preserve"> rec</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d k</w:t>
      </w:r>
      <w:r w:rsidRPr="00D26C4D">
        <w:rPr>
          <w:rFonts w:ascii="Times New Roman" w:hAnsi="Times New Roman"/>
          <w:spacing w:val="-1"/>
          <w:sz w:val="24"/>
          <w:szCs w:val="24"/>
        </w:rPr>
        <w:t>ee</w:t>
      </w:r>
      <w:r w:rsidRPr="00D26C4D">
        <w:rPr>
          <w:rFonts w:ascii="Times New Roman" w:hAnsi="Times New Roman"/>
          <w:sz w:val="24"/>
          <w:szCs w:val="24"/>
        </w:rPr>
        <w:t>ping</w:t>
      </w:r>
      <w:r w:rsidRPr="00D26C4D">
        <w:rPr>
          <w:rFonts w:ascii="Times New Roman" w:hAnsi="Times New Roman"/>
          <w:spacing w:val="-2"/>
          <w:sz w:val="24"/>
          <w:szCs w:val="24"/>
        </w:rPr>
        <w:t xml:space="preserve">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subj</w:t>
      </w:r>
      <w:r w:rsidRPr="00D26C4D">
        <w:rPr>
          <w:rFonts w:ascii="Times New Roman" w:hAnsi="Times New Roman"/>
          <w:spacing w:val="-1"/>
          <w:sz w:val="24"/>
          <w:szCs w:val="24"/>
        </w:rPr>
        <w:t>ec</w:t>
      </w:r>
      <w:r w:rsidRPr="00D26C4D">
        <w:rPr>
          <w:rFonts w:ascii="Times New Roman" w:hAnsi="Times New Roman"/>
          <w:sz w:val="24"/>
          <w:szCs w:val="24"/>
        </w:rPr>
        <w:t>t to the</w:t>
      </w:r>
      <w:r w:rsidRPr="00D26C4D">
        <w:rPr>
          <w:rFonts w:ascii="Times New Roman" w:hAnsi="Times New Roman"/>
          <w:spacing w:val="-1"/>
          <w:sz w:val="24"/>
          <w:szCs w:val="24"/>
        </w:rPr>
        <w:t xml:space="preserve"> </w:t>
      </w:r>
      <w:r w:rsidRPr="00D26C4D">
        <w:rPr>
          <w:rFonts w:ascii="Times New Roman" w:hAnsi="Times New Roman"/>
          <w:spacing w:val="1"/>
          <w:sz w:val="24"/>
          <w:szCs w:val="24"/>
        </w:rPr>
        <w:t>PR</w:t>
      </w:r>
      <w:r w:rsidRPr="00D26C4D">
        <w:rPr>
          <w:rFonts w:ascii="Times New Roman" w:hAnsi="Times New Roman"/>
          <w:sz w:val="24"/>
          <w:szCs w:val="24"/>
        </w:rPr>
        <w:t>A, 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 is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pacing w:val="-1"/>
          <w:sz w:val="24"/>
          <w:szCs w:val="24"/>
        </w:rPr>
        <w:t>e</w:t>
      </w:r>
      <w:r w:rsidRPr="00D26C4D">
        <w:rPr>
          <w:rFonts w:ascii="Times New Roman" w:hAnsi="Times New Roman"/>
          <w:sz w:val="24"/>
          <w:szCs w:val="24"/>
        </w:rPr>
        <w:t xml:space="preserve">mpt </w:t>
      </w:r>
      <w:r w:rsidRPr="00D26C4D">
        <w:rPr>
          <w:rFonts w:ascii="Times New Roman" w:hAnsi="Times New Roman"/>
          <w:spacing w:val="-1"/>
          <w:sz w:val="24"/>
          <w:szCs w:val="24"/>
        </w:rPr>
        <w:t>fr</w:t>
      </w:r>
      <w:r w:rsidRPr="00D26C4D">
        <w:rPr>
          <w:rFonts w:ascii="Times New Roman" w:hAnsi="Times New Roman"/>
          <w:sz w:val="24"/>
          <w:szCs w:val="24"/>
        </w:rPr>
        <w:t>om the</w:t>
      </w:r>
      <w:r w:rsidRPr="00D26C4D">
        <w:rPr>
          <w:rFonts w:ascii="Times New Roman" w:hAnsi="Times New Roman"/>
          <w:spacing w:val="-1"/>
          <w:sz w:val="24"/>
          <w:szCs w:val="24"/>
        </w:rPr>
        <w:t xml:space="preserve"> </w:t>
      </w:r>
      <w:r w:rsidRPr="00D26C4D">
        <w:rPr>
          <w:rFonts w:ascii="Times New Roman" w:hAnsi="Times New Roman"/>
          <w:spacing w:val="1"/>
          <w:sz w:val="24"/>
          <w:szCs w:val="24"/>
        </w:rPr>
        <w:t>PR</w:t>
      </w:r>
      <w:r w:rsidRPr="00D26C4D">
        <w:rPr>
          <w:rFonts w:ascii="Times New Roman" w:hAnsi="Times New Roman"/>
          <w:sz w:val="24"/>
          <w:szCs w:val="24"/>
        </w:rPr>
        <w:t xml:space="preserve">A, </w:t>
      </w:r>
      <w:r w:rsidRPr="00D26C4D">
        <w:rPr>
          <w:rFonts w:ascii="Times New Roman" w:hAnsi="Times New Roman"/>
          <w:spacing w:val="-1"/>
          <w:sz w:val="24"/>
          <w:szCs w:val="24"/>
        </w:rPr>
        <w:t>a</w:t>
      </w:r>
      <w:r w:rsidRPr="00D26C4D">
        <w:rPr>
          <w:rFonts w:ascii="Times New Roman" w:hAnsi="Times New Roman"/>
          <w:sz w:val="24"/>
          <w:szCs w:val="24"/>
        </w:rPr>
        <w:t>s d</w:t>
      </w:r>
      <w:r w:rsidRPr="00D26C4D">
        <w:rPr>
          <w:rFonts w:ascii="Times New Roman" w:hAnsi="Times New Roman"/>
          <w:spacing w:val="-1"/>
          <w:sz w:val="24"/>
          <w:szCs w:val="24"/>
        </w:rPr>
        <w:t>ef</w:t>
      </w:r>
      <w:r w:rsidRPr="00D26C4D">
        <w:rPr>
          <w:rFonts w:ascii="Times New Roman" w:hAnsi="Times New Roman"/>
          <w:sz w:val="24"/>
          <w:szCs w:val="24"/>
        </w:rPr>
        <w:t>in</w:t>
      </w:r>
      <w:r w:rsidRPr="00D26C4D">
        <w:rPr>
          <w:rFonts w:ascii="Times New Roman" w:hAnsi="Times New Roman"/>
          <w:spacing w:val="-1"/>
          <w:sz w:val="24"/>
          <w:szCs w:val="24"/>
        </w:rPr>
        <w:t>e</w:t>
      </w:r>
      <w:r w:rsidRPr="00D26C4D">
        <w:rPr>
          <w:rFonts w:ascii="Times New Roman" w:hAnsi="Times New Roman"/>
          <w:sz w:val="24"/>
          <w:szCs w:val="24"/>
        </w:rPr>
        <w:t>d in 5</w:t>
      </w:r>
      <w:r w:rsidRPr="00D26C4D" w:rsidR="00A72AA6">
        <w:rPr>
          <w:rFonts w:ascii="Times New Roman" w:hAnsi="Times New Roman"/>
          <w:sz w:val="24"/>
          <w:szCs w:val="24"/>
        </w:rPr>
        <w:t xml:space="preserve"> </w:t>
      </w:r>
      <w:r w:rsidRPr="00D26C4D">
        <w:rPr>
          <w:rFonts w:ascii="Times New Roman" w:hAnsi="Times New Roman"/>
          <w:spacing w:val="1"/>
          <w:sz w:val="24"/>
          <w:szCs w:val="24"/>
        </w:rPr>
        <w:t>C</w:t>
      </w:r>
      <w:r w:rsidRPr="00D26C4D">
        <w:rPr>
          <w:rFonts w:ascii="Times New Roman" w:hAnsi="Times New Roman"/>
          <w:spacing w:val="-1"/>
          <w:sz w:val="24"/>
          <w:szCs w:val="24"/>
        </w:rPr>
        <w:t>F</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1320.3</w:t>
      </w:r>
      <w:r w:rsidRPr="00D26C4D">
        <w:rPr>
          <w:rFonts w:ascii="Times New Roman" w:hAnsi="Times New Roman"/>
          <w:spacing w:val="-1"/>
          <w:sz w:val="24"/>
          <w:szCs w:val="24"/>
        </w:rPr>
        <w:t>(</w:t>
      </w:r>
      <w:r w:rsidRPr="00D26C4D">
        <w:rPr>
          <w:rFonts w:ascii="Times New Roman" w:hAnsi="Times New Roman"/>
          <w:sz w:val="24"/>
          <w:szCs w:val="24"/>
        </w:rPr>
        <w:t>b</w:t>
      </w:r>
      <w:r w:rsidRPr="00D26C4D">
        <w:rPr>
          <w:rFonts w:ascii="Times New Roman" w:hAnsi="Times New Roman"/>
          <w:spacing w:val="-1"/>
          <w:sz w:val="24"/>
          <w:szCs w:val="24"/>
        </w:rPr>
        <w:t>)(</w:t>
      </w:r>
      <w:r w:rsidRPr="00D26C4D">
        <w:rPr>
          <w:rFonts w:ascii="Times New Roman" w:hAnsi="Times New Roman"/>
          <w:sz w:val="24"/>
          <w:szCs w:val="24"/>
        </w:rPr>
        <w:t>2)</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nd </w:t>
      </w:r>
      <w:r w:rsidRPr="00D26C4D">
        <w:rPr>
          <w:rFonts w:ascii="Times New Roman" w:hAnsi="Times New Roman"/>
          <w:spacing w:val="-1"/>
          <w:sz w:val="24"/>
          <w:szCs w:val="24"/>
        </w:rPr>
        <w:t>(</w:t>
      </w:r>
      <w:r w:rsidRPr="00D26C4D">
        <w:rPr>
          <w:rFonts w:ascii="Times New Roman" w:hAnsi="Times New Roman"/>
          <w:sz w:val="24"/>
          <w:szCs w:val="24"/>
        </w:rPr>
        <w:t>b</w:t>
      </w:r>
      <w:r w:rsidRPr="00D26C4D">
        <w:rPr>
          <w:rFonts w:ascii="Times New Roman" w:hAnsi="Times New Roman"/>
          <w:spacing w:val="-1"/>
          <w:sz w:val="24"/>
          <w:szCs w:val="24"/>
        </w:rPr>
        <w:t>)(</w:t>
      </w:r>
      <w:r w:rsidRPr="00D26C4D">
        <w:rPr>
          <w:rFonts w:ascii="Times New Roman" w:hAnsi="Times New Roman"/>
          <w:sz w:val="24"/>
          <w:szCs w:val="24"/>
        </w:rPr>
        <w:t>3</w:t>
      </w:r>
      <w:r w:rsidRPr="00D26C4D">
        <w:rPr>
          <w:rFonts w:ascii="Times New Roman" w:hAnsi="Times New Roman"/>
          <w:spacing w:val="-1"/>
          <w:sz w:val="24"/>
          <w:szCs w:val="24"/>
        </w:rPr>
        <w:t>)</w:t>
      </w:r>
      <w:r w:rsidRPr="00D26C4D">
        <w:rPr>
          <w:rFonts w:ascii="Times New Roman" w:hAnsi="Times New Roman"/>
          <w:sz w:val="24"/>
          <w:szCs w:val="24"/>
        </w:rPr>
        <w:t>.</w:t>
      </w:r>
    </w:p>
    <w:p w:rsidRPr="00D26C4D" w:rsidR="00467F11" w:rsidP="0038296B" w:rsidRDefault="00467F11" w14:paraId="50A56943"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74C41517"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must p</w:t>
      </w:r>
      <w:r w:rsidRPr="00D26C4D">
        <w:rPr>
          <w:rFonts w:ascii="Times New Roman" w:hAnsi="Times New Roman"/>
          <w:spacing w:val="-1"/>
          <w:sz w:val="24"/>
          <w:szCs w:val="24"/>
        </w:rPr>
        <w:t>r</w:t>
      </w:r>
      <w:r w:rsidRPr="00D26C4D">
        <w:rPr>
          <w:rFonts w:ascii="Times New Roman" w:hAnsi="Times New Roman"/>
          <w:sz w:val="24"/>
          <w:szCs w:val="24"/>
        </w:rPr>
        <w:t>ovide</w:t>
      </w:r>
      <w:r w:rsidRPr="00D26C4D">
        <w:rPr>
          <w:rFonts w:ascii="Times New Roman" w:hAnsi="Times New Roman"/>
          <w:spacing w:val="-1"/>
          <w:sz w:val="24"/>
          <w:szCs w:val="24"/>
        </w:rPr>
        <w:t xml:space="preserve"> </w:t>
      </w:r>
      <w:r w:rsidRPr="00D26C4D">
        <w:rPr>
          <w:rFonts w:ascii="Times New Roman" w:hAnsi="Times New Roman"/>
          <w:sz w:val="24"/>
          <w:szCs w:val="24"/>
        </w:rPr>
        <w:t>to 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olling</w:t>
      </w:r>
      <w:r w:rsidRPr="00D26C4D">
        <w:rPr>
          <w:rFonts w:ascii="Times New Roman" w:hAnsi="Times New Roman"/>
          <w:spacing w:val="-2"/>
          <w:sz w:val="24"/>
          <w:szCs w:val="24"/>
        </w:rPr>
        <w:t xml:space="preserve"> </w:t>
      </w:r>
      <w:r w:rsidRPr="00D26C4D">
        <w:rPr>
          <w:rFonts w:ascii="Times New Roman" w:hAnsi="Times New Roman"/>
          <w:sz w:val="24"/>
          <w:szCs w:val="24"/>
        </w:rPr>
        <w:t>in a</w:t>
      </w:r>
      <w:r w:rsidRPr="00D26C4D">
        <w:rPr>
          <w:rFonts w:ascii="Times New Roman" w:hAnsi="Times New Roman"/>
          <w:spacing w:val="-1"/>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 with a</w:t>
      </w:r>
      <w:r w:rsidRPr="00D26C4D">
        <w:rPr>
          <w:rFonts w:ascii="Times New Roman" w:hAnsi="Times New Roman"/>
          <w:spacing w:val="-1"/>
          <w:sz w:val="24"/>
          <w:szCs w:val="24"/>
        </w:rPr>
        <w:t xml:space="preserve"> </w:t>
      </w:r>
      <w:r w:rsidRPr="00D26C4D">
        <w:rPr>
          <w:rFonts w:ascii="Times New Roman" w:hAnsi="Times New Roman"/>
          <w:spacing w:val="1"/>
          <w:sz w:val="24"/>
          <w:szCs w:val="24"/>
        </w:rPr>
        <w:t>P</w:t>
      </w:r>
      <w:r w:rsidRPr="00D26C4D">
        <w:rPr>
          <w:rFonts w:ascii="Times New Roman" w:hAnsi="Times New Roman"/>
          <w:sz w:val="24"/>
          <w:szCs w:val="24"/>
        </w:rPr>
        <w:t>OS</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 xml:space="preserve">it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2"/>
          <w:sz w:val="24"/>
          <w:szCs w:val="24"/>
        </w:rPr>
        <w:t>"</w:t>
      </w:r>
      <w:r w:rsidRPr="00D26C4D">
        <w:rPr>
          <w:rFonts w:ascii="Times New Roman" w:hAnsi="Times New Roman"/>
          <w:spacing w:val="-1"/>
          <w:sz w:val="24"/>
          <w:szCs w:val="24"/>
        </w:rPr>
        <w:t>e</w:t>
      </w:r>
      <w:r w:rsidRPr="00D26C4D">
        <w:rPr>
          <w:rFonts w:ascii="Times New Roman" w:hAnsi="Times New Roman"/>
          <w:sz w:val="24"/>
          <w:szCs w:val="24"/>
        </w:rPr>
        <w:t>vid</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c</w:t>
      </w:r>
      <w:r w:rsidRPr="00D26C4D">
        <w:rPr>
          <w:rFonts w:ascii="Times New Roman" w:hAnsi="Times New Roman"/>
          <w:sz w:val="24"/>
          <w:szCs w:val="24"/>
        </w:rPr>
        <w:t>ov</w:t>
      </w:r>
      <w:r w:rsidRPr="00D26C4D">
        <w:rPr>
          <w:rFonts w:ascii="Times New Roman" w:hAnsi="Times New Roman"/>
          <w:spacing w:val="-1"/>
          <w:sz w:val="24"/>
          <w:szCs w:val="24"/>
        </w:rPr>
        <w:t>era</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w:t>
      </w:r>
      <w:r w:rsidRPr="00D26C4D">
        <w:rPr>
          <w:rFonts w:ascii="Times New Roman" w:hAnsi="Times New Roman"/>
          <w:spacing w:val="-2"/>
          <w:sz w:val="24"/>
          <w:szCs w:val="24"/>
        </w:rPr>
        <w:t xml:space="preserve"> </w:t>
      </w:r>
      <w:r w:rsidRPr="00D26C4D">
        <w:rPr>
          <w:rFonts w:ascii="Times New Roman" w:hAnsi="Times New Roman"/>
          <w:sz w:val="24"/>
          <w:szCs w:val="24"/>
        </w:rPr>
        <w:t>do</w:t>
      </w:r>
      <w:r w:rsidRPr="00D26C4D">
        <w:rPr>
          <w:rFonts w:ascii="Times New Roman" w:hAnsi="Times New Roman"/>
          <w:spacing w:val="-1"/>
          <w:sz w:val="24"/>
          <w:szCs w:val="24"/>
        </w:rPr>
        <w:t>c</w:t>
      </w:r>
      <w:r w:rsidRPr="00D26C4D">
        <w:rPr>
          <w:rFonts w:ascii="Times New Roman" w:hAnsi="Times New Roman"/>
          <w:sz w:val="24"/>
          <w:szCs w:val="24"/>
        </w:rPr>
        <w:t>um</w:t>
      </w:r>
      <w:r w:rsidRPr="00D26C4D">
        <w:rPr>
          <w:rFonts w:ascii="Times New Roman" w:hAnsi="Times New Roman"/>
          <w:spacing w:val="-1"/>
          <w:sz w:val="24"/>
          <w:szCs w:val="24"/>
        </w:rPr>
        <w:t>e</w:t>
      </w:r>
      <w:r w:rsidRPr="00D26C4D">
        <w:rPr>
          <w:rFonts w:ascii="Times New Roman" w:hAnsi="Times New Roman"/>
          <w:sz w:val="24"/>
          <w:szCs w:val="24"/>
        </w:rPr>
        <w:t>nt, or</w:t>
      </w:r>
      <w:r w:rsidRPr="00D26C4D">
        <w:rPr>
          <w:rFonts w:ascii="Times New Roman" w:hAnsi="Times New Roman"/>
          <w:spacing w:val="-1"/>
          <w:sz w:val="24"/>
          <w:szCs w:val="24"/>
        </w:rPr>
        <w:t xml:space="preserve"> </w:t>
      </w:r>
      <w:r w:rsidRPr="00D26C4D">
        <w:rPr>
          <w:rFonts w:ascii="Times New Roman" w:hAnsi="Times New Roman"/>
          <w:sz w:val="24"/>
          <w:szCs w:val="24"/>
        </w:rPr>
        <w:t>oth</w:t>
      </w:r>
      <w:r w:rsidRPr="00D26C4D">
        <w:rPr>
          <w:rFonts w:ascii="Times New Roman" w:hAnsi="Times New Roman"/>
          <w:spacing w:val="-1"/>
          <w:sz w:val="24"/>
          <w:szCs w:val="24"/>
        </w:rPr>
        <w:t>er</w:t>
      </w:r>
      <w:r w:rsidRPr="00D26C4D">
        <w:rPr>
          <w:rFonts w:ascii="Times New Roman" w:hAnsi="Times New Roman"/>
          <w:sz w:val="24"/>
          <w:szCs w:val="24"/>
        </w:rPr>
        <w:t>wise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ovide</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do</w:t>
      </w:r>
      <w:r w:rsidRPr="00D26C4D">
        <w:rPr>
          <w:rFonts w:ascii="Times New Roman" w:hAnsi="Times New Roman"/>
          <w:spacing w:val="-1"/>
          <w:sz w:val="24"/>
          <w:szCs w:val="24"/>
        </w:rPr>
        <w:t>c</w:t>
      </w:r>
      <w:r w:rsidRPr="00D26C4D">
        <w:rPr>
          <w:rFonts w:ascii="Times New Roman" w:hAnsi="Times New Roman"/>
          <w:sz w:val="24"/>
          <w:szCs w:val="24"/>
        </w:rPr>
        <w:t>um</w:t>
      </w:r>
      <w:r w:rsidRPr="00D26C4D">
        <w:rPr>
          <w:rFonts w:ascii="Times New Roman" w:hAnsi="Times New Roman"/>
          <w:spacing w:val="-1"/>
          <w:sz w:val="24"/>
          <w:szCs w:val="24"/>
        </w:rPr>
        <w:t>e</w:t>
      </w:r>
      <w:r w:rsidRPr="00D26C4D">
        <w:rPr>
          <w:rFonts w:ascii="Times New Roman" w:hAnsi="Times New Roman"/>
          <w:sz w:val="24"/>
          <w:szCs w:val="24"/>
        </w:rPr>
        <w:t>nt</w:t>
      </w:r>
      <w:r w:rsidRPr="00D26C4D">
        <w:rPr>
          <w:rFonts w:ascii="Times New Roman" w:hAnsi="Times New Roman"/>
          <w:spacing w:val="-1"/>
          <w:sz w:val="24"/>
          <w:szCs w:val="24"/>
        </w:rPr>
        <w:t>a</w:t>
      </w:r>
      <w:r w:rsidRPr="00D26C4D">
        <w:rPr>
          <w:rFonts w:ascii="Times New Roman" w:hAnsi="Times New Roman"/>
          <w:sz w:val="24"/>
          <w:szCs w:val="24"/>
        </w:rPr>
        <w:t>tion, th</w:t>
      </w:r>
      <w:r w:rsidRPr="00D26C4D">
        <w:rPr>
          <w:rFonts w:ascii="Times New Roman" w:hAnsi="Times New Roman"/>
          <w:spacing w:val="-1"/>
          <w:sz w:val="24"/>
          <w:szCs w:val="24"/>
        </w:rPr>
        <w:t>a</w:t>
      </w:r>
      <w:r w:rsidRPr="00D26C4D">
        <w:rPr>
          <w:rFonts w:ascii="Times New Roman" w:hAnsi="Times New Roman"/>
          <w:sz w:val="24"/>
          <w:szCs w:val="24"/>
        </w:rPr>
        <w:t>t sp</w:t>
      </w:r>
      <w:r w:rsidRPr="00D26C4D">
        <w:rPr>
          <w:rFonts w:ascii="Times New Roman" w:hAnsi="Times New Roman"/>
          <w:spacing w:val="-1"/>
          <w:sz w:val="24"/>
          <w:szCs w:val="24"/>
        </w:rPr>
        <w:t>ec</w:t>
      </w:r>
      <w:r w:rsidRPr="00D26C4D">
        <w:rPr>
          <w:rFonts w:ascii="Times New Roman" w:hAnsi="Times New Roman"/>
          <w:sz w:val="24"/>
          <w:szCs w:val="24"/>
        </w:rPr>
        <w: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 xml:space="preserve">ll </w:t>
      </w:r>
      <w:r w:rsidRPr="00D26C4D">
        <w:rPr>
          <w:rFonts w:ascii="Times New Roman" w:hAnsi="Times New Roman"/>
          <w:spacing w:val="-1"/>
          <w:sz w:val="24"/>
          <w:szCs w:val="24"/>
        </w:rPr>
        <w:t>c</w:t>
      </w:r>
      <w:r w:rsidRPr="00D26C4D">
        <w:rPr>
          <w:rFonts w:ascii="Times New Roman" w:hAnsi="Times New Roman"/>
          <w:sz w:val="24"/>
          <w:szCs w:val="24"/>
        </w:rPr>
        <w:t xml:space="preserve">osts </w:t>
      </w:r>
      <w:r w:rsidRPr="00D26C4D">
        <w:rPr>
          <w:rFonts w:ascii="Times New Roman" w:hAnsi="Times New Roman"/>
          <w:spacing w:val="-1"/>
          <w:sz w:val="24"/>
          <w:szCs w:val="24"/>
        </w:rPr>
        <w:t>a</w:t>
      </w:r>
      <w:r w:rsidRPr="00D26C4D">
        <w:rPr>
          <w:rFonts w:ascii="Times New Roman" w:hAnsi="Times New Roman"/>
          <w:sz w:val="24"/>
          <w:szCs w:val="24"/>
        </w:rPr>
        <w:t>nd possible</w:t>
      </w:r>
      <w:r w:rsidRPr="00D26C4D">
        <w:rPr>
          <w:rFonts w:ascii="Times New Roman" w:hAnsi="Times New Roman"/>
          <w:spacing w:val="-1"/>
          <w:sz w:val="24"/>
          <w:szCs w:val="24"/>
        </w:rPr>
        <w:t xml:space="preserve"> f</w:t>
      </w:r>
      <w:r w:rsidRPr="00D26C4D">
        <w:rPr>
          <w:rFonts w:ascii="Times New Roman" w:hAnsi="Times New Roman"/>
          <w:sz w:val="24"/>
          <w:szCs w:val="24"/>
        </w:rPr>
        <w:t>in</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r</w:t>
      </w:r>
      <w:r w:rsidRPr="00D26C4D">
        <w:rPr>
          <w:rFonts w:ascii="Times New Roman" w:hAnsi="Times New Roman"/>
          <w:sz w:val="24"/>
          <w:szCs w:val="24"/>
        </w:rPr>
        <w:t>isks to 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 in</w:t>
      </w:r>
      <w:r w:rsidRPr="00D26C4D">
        <w:rPr>
          <w:rFonts w:ascii="Times New Roman" w:hAnsi="Times New Roman"/>
          <w:spacing w:val="-1"/>
          <w:sz w:val="24"/>
          <w:szCs w:val="24"/>
        </w:rPr>
        <w:t>c</w:t>
      </w:r>
      <w:r w:rsidRPr="00D26C4D">
        <w:rPr>
          <w:rFonts w:ascii="Times New Roman" w:hAnsi="Times New Roman"/>
          <w:sz w:val="24"/>
          <w:szCs w:val="24"/>
        </w:rPr>
        <w:t>luding</w:t>
      </w:r>
      <w:r w:rsidRPr="00D26C4D">
        <w:rPr>
          <w:rFonts w:ascii="Times New Roman" w:hAnsi="Times New Roman"/>
          <w:spacing w:val="-2"/>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nts s</w:t>
      </w:r>
      <w:r w:rsidRPr="00D26C4D">
        <w:rPr>
          <w:rFonts w:ascii="Times New Roman" w:hAnsi="Times New Roman"/>
          <w:spacing w:val="-1"/>
          <w:sz w:val="24"/>
          <w:szCs w:val="24"/>
        </w:rPr>
        <w:t>e</w:t>
      </w:r>
      <w:r w:rsidRPr="00D26C4D">
        <w:rPr>
          <w:rFonts w:ascii="Times New Roman" w:hAnsi="Times New Roman"/>
          <w:sz w:val="24"/>
          <w:szCs w:val="24"/>
        </w:rPr>
        <w:t xml:space="preserve">t </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 xml:space="preserve">th in </w:t>
      </w:r>
      <w:r w:rsidRPr="00D26C4D">
        <w:rPr>
          <w:rFonts w:ascii="Times New Roman" w:hAnsi="Times New Roman"/>
          <w:spacing w:val="-1"/>
          <w:sz w:val="24"/>
          <w:szCs w:val="24"/>
        </w:rPr>
        <w:t>(</w:t>
      </w:r>
      <w:r w:rsidRPr="00D26C4D">
        <w:rPr>
          <w:rFonts w:ascii="Times New Roman" w:hAnsi="Times New Roman"/>
          <w:sz w:val="24"/>
          <w:szCs w:val="24"/>
        </w:rPr>
        <w:t>d</w:t>
      </w:r>
      <w:r w:rsidRPr="00D26C4D">
        <w:rPr>
          <w:rFonts w:ascii="Times New Roman" w:hAnsi="Times New Roman"/>
          <w:spacing w:val="-1"/>
          <w:sz w:val="24"/>
          <w:szCs w:val="24"/>
        </w:rPr>
        <w:t>)(</w:t>
      </w:r>
      <w:r w:rsidRPr="00D26C4D">
        <w:rPr>
          <w:rFonts w:ascii="Times New Roman" w:hAnsi="Times New Roman"/>
          <w:sz w:val="24"/>
          <w:szCs w:val="24"/>
        </w:rPr>
        <w:t>2</w:t>
      </w:r>
      <w:r w:rsidRPr="00D26C4D">
        <w:rPr>
          <w:rFonts w:ascii="Times New Roman" w:hAnsi="Times New Roman"/>
          <w:spacing w:val="-1"/>
          <w:sz w:val="24"/>
          <w:szCs w:val="24"/>
        </w:rPr>
        <w:t>)(</w:t>
      </w:r>
      <w:r w:rsidRPr="00D26C4D">
        <w:rPr>
          <w:rFonts w:ascii="Times New Roman" w:hAnsi="Times New Roman"/>
          <w:sz w:val="24"/>
          <w:szCs w:val="24"/>
        </w:rPr>
        <w:t>i) th</w:t>
      </w:r>
      <w:r w:rsidRPr="00D26C4D">
        <w:rPr>
          <w:rFonts w:ascii="Times New Roman" w:hAnsi="Times New Roman"/>
          <w:spacing w:val="-1"/>
          <w:sz w:val="24"/>
          <w:szCs w:val="24"/>
        </w:rPr>
        <w:t>r</w:t>
      </w:r>
      <w:r w:rsidRPr="00D26C4D">
        <w:rPr>
          <w:rFonts w:ascii="Times New Roman" w:hAnsi="Times New Roman"/>
          <w:sz w:val="24"/>
          <w:szCs w:val="24"/>
        </w:rPr>
        <w:t>ou</w:t>
      </w:r>
      <w:r w:rsidRPr="00D26C4D">
        <w:rPr>
          <w:rFonts w:ascii="Times New Roman" w:hAnsi="Times New Roman"/>
          <w:spacing w:val="-2"/>
          <w:sz w:val="24"/>
          <w:szCs w:val="24"/>
        </w:rPr>
        <w:t>g</w:t>
      </w:r>
      <w:r w:rsidRPr="00D26C4D">
        <w:rPr>
          <w:rFonts w:ascii="Times New Roman" w:hAnsi="Times New Roman"/>
          <w:sz w:val="24"/>
          <w:szCs w:val="24"/>
        </w:rPr>
        <w:t xml:space="preserve">h </w:t>
      </w:r>
      <w:r w:rsidRPr="00D26C4D">
        <w:rPr>
          <w:rFonts w:ascii="Times New Roman" w:hAnsi="Times New Roman"/>
          <w:spacing w:val="-1"/>
          <w:sz w:val="24"/>
          <w:szCs w:val="24"/>
        </w:rPr>
        <w:t>(</w:t>
      </w:r>
      <w:r w:rsidRPr="00D26C4D">
        <w:rPr>
          <w:rFonts w:ascii="Times New Roman" w:hAnsi="Times New Roman"/>
          <w:sz w:val="24"/>
          <w:szCs w:val="24"/>
        </w:rPr>
        <w:t>d</w:t>
      </w:r>
      <w:r w:rsidRPr="00D26C4D">
        <w:rPr>
          <w:rFonts w:ascii="Times New Roman" w:hAnsi="Times New Roman"/>
          <w:spacing w:val="-1"/>
          <w:sz w:val="24"/>
          <w:szCs w:val="24"/>
        </w:rPr>
        <w:t>)(</w:t>
      </w:r>
      <w:r w:rsidRPr="00D26C4D">
        <w:rPr>
          <w:rFonts w:ascii="Times New Roman" w:hAnsi="Times New Roman"/>
          <w:sz w:val="24"/>
          <w:szCs w:val="24"/>
        </w:rPr>
        <w:t>2</w:t>
      </w:r>
      <w:r w:rsidRPr="00D26C4D">
        <w:rPr>
          <w:rFonts w:ascii="Times New Roman" w:hAnsi="Times New Roman"/>
          <w:spacing w:val="-1"/>
          <w:sz w:val="24"/>
          <w:szCs w:val="24"/>
        </w:rPr>
        <w:t>)(</w:t>
      </w:r>
      <w:r w:rsidRPr="00D26C4D">
        <w:rPr>
          <w:rFonts w:ascii="Times New Roman" w:hAnsi="Times New Roman"/>
          <w:sz w:val="24"/>
          <w:szCs w:val="24"/>
        </w:rPr>
        <w:t>iv)</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this s</w:t>
      </w:r>
      <w:r w:rsidRPr="00D26C4D">
        <w:rPr>
          <w:rFonts w:ascii="Times New Roman" w:hAnsi="Times New Roman"/>
          <w:spacing w:val="-1"/>
          <w:sz w:val="24"/>
          <w:szCs w:val="24"/>
        </w:rPr>
        <w:t>ec</w:t>
      </w:r>
      <w:r w:rsidRPr="00D26C4D">
        <w:rPr>
          <w:rFonts w:ascii="Times New Roman" w:hAnsi="Times New Roman"/>
          <w:sz w:val="24"/>
          <w:szCs w:val="24"/>
        </w:rPr>
        <w:t>tion.</w:t>
      </w:r>
    </w:p>
    <w:p w:rsidRPr="00D26C4D" w:rsidR="00467F11" w:rsidP="0038296B" w:rsidRDefault="00467F11" w14:paraId="216A06D2" w14:textId="77777777">
      <w:pPr>
        <w:widowControl w:val="0"/>
        <w:autoSpaceDE w:val="0"/>
        <w:autoSpaceDN w:val="0"/>
        <w:adjustRightInd w:val="0"/>
        <w:spacing w:after="0" w:line="240" w:lineRule="auto"/>
        <w:rPr>
          <w:rFonts w:ascii="Times New Roman" w:hAnsi="Times New Roman"/>
          <w:sz w:val="24"/>
          <w:szCs w:val="24"/>
        </w:rPr>
      </w:pPr>
    </w:p>
    <w:p w:rsidRPr="00D26C4D" w:rsidR="000764BF" w:rsidP="0038296B" w:rsidRDefault="000764BF" w14:paraId="7B947CAE" w14:textId="77777777">
      <w:pPr>
        <w:spacing w:after="0" w:line="240" w:lineRule="auto"/>
        <w:rPr>
          <w:rFonts w:ascii="Times New Roman" w:hAnsi="Times New Roman"/>
          <w:sz w:val="24"/>
          <w:szCs w:val="24"/>
        </w:rPr>
      </w:pPr>
      <w:r w:rsidRPr="00D26C4D">
        <w:rPr>
          <w:rFonts w:ascii="Times New Roman" w:hAnsi="Times New Roman"/>
          <w:sz w:val="24"/>
          <w:szCs w:val="24"/>
        </w:rPr>
        <w:t>The burden of providing information on the cost and quality of services in their service area by creating and disseminating the Annual Notice of Change (ANOC) and the Evidence of Coverage (EOC) documents. The burden associated with production and dissemination of the ANOC and EOC is captured in PRA package CMS-10237, OMB control number 0938-0935.</w:t>
      </w:r>
    </w:p>
    <w:p w:rsidRPr="00D26C4D" w:rsidR="00467F11" w:rsidP="0038296B" w:rsidRDefault="00467F11" w14:paraId="0A80099D"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6CFD7CD0"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th</w:t>
      </w:r>
      <w:r w:rsidRPr="00D26C4D">
        <w:rPr>
          <w:rFonts w:ascii="Times New Roman" w:hAnsi="Times New Roman"/>
          <w:spacing w:val="-1"/>
          <w:sz w:val="24"/>
          <w:szCs w:val="24"/>
        </w:rPr>
        <w:t>a</w:t>
      </w:r>
      <w:r w:rsidRPr="00D26C4D">
        <w:rPr>
          <w:rFonts w:ascii="Times New Roman" w:hAnsi="Times New Roman"/>
          <w:sz w:val="24"/>
          <w:szCs w:val="24"/>
        </w:rPr>
        <w:t>t o</w:t>
      </w:r>
      <w:r w:rsidRPr="00D26C4D">
        <w:rPr>
          <w:rFonts w:ascii="Times New Roman" w:hAnsi="Times New Roman"/>
          <w:spacing w:val="-1"/>
          <w:sz w:val="24"/>
          <w:szCs w:val="24"/>
        </w:rPr>
        <w:t>ffer</w:t>
      </w:r>
      <w:r w:rsidRPr="00D26C4D">
        <w:rPr>
          <w:rFonts w:ascii="Times New Roman" w:hAnsi="Times New Roman"/>
          <w:sz w:val="24"/>
          <w:szCs w:val="24"/>
        </w:rPr>
        <w:t>s a</w:t>
      </w:r>
      <w:r w:rsidRPr="00D26C4D">
        <w:rPr>
          <w:rFonts w:ascii="Times New Roman" w:hAnsi="Times New Roman"/>
          <w:spacing w:val="-1"/>
          <w:sz w:val="24"/>
          <w:szCs w:val="24"/>
        </w:rPr>
        <w:t xml:space="preserve"> </w:t>
      </w:r>
      <w:r w:rsidRPr="00D26C4D">
        <w:rPr>
          <w:rFonts w:ascii="Times New Roman" w:hAnsi="Times New Roman"/>
          <w:spacing w:val="1"/>
          <w:sz w:val="24"/>
          <w:szCs w:val="24"/>
        </w:rPr>
        <w:t>P</w:t>
      </w:r>
      <w:r w:rsidRPr="00D26C4D">
        <w:rPr>
          <w:rFonts w:ascii="Times New Roman" w:hAnsi="Times New Roman"/>
          <w:sz w:val="24"/>
          <w:szCs w:val="24"/>
        </w:rPr>
        <w:t>OS</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 xml:space="preserve">it must </w:t>
      </w:r>
      <w:r w:rsidRPr="00D26C4D">
        <w:rPr>
          <w:rFonts w:ascii="Times New Roman" w:hAnsi="Times New Roman"/>
          <w:spacing w:val="-1"/>
          <w:sz w:val="24"/>
          <w:szCs w:val="24"/>
        </w:rPr>
        <w:t>re</w:t>
      </w:r>
      <w:r w:rsidRPr="00D26C4D">
        <w:rPr>
          <w:rFonts w:ascii="Times New Roman" w:hAnsi="Times New Roman"/>
          <w:sz w:val="24"/>
          <w:szCs w:val="24"/>
        </w:rPr>
        <w:t>po</w:t>
      </w:r>
      <w:r w:rsidRPr="00D26C4D">
        <w:rPr>
          <w:rFonts w:ascii="Times New Roman" w:hAnsi="Times New Roman"/>
          <w:spacing w:val="-1"/>
          <w:sz w:val="24"/>
          <w:szCs w:val="24"/>
        </w:rPr>
        <w:t>r</w:t>
      </w:r>
      <w:r w:rsidRPr="00D26C4D">
        <w:rPr>
          <w:rFonts w:ascii="Times New Roman" w:hAnsi="Times New Roman"/>
          <w:sz w:val="24"/>
          <w:szCs w:val="24"/>
        </w:rPr>
        <w:t>t d</w:t>
      </w:r>
      <w:r w:rsidRPr="00D26C4D">
        <w:rPr>
          <w:rFonts w:ascii="Times New Roman" w:hAnsi="Times New Roman"/>
          <w:spacing w:val="-1"/>
          <w:sz w:val="24"/>
          <w:szCs w:val="24"/>
        </w:rPr>
        <w:t>a</w:t>
      </w:r>
      <w:r w:rsidRPr="00D26C4D">
        <w:rPr>
          <w:rFonts w:ascii="Times New Roman" w:hAnsi="Times New Roman"/>
          <w:sz w:val="24"/>
          <w:szCs w:val="24"/>
        </w:rPr>
        <w:t>ta</w:t>
      </w:r>
      <w:r w:rsidRPr="00D26C4D">
        <w:rPr>
          <w:rFonts w:ascii="Times New Roman" w:hAnsi="Times New Roman"/>
          <w:spacing w:val="-1"/>
          <w:sz w:val="24"/>
          <w:szCs w:val="24"/>
        </w:rPr>
        <w:t xml:space="preserve"> </w:t>
      </w:r>
      <w:r w:rsidRPr="00D26C4D">
        <w:rPr>
          <w:rFonts w:ascii="Times New Roman" w:hAnsi="Times New Roman"/>
          <w:sz w:val="24"/>
          <w:szCs w:val="24"/>
        </w:rPr>
        <w:t>on the</w:t>
      </w:r>
      <w:r w:rsidRPr="00D26C4D">
        <w:rPr>
          <w:rFonts w:ascii="Times New Roman" w:hAnsi="Times New Roman"/>
          <w:spacing w:val="-1"/>
          <w:sz w:val="24"/>
          <w:szCs w:val="24"/>
        </w:rPr>
        <w:t xml:space="preserve"> </w:t>
      </w:r>
      <w:r w:rsidRPr="00D26C4D">
        <w:rPr>
          <w:rFonts w:ascii="Times New Roman" w:hAnsi="Times New Roman"/>
          <w:spacing w:val="1"/>
          <w:sz w:val="24"/>
          <w:szCs w:val="24"/>
        </w:rPr>
        <w:t>P</w:t>
      </w:r>
      <w:r w:rsidRPr="00D26C4D">
        <w:rPr>
          <w:rFonts w:ascii="Times New Roman" w:hAnsi="Times New Roman"/>
          <w:sz w:val="24"/>
          <w:szCs w:val="24"/>
        </w:rPr>
        <w:t>OS</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it in the</w:t>
      </w:r>
      <w:r w:rsidRPr="00D26C4D">
        <w:rPr>
          <w:rFonts w:ascii="Times New Roman" w:hAnsi="Times New Roman"/>
          <w:spacing w:val="-1"/>
          <w:sz w:val="24"/>
          <w:szCs w:val="24"/>
        </w:rPr>
        <w:t xml:space="preserve"> 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 xml:space="preserve">m </w:t>
      </w:r>
      <w:r w:rsidRPr="00D26C4D">
        <w:rPr>
          <w:rFonts w:ascii="Times New Roman" w:hAnsi="Times New Roman"/>
          <w:spacing w:val="-1"/>
          <w:sz w:val="24"/>
          <w:szCs w:val="24"/>
        </w:rPr>
        <w:t>a</w:t>
      </w:r>
      <w:r w:rsidRPr="00D26C4D">
        <w:rPr>
          <w:rFonts w:ascii="Times New Roman" w:hAnsi="Times New Roman"/>
          <w:sz w:val="24"/>
          <w:szCs w:val="24"/>
        </w:rPr>
        <w:t>nd m</w:t>
      </w:r>
      <w:r w:rsidRPr="00D26C4D">
        <w:rPr>
          <w:rFonts w:ascii="Times New Roman" w:hAnsi="Times New Roman"/>
          <w:spacing w:val="-1"/>
          <w:sz w:val="24"/>
          <w:szCs w:val="24"/>
        </w:rPr>
        <w:t>a</w:t>
      </w:r>
      <w:r w:rsidRPr="00D26C4D">
        <w:rPr>
          <w:rFonts w:ascii="Times New Roman" w:hAnsi="Times New Roman"/>
          <w:sz w:val="24"/>
          <w:szCs w:val="24"/>
        </w:rPr>
        <w:t>nn</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re</w:t>
      </w:r>
      <w:r w:rsidRPr="00D26C4D">
        <w:rPr>
          <w:rFonts w:ascii="Times New Roman" w:hAnsi="Times New Roman"/>
          <w:sz w:val="24"/>
          <w:szCs w:val="24"/>
        </w:rPr>
        <w:t>s</w:t>
      </w:r>
      <w:r w:rsidRPr="00D26C4D">
        <w:rPr>
          <w:rFonts w:ascii="Times New Roman" w:hAnsi="Times New Roman"/>
          <w:spacing w:val="-1"/>
          <w:sz w:val="24"/>
          <w:szCs w:val="24"/>
        </w:rPr>
        <w:t>cr</w:t>
      </w:r>
      <w:r w:rsidRPr="00D26C4D">
        <w:rPr>
          <w:rFonts w:ascii="Times New Roman" w:hAnsi="Times New Roman"/>
          <w:sz w:val="24"/>
          <w:szCs w:val="24"/>
        </w:rPr>
        <w:t>ib</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z w:val="24"/>
          <w:szCs w:val="24"/>
        </w:rPr>
        <w:t>.</w:t>
      </w:r>
    </w:p>
    <w:p w:rsidRPr="00D26C4D" w:rsidR="00467F11" w:rsidP="0038296B" w:rsidRDefault="00467F11" w14:paraId="53AA1AEB"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3FD77DD1"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sp</w:t>
      </w:r>
      <w:r w:rsidRPr="00D26C4D">
        <w:rPr>
          <w:rFonts w:ascii="Times New Roman" w:hAnsi="Times New Roman"/>
          <w:spacing w:val="-1"/>
          <w:sz w:val="24"/>
          <w:szCs w:val="24"/>
        </w:rPr>
        <w:t>ec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r</w:t>
      </w:r>
      <w:r w:rsidRPr="00D26C4D">
        <w:rPr>
          <w:rFonts w:ascii="Times New Roman" w:hAnsi="Times New Roman"/>
          <w:sz w:val="24"/>
          <w:szCs w:val="24"/>
        </w:rPr>
        <w:t>ul</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tions o</w:t>
      </w:r>
      <w:r w:rsidRPr="00D26C4D">
        <w:rPr>
          <w:rFonts w:ascii="Times New Roman" w:hAnsi="Times New Roman"/>
          <w:spacing w:val="-1"/>
          <w:sz w:val="24"/>
          <w:szCs w:val="24"/>
        </w:rPr>
        <w:t>ffer</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pacing w:val="1"/>
          <w:sz w:val="24"/>
          <w:szCs w:val="24"/>
        </w:rPr>
        <w:t>P</w:t>
      </w:r>
      <w:r w:rsidRPr="00D26C4D">
        <w:rPr>
          <w:rFonts w:ascii="Times New Roman" w:hAnsi="Times New Roman"/>
          <w:sz w:val="24"/>
          <w:szCs w:val="24"/>
        </w:rPr>
        <w:t>OS</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 xml:space="preserve">it </w:t>
      </w:r>
      <w:r w:rsidRPr="00D26C4D">
        <w:rPr>
          <w:rFonts w:ascii="Times New Roman" w:hAnsi="Times New Roman"/>
          <w:spacing w:val="-1"/>
          <w:sz w:val="24"/>
          <w:szCs w:val="24"/>
        </w:rPr>
        <w:t>a</w:t>
      </w:r>
      <w:r w:rsidRPr="00D26C4D">
        <w:rPr>
          <w:rFonts w:ascii="Times New Roman" w:hAnsi="Times New Roman"/>
          <w:sz w:val="24"/>
          <w:szCs w:val="24"/>
        </w:rPr>
        <w:t>s stipul</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in § 422.105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tions p</w:t>
      </w:r>
      <w:r w:rsidRPr="00D26C4D">
        <w:rPr>
          <w:rFonts w:ascii="Times New Roman" w:hAnsi="Times New Roman"/>
          <w:spacing w:val="-1"/>
          <w:sz w:val="24"/>
          <w:szCs w:val="24"/>
        </w:rPr>
        <w:t>r</w:t>
      </w:r>
      <w:r w:rsidRPr="00D26C4D">
        <w:rPr>
          <w:rFonts w:ascii="Times New Roman" w:hAnsi="Times New Roman"/>
          <w:sz w:val="24"/>
          <w:szCs w:val="24"/>
        </w:rPr>
        <w:t>ovide</w:t>
      </w:r>
      <w:r w:rsidRPr="00D26C4D">
        <w:rPr>
          <w:rFonts w:ascii="Times New Roman" w:hAnsi="Times New Roman"/>
          <w:spacing w:val="-1"/>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P</w:t>
      </w:r>
      <w:r w:rsidRPr="00D26C4D">
        <w:rPr>
          <w:rFonts w:ascii="Times New Roman" w:hAnsi="Times New Roman"/>
          <w:sz w:val="24"/>
          <w:szCs w:val="24"/>
        </w:rPr>
        <w:t>OS</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z w:val="24"/>
          <w:szCs w:val="24"/>
        </w:rPr>
        <w:t>ta</w:t>
      </w:r>
      <w:r w:rsidRPr="00D26C4D">
        <w:rPr>
          <w:rFonts w:ascii="Times New Roman" w:hAnsi="Times New Roman"/>
          <w:spacing w:val="-1"/>
          <w:sz w:val="24"/>
          <w:szCs w:val="24"/>
        </w:rPr>
        <w:t xml:space="preserve"> re</w:t>
      </w:r>
      <w:r w:rsidRPr="00D26C4D">
        <w:rPr>
          <w:rFonts w:ascii="Times New Roman" w:hAnsi="Times New Roman"/>
          <w:sz w:val="24"/>
          <w:szCs w:val="24"/>
        </w:rPr>
        <w:t>l</w:t>
      </w:r>
      <w:r w:rsidRPr="00D26C4D">
        <w:rPr>
          <w:rFonts w:ascii="Times New Roman" w:hAnsi="Times New Roman"/>
          <w:spacing w:val="-1"/>
          <w:sz w:val="24"/>
          <w:szCs w:val="24"/>
        </w:rPr>
        <w:t>a</w:t>
      </w:r>
      <w:r w:rsidRPr="00D26C4D">
        <w:rPr>
          <w:rFonts w:ascii="Times New Roman" w:hAnsi="Times New Roman"/>
          <w:sz w:val="24"/>
          <w:szCs w:val="24"/>
        </w:rPr>
        <w:t>ting</w:t>
      </w:r>
      <w:r w:rsidRPr="00D26C4D">
        <w:rPr>
          <w:rFonts w:ascii="Times New Roman" w:hAnsi="Times New Roman"/>
          <w:spacing w:val="-2"/>
          <w:sz w:val="24"/>
          <w:szCs w:val="24"/>
        </w:rPr>
        <w:t xml:space="preserve"> </w:t>
      </w:r>
      <w:r w:rsidRPr="00D26C4D">
        <w:rPr>
          <w:rFonts w:ascii="Times New Roman" w:hAnsi="Times New Roman"/>
          <w:sz w:val="24"/>
          <w:szCs w:val="24"/>
        </w:rPr>
        <w:t>to the</w:t>
      </w:r>
      <w:r w:rsidRPr="00D26C4D">
        <w:rPr>
          <w:rFonts w:ascii="Times New Roman" w:hAnsi="Times New Roman"/>
          <w:spacing w:val="-1"/>
          <w:sz w:val="24"/>
          <w:szCs w:val="24"/>
        </w:rPr>
        <w:t xml:space="preserve"> </w:t>
      </w:r>
      <w:r w:rsidRPr="00D26C4D">
        <w:rPr>
          <w:rFonts w:ascii="Times New Roman" w:hAnsi="Times New Roman"/>
          <w:sz w:val="24"/>
          <w:szCs w:val="24"/>
        </w:rPr>
        <w:t>utili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pacing w:val="1"/>
          <w:sz w:val="24"/>
          <w:szCs w:val="24"/>
        </w:rPr>
        <w:t>P</w:t>
      </w:r>
      <w:r w:rsidRPr="00D26C4D">
        <w:rPr>
          <w:rFonts w:ascii="Times New Roman" w:hAnsi="Times New Roman"/>
          <w:sz w:val="24"/>
          <w:szCs w:val="24"/>
        </w:rPr>
        <w:t>OS 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it by</w:t>
      </w:r>
      <w:r w:rsidRPr="00D26C4D">
        <w:rPr>
          <w:rFonts w:ascii="Times New Roman" w:hAnsi="Times New Roman"/>
          <w:spacing w:val="-7"/>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 m</w:t>
      </w:r>
      <w:r w:rsidRPr="00D26C4D">
        <w:rPr>
          <w:rFonts w:ascii="Times New Roman" w:hAnsi="Times New Roman"/>
          <w:spacing w:val="-1"/>
          <w:sz w:val="24"/>
          <w:szCs w:val="24"/>
        </w:rPr>
        <w:t>e</w:t>
      </w:r>
      <w:r w:rsidRPr="00D26C4D">
        <w:rPr>
          <w:rFonts w:ascii="Times New Roman" w:hAnsi="Times New Roman"/>
          <w:sz w:val="24"/>
          <w:szCs w:val="24"/>
        </w:rPr>
        <w:t>mb</w:t>
      </w:r>
      <w:r w:rsidRPr="00D26C4D">
        <w:rPr>
          <w:rFonts w:ascii="Times New Roman" w:hAnsi="Times New Roman"/>
          <w:spacing w:val="-1"/>
          <w:sz w:val="24"/>
          <w:szCs w:val="24"/>
        </w:rPr>
        <w:t>er</w:t>
      </w:r>
      <w:r w:rsidRPr="00D26C4D">
        <w:rPr>
          <w:rFonts w:ascii="Times New Roman" w:hAnsi="Times New Roman"/>
          <w:sz w:val="24"/>
          <w:szCs w:val="24"/>
        </w:rPr>
        <w:t>s</w:t>
      </w:r>
      <w:r w:rsidRPr="00D26C4D" w:rsidR="00913611">
        <w:rPr>
          <w:rFonts w:ascii="Times New Roman" w:hAnsi="Times New Roman"/>
          <w:sz w:val="24"/>
          <w:szCs w:val="24"/>
        </w:rPr>
        <w:t xml:space="preserve">. </w:t>
      </w:r>
      <w:r w:rsidRPr="00D26C4D" w:rsidR="000764BF">
        <w:rPr>
          <w:rFonts w:ascii="Times New Roman" w:hAnsi="Times New Roman"/>
          <w:sz w:val="24"/>
          <w:szCs w:val="24"/>
        </w:rPr>
        <w:t>Currently, CMS does not specifically collect POS data though it retains the right to so collect if it finds it necessary. Thus there is no current burden associated with this requirement.</w:t>
      </w:r>
    </w:p>
    <w:p w:rsidRPr="00D26C4D" w:rsidR="000764BF" w:rsidP="0038296B" w:rsidRDefault="000764BF" w14:paraId="4902899A"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0165A826"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z w:val="24"/>
          <w:szCs w:val="24"/>
          <w:u w:val="thick"/>
        </w:rPr>
        <w:t>Coo</w:t>
      </w:r>
      <w:r w:rsidRPr="00D26C4D">
        <w:rPr>
          <w:rFonts w:ascii="Times New Roman" w:hAnsi="Times New Roman"/>
          <w:b/>
          <w:bCs/>
          <w:spacing w:val="-1"/>
          <w:sz w:val="24"/>
          <w:szCs w:val="24"/>
          <w:u w:val="thick"/>
        </w:rPr>
        <w:t>r</w:t>
      </w:r>
      <w:r w:rsidRPr="00D26C4D">
        <w:rPr>
          <w:rFonts w:ascii="Times New Roman" w:hAnsi="Times New Roman"/>
          <w:b/>
          <w:bCs/>
          <w:spacing w:val="1"/>
          <w:sz w:val="24"/>
          <w:szCs w:val="24"/>
          <w:u w:val="thick"/>
        </w:rPr>
        <w:t>d</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ion</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of</w:t>
      </w:r>
      <w:r w:rsidRPr="00D26C4D">
        <w:rPr>
          <w:rFonts w:ascii="Times New Roman" w:hAnsi="Times New Roman"/>
          <w:b/>
          <w:bCs/>
          <w:spacing w:val="2"/>
          <w:sz w:val="24"/>
          <w:szCs w:val="24"/>
          <w:u w:val="thick"/>
        </w:rPr>
        <w:t xml:space="preserve"> </w:t>
      </w:r>
      <w:r w:rsidRPr="00D26C4D">
        <w:rPr>
          <w:rFonts w:ascii="Times New Roman" w:hAnsi="Times New Roman"/>
          <w:b/>
          <w:bCs/>
          <w:spacing w:val="1"/>
          <w:sz w:val="24"/>
          <w:szCs w:val="24"/>
          <w:u w:val="thick"/>
        </w:rPr>
        <w:t>b</w:t>
      </w:r>
      <w:r w:rsidRPr="00D26C4D">
        <w:rPr>
          <w:rFonts w:ascii="Times New Roman" w:hAnsi="Times New Roman"/>
          <w:b/>
          <w:bCs/>
          <w:spacing w:val="-1"/>
          <w:sz w:val="24"/>
          <w:szCs w:val="24"/>
          <w:u w:val="thick"/>
        </w:rPr>
        <w:t>e</w:t>
      </w:r>
      <w:r w:rsidRPr="00D26C4D">
        <w:rPr>
          <w:rFonts w:ascii="Times New Roman" w:hAnsi="Times New Roman"/>
          <w:b/>
          <w:bCs/>
          <w:spacing w:val="1"/>
          <w:sz w:val="24"/>
          <w:szCs w:val="24"/>
          <w:u w:val="thick"/>
        </w:rPr>
        <w:t>n</w:t>
      </w:r>
      <w:r w:rsidRPr="00D26C4D">
        <w:rPr>
          <w:rFonts w:ascii="Times New Roman" w:hAnsi="Times New Roman"/>
          <w:b/>
          <w:bCs/>
          <w:spacing w:val="-1"/>
          <w:sz w:val="24"/>
          <w:szCs w:val="24"/>
          <w:u w:val="thick"/>
        </w:rPr>
        <w:t>e</w:t>
      </w:r>
      <w:r w:rsidRPr="00D26C4D">
        <w:rPr>
          <w:rFonts w:ascii="Times New Roman" w:hAnsi="Times New Roman"/>
          <w:b/>
          <w:bCs/>
          <w:spacing w:val="2"/>
          <w:sz w:val="24"/>
          <w:szCs w:val="24"/>
          <w:u w:val="thick"/>
        </w:rPr>
        <w:t>f</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 xml:space="preserve">s </w:t>
      </w:r>
      <w:r w:rsidRPr="00D26C4D">
        <w:rPr>
          <w:rFonts w:ascii="Times New Roman" w:hAnsi="Times New Roman"/>
          <w:b/>
          <w:bCs/>
          <w:spacing w:val="2"/>
          <w:sz w:val="24"/>
          <w:szCs w:val="24"/>
          <w:u w:val="thick"/>
        </w:rPr>
        <w:t>w</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h</w:t>
      </w:r>
      <w:r w:rsidRPr="00D26C4D">
        <w:rPr>
          <w:rFonts w:ascii="Times New Roman" w:hAnsi="Times New Roman"/>
          <w:b/>
          <w:bCs/>
          <w:spacing w:val="1"/>
          <w:sz w:val="24"/>
          <w:szCs w:val="24"/>
          <w:u w:val="thick"/>
        </w:rPr>
        <w:t xml:space="preserve"> </w:t>
      </w:r>
      <w:r w:rsidRPr="00D26C4D">
        <w:rPr>
          <w:rFonts w:ascii="Times New Roman" w:hAnsi="Times New Roman"/>
          <w:b/>
          <w:bCs/>
          <w:spacing w:val="-1"/>
          <w:sz w:val="24"/>
          <w:szCs w:val="24"/>
          <w:u w:val="thick"/>
        </w:rPr>
        <w:t>e</w:t>
      </w:r>
      <w:r w:rsidRPr="00D26C4D">
        <w:rPr>
          <w:rFonts w:ascii="Times New Roman" w:hAnsi="Times New Roman"/>
          <w:b/>
          <w:bCs/>
          <w:spacing w:val="-3"/>
          <w:sz w:val="24"/>
          <w:szCs w:val="24"/>
          <w:u w:val="thick"/>
        </w:rPr>
        <w:t>m</w:t>
      </w:r>
      <w:r w:rsidRPr="00D26C4D">
        <w:rPr>
          <w:rFonts w:ascii="Times New Roman" w:hAnsi="Times New Roman"/>
          <w:b/>
          <w:bCs/>
          <w:spacing w:val="1"/>
          <w:sz w:val="24"/>
          <w:szCs w:val="24"/>
          <w:u w:val="thick"/>
        </w:rPr>
        <w:t>p</w:t>
      </w:r>
      <w:r w:rsidRPr="00D26C4D">
        <w:rPr>
          <w:rFonts w:ascii="Times New Roman" w:hAnsi="Times New Roman"/>
          <w:b/>
          <w:bCs/>
          <w:sz w:val="24"/>
          <w:szCs w:val="24"/>
          <w:u w:val="thick"/>
        </w:rPr>
        <w:t>loy</w:t>
      </w:r>
      <w:r w:rsidRPr="00D26C4D">
        <w:rPr>
          <w:rFonts w:ascii="Times New Roman" w:hAnsi="Times New Roman"/>
          <w:b/>
          <w:bCs/>
          <w:spacing w:val="-1"/>
          <w:sz w:val="24"/>
          <w:szCs w:val="24"/>
          <w:u w:val="thick"/>
        </w:rPr>
        <w:t>e</w:t>
      </w:r>
      <w:r w:rsidRPr="00D26C4D">
        <w:rPr>
          <w:rFonts w:ascii="Times New Roman" w:hAnsi="Times New Roman"/>
          <w:b/>
          <w:bCs/>
          <w:sz w:val="24"/>
          <w:szCs w:val="24"/>
          <w:u w:val="thick"/>
        </w:rPr>
        <w:t>r</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or</w:t>
      </w:r>
      <w:r w:rsidRPr="00D26C4D">
        <w:rPr>
          <w:rFonts w:ascii="Times New Roman" w:hAnsi="Times New Roman"/>
          <w:b/>
          <w:bCs/>
          <w:spacing w:val="-1"/>
          <w:sz w:val="24"/>
          <w:szCs w:val="24"/>
          <w:u w:val="thick"/>
        </w:rPr>
        <w:t xml:space="preserve"> </w:t>
      </w:r>
      <w:r w:rsidRPr="00D26C4D">
        <w:rPr>
          <w:rFonts w:ascii="Times New Roman" w:hAnsi="Times New Roman"/>
          <w:b/>
          <w:bCs/>
          <w:spacing w:val="1"/>
          <w:sz w:val="24"/>
          <w:szCs w:val="24"/>
          <w:u w:val="thick"/>
        </w:rPr>
        <w:t>un</w:t>
      </w:r>
      <w:r w:rsidRPr="00D26C4D">
        <w:rPr>
          <w:rFonts w:ascii="Times New Roman" w:hAnsi="Times New Roman"/>
          <w:b/>
          <w:bCs/>
          <w:sz w:val="24"/>
          <w:szCs w:val="24"/>
          <w:u w:val="thick"/>
        </w:rPr>
        <w:t>ion</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g</w:t>
      </w:r>
      <w:r w:rsidRPr="00D26C4D">
        <w:rPr>
          <w:rFonts w:ascii="Times New Roman" w:hAnsi="Times New Roman"/>
          <w:b/>
          <w:bCs/>
          <w:spacing w:val="-1"/>
          <w:sz w:val="24"/>
          <w:szCs w:val="24"/>
          <w:u w:val="thick"/>
        </w:rPr>
        <w:t>r</w:t>
      </w:r>
      <w:r w:rsidRPr="00D26C4D">
        <w:rPr>
          <w:rFonts w:ascii="Times New Roman" w:hAnsi="Times New Roman"/>
          <w:b/>
          <w:bCs/>
          <w:sz w:val="24"/>
          <w:szCs w:val="24"/>
          <w:u w:val="thick"/>
        </w:rPr>
        <w:t>o</w:t>
      </w:r>
      <w:r w:rsidRPr="00D26C4D">
        <w:rPr>
          <w:rFonts w:ascii="Times New Roman" w:hAnsi="Times New Roman"/>
          <w:b/>
          <w:bCs/>
          <w:spacing w:val="1"/>
          <w:sz w:val="24"/>
          <w:szCs w:val="24"/>
          <w:u w:val="thick"/>
        </w:rPr>
        <w:t>up</w:t>
      </w:r>
      <w:r w:rsidRPr="00D26C4D">
        <w:rPr>
          <w:rFonts w:ascii="Times New Roman" w:hAnsi="Times New Roman"/>
          <w:b/>
          <w:bCs/>
          <w:sz w:val="24"/>
          <w:szCs w:val="24"/>
          <w:u w:val="thick"/>
        </w:rPr>
        <w:t xml:space="preserve"> </w:t>
      </w:r>
      <w:r w:rsidRPr="00D26C4D">
        <w:rPr>
          <w:rFonts w:ascii="Times New Roman" w:hAnsi="Times New Roman"/>
          <w:b/>
          <w:bCs/>
          <w:spacing w:val="1"/>
          <w:sz w:val="24"/>
          <w:szCs w:val="24"/>
          <w:u w:val="thick"/>
        </w:rPr>
        <w:t>h</w:t>
      </w:r>
      <w:r w:rsidRPr="00D26C4D">
        <w:rPr>
          <w:rFonts w:ascii="Times New Roman" w:hAnsi="Times New Roman"/>
          <w:b/>
          <w:bCs/>
          <w:spacing w:val="-1"/>
          <w:sz w:val="24"/>
          <w:szCs w:val="24"/>
          <w:u w:val="thick"/>
        </w:rPr>
        <w:t>e</w:t>
      </w:r>
      <w:r w:rsidRPr="00D26C4D">
        <w:rPr>
          <w:rFonts w:ascii="Times New Roman" w:hAnsi="Times New Roman"/>
          <w:b/>
          <w:bCs/>
          <w:sz w:val="24"/>
          <w:szCs w:val="24"/>
          <w:u w:val="thick"/>
        </w:rPr>
        <w:t>al</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h</w:t>
      </w:r>
      <w:r w:rsidRPr="00D26C4D">
        <w:rPr>
          <w:rFonts w:ascii="Times New Roman" w:hAnsi="Times New Roman"/>
          <w:b/>
          <w:bCs/>
          <w:spacing w:val="1"/>
          <w:sz w:val="24"/>
          <w:szCs w:val="24"/>
          <w:u w:val="thick"/>
        </w:rPr>
        <w:t xml:space="preserve"> p</w:t>
      </w:r>
      <w:r w:rsidRPr="00D26C4D">
        <w:rPr>
          <w:rFonts w:ascii="Times New Roman" w:hAnsi="Times New Roman"/>
          <w:b/>
          <w:bCs/>
          <w:sz w:val="24"/>
          <w:szCs w:val="24"/>
          <w:u w:val="thick"/>
        </w:rPr>
        <w:t>la</w:t>
      </w:r>
      <w:r w:rsidRPr="00D26C4D">
        <w:rPr>
          <w:rFonts w:ascii="Times New Roman" w:hAnsi="Times New Roman"/>
          <w:b/>
          <w:bCs/>
          <w:spacing w:val="1"/>
          <w:sz w:val="24"/>
          <w:szCs w:val="24"/>
          <w:u w:val="thick"/>
        </w:rPr>
        <w:t>ns</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nd</w:t>
      </w:r>
      <w:r w:rsidRPr="00D26C4D">
        <w:rPr>
          <w:rFonts w:ascii="Times New Roman" w:hAnsi="Times New Roman"/>
          <w:b/>
          <w:bCs/>
          <w:sz w:val="24"/>
          <w:szCs w:val="24"/>
          <w:u w:val="thick"/>
        </w:rPr>
        <w:t xml:space="preserve"> </w:t>
      </w:r>
      <w:r w:rsidRPr="00D26C4D">
        <w:rPr>
          <w:rFonts w:ascii="Times New Roman" w:hAnsi="Times New Roman"/>
          <w:b/>
          <w:bCs/>
          <w:spacing w:val="-1"/>
          <w:sz w:val="24"/>
          <w:szCs w:val="24"/>
          <w:u w:val="thick"/>
        </w:rPr>
        <w:t>Me</w:t>
      </w:r>
      <w:r w:rsidRPr="00D26C4D">
        <w:rPr>
          <w:rFonts w:ascii="Times New Roman" w:hAnsi="Times New Roman"/>
          <w:b/>
          <w:bCs/>
          <w:spacing w:val="1"/>
          <w:sz w:val="24"/>
          <w:szCs w:val="24"/>
          <w:u w:val="thick"/>
        </w:rPr>
        <w:t>d</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c</w:t>
      </w:r>
      <w:r w:rsidRPr="00D26C4D">
        <w:rPr>
          <w:rFonts w:ascii="Times New Roman" w:hAnsi="Times New Roman"/>
          <w:b/>
          <w:bCs/>
          <w:sz w:val="24"/>
          <w:szCs w:val="24"/>
          <w:u w:val="thick"/>
        </w:rPr>
        <w:t>ai</w:t>
      </w:r>
      <w:r w:rsidRPr="00D26C4D">
        <w:rPr>
          <w:rFonts w:ascii="Times New Roman" w:hAnsi="Times New Roman"/>
          <w:b/>
          <w:bCs/>
          <w:spacing w:val="1"/>
          <w:sz w:val="24"/>
          <w:szCs w:val="24"/>
          <w:u w:val="thick"/>
        </w:rPr>
        <w:t>d.</w:t>
      </w:r>
      <w:r w:rsidRPr="00D26C4D">
        <w:rPr>
          <w:rFonts w:ascii="Times New Roman" w:hAnsi="Times New Roman"/>
          <w:b/>
          <w:bCs/>
          <w:spacing w:val="1"/>
          <w:sz w:val="24"/>
          <w:szCs w:val="24"/>
        </w:rPr>
        <w:t xml:space="preserve"> </w:t>
      </w:r>
      <w:r w:rsidRPr="00D26C4D">
        <w:rPr>
          <w:rFonts w:ascii="Times New Roman" w:hAnsi="Times New Roman"/>
          <w:b/>
          <w:bCs/>
          <w:spacing w:val="-1"/>
          <w:sz w:val="24"/>
          <w:szCs w:val="24"/>
          <w:u w:val="thick"/>
        </w:rPr>
        <w:t>(</w:t>
      </w:r>
      <w:r w:rsidRPr="00D26C4D">
        <w:rPr>
          <w:rFonts w:ascii="Times New Roman" w:hAnsi="Times New Roman"/>
          <w:b/>
          <w:bCs/>
          <w:sz w:val="24"/>
          <w:szCs w:val="24"/>
          <w:u w:val="thick"/>
        </w:rPr>
        <w:t>§422.106)</w:t>
      </w:r>
    </w:p>
    <w:p w:rsidRPr="00D26C4D" w:rsidR="00467F11" w:rsidP="0038296B" w:rsidRDefault="00467F11" w14:paraId="33F06D0F"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29949538"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§422.106</w:t>
      </w:r>
      <w:r w:rsidRPr="00D26C4D">
        <w:rPr>
          <w:rFonts w:ascii="Times New Roman" w:hAnsi="Times New Roman"/>
          <w:spacing w:val="-1"/>
          <w:sz w:val="24"/>
          <w:szCs w:val="24"/>
        </w:rPr>
        <w:t>(c)(</w:t>
      </w:r>
      <w:r w:rsidRPr="00D26C4D">
        <w:rPr>
          <w:rFonts w:ascii="Times New Roman" w:hAnsi="Times New Roman"/>
          <w:sz w:val="24"/>
          <w:szCs w:val="24"/>
        </w:rPr>
        <w:t>1)</w:t>
      </w:r>
      <w:r w:rsidRPr="00D26C4D">
        <w:rPr>
          <w:rFonts w:ascii="Times New Roman" w:hAnsi="Times New Roman"/>
          <w:spacing w:val="-1"/>
          <w:sz w:val="24"/>
          <w:szCs w:val="24"/>
        </w:rPr>
        <w:t xml:space="preserve"> </w:t>
      </w:r>
      <w:r w:rsidRPr="00D26C4D">
        <w:rPr>
          <w:rFonts w:ascii="Times New Roman" w:hAnsi="Times New Roman"/>
          <w:sz w:val="24"/>
          <w:szCs w:val="24"/>
        </w:rPr>
        <w:t>–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tions 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st, in w</w:t>
      </w:r>
      <w:r w:rsidRPr="00D26C4D">
        <w:rPr>
          <w:rFonts w:ascii="Times New Roman" w:hAnsi="Times New Roman"/>
          <w:spacing w:val="-1"/>
          <w:sz w:val="24"/>
          <w:szCs w:val="24"/>
        </w:rPr>
        <w:t>r</w:t>
      </w:r>
      <w:r w:rsidRPr="00D26C4D">
        <w:rPr>
          <w:rFonts w:ascii="Times New Roman" w:hAnsi="Times New Roman"/>
          <w:sz w:val="24"/>
          <w:szCs w:val="24"/>
        </w:rPr>
        <w:t>itin</w:t>
      </w:r>
      <w:r w:rsidRPr="00D26C4D">
        <w:rPr>
          <w:rFonts w:ascii="Times New Roman" w:hAnsi="Times New Roman"/>
          <w:spacing w:val="-2"/>
          <w:sz w:val="24"/>
          <w:szCs w:val="24"/>
        </w:rPr>
        <w:t>g</w:t>
      </w:r>
      <w:r w:rsidRPr="00D26C4D">
        <w:rPr>
          <w:rFonts w:ascii="Times New Roman" w:hAnsi="Times New Roman"/>
          <w:sz w:val="24"/>
          <w:szCs w:val="24"/>
        </w:rPr>
        <w:t>, a</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a</w:t>
      </w:r>
      <w:r w:rsidRPr="00D26C4D">
        <w:rPr>
          <w:rFonts w:ascii="Times New Roman" w:hAnsi="Times New Roman"/>
          <w:sz w:val="24"/>
          <w:szCs w:val="24"/>
        </w:rPr>
        <w:t>iv</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modi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ca</w:t>
      </w:r>
      <w:r w:rsidRPr="00D26C4D">
        <w:rPr>
          <w:rFonts w:ascii="Times New Roman" w:hAnsi="Times New Roman"/>
          <w:sz w:val="24"/>
          <w:szCs w:val="24"/>
        </w:rPr>
        <w:t>tion of those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nts in p</w:t>
      </w:r>
      <w:r w:rsidRPr="00D26C4D">
        <w:rPr>
          <w:rFonts w:ascii="Times New Roman" w:hAnsi="Times New Roman"/>
          <w:spacing w:val="-1"/>
          <w:sz w:val="24"/>
          <w:szCs w:val="24"/>
        </w:rPr>
        <w:t>ar</w:t>
      </w:r>
      <w:r w:rsidRPr="00D26C4D">
        <w:rPr>
          <w:rFonts w:ascii="Times New Roman" w:hAnsi="Times New Roman"/>
          <w:sz w:val="24"/>
          <w:szCs w:val="24"/>
        </w:rPr>
        <w:t>t 422 th</w:t>
      </w:r>
      <w:r w:rsidRPr="00D26C4D">
        <w:rPr>
          <w:rFonts w:ascii="Times New Roman" w:hAnsi="Times New Roman"/>
          <w:spacing w:val="-1"/>
          <w:sz w:val="24"/>
          <w:szCs w:val="24"/>
        </w:rPr>
        <w:t>a</w:t>
      </w:r>
      <w:r w:rsidRPr="00D26C4D">
        <w:rPr>
          <w:rFonts w:ascii="Times New Roman" w:hAnsi="Times New Roman"/>
          <w:sz w:val="24"/>
          <w:szCs w:val="24"/>
        </w:rPr>
        <w:t>t hind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si</w:t>
      </w:r>
      <w:r w:rsidRPr="00D26C4D">
        <w:rPr>
          <w:rFonts w:ascii="Times New Roman" w:hAnsi="Times New Roman"/>
          <w:spacing w:val="-2"/>
          <w:sz w:val="24"/>
          <w:szCs w:val="24"/>
        </w:rPr>
        <w:t>g</w:t>
      </w:r>
      <w:r w:rsidRPr="00D26C4D">
        <w:rPr>
          <w:rFonts w:ascii="Times New Roman" w:hAnsi="Times New Roman"/>
          <w:sz w:val="24"/>
          <w:szCs w:val="24"/>
        </w:rPr>
        <w:t>n o</w:t>
      </w:r>
      <w:r w:rsidRPr="00D26C4D">
        <w:rPr>
          <w:rFonts w:ascii="Times New Roman" w:hAnsi="Times New Roman"/>
          <w:spacing w:val="-1"/>
          <w:sz w:val="24"/>
          <w:szCs w:val="24"/>
        </w:rPr>
        <w:t>f</w:t>
      </w:r>
      <w:r w:rsidRPr="00D26C4D">
        <w:rPr>
          <w:rFonts w:ascii="Times New Roman" w:hAnsi="Times New Roman"/>
          <w:sz w:val="24"/>
          <w:szCs w:val="24"/>
        </w:rPr>
        <w:t>, the</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ffer</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f</w:t>
      </w:r>
      <w:r w:rsidRPr="00D26C4D">
        <w:rPr>
          <w:rFonts w:ascii="Times New Roman" w:hAnsi="Times New Roman"/>
          <w:sz w:val="24"/>
          <w:szCs w:val="24"/>
        </w:rPr>
        <w:t>, or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ollm</w:t>
      </w:r>
      <w:r w:rsidRPr="00D26C4D">
        <w:rPr>
          <w:rFonts w:ascii="Times New Roman" w:hAnsi="Times New Roman"/>
          <w:spacing w:val="-1"/>
          <w:sz w:val="24"/>
          <w:szCs w:val="24"/>
        </w:rPr>
        <w:t>e</w:t>
      </w:r>
      <w:r w:rsidRPr="00D26C4D">
        <w:rPr>
          <w:rFonts w:ascii="Times New Roman" w:hAnsi="Times New Roman"/>
          <w:sz w:val="24"/>
          <w:szCs w:val="24"/>
        </w:rPr>
        <w:t>nt in, MA pl</w:t>
      </w:r>
      <w:r w:rsidRPr="00D26C4D">
        <w:rPr>
          <w:rFonts w:ascii="Times New Roman" w:hAnsi="Times New Roman"/>
          <w:spacing w:val="-1"/>
          <w:sz w:val="24"/>
          <w:szCs w:val="24"/>
        </w:rPr>
        <w:t>a</w:t>
      </w:r>
      <w:r w:rsidRPr="00D26C4D">
        <w:rPr>
          <w:rFonts w:ascii="Times New Roman" w:hAnsi="Times New Roman"/>
          <w:sz w:val="24"/>
          <w:szCs w:val="24"/>
        </w:rPr>
        <w:t>ns 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ts b</w:t>
      </w:r>
      <w:r w:rsidRPr="00D26C4D">
        <w:rPr>
          <w:rFonts w:ascii="Times New Roman" w:hAnsi="Times New Roman"/>
          <w:spacing w:val="-1"/>
          <w:sz w:val="24"/>
          <w:szCs w:val="24"/>
        </w:rPr>
        <w:t>e</w:t>
      </w:r>
      <w:r w:rsidRPr="00D26C4D">
        <w:rPr>
          <w:rFonts w:ascii="Times New Roman" w:hAnsi="Times New Roman"/>
          <w:sz w:val="24"/>
          <w:szCs w:val="24"/>
        </w:rPr>
        <w:t>tw</w:t>
      </w:r>
      <w:r w:rsidRPr="00D26C4D">
        <w:rPr>
          <w:rFonts w:ascii="Times New Roman" w:hAnsi="Times New Roman"/>
          <w:spacing w:val="-1"/>
          <w:sz w:val="24"/>
          <w:szCs w:val="24"/>
        </w:rPr>
        <w:t>ee</w:t>
      </w:r>
      <w:r w:rsidRPr="00D26C4D">
        <w:rPr>
          <w:rFonts w:ascii="Times New Roman" w:hAnsi="Times New Roman"/>
          <w:sz w:val="24"/>
          <w:szCs w:val="24"/>
        </w:rPr>
        <w:t>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tions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e</w:t>
      </w:r>
      <w:r w:rsidRPr="00D26C4D">
        <w:rPr>
          <w:rFonts w:ascii="Times New Roman" w:hAnsi="Times New Roman"/>
          <w:sz w:val="24"/>
          <w:szCs w:val="24"/>
        </w:rPr>
        <w:t>mplo</w:t>
      </w:r>
      <w:r w:rsidRPr="00D26C4D">
        <w:rPr>
          <w:rFonts w:ascii="Times New Roman" w:hAnsi="Times New Roman"/>
          <w:spacing w:val="-7"/>
          <w:sz w:val="24"/>
          <w:szCs w:val="24"/>
        </w:rPr>
        <w:t>y</w:t>
      </w:r>
      <w:r w:rsidRPr="00D26C4D">
        <w:rPr>
          <w:rFonts w:ascii="Times New Roman" w:hAnsi="Times New Roman"/>
          <w:spacing w:val="-1"/>
          <w:sz w:val="24"/>
          <w:szCs w:val="24"/>
        </w:rPr>
        <w:t>er</w:t>
      </w:r>
      <w:r w:rsidRPr="00D26C4D">
        <w:rPr>
          <w:rFonts w:ascii="Times New Roman" w:hAnsi="Times New Roman"/>
          <w:sz w:val="24"/>
          <w:szCs w:val="24"/>
        </w:rPr>
        <w:t>s, l</w:t>
      </w:r>
      <w:r w:rsidRPr="00D26C4D">
        <w:rPr>
          <w:rFonts w:ascii="Times New Roman" w:hAnsi="Times New Roman"/>
          <w:spacing w:val="-1"/>
          <w:sz w:val="24"/>
          <w:szCs w:val="24"/>
        </w:rPr>
        <w:t>a</w:t>
      </w:r>
      <w:r w:rsidRPr="00D26C4D">
        <w:rPr>
          <w:rFonts w:ascii="Times New Roman" w:hAnsi="Times New Roman"/>
          <w:sz w:val="24"/>
          <w:szCs w:val="24"/>
        </w:rPr>
        <w:t>bor</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tions, or</w:t>
      </w:r>
      <w:r w:rsidRPr="00D26C4D">
        <w:rPr>
          <w:rFonts w:ascii="Times New Roman" w:hAnsi="Times New Roman"/>
          <w:spacing w:val="-1"/>
          <w:sz w:val="24"/>
          <w:szCs w:val="24"/>
        </w:rPr>
        <w:t xml:space="preserve"> </w:t>
      </w:r>
      <w:r w:rsidRPr="00D26C4D">
        <w:rPr>
          <w:rFonts w:ascii="Times New Roman" w:hAnsi="Times New Roman"/>
          <w:sz w:val="24"/>
          <w:szCs w:val="24"/>
        </w:rPr>
        <w:t>the t</w:t>
      </w:r>
      <w:r w:rsidRPr="00D26C4D">
        <w:rPr>
          <w:rFonts w:ascii="Times New Roman" w:hAnsi="Times New Roman"/>
          <w:spacing w:val="-1"/>
          <w:sz w:val="24"/>
          <w:szCs w:val="24"/>
        </w:rPr>
        <w:t>r</w:t>
      </w:r>
      <w:r w:rsidRPr="00D26C4D">
        <w:rPr>
          <w:rFonts w:ascii="Times New Roman" w:hAnsi="Times New Roman"/>
          <w:sz w:val="24"/>
          <w:szCs w:val="24"/>
        </w:rPr>
        <w:t>ust</w:t>
      </w:r>
      <w:r w:rsidRPr="00D26C4D">
        <w:rPr>
          <w:rFonts w:ascii="Times New Roman" w:hAnsi="Times New Roman"/>
          <w:spacing w:val="-1"/>
          <w:sz w:val="24"/>
          <w:szCs w:val="24"/>
        </w:rPr>
        <w:t>ee</w:t>
      </w:r>
      <w:r w:rsidRPr="00D26C4D">
        <w:rPr>
          <w:rFonts w:ascii="Times New Roman" w:hAnsi="Times New Roman"/>
          <w:sz w:val="24"/>
          <w:szCs w:val="24"/>
        </w:rPr>
        <w:t>s of</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 xml:space="preserve">its </w:t>
      </w:r>
      <w:r w:rsidRPr="00D26C4D">
        <w:rPr>
          <w:rFonts w:ascii="Times New Roman" w:hAnsi="Times New Roman"/>
          <w:spacing w:val="-1"/>
          <w:sz w:val="24"/>
          <w:szCs w:val="24"/>
        </w:rPr>
        <w:t>f</w:t>
      </w:r>
      <w:r w:rsidRPr="00D26C4D">
        <w:rPr>
          <w:rFonts w:ascii="Times New Roman" w:hAnsi="Times New Roman"/>
          <w:sz w:val="24"/>
          <w:szCs w:val="24"/>
        </w:rPr>
        <w:t>unds.</w:t>
      </w:r>
    </w:p>
    <w:p w:rsidRPr="00D26C4D" w:rsidR="00467F11" w:rsidP="0038296B" w:rsidRDefault="00467F11" w14:paraId="442D503C"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C35D2F" w14:paraId="196BE98D"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In the past few years the waiver process has been consolidated and we currently anticipate at most five waiver requests on an annual basis.   As su</w:t>
      </w:r>
      <w:r w:rsidRPr="00D26C4D">
        <w:rPr>
          <w:rFonts w:ascii="Times New Roman" w:hAnsi="Times New Roman"/>
          <w:spacing w:val="-1"/>
          <w:sz w:val="24"/>
          <w:szCs w:val="24"/>
        </w:rPr>
        <w:t>c</w:t>
      </w:r>
      <w:r w:rsidRPr="00D26C4D">
        <w:rPr>
          <w:rFonts w:ascii="Times New Roman" w:hAnsi="Times New Roman"/>
          <w:sz w:val="24"/>
          <w:szCs w:val="24"/>
        </w:rPr>
        <w:t xml:space="preserve">h,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is not subj</w:t>
      </w:r>
      <w:r w:rsidRPr="00D26C4D">
        <w:rPr>
          <w:rFonts w:ascii="Times New Roman" w:hAnsi="Times New Roman"/>
          <w:spacing w:val="-1"/>
          <w:sz w:val="24"/>
          <w:szCs w:val="24"/>
        </w:rPr>
        <w:t>ec</w:t>
      </w:r>
      <w:r w:rsidRPr="00D26C4D">
        <w:rPr>
          <w:rFonts w:ascii="Times New Roman" w:hAnsi="Times New Roman"/>
          <w:sz w:val="24"/>
          <w:szCs w:val="24"/>
        </w:rPr>
        <w:t>t to the</w:t>
      </w:r>
      <w:r w:rsidRPr="00D26C4D">
        <w:rPr>
          <w:rFonts w:ascii="Times New Roman" w:hAnsi="Times New Roman"/>
          <w:spacing w:val="-1"/>
          <w:sz w:val="24"/>
          <w:szCs w:val="24"/>
        </w:rPr>
        <w:t xml:space="preserve"> </w:t>
      </w:r>
      <w:r w:rsidRPr="00D26C4D">
        <w:rPr>
          <w:rFonts w:ascii="Times New Roman" w:hAnsi="Times New Roman"/>
          <w:spacing w:val="1"/>
          <w:sz w:val="24"/>
          <w:szCs w:val="24"/>
        </w:rPr>
        <w:t>PR</w:t>
      </w:r>
      <w:r w:rsidRPr="00D26C4D">
        <w:rPr>
          <w:rFonts w:ascii="Times New Roman" w:hAnsi="Times New Roman"/>
          <w:sz w:val="24"/>
          <w:szCs w:val="24"/>
        </w:rPr>
        <w:t xml:space="preserve">A </w:t>
      </w:r>
      <w:r w:rsidRPr="00D26C4D">
        <w:rPr>
          <w:rFonts w:ascii="Times New Roman" w:hAnsi="Times New Roman"/>
          <w:spacing w:val="-1"/>
          <w:sz w:val="24"/>
          <w:szCs w:val="24"/>
        </w:rPr>
        <w:t>a</w:t>
      </w:r>
      <w:r w:rsidRPr="00D26C4D">
        <w:rPr>
          <w:rFonts w:ascii="Times New Roman" w:hAnsi="Times New Roman"/>
          <w:sz w:val="24"/>
          <w:szCs w:val="24"/>
        </w:rPr>
        <w:t>s stipul</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 xml:space="preserve">5 </w:t>
      </w:r>
      <w:r w:rsidRPr="00D26C4D">
        <w:rPr>
          <w:rFonts w:ascii="Times New Roman" w:hAnsi="Times New Roman"/>
          <w:spacing w:val="1"/>
          <w:sz w:val="24"/>
          <w:szCs w:val="24"/>
        </w:rPr>
        <w:t>C</w:t>
      </w:r>
      <w:r w:rsidRPr="00D26C4D">
        <w:rPr>
          <w:rFonts w:ascii="Times New Roman" w:hAnsi="Times New Roman"/>
          <w:spacing w:val="-1"/>
          <w:sz w:val="24"/>
          <w:szCs w:val="24"/>
        </w:rPr>
        <w:t>F</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1320.3</w:t>
      </w:r>
      <w:r w:rsidRPr="00D26C4D">
        <w:rPr>
          <w:rFonts w:ascii="Times New Roman" w:hAnsi="Times New Roman"/>
          <w:spacing w:val="-1"/>
          <w:sz w:val="24"/>
          <w:szCs w:val="24"/>
        </w:rPr>
        <w:t>(c)</w:t>
      </w:r>
      <w:r w:rsidRPr="00D26C4D">
        <w:rPr>
          <w:rFonts w:ascii="Times New Roman" w:hAnsi="Times New Roman"/>
          <w:sz w:val="24"/>
          <w:szCs w:val="24"/>
        </w:rPr>
        <w:t>.</w:t>
      </w:r>
    </w:p>
    <w:p w:rsidRPr="00D26C4D" w:rsidR="00913611" w:rsidP="0038296B" w:rsidRDefault="00913611" w14:paraId="5BEB76A0"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7332BF00" w14:textId="6E74469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§422.106</w:t>
      </w:r>
      <w:r w:rsidRPr="00D26C4D">
        <w:rPr>
          <w:rFonts w:ascii="Times New Roman" w:hAnsi="Times New Roman"/>
          <w:spacing w:val="-1"/>
          <w:sz w:val="24"/>
          <w:szCs w:val="24"/>
        </w:rPr>
        <w:t>(c</w:t>
      </w:r>
      <w:r w:rsidRPr="00D26C4D">
        <w:rPr>
          <w:rFonts w:ascii="Times New Roman" w:hAnsi="Times New Roman"/>
          <w:sz w:val="24"/>
          <w:szCs w:val="24"/>
        </w:rPr>
        <w:t>)</w:t>
      </w:r>
      <w:r w:rsidRPr="00D26C4D">
        <w:rPr>
          <w:rFonts w:ascii="Times New Roman" w:hAnsi="Times New Roman"/>
          <w:spacing w:val="-1"/>
          <w:sz w:val="24"/>
          <w:szCs w:val="24"/>
        </w:rPr>
        <w:t>(</w:t>
      </w:r>
      <w:r w:rsidRPr="00D26C4D">
        <w:rPr>
          <w:rFonts w:ascii="Times New Roman" w:hAnsi="Times New Roman"/>
          <w:sz w:val="24"/>
          <w:szCs w:val="24"/>
        </w:rPr>
        <w:t>2)</w:t>
      </w:r>
      <w:r w:rsidRPr="00D26C4D">
        <w:rPr>
          <w:rFonts w:ascii="Times New Roman" w:hAnsi="Times New Roman"/>
          <w:spacing w:val="-1"/>
          <w:sz w:val="24"/>
          <w:szCs w:val="24"/>
        </w:rPr>
        <w:t xml:space="preserve"> </w:t>
      </w:r>
      <w:r w:rsidRPr="00D26C4D">
        <w:rPr>
          <w:rFonts w:ascii="Times New Roman" w:hAnsi="Times New Roman"/>
          <w:sz w:val="24"/>
          <w:szCs w:val="24"/>
        </w:rPr>
        <w:t>– This s</w:t>
      </w:r>
      <w:r w:rsidRPr="00D26C4D">
        <w:rPr>
          <w:rFonts w:ascii="Times New Roman" w:hAnsi="Times New Roman"/>
          <w:spacing w:val="-1"/>
          <w:sz w:val="24"/>
          <w:szCs w:val="24"/>
        </w:rPr>
        <w:t>ec</w:t>
      </w:r>
      <w:r w:rsidRPr="00D26C4D">
        <w:rPr>
          <w:rFonts w:ascii="Times New Roman" w:hAnsi="Times New Roman"/>
          <w:sz w:val="24"/>
          <w:szCs w:val="24"/>
        </w:rPr>
        <w:t>tion st</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s 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r</w:t>
      </w:r>
      <w:r w:rsidRPr="00D26C4D">
        <w:rPr>
          <w:rFonts w:ascii="Times New Roman" w:hAnsi="Times New Roman"/>
          <w:sz w:val="24"/>
          <w:szCs w:val="24"/>
        </w:rPr>
        <w:t>ov</w:t>
      </w:r>
      <w:r w:rsidRPr="00D26C4D">
        <w:rPr>
          <w:rFonts w:ascii="Times New Roman" w:hAnsi="Times New Roman"/>
          <w:spacing w:val="-1"/>
          <w:sz w:val="24"/>
          <w:szCs w:val="24"/>
        </w:rPr>
        <w:t>e</w:t>
      </w:r>
      <w:r w:rsidRPr="00D26C4D">
        <w:rPr>
          <w:rFonts w:ascii="Times New Roman" w:hAnsi="Times New Roman"/>
          <w:sz w:val="24"/>
          <w:szCs w:val="24"/>
        </w:rPr>
        <w:t>d w</w:t>
      </w:r>
      <w:r w:rsidRPr="00D26C4D">
        <w:rPr>
          <w:rFonts w:ascii="Times New Roman" w:hAnsi="Times New Roman"/>
          <w:spacing w:val="-1"/>
          <w:sz w:val="24"/>
          <w:szCs w:val="24"/>
        </w:rPr>
        <w:t>a</w:t>
      </w:r>
      <w:r w:rsidRPr="00D26C4D">
        <w:rPr>
          <w:rFonts w:ascii="Times New Roman" w:hAnsi="Times New Roman"/>
          <w:sz w:val="24"/>
          <w:szCs w:val="24"/>
        </w:rPr>
        <w:t>iv</w:t>
      </w:r>
      <w:r w:rsidRPr="00D26C4D">
        <w:rPr>
          <w:rFonts w:ascii="Times New Roman" w:hAnsi="Times New Roman"/>
          <w:spacing w:val="-1"/>
          <w:sz w:val="24"/>
          <w:szCs w:val="24"/>
        </w:rPr>
        <w:t>er</w:t>
      </w:r>
      <w:r w:rsidRPr="00D26C4D">
        <w:rPr>
          <w:rFonts w:ascii="Times New Roman" w:hAnsi="Times New Roman"/>
          <w:sz w:val="24"/>
          <w:szCs w:val="24"/>
        </w:rPr>
        <w:t>s or</w:t>
      </w:r>
      <w:r w:rsidRPr="00D26C4D">
        <w:rPr>
          <w:rFonts w:ascii="Times New Roman" w:hAnsi="Times New Roman"/>
          <w:spacing w:val="-1"/>
          <w:sz w:val="24"/>
          <w:szCs w:val="24"/>
        </w:rPr>
        <w:t xml:space="preserve"> </w:t>
      </w:r>
      <w:r w:rsidRPr="00D26C4D">
        <w:rPr>
          <w:rFonts w:ascii="Times New Roman" w:hAnsi="Times New Roman"/>
          <w:sz w:val="24"/>
          <w:szCs w:val="24"/>
        </w:rPr>
        <w:t>modi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ca</w:t>
      </w:r>
      <w:r w:rsidRPr="00D26C4D">
        <w:rPr>
          <w:rFonts w:ascii="Times New Roman" w:hAnsi="Times New Roman"/>
          <w:sz w:val="24"/>
          <w:szCs w:val="24"/>
        </w:rPr>
        <w:t>tions 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this p</w:t>
      </w:r>
      <w:r w:rsidRPr="00D26C4D">
        <w:rPr>
          <w:rFonts w:ascii="Times New Roman" w:hAnsi="Times New Roman"/>
          <w:spacing w:val="-1"/>
          <w:sz w:val="24"/>
          <w:szCs w:val="24"/>
        </w:rPr>
        <w:t>ara</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ph 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be</w:t>
      </w:r>
      <w:r w:rsidRPr="00D26C4D">
        <w:rPr>
          <w:rFonts w:ascii="Times New Roman" w:hAnsi="Times New Roman"/>
          <w:spacing w:val="-1"/>
          <w:sz w:val="24"/>
          <w:szCs w:val="24"/>
        </w:rPr>
        <w:t xml:space="preserve"> </w:t>
      </w:r>
      <w:r w:rsidRPr="00D26C4D">
        <w:rPr>
          <w:rFonts w:ascii="Times New Roman" w:hAnsi="Times New Roman"/>
          <w:sz w:val="24"/>
          <w:szCs w:val="24"/>
        </w:rPr>
        <w:t>us</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ny</w:t>
      </w:r>
      <w:r w:rsidRPr="00D26C4D">
        <w:rPr>
          <w:rFonts w:ascii="Times New Roman" w:hAnsi="Times New Roman"/>
          <w:spacing w:val="-7"/>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in d</w:t>
      </w:r>
      <w:r w:rsidRPr="00D26C4D">
        <w:rPr>
          <w:rFonts w:ascii="Times New Roman" w:hAnsi="Times New Roman"/>
          <w:spacing w:val="-1"/>
          <w:sz w:val="24"/>
          <w:szCs w:val="24"/>
        </w:rPr>
        <w:t>e</w:t>
      </w:r>
      <w:r w:rsidRPr="00D26C4D">
        <w:rPr>
          <w:rFonts w:ascii="Times New Roman" w:hAnsi="Times New Roman"/>
          <w:sz w:val="24"/>
          <w:szCs w:val="24"/>
        </w:rPr>
        <w:t>v</w:t>
      </w:r>
      <w:r w:rsidRPr="00D26C4D">
        <w:rPr>
          <w:rFonts w:ascii="Times New Roman" w:hAnsi="Times New Roman"/>
          <w:spacing w:val="-1"/>
          <w:sz w:val="24"/>
          <w:szCs w:val="24"/>
        </w:rPr>
        <w:t>e</w:t>
      </w:r>
      <w:r w:rsidRPr="00D26C4D">
        <w:rPr>
          <w:rFonts w:ascii="Times New Roman" w:hAnsi="Times New Roman"/>
          <w:sz w:val="24"/>
          <w:szCs w:val="24"/>
        </w:rPr>
        <w:t>loping</w:t>
      </w:r>
      <w:r w:rsidRPr="00D26C4D">
        <w:rPr>
          <w:rFonts w:ascii="Times New Roman" w:hAnsi="Times New Roman"/>
          <w:spacing w:val="-2"/>
          <w:sz w:val="24"/>
          <w:szCs w:val="24"/>
        </w:rPr>
        <w:t xml:space="preserve"> </w:t>
      </w:r>
      <w:r w:rsidRPr="00D26C4D">
        <w:rPr>
          <w:rFonts w:ascii="Times New Roman" w:hAnsi="Times New Roman"/>
          <w:sz w:val="24"/>
          <w:szCs w:val="24"/>
        </w:rPr>
        <w:t>its bid.  Any</w:t>
      </w:r>
      <w:r w:rsidRPr="00D26C4D">
        <w:rPr>
          <w:rFonts w:ascii="Times New Roman" w:hAnsi="Times New Roman"/>
          <w:spacing w:val="-7"/>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using a</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a</w:t>
      </w:r>
      <w:r w:rsidRPr="00D26C4D">
        <w:rPr>
          <w:rFonts w:ascii="Times New Roman" w:hAnsi="Times New Roman"/>
          <w:sz w:val="24"/>
          <w:szCs w:val="24"/>
        </w:rPr>
        <w:t>iv</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modi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ca</w:t>
      </w:r>
      <w:r w:rsidRPr="00D26C4D">
        <w:rPr>
          <w:rFonts w:ascii="Times New Roman" w:hAnsi="Times New Roman"/>
          <w:sz w:val="24"/>
          <w:szCs w:val="24"/>
        </w:rPr>
        <w:t>tion must in</w:t>
      </w:r>
      <w:r w:rsidRPr="00D26C4D">
        <w:rPr>
          <w:rFonts w:ascii="Times New Roman" w:hAnsi="Times New Roman"/>
          <w:spacing w:val="-1"/>
          <w:sz w:val="24"/>
          <w:szCs w:val="24"/>
        </w:rPr>
        <w:t>c</w:t>
      </w:r>
      <w:r w:rsidRPr="00D26C4D">
        <w:rPr>
          <w:rFonts w:ascii="Times New Roman" w:hAnsi="Times New Roman"/>
          <w:sz w:val="24"/>
          <w:szCs w:val="24"/>
        </w:rPr>
        <w:t>lude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tion in the</w:t>
      </w:r>
      <w:r w:rsidRPr="00D26C4D">
        <w:rPr>
          <w:rFonts w:ascii="Times New Roman" w:hAnsi="Times New Roman"/>
          <w:spacing w:val="-1"/>
          <w:sz w:val="24"/>
          <w:szCs w:val="24"/>
        </w:rPr>
        <w:t xml:space="preserve"> c</w:t>
      </w:r>
      <w:r w:rsidRPr="00D26C4D">
        <w:rPr>
          <w:rFonts w:ascii="Times New Roman" w:hAnsi="Times New Roman"/>
          <w:sz w:val="24"/>
          <w:szCs w:val="24"/>
        </w:rPr>
        <w:t>ov</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l</w:t>
      </w:r>
      <w:r w:rsidRPr="00D26C4D">
        <w:rPr>
          <w:rFonts w:ascii="Times New Roman" w:hAnsi="Times New Roman"/>
          <w:spacing w:val="-1"/>
          <w:sz w:val="24"/>
          <w:szCs w:val="24"/>
        </w:rPr>
        <w:t>e</w:t>
      </w:r>
      <w:r w:rsidRPr="00D26C4D">
        <w:rPr>
          <w:rFonts w:ascii="Times New Roman" w:hAnsi="Times New Roman"/>
          <w:sz w:val="24"/>
          <w:szCs w:val="24"/>
        </w:rPr>
        <w:t>tt</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its bid p</w:t>
      </w:r>
      <w:r w:rsidRPr="00D26C4D">
        <w:rPr>
          <w:rFonts w:ascii="Times New Roman" w:hAnsi="Times New Roman"/>
          <w:spacing w:val="-1"/>
          <w:sz w:val="24"/>
          <w:szCs w:val="24"/>
        </w:rPr>
        <w:t>r</w:t>
      </w:r>
      <w:r w:rsidRPr="00D26C4D">
        <w:rPr>
          <w:rFonts w:ascii="Times New Roman" w:hAnsi="Times New Roman"/>
          <w:sz w:val="24"/>
          <w:szCs w:val="24"/>
        </w:rPr>
        <w:t>opos</w:t>
      </w:r>
      <w:r w:rsidRPr="00D26C4D">
        <w:rPr>
          <w:rFonts w:ascii="Times New Roman" w:hAnsi="Times New Roman"/>
          <w:spacing w:val="-1"/>
          <w:sz w:val="24"/>
          <w:szCs w:val="24"/>
        </w:rPr>
        <w:t>a</w:t>
      </w:r>
      <w:r w:rsidRPr="00D26C4D">
        <w:rPr>
          <w:rFonts w:ascii="Times New Roman" w:hAnsi="Times New Roman"/>
          <w:sz w:val="24"/>
          <w:szCs w:val="24"/>
        </w:rPr>
        <w:t>l submission.</w:t>
      </w:r>
    </w:p>
    <w:p w:rsidRPr="00D26C4D" w:rsidR="00467F11" w:rsidP="0038296B" w:rsidRDefault="00467F11" w14:paraId="7CD64BE5"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442A9BC8" w14:textId="7DC4F5BB">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is the</w:t>
      </w:r>
      <w:r w:rsidRPr="00D26C4D">
        <w:rPr>
          <w:rFonts w:ascii="Times New Roman" w:hAnsi="Times New Roman"/>
          <w:spacing w:val="-1"/>
          <w:sz w:val="24"/>
          <w:szCs w:val="24"/>
        </w:rPr>
        <w:t xml:space="preserve"> </w:t>
      </w:r>
      <w:r w:rsidRPr="00D26C4D">
        <w:rPr>
          <w:rFonts w:ascii="Times New Roman" w:hAnsi="Times New Roman"/>
          <w:sz w:val="24"/>
          <w:szCs w:val="24"/>
        </w:rPr>
        <w:t>time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nd </w:t>
      </w:r>
      <w:r w:rsidRPr="00D26C4D">
        <w:rPr>
          <w:rFonts w:ascii="Times New Roman" w:hAnsi="Times New Roman"/>
          <w:spacing w:val="-1"/>
          <w:sz w:val="24"/>
          <w:szCs w:val="24"/>
        </w:rPr>
        <w:t>eff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 xml:space="preserve">t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to in</w:t>
      </w:r>
      <w:r w:rsidRPr="00D26C4D">
        <w:rPr>
          <w:rFonts w:ascii="Times New Roman" w:hAnsi="Times New Roman"/>
          <w:spacing w:val="-1"/>
          <w:sz w:val="24"/>
          <w:szCs w:val="24"/>
        </w:rPr>
        <w:t>c</w:t>
      </w:r>
      <w:r w:rsidRPr="00D26C4D">
        <w:rPr>
          <w:rFonts w:ascii="Times New Roman" w:hAnsi="Times New Roman"/>
          <w:sz w:val="24"/>
          <w:szCs w:val="24"/>
        </w:rPr>
        <w:t>lude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tion in the</w:t>
      </w:r>
      <w:r w:rsidRPr="00D26C4D">
        <w:rPr>
          <w:rFonts w:ascii="Times New Roman" w:hAnsi="Times New Roman"/>
          <w:spacing w:val="-1"/>
          <w:sz w:val="24"/>
          <w:szCs w:val="24"/>
        </w:rPr>
        <w:t xml:space="preserve"> c</w:t>
      </w:r>
      <w:r w:rsidRPr="00D26C4D">
        <w:rPr>
          <w:rFonts w:ascii="Times New Roman" w:hAnsi="Times New Roman"/>
          <w:sz w:val="24"/>
          <w:szCs w:val="24"/>
        </w:rPr>
        <w:t>ov</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l</w:t>
      </w:r>
      <w:r w:rsidRPr="00D26C4D">
        <w:rPr>
          <w:rFonts w:ascii="Times New Roman" w:hAnsi="Times New Roman"/>
          <w:spacing w:val="-1"/>
          <w:sz w:val="24"/>
          <w:szCs w:val="24"/>
        </w:rPr>
        <w:t>e</w:t>
      </w:r>
      <w:r w:rsidRPr="00D26C4D">
        <w:rPr>
          <w:rFonts w:ascii="Times New Roman" w:hAnsi="Times New Roman"/>
          <w:sz w:val="24"/>
          <w:szCs w:val="24"/>
        </w:rPr>
        <w:t>tt</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its bid p</w:t>
      </w:r>
      <w:r w:rsidRPr="00D26C4D">
        <w:rPr>
          <w:rFonts w:ascii="Times New Roman" w:hAnsi="Times New Roman"/>
          <w:spacing w:val="-1"/>
          <w:sz w:val="24"/>
          <w:szCs w:val="24"/>
        </w:rPr>
        <w:t>r</w:t>
      </w:r>
      <w:r w:rsidRPr="00D26C4D">
        <w:rPr>
          <w:rFonts w:ascii="Times New Roman" w:hAnsi="Times New Roman"/>
          <w:sz w:val="24"/>
          <w:szCs w:val="24"/>
        </w:rPr>
        <w:t>opos</w:t>
      </w:r>
      <w:r w:rsidRPr="00D26C4D">
        <w:rPr>
          <w:rFonts w:ascii="Times New Roman" w:hAnsi="Times New Roman"/>
          <w:spacing w:val="-1"/>
          <w:sz w:val="24"/>
          <w:szCs w:val="24"/>
        </w:rPr>
        <w:t>a</w:t>
      </w:r>
      <w:r w:rsidRPr="00D26C4D">
        <w:rPr>
          <w:rFonts w:ascii="Times New Roman" w:hAnsi="Times New Roman"/>
          <w:sz w:val="24"/>
          <w:szCs w:val="24"/>
        </w:rPr>
        <w:t>l submission.  Althou</w:t>
      </w:r>
      <w:r w:rsidRPr="00D26C4D">
        <w:rPr>
          <w:rFonts w:ascii="Times New Roman" w:hAnsi="Times New Roman"/>
          <w:spacing w:val="-2"/>
          <w:sz w:val="24"/>
          <w:szCs w:val="24"/>
        </w:rPr>
        <w:t>g</w:t>
      </w:r>
      <w:r w:rsidRPr="00D26C4D">
        <w:rPr>
          <w:rFonts w:ascii="Times New Roman" w:hAnsi="Times New Roman"/>
          <w:sz w:val="24"/>
          <w:szCs w:val="24"/>
        </w:rPr>
        <w:t xml:space="preserve">h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is subj</w:t>
      </w:r>
      <w:r w:rsidRPr="00D26C4D">
        <w:rPr>
          <w:rFonts w:ascii="Times New Roman" w:hAnsi="Times New Roman"/>
          <w:spacing w:val="-1"/>
          <w:sz w:val="24"/>
          <w:szCs w:val="24"/>
        </w:rPr>
        <w:t>ec</w:t>
      </w:r>
      <w:r w:rsidRPr="00D26C4D">
        <w:rPr>
          <w:rFonts w:ascii="Times New Roman" w:hAnsi="Times New Roman"/>
          <w:sz w:val="24"/>
          <w:szCs w:val="24"/>
        </w:rPr>
        <w:t>t to the</w:t>
      </w:r>
      <w:r w:rsidRPr="00D26C4D">
        <w:rPr>
          <w:rFonts w:ascii="Times New Roman" w:hAnsi="Times New Roman"/>
          <w:spacing w:val="-1"/>
          <w:sz w:val="24"/>
          <w:szCs w:val="24"/>
        </w:rPr>
        <w:t xml:space="preserve"> </w:t>
      </w:r>
      <w:r w:rsidRPr="00D26C4D">
        <w:rPr>
          <w:rFonts w:ascii="Times New Roman" w:hAnsi="Times New Roman"/>
          <w:spacing w:val="1"/>
          <w:sz w:val="24"/>
          <w:szCs w:val="24"/>
        </w:rPr>
        <w:t>PR</w:t>
      </w:r>
      <w:r w:rsidRPr="00D26C4D">
        <w:rPr>
          <w:rFonts w:ascii="Times New Roman" w:hAnsi="Times New Roman"/>
          <w:sz w:val="24"/>
          <w:szCs w:val="24"/>
        </w:rPr>
        <w:t>A, 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n is minim</w:t>
      </w:r>
      <w:r w:rsidRPr="00D26C4D">
        <w:rPr>
          <w:rFonts w:ascii="Times New Roman" w:hAnsi="Times New Roman"/>
          <w:spacing w:val="-1"/>
          <w:sz w:val="24"/>
          <w:szCs w:val="24"/>
        </w:rPr>
        <w:t>a</w:t>
      </w:r>
      <w:r w:rsidRPr="00D26C4D">
        <w:rPr>
          <w:rFonts w:ascii="Times New Roman" w:hAnsi="Times New Roman"/>
          <w:sz w:val="24"/>
          <w:szCs w:val="24"/>
        </w:rPr>
        <w:t>l; 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is </w:t>
      </w:r>
      <w:r w:rsidRPr="00D26C4D">
        <w:rPr>
          <w:rFonts w:ascii="Times New Roman" w:hAnsi="Times New Roman"/>
          <w:spacing w:val="-1"/>
          <w:sz w:val="24"/>
          <w:szCs w:val="24"/>
        </w:rPr>
        <w:t>ca</w:t>
      </w:r>
      <w:r w:rsidRPr="00D26C4D">
        <w:rPr>
          <w:rFonts w:ascii="Times New Roman" w:hAnsi="Times New Roman"/>
          <w:sz w:val="24"/>
          <w:szCs w:val="24"/>
        </w:rPr>
        <w:t>ptu</w:t>
      </w:r>
      <w:r w:rsidRPr="00D26C4D">
        <w:rPr>
          <w:rFonts w:ascii="Times New Roman" w:hAnsi="Times New Roman"/>
          <w:spacing w:val="-1"/>
          <w:sz w:val="24"/>
          <w:szCs w:val="24"/>
        </w:rPr>
        <w:t>re</w:t>
      </w:r>
      <w:r w:rsidRPr="00D26C4D">
        <w:rPr>
          <w:rFonts w:ascii="Times New Roman" w:hAnsi="Times New Roman"/>
          <w:sz w:val="24"/>
          <w:szCs w:val="24"/>
        </w:rPr>
        <w:t>d in the</w:t>
      </w:r>
      <w:r w:rsidRPr="00D26C4D">
        <w:rPr>
          <w:rFonts w:ascii="Times New Roman" w:hAnsi="Times New Roman"/>
          <w:spacing w:val="-1"/>
          <w:sz w:val="24"/>
          <w:szCs w:val="24"/>
        </w:rPr>
        <w:t xml:space="preserve"> a</w:t>
      </w:r>
      <w:r w:rsidRPr="00D26C4D">
        <w:rPr>
          <w:rFonts w:ascii="Times New Roman" w:hAnsi="Times New Roman"/>
          <w:sz w:val="24"/>
          <w:szCs w:val="24"/>
        </w:rPr>
        <w:t>n</w:t>
      </w:r>
      <w:r w:rsidRPr="00D26C4D">
        <w:rPr>
          <w:rFonts w:ascii="Times New Roman" w:hAnsi="Times New Roman"/>
          <w:spacing w:val="-1"/>
          <w:sz w:val="24"/>
          <w:szCs w:val="24"/>
        </w:rPr>
        <w:t>a</w:t>
      </w:r>
      <w:r w:rsidRPr="00D26C4D">
        <w:rPr>
          <w:rFonts w:ascii="Times New Roman" w:hAnsi="Times New Roman"/>
          <w:sz w:val="24"/>
          <w:szCs w:val="24"/>
        </w:rPr>
        <w:t>l</w:t>
      </w:r>
      <w:r w:rsidRPr="00D26C4D">
        <w:rPr>
          <w:rFonts w:ascii="Times New Roman" w:hAnsi="Times New Roman"/>
          <w:spacing w:val="-7"/>
          <w:sz w:val="24"/>
          <w:szCs w:val="24"/>
        </w:rPr>
        <w:t>y</w:t>
      </w:r>
      <w:r w:rsidRPr="00D26C4D">
        <w:rPr>
          <w:rFonts w:ascii="Times New Roman" w:hAnsi="Times New Roman"/>
          <w:sz w:val="24"/>
          <w:szCs w:val="24"/>
        </w:rPr>
        <w:t xml:space="preserve">sis </w:t>
      </w:r>
      <w:r w:rsidRPr="00D26C4D">
        <w:rPr>
          <w:rFonts w:ascii="Times New Roman" w:hAnsi="Times New Roman"/>
          <w:spacing w:val="-1"/>
          <w:sz w:val="24"/>
          <w:szCs w:val="24"/>
        </w:rPr>
        <w:t>f</w:t>
      </w:r>
      <w:r w:rsidRPr="00D26C4D">
        <w:rPr>
          <w:rFonts w:ascii="Times New Roman" w:hAnsi="Times New Roman"/>
          <w:sz w:val="24"/>
          <w:szCs w:val="24"/>
        </w:rPr>
        <w:t>or</w:t>
      </w:r>
      <w:r w:rsidRPr="00D26C4D" w:rsidR="00A72AA6">
        <w:rPr>
          <w:rFonts w:ascii="Times New Roman" w:hAnsi="Times New Roman"/>
          <w:sz w:val="24"/>
          <w:szCs w:val="24"/>
        </w:rPr>
        <w:t xml:space="preserve"> </w:t>
      </w:r>
      <w:r w:rsidRPr="00D26C4D">
        <w:rPr>
          <w:rFonts w:ascii="Times New Roman" w:hAnsi="Times New Roman"/>
          <w:sz w:val="24"/>
          <w:szCs w:val="24"/>
        </w:rPr>
        <w:t>§422.106</w:t>
      </w:r>
      <w:r w:rsidRPr="00D26C4D">
        <w:rPr>
          <w:rFonts w:ascii="Times New Roman" w:hAnsi="Times New Roman"/>
          <w:spacing w:val="-1"/>
          <w:sz w:val="24"/>
          <w:szCs w:val="24"/>
        </w:rPr>
        <w:t>(c</w:t>
      </w:r>
      <w:r w:rsidRPr="00D26C4D">
        <w:rPr>
          <w:rFonts w:ascii="Times New Roman" w:hAnsi="Times New Roman"/>
          <w:sz w:val="24"/>
          <w:szCs w:val="24"/>
        </w:rPr>
        <w:t>)</w:t>
      </w:r>
      <w:r w:rsidRPr="00D26C4D">
        <w:rPr>
          <w:rFonts w:ascii="Times New Roman" w:hAnsi="Times New Roman"/>
          <w:spacing w:val="-1"/>
          <w:sz w:val="24"/>
          <w:szCs w:val="24"/>
        </w:rPr>
        <w:t>(</w:t>
      </w:r>
      <w:r w:rsidRPr="00D26C4D">
        <w:rPr>
          <w:rFonts w:ascii="Times New Roman" w:hAnsi="Times New Roman"/>
          <w:sz w:val="24"/>
          <w:szCs w:val="24"/>
        </w:rPr>
        <w:t>1</w:t>
      </w:r>
      <w:r w:rsidRPr="00D26C4D">
        <w:rPr>
          <w:rFonts w:ascii="Times New Roman" w:hAnsi="Times New Roman"/>
          <w:spacing w:val="-1"/>
          <w:sz w:val="24"/>
          <w:szCs w:val="24"/>
        </w:rPr>
        <w:t>).</w:t>
      </w:r>
    </w:p>
    <w:p w:rsidRPr="00D26C4D" w:rsidR="00467F11" w:rsidP="0038296B" w:rsidRDefault="00467F11" w14:paraId="31A730C8"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76073C6C"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§422.106</w:t>
      </w:r>
      <w:r w:rsidRPr="00D26C4D">
        <w:rPr>
          <w:rFonts w:ascii="Times New Roman" w:hAnsi="Times New Roman"/>
          <w:spacing w:val="-1"/>
          <w:sz w:val="24"/>
          <w:szCs w:val="24"/>
        </w:rPr>
        <w:t>(</w:t>
      </w:r>
      <w:r w:rsidRPr="00D26C4D">
        <w:rPr>
          <w:rFonts w:ascii="Times New Roman" w:hAnsi="Times New Roman"/>
          <w:sz w:val="24"/>
          <w:szCs w:val="24"/>
        </w:rPr>
        <w:t>d</w:t>
      </w:r>
      <w:r w:rsidRPr="00D26C4D">
        <w:rPr>
          <w:rFonts w:ascii="Times New Roman" w:hAnsi="Times New Roman"/>
          <w:spacing w:val="-1"/>
          <w:sz w:val="24"/>
          <w:szCs w:val="24"/>
        </w:rPr>
        <w:t>)(</w:t>
      </w:r>
      <w:r w:rsidRPr="00D26C4D">
        <w:rPr>
          <w:rFonts w:ascii="Times New Roman" w:hAnsi="Times New Roman"/>
          <w:sz w:val="24"/>
          <w:szCs w:val="24"/>
        </w:rPr>
        <w:t>1)</w:t>
      </w:r>
      <w:r w:rsidRPr="00D26C4D">
        <w:rPr>
          <w:rFonts w:ascii="Times New Roman" w:hAnsi="Times New Roman"/>
          <w:spacing w:val="-1"/>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fac</w:t>
      </w:r>
      <w:r w:rsidRPr="00D26C4D">
        <w:rPr>
          <w:rFonts w:ascii="Times New Roman" w:hAnsi="Times New Roman"/>
          <w:sz w:val="24"/>
          <w:szCs w:val="24"/>
        </w:rPr>
        <w:t>ilit</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ffer</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MA pl</w:t>
      </w:r>
      <w:r w:rsidRPr="00D26C4D">
        <w:rPr>
          <w:rFonts w:ascii="Times New Roman" w:hAnsi="Times New Roman"/>
          <w:spacing w:val="-1"/>
          <w:sz w:val="24"/>
          <w:szCs w:val="24"/>
        </w:rPr>
        <w:t>a</w:t>
      </w:r>
      <w:r w:rsidRPr="00D26C4D">
        <w:rPr>
          <w:rFonts w:ascii="Times New Roman" w:hAnsi="Times New Roman"/>
          <w:sz w:val="24"/>
          <w:szCs w:val="24"/>
        </w:rPr>
        <w:t>ns by</w:t>
      </w:r>
      <w:r w:rsidRPr="00D26C4D">
        <w:rPr>
          <w:rFonts w:ascii="Times New Roman" w:hAnsi="Times New Roman"/>
          <w:spacing w:val="-7"/>
          <w:sz w:val="24"/>
          <w:szCs w:val="24"/>
        </w:rPr>
        <w:t xml:space="preserve"> </w:t>
      </w:r>
      <w:r w:rsidRPr="00D26C4D">
        <w:rPr>
          <w:rFonts w:ascii="Times New Roman" w:hAnsi="Times New Roman"/>
          <w:spacing w:val="-1"/>
          <w:sz w:val="24"/>
          <w:szCs w:val="24"/>
        </w:rPr>
        <w:t>e</w:t>
      </w:r>
      <w:r w:rsidRPr="00D26C4D">
        <w:rPr>
          <w:rFonts w:ascii="Times New Roman" w:hAnsi="Times New Roman"/>
          <w:sz w:val="24"/>
          <w:szCs w:val="24"/>
        </w:rPr>
        <w:t>mplo</w:t>
      </w:r>
      <w:r w:rsidRPr="00D26C4D">
        <w:rPr>
          <w:rFonts w:ascii="Times New Roman" w:hAnsi="Times New Roman"/>
          <w:spacing w:val="-7"/>
          <w:sz w:val="24"/>
          <w:szCs w:val="24"/>
        </w:rPr>
        <w:t>y</w:t>
      </w:r>
      <w:r w:rsidRPr="00D26C4D">
        <w:rPr>
          <w:rFonts w:ascii="Times New Roman" w:hAnsi="Times New Roman"/>
          <w:spacing w:val="-1"/>
          <w:sz w:val="24"/>
          <w:szCs w:val="24"/>
        </w:rPr>
        <w:t>er</w:t>
      </w:r>
      <w:r w:rsidRPr="00D26C4D">
        <w:rPr>
          <w:rFonts w:ascii="Times New Roman" w:hAnsi="Times New Roman"/>
          <w:sz w:val="24"/>
          <w:szCs w:val="24"/>
        </w:rPr>
        <w:t>s, l</w:t>
      </w:r>
      <w:r w:rsidRPr="00D26C4D">
        <w:rPr>
          <w:rFonts w:ascii="Times New Roman" w:hAnsi="Times New Roman"/>
          <w:spacing w:val="-1"/>
          <w:sz w:val="24"/>
          <w:szCs w:val="24"/>
        </w:rPr>
        <w:t>a</w:t>
      </w:r>
      <w:r w:rsidRPr="00D26C4D">
        <w:rPr>
          <w:rFonts w:ascii="Times New Roman" w:hAnsi="Times New Roman"/>
          <w:sz w:val="24"/>
          <w:szCs w:val="24"/>
        </w:rPr>
        <w:t>bor</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tions, or the</w:t>
      </w:r>
      <w:r w:rsidRPr="00D26C4D">
        <w:rPr>
          <w:rFonts w:ascii="Times New Roman" w:hAnsi="Times New Roman"/>
          <w:spacing w:val="-1"/>
          <w:sz w:val="24"/>
          <w:szCs w:val="24"/>
        </w:rPr>
        <w:t xml:space="preserve"> </w:t>
      </w:r>
      <w:r w:rsidRPr="00D26C4D">
        <w:rPr>
          <w:rFonts w:ascii="Times New Roman" w:hAnsi="Times New Roman"/>
          <w:sz w:val="24"/>
          <w:szCs w:val="24"/>
        </w:rPr>
        <w:t>t</w:t>
      </w:r>
      <w:r w:rsidRPr="00D26C4D">
        <w:rPr>
          <w:rFonts w:ascii="Times New Roman" w:hAnsi="Times New Roman"/>
          <w:spacing w:val="-1"/>
          <w:sz w:val="24"/>
          <w:szCs w:val="24"/>
        </w:rPr>
        <w:t>r</w:t>
      </w:r>
      <w:r w:rsidRPr="00D26C4D">
        <w:rPr>
          <w:rFonts w:ascii="Times New Roman" w:hAnsi="Times New Roman"/>
          <w:sz w:val="24"/>
          <w:szCs w:val="24"/>
        </w:rPr>
        <w:t>ust</w:t>
      </w:r>
      <w:r w:rsidRPr="00D26C4D">
        <w:rPr>
          <w:rFonts w:ascii="Times New Roman" w:hAnsi="Times New Roman"/>
          <w:spacing w:val="-1"/>
          <w:sz w:val="24"/>
          <w:szCs w:val="24"/>
        </w:rPr>
        <w:t>ee</w:t>
      </w:r>
      <w:r w:rsidRPr="00D26C4D">
        <w:rPr>
          <w:rFonts w:ascii="Times New Roman" w:hAnsi="Times New Roman"/>
          <w:sz w:val="24"/>
          <w:szCs w:val="24"/>
        </w:rPr>
        <w:t>s of</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f</w:t>
      </w:r>
      <w:r w:rsidRPr="00D26C4D">
        <w:rPr>
          <w:rFonts w:ascii="Times New Roman" w:hAnsi="Times New Roman"/>
          <w:sz w:val="24"/>
          <w:szCs w:val="24"/>
        </w:rPr>
        <w:t xml:space="preserve">und </w:t>
      </w:r>
      <w:r w:rsidRPr="00D26C4D">
        <w:rPr>
          <w:rFonts w:ascii="Times New Roman" w:hAnsi="Times New Roman"/>
          <w:spacing w:val="-1"/>
          <w:sz w:val="24"/>
          <w:szCs w:val="24"/>
        </w:rPr>
        <w:t>e</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blish</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z w:val="24"/>
          <w:szCs w:val="24"/>
        </w:rPr>
        <w:t>one</w:t>
      </w:r>
      <w:r w:rsidRPr="00D26C4D">
        <w:rPr>
          <w:rFonts w:ascii="Times New Roman" w:hAnsi="Times New Roman"/>
          <w:spacing w:val="-1"/>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mo</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e</w:t>
      </w:r>
      <w:r w:rsidRPr="00D26C4D">
        <w:rPr>
          <w:rFonts w:ascii="Times New Roman" w:hAnsi="Times New Roman"/>
          <w:sz w:val="24"/>
          <w:szCs w:val="24"/>
        </w:rPr>
        <w:t>mplo</w:t>
      </w:r>
      <w:r w:rsidRPr="00D26C4D">
        <w:rPr>
          <w:rFonts w:ascii="Times New Roman" w:hAnsi="Times New Roman"/>
          <w:spacing w:val="-7"/>
          <w:sz w:val="24"/>
          <w:szCs w:val="24"/>
        </w:rPr>
        <w:t>y</w:t>
      </w:r>
      <w:r w:rsidRPr="00D26C4D">
        <w:rPr>
          <w:rFonts w:ascii="Times New Roman" w:hAnsi="Times New Roman"/>
          <w:spacing w:val="-1"/>
          <w:sz w:val="24"/>
          <w:szCs w:val="24"/>
        </w:rPr>
        <w:t>er</w:t>
      </w:r>
      <w:r w:rsidRPr="00D26C4D">
        <w:rPr>
          <w:rFonts w:ascii="Times New Roman" w:hAnsi="Times New Roman"/>
          <w:sz w:val="24"/>
          <w:szCs w:val="24"/>
        </w:rPr>
        <w:t>s or</w:t>
      </w:r>
      <w:r w:rsidRPr="00D26C4D">
        <w:rPr>
          <w:rFonts w:ascii="Times New Roman" w:hAnsi="Times New Roman"/>
          <w:spacing w:val="-1"/>
          <w:sz w:val="24"/>
          <w:szCs w:val="24"/>
        </w:rPr>
        <w:t xml:space="preserve"> </w:t>
      </w:r>
      <w:r w:rsidRPr="00D26C4D">
        <w:rPr>
          <w:rFonts w:ascii="Times New Roman" w:hAnsi="Times New Roman"/>
          <w:sz w:val="24"/>
          <w:szCs w:val="24"/>
        </w:rPr>
        <w:t>l</w:t>
      </w:r>
      <w:r w:rsidRPr="00D26C4D">
        <w:rPr>
          <w:rFonts w:ascii="Times New Roman" w:hAnsi="Times New Roman"/>
          <w:spacing w:val="-1"/>
          <w:sz w:val="24"/>
          <w:szCs w:val="24"/>
        </w:rPr>
        <w:t>a</w:t>
      </w:r>
      <w:r w:rsidRPr="00D26C4D">
        <w:rPr>
          <w:rFonts w:ascii="Times New Roman" w:hAnsi="Times New Roman"/>
          <w:sz w:val="24"/>
          <w:szCs w:val="24"/>
        </w:rPr>
        <w:t>bor</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tions </w:t>
      </w:r>
      <w:r w:rsidRPr="00D26C4D">
        <w:rPr>
          <w:rFonts w:ascii="Times New Roman" w:hAnsi="Times New Roman"/>
          <w:spacing w:val="-1"/>
          <w:sz w:val="24"/>
          <w:szCs w:val="24"/>
        </w:rPr>
        <w:t>(</w:t>
      </w:r>
      <w:r w:rsidRPr="00D26C4D">
        <w:rPr>
          <w:rFonts w:ascii="Times New Roman" w:hAnsi="Times New Roman"/>
          <w:sz w:val="24"/>
          <w:szCs w:val="24"/>
        </w:rPr>
        <w:t>or</w:t>
      </w:r>
      <w:r w:rsidRPr="00D26C4D">
        <w:rPr>
          <w:rFonts w:ascii="Times New Roman" w:hAnsi="Times New Roman"/>
          <w:spacing w:val="-1"/>
          <w:sz w:val="24"/>
          <w:szCs w:val="24"/>
        </w:rPr>
        <w:t xml:space="preserve"> c</w:t>
      </w:r>
      <w:r w:rsidRPr="00D26C4D">
        <w:rPr>
          <w:rFonts w:ascii="Times New Roman" w:hAnsi="Times New Roman"/>
          <w:sz w:val="24"/>
          <w:szCs w:val="24"/>
        </w:rPr>
        <w:t>ombin</w:t>
      </w:r>
      <w:r w:rsidRPr="00D26C4D">
        <w:rPr>
          <w:rFonts w:ascii="Times New Roman" w:hAnsi="Times New Roman"/>
          <w:spacing w:val="-1"/>
          <w:sz w:val="24"/>
          <w:szCs w:val="24"/>
        </w:rPr>
        <w:t>a</w:t>
      </w:r>
      <w:r w:rsidRPr="00D26C4D">
        <w:rPr>
          <w:rFonts w:ascii="Times New Roman" w:hAnsi="Times New Roman"/>
          <w:sz w:val="24"/>
          <w:szCs w:val="24"/>
        </w:rPr>
        <w:t>tion th</w:t>
      </w:r>
      <w:r w:rsidRPr="00D26C4D">
        <w:rPr>
          <w:rFonts w:ascii="Times New Roman" w:hAnsi="Times New Roman"/>
          <w:spacing w:val="-1"/>
          <w:sz w:val="24"/>
          <w:szCs w:val="24"/>
        </w:rPr>
        <w:t>ere</w:t>
      </w:r>
      <w:r w:rsidRPr="00D26C4D">
        <w:rPr>
          <w:rFonts w:ascii="Times New Roman" w:hAnsi="Times New Roman"/>
          <w:sz w:val="24"/>
          <w:szCs w:val="24"/>
        </w:rPr>
        <w:t>o</w:t>
      </w:r>
      <w:r w:rsidRPr="00D26C4D">
        <w:rPr>
          <w:rFonts w:ascii="Times New Roman" w:hAnsi="Times New Roman"/>
          <w:spacing w:val="-1"/>
          <w:sz w:val="24"/>
          <w:szCs w:val="24"/>
        </w:rPr>
        <w:t>f</w:t>
      </w:r>
      <w:r w:rsidRPr="00D26C4D">
        <w:rPr>
          <w:rFonts w:ascii="Times New Roman" w:hAnsi="Times New Roman"/>
          <w:sz w:val="24"/>
          <w:szCs w:val="24"/>
        </w:rPr>
        <w:t>)</w:t>
      </w:r>
      <w:r w:rsidRPr="00D26C4D">
        <w:rPr>
          <w:rFonts w:ascii="Times New Roman" w:hAnsi="Times New Roman"/>
          <w:spacing w:val="-1"/>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f</w:t>
      </w:r>
      <w:r w:rsidRPr="00D26C4D">
        <w:rPr>
          <w:rFonts w:ascii="Times New Roman" w:hAnsi="Times New Roman"/>
          <w:sz w:val="24"/>
          <w:szCs w:val="24"/>
        </w:rPr>
        <w:t>u</w:t>
      </w:r>
      <w:r w:rsidRPr="00D26C4D">
        <w:rPr>
          <w:rFonts w:ascii="Times New Roman" w:hAnsi="Times New Roman"/>
          <w:spacing w:val="-1"/>
          <w:sz w:val="24"/>
          <w:szCs w:val="24"/>
        </w:rPr>
        <w:t>r</w:t>
      </w:r>
      <w:r w:rsidRPr="00D26C4D">
        <w:rPr>
          <w:rFonts w:ascii="Times New Roman" w:hAnsi="Times New Roman"/>
          <w:sz w:val="24"/>
          <w:szCs w:val="24"/>
        </w:rPr>
        <w:t>nish 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its to the</w:t>
      </w:r>
      <w:r w:rsidRPr="00D26C4D">
        <w:rPr>
          <w:rFonts w:ascii="Times New Roman" w:hAnsi="Times New Roman"/>
          <w:spacing w:val="-1"/>
          <w:sz w:val="24"/>
          <w:szCs w:val="24"/>
        </w:rPr>
        <w:t xml:space="preserve"> e</w:t>
      </w:r>
      <w:r w:rsidRPr="00D26C4D">
        <w:rPr>
          <w:rFonts w:ascii="Times New Roman" w:hAnsi="Times New Roman"/>
          <w:sz w:val="24"/>
          <w:szCs w:val="24"/>
        </w:rPr>
        <w:t>ntit</w:t>
      </w:r>
      <w:r w:rsidRPr="00D26C4D">
        <w:rPr>
          <w:rFonts w:ascii="Times New Roman" w:hAnsi="Times New Roman"/>
          <w:spacing w:val="-7"/>
          <w:sz w:val="24"/>
          <w:szCs w:val="24"/>
        </w:rPr>
        <w:t>y</w:t>
      </w:r>
      <w:r w:rsidRPr="00D26C4D">
        <w:rPr>
          <w:rFonts w:ascii="Times New Roman" w:hAnsi="Times New Roman"/>
          <w:spacing w:val="-1"/>
          <w:sz w:val="24"/>
          <w:szCs w:val="24"/>
        </w:rPr>
        <w:t>’</w:t>
      </w:r>
      <w:r w:rsidRPr="00D26C4D">
        <w:rPr>
          <w:rFonts w:ascii="Times New Roman" w:hAnsi="Times New Roman"/>
          <w:sz w:val="24"/>
          <w:szCs w:val="24"/>
        </w:rPr>
        <w:t xml:space="preserve">s </w:t>
      </w:r>
      <w:r w:rsidRPr="00D26C4D">
        <w:rPr>
          <w:rFonts w:ascii="Times New Roman" w:hAnsi="Times New Roman"/>
          <w:spacing w:val="-1"/>
          <w:sz w:val="24"/>
          <w:szCs w:val="24"/>
        </w:rPr>
        <w:t>e</w:t>
      </w:r>
      <w:r w:rsidRPr="00D26C4D">
        <w:rPr>
          <w:rFonts w:ascii="Times New Roman" w:hAnsi="Times New Roman"/>
          <w:sz w:val="24"/>
          <w:szCs w:val="24"/>
        </w:rPr>
        <w:t>mplo</w:t>
      </w:r>
      <w:r w:rsidRPr="00D26C4D">
        <w:rPr>
          <w:rFonts w:ascii="Times New Roman" w:hAnsi="Times New Roman"/>
          <w:spacing w:val="-7"/>
          <w:sz w:val="24"/>
          <w:szCs w:val="24"/>
        </w:rPr>
        <w:t>y</w:t>
      </w:r>
      <w:r w:rsidRPr="00D26C4D">
        <w:rPr>
          <w:rFonts w:ascii="Times New Roman" w:hAnsi="Times New Roman"/>
          <w:spacing w:val="-1"/>
          <w:sz w:val="24"/>
          <w:szCs w:val="24"/>
        </w:rPr>
        <w:t>ee</w:t>
      </w:r>
      <w:r w:rsidRPr="00D26C4D">
        <w:rPr>
          <w:rFonts w:ascii="Times New Roman" w:hAnsi="Times New Roman"/>
          <w:sz w:val="24"/>
          <w:szCs w:val="24"/>
        </w:rPr>
        <w:t xml:space="preserve">s, </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e</w:t>
      </w:r>
      <w:r w:rsidRPr="00D26C4D">
        <w:rPr>
          <w:rFonts w:ascii="Times New Roman" w:hAnsi="Times New Roman"/>
          <w:sz w:val="24"/>
          <w:szCs w:val="24"/>
        </w:rPr>
        <w:t>mplo</w:t>
      </w:r>
      <w:r w:rsidRPr="00D26C4D">
        <w:rPr>
          <w:rFonts w:ascii="Times New Roman" w:hAnsi="Times New Roman"/>
          <w:spacing w:val="-7"/>
          <w:sz w:val="24"/>
          <w:szCs w:val="24"/>
        </w:rPr>
        <w:t>y</w:t>
      </w:r>
      <w:r w:rsidRPr="00D26C4D">
        <w:rPr>
          <w:rFonts w:ascii="Times New Roman" w:hAnsi="Times New Roman"/>
          <w:spacing w:val="-1"/>
          <w:sz w:val="24"/>
          <w:szCs w:val="24"/>
        </w:rPr>
        <w:t>ee</w:t>
      </w:r>
      <w:r w:rsidRPr="00D26C4D">
        <w:rPr>
          <w:rFonts w:ascii="Times New Roman" w:hAnsi="Times New Roman"/>
          <w:sz w:val="24"/>
          <w:szCs w:val="24"/>
        </w:rPr>
        <w:t xml:space="preserve">s </w:t>
      </w:r>
      <w:r w:rsidRPr="00D26C4D">
        <w:rPr>
          <w:rFonts w:ascii="Times New Roman" w:hAnsi="Times New Roman"/>
          <w:spacing w:val="-1"/>
          <w:sz w:val="24"/>
          <w:szCs w:val="24"/>
        </w:rPr>
        <w:t>(</w:t>
      </w:r>
      <w:r w:rsidRPr="00D26C4D">
        <w:rPr>
          <w:rFonts w:ascii="Times New Roman" w:hAnsi="Times New Roman"/>
          <w:sz w:val="24"/>
          <w:szCs w:val="24"/>
        </w:rPr>
        <w:t>or</w:t>
      </w:r>
      <w:r w:rsidRPr="00D26C4D">
        <w:rPr>
          <w:rFonts w:ascii="Times New Roman" w:hAnsi="Times New Roman"/>
          <w:spacing w:val="-1"/>
          <w:sz w:val="24"/>
          <w:szCs w:val="24"/>
        </w:rPr>
        <w:t xml:space="preserve"> c</w:t>
      </w:r>
      <w:r w:rsidRPr="00D26C4D">
        <w:rPr>
          <w:rFonts w:ascii="Times New Roman" w:hAnsi="Times New Roman"/>
          <w:sz w:val="24"/>
          <w:szCs w:val="24"/>
        </w:rPr>
        <w:t>ombin</w:t>
      </w:r>
      <w:r w:rsidRPr="00D26C4D">
        <w:rPr>
          <w:rFonts w:ascii="Times New Roman" w:hAnsi="Times New Roman"/>
          <w:spacing w:val="-1"/>
          <w:sz w:val="24"/>
          <w:szCs w:val="24"/>
        </w:rPr>
        <w:t>a</w:t>
      </w:r>
      <w:r w:rsidRPr="00D26C4D">
        <w:rPr>
          <w:rFonts w:ascii="Times New Roman" w:hAnsi="Times New Roman"/>
          <w:sz w:val="24"/>
          <w:szCs w:val="24"/>
        </w:rPr>
        <w:t>tion th</w:t>
      </w:r>
      <w:r w:rsidRPr="00D26C4D">
        <w:rPr>
          <w:rFonts w:ascii="Times New Roman" w:hAnsi="Times New Roman"/>
          <w:spacing w:val="-1"/>
          <w:sz w:val="24"/>
          <w:szCs w:val="24"/>
        </w:rPr>
        <w:t>ere</w:t>
      </w:r>
      <w:r w:rsidRPr="00D26C4D">
        <w:rPr>
          <w:rFonts w:ascii="Times New Roman" w:hAnsi="Times New Roman"/>
          <w:sz w:val="24"/>
          <w:szCs w:val="24"/>
        </w:rPr>
        <w:t>o</w:t>
      </w:r>
      <w:r w:rsidRPr="00D26C4D">
        <w:rPr>
          <w:rFonts w:ascii="Times New Roman" w:hAnsi="Times New Roman"/>
          <w:spacing w:val="-1"/>
          <w:sz w:val="24"/>
          <w:szCs w:val="24"/>
        </w:rPr>
        <w:t>f)</w:t>
      </w:r>
      <w:r w:rsidRPr="00D26C4D">
        <w:rPr>
          <w:rFonts w:ascii="Times New Roman" w:hAnsi="Times New Roman"/>
          <w:sz w:val="24"/>
          <w:szCs w:val="24"/>
        </w:rPr>
        <w:t>, or</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mb</w:t>
      </w:r>
      <w:r w:rsidRPr="00D26C4D">
        <w:rPr>
          <w:rFonts w:ascii="Times New Roman" w:hAnsi="Times New Roman"/>
          <w:spacing w:val="-1"/>
          <w:sz w:val="24"/>
          <w:szCs w:val="24"/>
        </w:rPr>
        <w:t>er</w:t>
      </w:r>
      <w:r w:rsidRPr="00D26C4D">
        <w:rPr>
          <w:rFonts w:ascii="Times New Roman" w:hAnsi="Times New Roman"/>
          <w:sz w:val="24"/>
          <w:szCs w:val="24"/>
        </w:rPr>
        <w:t>s or</w:t>
      </w:r>
      <w:r w:rsidRPr="00D26C4D">
        <w:rPr>
          <w:rFonts w:ascii="Times New Roman" w:hAnsi="Times New Roman"/>
          <w:spacing w:val="-1"/>
          <w:sz w:val="24"/>
          <w:szCs w:val="24"/>
        </w:rPr>
        <w:t xml:space="preserve"> 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mb</w:t>
      </w:r>
      <w:r w:rsidRPr="00D26C4D">
        <w:rPr>
          <w:rFonts w:ascii="Times New Roman" w:hAnsi="Times New Roman"/>
          <w:spacing w:val="-1"/>
          <w:sz w:val="24"/>
          <w:szCs w:val="24"/>
        </w:rPr>
        <w:t>er</w:t>
      </w:r>
      <w:r w:rsidRPr="00D26C4D">
        <w:rPr>
          <w:rFonts w:ascii="Times New Roman" w:hAnsi="Times New Roman"/>
          <w:sz w:val="24"/>
          <w:szCs w:val="24"/>
        </w:rPr>
        <w:t xml:space="preserve">s </w:t>
      </w:r>
      <w:r w:rsidRPr="00D26C4D">
        <w:rPr>
          <w:rFonts w:ascii="Times New Roman" w:hAnsi="Times New Roman"/>
          <w:spacing w:val="-1"/>
          <w:sz w:val="24"/>
          <w:szCs w:val="24"/>
        </w:rPr>
        <w:t>(</w:t>
      </w:r>
      <w:r w:rsidRPr="00D26C4D">
        <w:rPr>
          <w:rFonts w:ascii="Times New Roman" w:hAnsi="Times New Roman"/>
          <w:sz w:val="24"/>
          <w:szCs w:val="24"/>
        </w:rPr>
        <w:t>or</w:t>
      </w:r>
      <w:r w:rsidRPr="00D26C4D">
        <w:rPr>
          <w:rFonts w:ascii="Times New Roman" w:hAnsi="Times New Roman"/>
          <w:spacing w:val="-1"/>
          <w:sz w:val="24"/>
          <w:szCs w:val="24"/>
        </w:rPr>
        <w:t xml:space="preserve"> c</w:t>
      </w:r>
      <w:r w:rsidRPr="00D26C4D">
        <w:rPr>
          <w:rFonts w:ascii="Times New Roman" w:hAnsi="Times New Roman"/>
          <w:sz w:val="24"/>
          <w:szCs w:val="24"/>
        </w:rPr>
        <w:t>ombin</w:t>
      </w:r>
      <w:r w:rsidRPr="00D26C4D">
        <w:rPr>
          <w:rFonts w:ascii="Times New Roman" w:hAnsi="Times New Roman"/>
          <w:spacing w:val="-1"/>
          <w:sz w:val="24"/>
          <w:szCs w:val="24"/>
        </w:rPr>
        <w:t>a</w:t>
      </w:r>
      <w:r w:rsidRPr="00D26C4D">
        <w:rPr>
          <w:rFonts w:ascii="Times New Roman" w:hAnsi="Times New Roman"/>
          <w:sz w:val="24"/>
          <w:szCs w:val="24"/>
        </w:rPr>
        <w:t>tion th</w:t>
      </w:r>
      <w:r w:rsidRPr="00D26C4D">
        <w:rPr>
          <w:rFonts w:ascii="Times New Roman" w:hAnsi="Times New Roman"/>
          <w:spacing w:val="-1"/>
          <w:sz w:val="24"/>
          <w:szCs w:val="24"/>
        </w:rPr>
        <w:t>ere</w:t>
      </w:r>
      <w:r w:rsidRPr="00D26C4D">
        <w:rPr>
          <w:rFonts w:ascii="Times New Roman" w:hAnsi="Times New Roman"/>
          <w:sz w:val="24"/>
          <w:szCs w:val="24"/>
        </w:rPr>
        <w:t>o</w:t>
      </w:r>
      <w:r w:rsidRPr="00D26C4D">
        <w:rPr>
          <w:rFonts w:ascii="Times New Roman" w:hAnsi="Times New Roman"/>
          <w:spacing w:val="-1"/>
          <w:sz w:val="24"/>
          <w:szCs w:val="24"/>
        </w:rPr>
        <w:t>f)</w:t>
      </w:r>
      <w:r w:rsidRPr="00D26C4D">
        <w:rPr>
          <w:rFonts w:ascii="Times New Roman" w:hAnsi="Times New Roman"/>
          <w:sz w:val="24"/>
          <w:szCs w:val="24"/>
        </w:rPr>
        <w:t>,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l</w:t>
      </w:r>
      <w:r w:rsidRPr="00D26C4D">
        <w:rPr>
          <w:rFonts w:ascii="Times New Roman" w:hAnsi="Times New Roman"/>
          <w:spacing w:val="-1"/>
          <w:sz w:val="24"/>
          <w:szCs w:val="24"/>
        </w:rPr>
        <w:t>a</w:t>
      </w:r>
      <w:r w:rsidRPr="00D26C4D">
        <w:rPr>
          <w:rFonts w:ascii="Times New Roman" w:hAnsi="Times New Roman"/>
          <w:sz w:val="24"/>
          <w:szCs w:val="24"/>
        </w:rPr>
        <w:t>bor</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tions, those</w:t>
      </w:r>
      <w:r w:rsidRPr="00D26C4D">
        <w:rPr>
          <w:rFonts w:ascii="Times New Roman" w:hAnsi="Times New Roman"/>
          <w:spacing w:val="-1"/>
          <w:sz w:val="24"/>
          <w:szCs w:val="24"/>
        </w:rPr>
        <w:t xml:space="preserve"> </w:t>
      </w:r>
      <w:r w:rsidRPr="00D26C4D">
        <w:rPr>
          <w:rFonts w:ascii="Times New Roman" w:hAnsi="Times New Roman"/>
          <w:sz w:val="24"/>
          <w:szCs w:val="24"/>
        </w:rPr>
        <w:t>MA pl</w:t>
      </w:r>
      <w:r w:rsidRPr="00D26C4D">
        <w:rPr>
          <w:rFonts w:ascii="Times New Roman" w:hAnsi="Times New Roman"/>
          <w:spacing w:val="-1"/>
          <w:sz w:val="24"/>
          <w:szCs w:val="24"/>
        </w:rPr>
        <w:t>a</w:t>
      </w:r>
      <w:r w:rsidRPr="00D26C4D">
        <w:rPr>
          <w:rFonts w:ascii="Times New Roman" w:hAnsi="Times New Roman"/>
          <w:sz w:val="24"/>
          <w:szCs w:val="24"/>
        </w:rPr>
        <w:t>ns 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st, in w</w:t>
      </w:r>
      <w:r w:rsidRPr="00D26C4D">
        <w:rPr>
          <w:rFonts w:ascii="Times New Roman" w:hAnsi="Times New Roman"/>
          <w:spacing w:val="-1"/>
          <w:sz w:val="24"/>
          <w:szCs w:val="24"/>
        </w:rPr>
        <w:t>r</w:t>
      </w:r>
      <w:r w:rsidRPr="00D26C4D">
        <w:rPr>
          <w:rFonts w:ascii="Times New Roman" w:hAnsi="Times New Roman"/>
          <w:sz w:val="24"/>
          <w:szCs w:val="24"/>
        </w:rPr>
        <w:t>itin</w:t>
      </w:r>
      <w:r w:rsidRPr="00D26C4D">
        <w:rPr>
          <w:rFonts w:ascii="Times New Roman" w:hAnsi="Times New Roman"/>
          <w:spacing w:val="-2"/>
          <w:sz w:val="24"/>
          <w:szCs w:val="24"/>
        </w:rPr>
        <w:t>g</w:t>
      </w:r>
      <w:r w:rsidRPr="00D26C4D">
        <w:rPr>
          <w:rFonts w:ascii="Times New Roman" w:hAnsi="Times New Roman"/>
          <w:sz w:val="24"/>
          <w:szCs w:val="24"/>
        </w:rPr>
        <w:t xml:space="preserve">, </w:t>
      </w:r>
      <w:r w:rsidRPr="00D26C4D">
        <w:rPr>
          <w:rFonts w:ascii="Times New Roman" w:hAnsi="Times New Roman"/>
          <w:spacing w:val="-1"/>
          <w:sz w:val="24"/>
          <w:szCs w:val="24"/>
        </w:rPr>
        <w:t>fr</w:t>
      </w:r>
      <w:r w:rsidRPr="00D26C4D">
        <w:rPr>
          <w:rFonts w:ascii="Times New Roman" w:hAnsi="Times New Roman"/>
          <w:sz w:val="24"/>
          <w:szCs w:val="24"/>
        </w:rPr>
        <w:t xml:space="preserve">om </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z w:val="24"/>
          <w:szCs w:val="24"/>
        </w:rPr>
        <w:t>, a</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a</w:t>
      </w:r>
      <w:r w:rsidRPr="00D26C4D">
        <w:rPr>
          <w:rFonts w:ascii="Times New Roman" w:hAnsi="Times New Roman"/>
          <w:sz w:val="24"/>
          <w:szCs w:val="24"/>
        </w:rPr>
        <w:t>iv</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modi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ca</w:t>
      </w:r>
      <w:r w:rsidRPr="00D26C4D">
        <w:rPr>
          <w:rFonts w:ascii="Times New Roman" w:hAnsi="Times New Roman"/>
          <w:sz w:val="24"/>
          <w:szCs w:val="24"/>
        </w:rPr>
        <w:t>tion of</w:t>
      </w:r>
      <w:r w:rsidRPr="00D26C4D">
        <w:rPr>
          <w:rFonts w:ascii="Times New Roman" w:hAnsi="Times New Roman"/>
          <w:spacing w:val="-1"/>
          <w:sz w:val="24"/>
          <w:szCs w:val="24"/>
        </w:rPr>
        <w:t xml:space="preserve"> </w:t>
      </w:r>
      <w:r w:rsidRPr="00D26C4D">
        <w:rPr>
          <w:rFonts w:ascii="Times New Roman" w:hAnsi="Times New Roman"/>
          <w:sz w:val="24"/>
          <w:szCs w:val="24"/>
        </w:rPr>
        <w:t>those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nts in this p</w:t>
      </w:r>
      <w:r w:rsidRPr="00D26C4D">
        <w:rPr>
          <w:rFonts w:ascii="Times New Roman" w:hAnsi="Times New Roman"/>
          <w:spacing w:val="-1"/>
          <w:sz w:val="24"/>
          <w:szCs w:val="24"/>
        </w:rPr>
        <w:t>ar</w:t>
      </w:r>
      <w:r w:rsidRPr="00D26C4D">
        <w:rPr>
          <w:rFonts w:ascii="Times New Roman" w:hAnsi="Times New Roman"/>
          <w:sz w:val="24"/>
          <w:szCs w:val="24"/>
        </w:rPr>
        <w:t>t th</w:t>
      </w:r>
      <w:r w:rsidRPr="00D26C4D">
        <w:rPr>
          <w:rFonts w:ascii="Times New Roman" w:hAnsi="Times New Roman"/>
          <w:spacing w:val="-1"/>
          <w:sz w:val="24"/>
          <w:szCs w:val="24"/>
        </w:rPr>
        <w:t>a</w:t>
      </w:r>
      <w:r w:rsidRPr="00D26C4D">
        <w:rPr>
          <w:rFonts w:ascii="Times New Roman" w:hAnsi="Times New Roman"/>
          <w:sz w:val="24"/>
          <w:szCs w:val="24"/>
        </w:rPr>
        <w:t>t hind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si</w:t>
      </w:r>
      <w:r w:rsidRPr="00D26C4D">
        <w:rPr>
          <w:rFonts w:ascii="Times New Roman" w:hAnsi="Times New Roman"/>
          <w:spacing w:val="-2"/>
          <w:sz w:val="24"/>
          <w:szCs w:val="24"/>
        </w:rPr>
        <w:t>g</w:t>
      </w:r>
      <w:r w:rsidRPr="00D26C4D">
        <w:rPr>
          <w:rFonts w:ascii="Times New Roman" w:hAnsi="Times New Roman"/>
          <w:sz w:val="24"/>
          <w:szCs w:val="24"/>
        </w:rPr>
        <w:t>n o</w:t>
      </w:r>
      <w:r w:rsidRPr="00D26C4D">
        <w:rPr>
          <w:rFonts w:ascii="Times New Roman" w:hAnsi="Times New Roman"/>
          <w:spacing w:val="-1"/>
          <w:sz w:val="24"/>
          <w:szCs w:val="24"/>
        </w:rPr>
        <w:t>f</w:t>
      </w:r>
      <w:r w:rsidRPr="00D26C4D">
        <w:rPr>
          <w:rFonts w:ascii="Times New Roman" w:hAnsi="Times New Roman"/>
          <w:sz w:val="24"/>
          <w:szCs w:val="24"/>
        </w:rPr>
        <w:t>, the</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ffer</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f</w:t>
      </w:r>
      <w:r w:rsidRPr="00D26C4D">
        <w:rPr>
          <w:rFonts w:ascii="Times New Roman" w:hAnsi="Times New Roman"/>
          <w:sz w:val="24"/>
          <w:szCs w:val="24"/>
        </w:rPr>
        <w:t>, or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ollm</w:t>
      </w:r>
      <w:r w:rsidRPr="00D26C4D">
        <w:rPr>
          <w:rFonts w:ascii="Times New Roman" w:hAnsi="Times New Roman"/>
          <w:spacing w:val="-1"/>
          <w:sz w:val="24"/>
          <w:szCs w:val="24"/>
        </w:rPr>
        <w:t>e</w:t>
      </w:r>
      <w:r w:rsidRPr="00D26C4D">
        <w:rPr>
          <w:rFonts w:ascii="Times New Roman" w:hAnsi="Times New Roman"/>
          <w:sz w:val="24"/>
          <w:szCs w:val="24"/>
        </w:rPr>
        <w:t>nt in, those</w:t>
      </w:r>
      <w:r w:rsidRPr="00D26C4D">
        <w:rPr>
          <w:rFonts w:ascii="Times New Roman" w:hAnsi="Times New Roman"/>
          <w:spacing w:val="-1"/>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ns by</w:t>
      </w:r>
      <w:r w:rsidRPr="00D26C4D">
        <w:rPr>
          <w:rFonts w:ascii="Times New Roman" w:hAnsi="Times New Roman"/>
          <w:spacing w:val="-7"/>
          <w:sz w:val="24"/>
          <w:szCs w:val="24"/>
        </w:rPr>
        <w:t xml:space="preserve"> </w:t>
      </w:r>
      <w:r w:rsidRPr="00D26C4D">
        <w:rPr>
          <w:rFonts w:ascii="Times New Roman" w:hAnsi="Times New Roman"/>
          <w:sz w:val="24"/>
          <w:szCs w:val="24"/>
        </w:rPr>
        <w:t>those</w:t>
      </w:r>
      <w:r w:rsidRPr="00D26C4D" w:rsidR="00A72AA6">
        <w:rPr>
          <w:rFonts w:ascii="Times New Roman" w:hAnsi="Times New Roman"/>
          <w:sz w:val="24"/>
          <w:szCs w:val="24"/>
        </w:rPr>
        <w:t xml:space="preserve"> </w:t>
      </w:r>
      <w:r w:rsidRPr="00D26C4D">
        <w:rPr>
          <w:rFonts w:ascii="Times New Roman" w:hAnsi="Times New Roman"/>
          <w:sz w:val="24"/>
          <w:szCs w:val="24"/>
        </w:rPr>
        <w:t>individu</w:t>
      </w:r>
      <w:r w:rsidRPr="00D26C4D">
        <w:rPr>
          <w:rFonts w:ascii="Times New Roman" w:hAnsi="Times New Roman"/>
          <w:spacing w:val="-1"/>
          <w:sz w:val="24"/>
          <w:szCs w:val="24"/>
        </w:rPr>
        <w:t>a</w:t>
      </w:r>
      <w:r w:rsidRPr="00D26C4D">
        <w:rPr>
          <w:rFonts w:ascii="Times New Roman" w:hAnsi="Times New Roman"/>
          <w:sz w:val="24"/>
          <w:szCs w:val="24"/>
        </w:rPr>
        <w:t>ls.</w:t>
      </w:r>
    </w:p>
    <w:p w:rsidRPr="00D26C4D" w:rsidR="00467F11" w:rsidP="0038296B" w:rsidRDefault="00467F11" w14:paraId="0EA5FE4A"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11190486"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is the</w:t>
      </w:r>
      <w:r w:rsidRPr="00D26C4D">
        <w:rPr>
          <w:rFonts w:ascii="Times New Roman" w:hAnsi="Times New Roman"/>
          <w:spacing w:val="-1"/>
          <w:sz w:val="24"/>
          <w:szCs w:val="24"/>
        </w:rPr>
        <w:t xml:space="preserve"> </w:t>
      </w:r>
      <w:r w:rsidRPr="00D26C4D">
        <w:rPr>
          <w:rFonts w:ascii="Times New Roman" w:hAnsi="Times New Roman"/>
          <w:sz w:val="24"/>
          <w:szCs w:val="24"/>
        </w:rPr>
        <w:t>time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nd </w:t>
      </w:r>
      <w:r w:rsidRPr="00D26C4D">
        <w:rPr>
          <w:rFonts w:ascii="Times New Roman" w:hAnsi="Times New Roman"/>
          <w:spacing w:val="-1"/>
          <w:sz w:val="24"/>
          <w:szCs w:val="24"/>
        </w:rPr>
        <w:t>eff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t n</w:t>
      </w:r>
      <w:r w:rsidRPr="00D26C4D">
        <w:rPr>
          <w:rFonts w:ascii="Times New Roman" w:hAnsi="Times New Roman"/>
          <w:spacing w:val="-1"/>
          <w:sz w:val="24"/>
          <w:szCs w:val="24"/>
        </w:rPr>
        <w:t>ece</w:t>
      </w:r>
      <w:r w:rsidRPr="00D26C4D">
        <w:rPr>
          <w:rFonts w:ascii="Times New Roman" w:hAnsi="Times New Roman"/>
          <w:sz w:val="24"/>
          <w:szCs w:val="24"/>
        </w:rPr>
        <w:t>ss</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 to submit a</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a</w:t>
      </w:r>
      <w:r w:rsidRPr="00D26C4D">
        <w:rPr>
          <w:rFonts w:ascii="Times New Roman" w:hAnsi="Times New Roman"/>
          <w:sz w:val="24"/>
          <w:szCs w:val="24"/>
        </w:rPr>
        <w:t>iv</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z w:val="24"/>
          <w:szCs w:val="24"/>
        </w:rPr>
        <w:t>.</w:t>
      </w:r>
    </w:p>
    <w:p w:rsidRPr="00D26C4D" w:rsidR="00467F11" w:rsidP="0038296B" w:rsidRDefault="00467F11" w14:paraId="07CF3F88"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C35D2F" w14:paraId="34C4F662"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 xml:space="preserve"> </w:t>
      </w:r>
      <w:r w:rsidRPr="00D26C4D">
        <w:rPr>
          <w:rFonts w:ascii="Times New Roman" w:hAnsi="Times New Roman"/>
          <w:sz w:val="24"/>
          <w:szCs w:val="24"/>
        </w:rPr>
        <w:t xml:space="preserve">In the past few years the waiver process has been consolidated and we currently anticipate at mot five waiver requests on an annual basis. </w:t>
      </w:r>
      <w:r w:rsidRPr="00D26C4D" w:rsidR="00467F11">
        <w:rPr>
          <w:rFonts w:ascii="Times New Roman" w:hAnsi="Times New Roman"/>
          <w:sz w:val="24"/>
          <w:szCs w:val="24"/>
        </w:rPr>
        <w:t xml:space="preserve">  As su</w:t>
      </w:r>
      <w:r w:rsidRPr="00D26C4D" w:rsidR="00467F11">
        <w:rPr>
          <w:rFonts w:ascii="Times New Roman" w:hAnsi="Times New Roman"/>
          <w:spacing w:val="-1"/>
          <w:sz w:val="24"/>
          <w:szCs w:val="24"/>
        </w:rPr>
        <w:t>c</w:t>
      </w:r>
      <w:r w:rsidRPr="00D26C4D" w:rsidR="00467F11">
        <w:rPr>
          <w:rFonts w:ascii="Times New Roman" w:hAnsi="Times New Roman"/>
          <w:sz w:val="24"/>
          <w:szCs w:val="24"/>
        </w:rPr>
        <w:t xml:space="preserve">h, this </w:t>
      </w:r>
      <w:r w:rsidRPr="00D26C4D" w:rsidR="00467F11">
        <w:rPr>
          <w:rFonts w:ascii="Times New Roman" w:hAnsi="Times New Roman"/>
          <w:spacing w:val="-1"/>
          <w:sz w:val="24"/>
          <w:szCs w:val="24"/>
        </w:rPr>
        <w:t>re</w:t>
      </w:r>
      <w:r w:rsidRPr="00D26C4D" w:rsidR="00467F11">
        <w:rPr>
          <w:rFonts w:ascii="Times New Roman" w:hAnsi="Times New Roman"/>
          <w:sz w:val="24"/>
          <w:szCs w:val="24"/>
        </w:rPr>
        <w:t>qui</w:t>
      </w:r>
      <w:r w:rsidRPr="00D26C4D" w:rsidR="00467F11">
        <w:rPr>
          <w:rFonts w:ascii="Times New Roman" w:hAnsi="Times New Roman"/>
          <w:spacing w:val="-1"/>
          <w:sz w:val="24"/>
          <w:szCs w:val="24"/>
        </w:rPr>
        <w:t>re</w:t>
      </w:r>
      <w:r w:rsidRPr="00D26C4D" w:rsidR="00467F11">
        <w:rPr>
          <w:rFonts w:ascii="Times New Roman" w:hAnsi="Times New Roman"/>
          <w:sz w:val="24"/>
          <w:szCs w:val="24"/>
        </w:rPr>
        <w:t>m</w:t>
      </w:r>
      <w:r w:rsidRPr="00D26C4D" w:rsidR="00467F11">
        <w:rPr>
          <w:rFonts w:ascii="Times New Roman" w:hAnsi="Times New Roman"/>
          <w:spacing w:val="-1"/>
          <w:sz w:val="24"/>
          <w:szCs w:val="24"/>
        </w:rPr>
        <w:t>e</w:t>
      </w:r>
      <w:r w:rsidRPr="00D26C4D" w:rsidR="00467F11">
        <w:rPr>
          <w:rFonts w:ascii="Times New Roman" w:hAnsi="Times New Roman"/>
          <w:sz w:val="24"/>
          <w:szCs w:val="24"/>
        </w:rPr>
        <w:t>nt is not subj</w:t>
      </w:r>
      <w:r w:rsidRPr="00D26C4D" w:rsidR="00467F11">
        <w:rPr>
          <w:rFonts w:ascii="Times New Roman" w:hAnsi="Times New Roman"/>
          <w:spacing w:val="-1"/>
          <w:sz w:val="24"/>
          <w:szCs w:val="24"/>
        </w:rPr>
        <w:t>ec</w:t>
      </w:r>
      <w:r w:rsidRPr="00D26C4D" w:rsidR="00467F11">
        <w:rPr>
          <w:rFonts w:ascii="Times New Roman" w:hAnsi="Times New Roman"/>
          <w:sz w:val="24"/>
          <w:szCs w:val="24"/>
        </w:rPr>
        <w:t>t to the</w:t>
      </w:r>
      <w:r w:rsidRPr="00D26C4D" w:rsidR="00467F11">
        <w:rPr>
          <w:rFonts w:ascii="Times New Roman" w:hAnsi="Times New Roman"/>
          <w:spacing w:val="-1"/>
          <w:sz w:val="24"/>
          <w:szCs w:val="24"/>
        </w:rPr>
        <w:t xml:space="preserve"> </w:t>
      </w:r>
      <w:r w:rsidRPr="00D26C4D" w:rsidR="00467F11">
        <w:rPr>
          <w:rFonts w:ascii="Times New Roman" w:hAnsi="Times New Roman"/>
          <w:spacing w:val="1"/>
          <w:sz w:val="24"/>
          <w:szCs w:val="24"/>
        </w:rPr>
        <w:t>PR</w:t>
      </w:r>
      <w:r w:rsidRPr="00D26C4D" w:rsidR="00467F11">
        <w:rPr>
          <w:rFonts w:ascii="Times New Roman" w:hAnsi="Times New Roman"/>
          <w:sz w:val="24"/>
          <w:szCs w:val="24"/>
        </w:rPr>
        <w:t xml:space="preserve">A </w:t>
      </w:r>
      <w:r w:rsidRPr="00D26C4D" w:rsidR="00467F11">
        <w:rPr>
          <w:rFonts w:ascii="Times New Roman" w:hAnsi="Times New Roman"/>
          <w:spacing w:val="-1"/>
          <w:sz w:val="24"/>
          <w:szCs w:val="24"/>
        </w:rPr>
        <w:t>a</w:t>
      </w:r>
      <w:r w:rsidRPr="00D26C4D" w:rsidR="00467F11">
        <w:rPr>
          <w:rFonts w:ascii="Times New Roman" w:hAnsi="Times New Roman"/>
          <w:sz w:val="24"/>
          <w:szCs w:val="24"/>
        </w:rPr>
        <w:t>s stipul</w:t>
      </w:r>
      <w:r w:rsidRPr="00D26C4D" w:rsidR="00467F11">
        <w:rPr>
          <w:rFonts w:ascii="Times New Roman" w:hAnsi="Times New Roman"/>
          <w:spacing w:val="-1"/>
          <w:sz w:val="24"/>
          <w:szCs w:val="24"/>
        </w:rPr>
        <w:t>a</w:t>
      </w:r>
      <w:r w:rsidRPr="00D26C4D" w:rsidR="00467F11">
        <w:rPr>
          <w:rFonts w:ascii="Times New Roman" w:hAnsi="Times New Roman"/>
          <w:sz w:val="24"/>
          <w:szCs w:val="24"/>
        </w:rPr>
        <w:t>t</w:t>
      </w:r>
      <w:r w:rsidRPr="00D26C4D" w:rsidR="00467F11">
        <w:rPr>
          <w:rFonts w:ascii="Times New Roman" w:hAnsi="Times New Roman"/>
          <w:spacing w:val="-1"/>
          <w:sz w:val="24"/>
          <w:szCs w:val="24"/>
        </w:rPr>
        <w:t>e</w:t>
      </w:r>
      <w:r w:rsidRPr="00D26C4D" w:rsidR="00467F11">
        <w:rPr>
          <w:rFonts w:ascii="Times New Roman" w:hAnsi="Times New Roman"/>
          <w:sz w:val="24"/>
          <w:szCs w:val="24"/>
        </w:rPr>
        <w:t>d und</w:t>
      </w:r>
      <w:r w:rsidRPr="00D26C4D" w:rsidR="00467F11">
        <w:rPr>
          <w:rFonts w:ascii="Times New Roman" w:hAnsi="Times New Roman"/>
          <w:spacing w:val="-1"/>
          <w:sz w:val="24"/>
          <w:szCs w:val="24"/>
        </w:rPr>
        <w:t>e</w:t>
      </w:r>
      <w:r w:rsidRPr="00D26C4D" w:rsidR="00467F11">
        <w:rPr>
          <w:rFonts w:ascii="Times New Roman" w:hAnsi="Times New Roman"/>
          <w:sz w:val="24"/>
          <w:szCs w:val="24"/>
        </w:rPr>
        <w:t>r</w:t>
      </w:r>
      <w:r w:rsidRPr="00D26C4D" w:rsidR="00467F11">
        <w:rPr>
          <w:rFonts w:ascii="Times New Roman" w:hAnsi="Times New Roman"/>
          <w:spacing w:val="-1"/>
          <w:sz w:val="24"/>
          <w:szCs w:val="24"/>
        </w:rPr>
        <w:t xml:space="preserve"> </w:t>
      </w:r>
      <w:r w:rsidRPr="00D26C4D" w:rsidR="00467F11">
        <w:rPr>
          <w:rFonts w:ascii="Times New Roman" w:hAnsi="Times New Roman"/>
          <w:sz w:val="24"/>
          <w:szCs w:val="24"/>
        </w:rPr>
        <w:t xml:space="preserve">5 </w:t>
      </w:r>
      <w:r w:rsidRPr="00D26C4D" w:rsidR="00467F11">
        <w:rPr>
          <w:rFonts w:ascii="Times New Roman" w:hAnsi="Times New Roman"/>
          <w:spacing w:val="1"/>
          <w:sz w:val="24"/>
          <w:szCs w:val="24"/>
        </w:rPr>
        <w:t>C</w:t>
      </w:r>
      <w:r w:rsidRPr="00D26C4D" w:rsidR="00467F11">
        <w:rPr>
          <w:rFonts w:ascii="Times New Roman" w:hAnsi="Times New Roman"/>
          <w:spacing w:val="-1"/>
          <w:sz w:val="24"/>
          <w:szCs w:val="24"/>
        </w:rPr>
        <w:t>F</w:t>
      </w:r>
      <w:r w:rsidRPr="00D26C4D" w:rsidR="00467F11">
        <w:rPr>
          <w:rFonts w:ascii="Times New Roman" w:hAnsi="Times New Roman"/>
          <w:sz w:val="24"/>
          <w:szCs w:val="24"/>
        </w:rPr>
        <w:t>R</w:t>
      </w:r>
      <w:r w:rsidRPr="00D26C4D" w:rsidR="00467F11">
        <w:rPr>
          <w:rFonts w:ascii="Times New Roman" w:hAnsi="Times New Roman"/>
          <w:spacing w:val="1"/>
          <w:sz w:val="24"/>
          <w:szCs w:val="24"/>
        </w:rPr>
        <w:t xml:space="preserve"> </w:t>
      </w:r>
      <w:r w:rsidRPr="00D26C4D" w:rsidR="00467F11">
        <w:rPr>
          <w:rFonts w:ascii="Times New Roman" w:hAnsi="Times New Roman"/>
          <w:sz w:val="24"/>
          <w:szCs w:val="24"/>
        </w:rPr>
        <w:t>1320.3</w:t>
      </w:r>
      <w:r w:rsidRPr="00D26C4D" w:rsidR="00467F11">
        <w:rPr>
          <w:rFonts w:ascii="Times New Roman" w:hAnsi="Times New Roman"/>
          <w:spacing w:val="-1"/>
          <w:sz w:val="24"/>
          <w:szCs w:val="24"/>
        </w:rPr>
        <w:t>(c)</w:t>
      </w:r>
      <w:r w:rsidRPr="00D26C4D" w:rsidR="00467F11">
        <w:rPr>
          <w:rFonts w:ascii="Times New Roman" w:hAnsi="Times New Roman"/>
          <w:sz w:val="24"/>
          <w:szCs w:val="24"/>
        </w:rPr>
        <w:t>.</w:t>
      </w:r>
    </w:p>
    <w:p w:rsidRPr="00D26C4D" w:rsidR="00467F11" w:rsidP="0038296B" w:rsidRDefault="00467F11" w14:paraId="032CED5D" w14:textId="77777777">
      <w:pPr>
        <w:widowControl w:val="0"/>
        <w:autoSpaceDE w:val="0"/>
        <w:autoSpaceDN w:val="0"/>
        <w:adjustRightInd w:val="0"/>
        <w:spacing w:after="0" w:line="240" w:lineRule="auto"/>
        <w:rPr>
          <w:rFonts w:ascii="Times New Roman" w:hAnsi="Times New Roman"/>
          <w:sz w:val="24"/>
          <w:szCs w:val="24"/>
        </w:rPr>
      </w:pPr>
    </w:p>
    <w:p w:rsidRPr="00D26C4D" w:rsidR="001E00E4" w:rsidP="0038296B" w:rsidRDefault="00467F11" w14:paraId="1677017F"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pacing w:val="1"/>
          <w:sz w:val="24"/>
          <w:szCs w:val="24"/>
          <w:u w:val="thick"/>
        </w:rPr>
        <w:t>Sp</w:t>
      </w:r>
      <w:r w:rsidRPr="00D26C4D">
        <w:rPr>
          <w:rFonts w:ascii="Times New Roman" w:hAnsi="Times New Roman"/>
          <w:b/>
          <w:bCs/>
          <w:spacing w:val="-1"/>
          <w:sz w:val="24"/>
          <w:szCs w:val="24"/>
          <w:u w:val="thick"/>
        </w:rPr>
        <w:t>ec</w:t>
      </w:r>
      <w:r w:rsidRPr="00D26C4D">
        <w:rPr>
          <w:rFonts w:ascii="Times New Roman" w:hAnsi="Times New Roman"/>
          <w:b/>
          <w:bCs/>
          <w:sz w:val="24"/>
          <w:szCs w:val="24"/>
          <w:u w:val="thick"/>
        </w:rPr>
        <w:t>ial N</w:t>
      </w:r>
      <w:r w:rsidRPr="00D26C4D">
        <w:rPr>
          <w:rFonts w:ascii="Times New Roman" w:hAnsi="Times New Roman"/>
          <w:b/>
          <w:bCs/>
          <w:spacing w:val="-1"/>
          <w:sz w:val="24"/>
          <w:szCs w:val="24"/>
          <w:u w:val="thick"/>
        </w:rPr>
        <w:t>ee</w:t>
      </w:r>
      <w:r w:rsidRPr="00D26C4D">
        <w:rPr>
          <w:rFonts w:ascii="Times New Roman" w:hAnsi="Times New Roman"/>
          <w:b/>
          <w:bCs/>
          <w:spacing w:val="1"/>
          <w:sz w:val="24"/>
          <w:szCs w:val="24"/>
          <w:u w:val="thick"/>
        </w:rPr>
        <w:t>ds</w:t>
      </w:r>
      <w:r w:rsidRPr="00D26C4D">
        <w:rPr>
          <w:rFonts w:ascii="Times New Roman" w:hAnsi="Times New Roman"/>
          <w:b/>
          <w:bCs/>
          <w:spacing w:val="-1"/>
          <w:sz w:val="24"/>
          <w:szCs w:val="24"/>
          <w:u w:val="thick"/>
        </w:rPr>
        <w:t xml:space="preserve"> </w:t>
      </w:r>
      <w:r w:rsidRPr="00D26C4D">
        <w:rPr>
          <w:rFonts w:ascii="Times New Roman" w:hAnsi="Times New Roman"/>
          <w:b/>
          <w:bCs/>
          <w:spacing w:val="-3"/>
          <w:sz w:val="24"/>
          <w:szCs w:val="24"/>
          <w:u w:val="thick"/>
        </w:rPr>
        <w:t>P</w:t>
      </w:r>
      <w:r w:rsidRPr="00D26C4D">
        <w:rPr>
          <w:rFonts w:ascii="Times New Roman" w:hAnsi="Times New Roman"/>
          <w:b/>
          <w:bCs/>
          <w:sz w:val="24"/>
          <w:szCs w:val="24"/>
          <w:u w:val="thick"/>
        </w:rPr>
        <w:t>la</w:t>
      </w:r>
      <w:r w:rsidRPr="00D26C4D">
        <w:rPr>
          <w:rFonts w:ascii="Times New Roman" w:hAnsi="Times New Roman"/>
          <w:b/>
          <w:bCs/>
          <w:spacing w:val="1"/>
          <w:sz w:val="24"/>
          <w:szCs w:val="24"/>
          <w:u w:val="thick"/>
        </w:rPr>
        <w:t>ns</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nd</w:t>
      </w:r>
      <w:r w:rsidRPr="00D26C4D">
        <w:rPr>
          <w:rFonts w:ascii="Times New Roman" w:hAnsi="Times New Roman"/>
          <w:b/>
          <w:bCs/>
          <w:sz w:val="24"/>
          <w:szCs w:val="24"/>
          <w:u w:val="thick"/>
        </w:rPr>
        <w:t xml:space="preserve"> </w:t>
      </w:r>
      <w:r w:rsidRPr="00D26C4D">
        <w:rPr>
          <w:rFonts w:ascii="Times New Roman" w:hAnsi="Times New Roman"/>
          <w:b/>
          <w:bCs/>
          <w:spacing w:val="1"/>
          <w:sz w:val="24"/>
          <w:szCs w:val="24"/>
          <w:u w:val="thick"/>
        </w:rPr>
        <w:t>du</w:t>
      </w:r>
      <w:r w:rsidRPr="00D26C4D">
        <w:rPr>
          <w:rFonts w:ascii="Times New Roman" w:hAnsi="Times New Roman"/>
          <w:b/>
          <w:bCs/>
          <w:sz w:val="24"/>
          <w:szCs w:val="24"/>
          <w:u w:val="thick"/>
        </w:rPr>
        <w:t xml:space="preserve">al </w:t>
      </w:r>
      <w:r w:rsidRPr="00D26C4D">
        <w:rPr>
          <w:rFonts w:ascii="Times New Roman" w:hAnsi="Times New Roman"/>
          <w:b/>
          <w:bCs/>
          <w:spacing w:val="-1"/>
          <w:sz w:val="24"/>
          <w:szCs w:val="24"/>
          <w:u w:val="thick"/>
        </w:rPr>
        <w:t>e</w:t>
      </w:r>
      <w:r w:rsidRPr="00D26C4D">
        <w:rPr>
          <w:rFonts w:ascii="Times New Roman" w:hAnsi="Times New Roman"/>
          <w:b/>
          <w:bCs/>
          <w:sz w:val="24"/>
          <w:szCs w:val="24"/>
          <w:u w:val="thick"/>
        </w:rPr>
        <w:t>ligi</w:t>
      </w:r>
      <w:r w:rsidRPr="00D26C4D">
        <w:rPr>
          <w:rFonts w:ascii="Times New Roman" w:hAnsi="Times New Roman"/>
          <w:b/>
          <w:bCs/>
          <w:spacing w:val="1"/>
          <w:sz w:val="24"/>
          <w:szCs w:val="24"/>
          <w:u w:val="thick"/>
        </w:rPr>
        <w:t>b</w:t>
      </w:r>
      <w:r w:rsidRPr="00D26C4D">
        <w:rPr>
          <w:rFonts w:ascii="Times New Roman" w:hAnsi="Times New Roman"/>
          <w:b/>
          <w:bCs/>
          <w:sz w:val="24"/>
          <w:szCs w:val="24"/>
          <w:u w:val="thick"/>
        </w:rPr>
        <w:t>l</w:t>
      </w:r>
      <w:r w:rsidRPr="00D26C4D">
        <w:rPr>
          <w:rFonts w:ascii="Times New Roman" w:hAnsi="Times New Roman"/>
          <w:b/>
          <w:bCs/>
          <w:spacing w:val="-1"/>
          <w:sz w:val="24"/>
          <w:szCs w:val="24"/>
          <w:u w:val="thick"/>
        </w:rPr>
        <w:t>e</w:t>
      </w:r>
      <w:r w:rsidRPr="00D26C4D">
        <w:rPr>
          <w:rFonts w:ascii="Times New Roman" w:hAnsi="Times New Roman"/>
          <w:b/>
          <w:bCs/>
          <w:sz w:val="24"/>
          <w:szCs w:val="24"/>
          <w:u w:val="thick"/>
        </w:rPr>
        <w:t>s:</w:t>
      </w:r>
      <w:r w:rsidRPr="00D26C4D">
        <w:rPr>
          <w:rFonts w:ascii="Times New Roman" w:hAnsi="Times New Roman"/>
          <w:b/>
          <w:bCs/>
          <w:spacing w:val="59"/>
          <w:sz w:val="24"/>
          <w:szCs w:val="24"/>
          <w:u w:val="thick"/>
        </w:rPr>
        <w:t xml:space="preserve"> </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rr</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g</w:t>
      </w:r>
      <w:r w:rsidRPr="00D26C4D">
        <w:rPr>
          <w:rFonts w:ascii="Times New Roman" w:hAnsi="Times New Roman"/>
          <w:b/>
          <w:bCs/>
          <w:spacing w:val="-1"/>
          <w:sz w:val="24"/>
          <w:szCs w:val="24"/>
          <w:u w:val="thick"/>
        </w:rPr>
        <w:t>e</w:t>
      </w:r>
      <w:r w:rsidRPr="00D26C4D">
        <w:rPr>
          <w:rFonts w:ascii="Times New Roman" w:hAnsi="Times New Roman"/>
          <w:b/>
          <w:bCs/>
          <w:spacing w:val="-3"/>
          <w:sz w:val="24"/>
          <w:szCs w:val="24"/>
          <w:u w:val="thick"/>
        </w:rPr>
        <w:t>m</w:t>
      </w:r>
      <w:r w:rsidRPr="00D26C4D">
        <w:rPr>
          <w:rFonts w:ascii="Times New Roman" w:hAnsi="Times New Roman"/>
          <w:b/>
          <w:bCs/>
          <w:spacing w:val="-1"/>
          <w:sz w:val="24"/>
          <w:szCs w:val="24"/>
          <w:u w:val="thick"/>
        </w:rPr>
        <w:t>e</w:t>
      </w:r>
      <w:r w:rsidRPr="00D26C4D">
        <w:rPr>
          <w:rFonts w:ascii="Times New Roman" w:hAnsi="Times New Roman"/>
          <w:b/>
          <w:bCs/>
          <w:spacing w:val="1"/>
          <w:sz w:val="24"/>
          <w:szCs w:val="24"/>
          <w:u w:val="thick"/>
        </w:rPr>
        <w:t>n</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 xml:space="preserve">s </w:t>
      </w:r>
      <w:r w:rsidRPr="00D26C4D">
        <w:rPr>
          <w:rFonts w:ascii="Times New Roman" w:hAnsi="Times New Roman"/>
          <w:b/>
          <w:bCs/>
          <w:spacing w:val="2"/>
          <w:sz w:val="24"/>
          <w:szCs w:val="24"/>
          <w:u w:val="thick"/>
        </w:rPr>
        <w:t>w</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h</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s</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te</w:t>
      </w:r>
      <w:r w:rsidRPr="00D26C4D">
        <w:rPr>
          <w:rFonts w:ascii="Times New Roman" w:hAnsi="Times New Roman"/>
          <w:b/>
          <w:bCs/>
          <w:sz w:val="24"/>
          <w:szCs w:val="24"/>
          <w:u w:val="thick"/>
        </w:rPr>
        <w:t xml:space="preserve">s </w:t>
      </w:r>
      <w:r w:rsidRPr="00D26C4D">
        <w:rPr>
          <w:rFonts w:ascii="Times New Roman" w:hAnsi="Times New Roman"/>
          <w:b/>
          <w:bCs/>
          <w:spacing w:val="-1"/>
          <w:sz w:val="24"/>
          <w:szCs w:val="24"/>
          <w:u w:val="thick"/>
        </w:rPr>
        <w:t>(</w:t>
      </w:r>
      <w:r w:rsidRPr="00D26C4D">
        <w:rPr>
          <w:rFonts w:ascii="Times New Roman" w:hAnsi="Times New Roman"/>
          <w:b/>
          <w:bCs/>
          <w:sz w:val="24"/>
          <w:szCs w:val="24"/>
          <w:u w:val="thick"/>
        </w:rPr>
        <w:t>§ 422.107)</w:t>
      </w:r>
      <w:r w:rsidRPr="00D26C4D" w:rsidR="00C45BB6">
        <w:rPr>
          <w:rFonts w:ascii="Times New Roman" w:hAnsi="Times New Roman"/>
          <w:b/>
          <w:bCs/>
          <w:sz w:val="24"/>
          <w:szCs w:val="24"/>
          <w:u w:val="thick"/>
        </w:rPr>
        <w:br/>
      </w:r>
    </w:p>
    <w:p w:rsidRPr="00D26C4D" w:rsidR="0054525C" w:rsidP="0038296B" w:rsidRDefault="0054525C" w14:paraId="6D9AC181" w14:textId="6E811CCE">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 Definition. For the purpose of this section, a contract with a State Medicaid agency means a formal written agreement between an MA organization and the State Medicaid agency documenting each entity's roles and responsibilities with regard to dual-eligible individuals.</w:t>
      </w:r>
    </w:p>
    <w:p w:rsidRPr="00D26C4D" w:rsidR="0054525C" w:rsidP="0038296B" w:rsidRDefault="0054525C" w14:paraId="64FE5EF6" w14:textId="77777777">
      <w:pPr>
        <w:widowControl w:val="0"/>
        <w:autoSpaceDE w:val="0"/>
        <w:autoSpaceDN w:val="0"/>
        <w:adjustRightInd w:val="0"/>
        <w:spacing w:after="0" w:line="240" w:lineRule="auto"/>
        <w:rPr>
          <w:rFonts w:ascii="Times New Roman" w:hAnsi="Times New Roman"/>
          <w:sz w:val="24"/>
          <w:szCs w:val="24"/>
        </w:rPr>
      </w:pPr>
    </w:p>
    <w:p w:rsidRPr="00D26C4D" w:rsidR="0054525C" w:rsidP="0038296B" w:rsidRDefault="0054525C" w14:paraId="0D8DDFE8"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(b) General rule. MA organizations seeking to offer a special needs plan serving beneficiaries eligible for both Medicare and Medicaid (dual-eligible) must have a contract with the State Medicaid agency. The MA organization retains responsibility under the contract for providing benefits, or arranging for benefits to be provided, for individuals entitled to receive medical assistance under title XIX. Such benefits may include long-term care services consistent with State policy.</w:t>
      </w:r>
    </w:p>
    <w:p w:rsidRPr="00D26C4D" w:rsidR="0054525C" w:rsidP="0038296B" w:rsidRDefault="0054525C" w14:paraId="16D38746" w14:textId="77777777">
      <w:pPr>
        <w:widowControl w:val="0"/>
        <w:autoSpaceDE w:val="0"/>
        <w:autoSpaceDN w:val="0"/>
        <w:adjustRightInd w:val="0"/>
        <w:spacing w:after="0" w:line="240" w:lineRule="auto"/>
        <w:rPr>
          <w:rFonts w:ascii="Times New Roman" w:hAnsi="Times New Roman"/>
          <w:sz w:val="24"/>
          <w:szCs w:val="24"/>
        </w:rPr>
      </w:pPr>
    </w:p>
    <w:p w:rsidRPr="00D26C4D" w:rsidR="0054525C" w:rsidP="0038296B" w:rsidRDefault="0054525C" w14:paraId="4BF9408D"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(c) Minimum contract requirements. At a minimum, the contract must document—</w:t>
      </w:r>
    </w:p>
    <w:p w:rsidRPr="00D26C4D" w:rsidR="0054525C" w:rsidP="0038296B" w:rsidRDefault="0054525C" w14:paraId="342E3CF0" w14:textId="77777777">
      <w:pPr>
        <w:widowControl w:val="0"/>
        <w:autoSpaceDE w:val="0"/>
        <w:autoSpaceDN w:val="0"/>
        <w:adjustRightInd w:val="0"/>
        <w:spacing w:after="0" w:line="240" w:lineRule="auto"/>
        <w:rPr>
          <w:rFonts w:ascii="Times New Roman" w:hAnsi="Times New Roman"/>
          <w:sz w:val="24"/>
          <w:szCs w:val="24"/>
        </w:rPr>
      </w:pPr>
    </w:p>
    <w:p w:rsidRPr="00D26C4D" w:rsidR="0054525C" w:rsidP="0038296B" w:rsidRDefault="0054525C" w14:paraId="6CE48340"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(1) The MA organization's responsibility, including financial obligations, to provide or arrange for Medicaid benefits.</w:t>
      </w:r>
    </w:p>
    <w:p w:rsidRPr="00D26C4D" w:rsidR="0054525C" w:rsidP="0038296B" w:rsidRDefault="0054525C" w14:paraId="158C13B5" w14:textId="77777777">
      <w:pPr>
        <w:widowControl w:val="0"/>
        <w:autoSpaceDE w:val="0"/>
        <w:autoSpaceDN w:val="0"/>
        <w:adjustRightInd w:val="0"/>
        <w:spacing w:after="0" w:line="240" w:lineRule="auto"/>
        <w:rPr>
          <w:rFonts w:ascii="Times New Roman" w:hAnsi="Times New Roman"/>
          <w:sz w:val="24"/>
          <w:szCs w:val="24"/>
        </w:rPr>
      </w:pPr>
    </w:p>
    <w:p w:rsidRPr="00D26C4D" w:rsidR="0054525C" w:rsidP="0038296B" w:rsidRDefault="0054525C" w14:paraId="39DCB822"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(2) The category(ies) of eligibility for dual-eligible beneficiaries to be enrolled under the SNP, as described under the Statute at sections 1902(a), 1902(f), 1902(p), and 1905.</w:t>
      </w:r>
    </w:p>
    <w:p w:rsidRPr="00D26C4D" w:rsidR="0054525C" w:rsidP="0038296B" w:rsidRDefault="0054525C" w14:paraId="6390BEBA" w14:textId="77777777">
      <w:pPr>
        <w:widowControl w:val="0"/>
        <w:autoSpaceDE w:val="0"/>
        <w:autoSpaceDN w:val="0"/>
        <w:adjustRightInd w:val="0"/>
        <w:spacing w:after="0" w:line="240" w:lineRule="auto"/>
        <w:rPr>
          <w:rFonts w:ascii="Times New Roman" w:hAnsi="Times New Roman"/>
          <w:sz w:val="24"/>
          <w:szCs w:val="24"/>
        </w:rPr>
      </w:pPr>
    </w:p>
    <w:p w:rsidRPr="00D26C4D" w:rsidR="0054525C" w:rsidP="0038296B" w:rsidRDefault="0054525C" w14:paraId="42F1BF42"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lastRenderedPageBreak/>
        <w:t>(3) The Medicaid benefits covered under the SNP.</w:t>
      </w:r>
    </w:p>
    <w:p w:rsidRPr="00D26C4D" w:rsidR="0054525C" w:rsidP="0038296B" w:rsidRDefault="0054525C" w14:paraId="4F433113" w14:textId="77777777">
      <w:pPr>
        <w:widowControl w:val="0"/>
        <w:autoSpaceDE w:val="0"/>
        <w:autoSpaceDN w:val="0"/>
        <w:adjustRightInd w:val="0"/>
        <w:spacing w:after="0" w:line="240" w:lineRule="auto"/>
        <w:rPr>
          <w:rFonts w:ascii="Times New Roman" w:hAnsi="Times New Roman"/>
          <w:sz w:val="24"/>
          <w:szCs w:val="24"/>
        </w:rPr>
      </w:pPr>
    </w:p>
    <w:p w:rsidRPr="00D26C4D" w:rsidR="0054525C" w:rsidP="0038296B" w:rsidRDefault="0054525C" w14:paraId="5FBE8788"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(4) The cost-sharing protections covered under the SNP.</w:t>
      </w:r>
    </w:p>
    <w:p w:rsidRPr="00D26C4D" w:rsidR="0054525C" w:rsidP="0038296B" w:rsidRDefault="0054525C" w14:paraId="2B62603F" w14:textId="77777777">
      <w:pPr>
        <w:widowControl w:val="0"/>
        <w:autoSpaceDE w:val="0"/>
        <w:autoSpaceDN w:val="0"/>
        <w:adjustRightInd w:val="0"/>
        <w:spacing w:after="0" w:line="240" w:lineRule="auto"/>
        <w:rPr>
          <w:rFonts w:ascii="Times New Roman" w:hAnsi="Times New Roman"/>
          <w:sz w:val="24"/>
          <w:szCs w:val="24"/>
        </w:rPr>
      </w:pPr>
    </w:p>
    <w:p w:rsidRPr="00D26C4D" w:rsidR="0054525C" w:rsidP="0038296B" w:rsidRDefault="0054525C" w14:paraId="781323AE"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(5) The identification and sharing of information on Medicaid provider participation.</w:t>
      </w:r>
    </w:p>
    <w:p w:rsidRPr="00D26C4D" w:rsidR="0054525C" w:rsidP="0038296B" w:rsidRDefault="0054525C" w14:paraId="114CBF67" w14:textId="77777777">
      <w:pPr>
        <w:widowControl w:val="0"/>
        <w:autoSpaceDE w:val="0"/>
        <w:autoSpaceDN w:val="0"/>
        <w:adjustRightInd w:val="0"/>
        <w:spacing w:after="0" w:line="240" w:lineRule="auto"/>
        <w:rPr>
          <w:rFonts w:ascii="Times New Roman" w:hAnsi="Times New Roman"/>
          <w:sz w:val="24"/>
          <w:szCs w:val="24"/>
        </w:rPr>
      </w:pPr>
    </w:p>
    <w:p w:rsidRPr="00D26C4D" w:rsidR="0054525C" w:rsidP="0038296B" w:rsidRDefault="0054525C" w14:paraId="48578931"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(6) The verification of enrollee's eligibility for both Medicare and Medicaid.</w:t>
      </w:r>
    </w:p>
    <w:p w:rsidRPr="00D26C4D" w:rsidR="0054525C" w:rsidP="0038296B" w:rsidRDefault="0054525C" w14:paraId="6136EE2C" w14:textId="77777777">
      <w:pPr>
        <w:widowControl w:val="0"/>
        <w:autoSpaceDE w:val="0"/>
        <w:autoSpaceDN w:val="0"/>
        <w:adjustRightInd w:val="0"/>
        <w:spacing w:after="0" w:line="240" w:lineRule="auto"/>
        <w:rPr>
          <w:rFonts w:ascii="Times New Roman" w:hAnsi="Times New Roman"/>
          <w:sz w:val="24"/>
          <w:szCs w:val="24"/>
        </w:rPr>
      </w:pPr>
    </w:p>
    <w:p w:rsidRPr="00D26C4D" w:rsidR="0054525C" w:rsidP="0038296B" w:rsidRDefault="0054525C" w14:paraId="135BF1DE"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(7) The service area covered by the SNP.</w:t>
      </w:r>
    </w:p>
    <w:p w:rsidRPr="00D26C4D" w:rsidR="0054525C" w:rsidP="0038296B" w:rsidRDefault="0054525C" w14:paraId="495A89FF" w14:textId="77777777">
      <w:pPr>
        <w:widowControl w:val="0"/>
        <w:autoSpaceDE w:val="0"/>
        <w:autoSpaceDN w:val="0"/>
        <w:adjustRightInd w:val="0"/>
        <w:spacing w:after="0" w:line="240" w:lineRule="auto"/>
        <w:rPr>
          <w:rFonts w:ascii="Times New Roman" w:hAnsi="Times New Roman"/>
          <w:sz w:val="24"/>
          <w:szCs w:val="24"/>
        </w:rPr>
      </w:pPr>
    </w:p>
    <w:p w:rsidRPr="00D26C4D" w:rsidR="0054525C" w:rsidP="0038296B" w:rsidRDefault="0054525C" w14:paraId="316CC5E4"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(8) The contract period for the SNP.</w:t>
      </w:r>
    </w:p>
    <w:p w:rsidRPr="00D26C4D" w:rsidR="00226A46" w:rsidP="0038296B" w:rsidRDefault="00226A46" w14:paraId="42C3B06D" w14:textId="77777777">
      <w:pPr>
        <w:widowControl w:val="0"/>
        <w:autoSpaceDE w:val="0"/>
        <w:autoSpaceDN w:val="0"/>
        <w:adjustRightInd w:val="0"/>
        <w:spacing w:after="0" w:line="240" w:lineRule="auto"/>
        <w:rPr>
          <w:rFonts w:ascii="Times New Roman" w:hAnsi="Times New Roman"/>
          <w:sz w:val="24"/>
          <w:szCs w:val="24"/>
        </w:rPr>
      </w:pPr>
    </w:p>
    <w:p w:rsidRPr="00D26C4D" w:rsidR="00226A46" w:rsidP="00226A46" w:rsidRDefault="00226A46" w14:paraId="1D8581CE"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(9) For each dual eligible special needs plan that is an applicable integrated plan as defined in § 422.561, a requirement for the use of the unified appeals and grievance procedures under §§ 422.629 through 422.634, 438.210, 438.400, and 438.402.  </w:t>
      </w:r>
    </w:p>
    <w:p w:rsidRPr="00D26C4D" w:rsidR="00226A46" w:rsidP="00226A46" w:rsidRDefault="00226A46" w14:paraId="25D17023" w14:textId="77777777">
      <w:pPr>
        <w:widowControl w:val="0"/>
        <w:autoSpaceDE w:val="0"/>
        <w:autoSpaceDN w:val="0"/>
        <w:adjustRightInd w:val="0"/>
        <w:spacing w:after="0" w:line="240" w:lineRule="auto"/>
        <w:rPr>
          <w:rFonts w:ascii="Times New Roman" w:hAnsi="Times New Roman"/>
          <w:sz w:val="24"/>
          <w:szCs w:val="24"/>
        </w:rPr>
      </w:pPr>
    </w:p>
    <w:p w:rsidRPr="00D26C4D" w:rsidR="00226A46" w:rsidP="00226A46" w:rsidRDefault="00226A46" w14:paraId="6EC7C04F"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(d)  Additional minimum contract requirement.  For any dual eligible special needs plan that is not a fully integrated or highly integrated dual eligible special needs plan, the contract must also stipulate that, for the purpose of coordinating Medicare and Medicaid-covered services between settings of care, the SNP notifies, or arranges for another entity or entities to notify, the State Medicaid agency, individuals or entities designated by the State Medicaid agency, or both, of hospital and skilled nursing facility admissions for at least one group of high-risk full-benefit dual eligible individuals, identified by the State Medicaid agency. The State Medicaid agency must establish the timeframe(s) and method(s) by which notice is provided. In the event that a SNP authorizes another entity or entities to perform this notification, the SNP must retain responsibility for complying with this requirement.    </w:t>
      </w:r>
    </w:p>
    <w:p w:rsidRPr="00D26C4D" w:rsidR="00226A46" w:rsidP="00226A46" w:rsidRDefault="00226A46" w14:paraId="00298F7D" w14:textId="77777777">
      <w:pPr>
        <w:widowControl w:val="0"/>
        <w:autoSpaceDE w:val="0"/>
        <w:autoSpaceDN w:val="0"/>
        <w:adjustRightInd w:val="0"/>
        <w:spacing w:after="0" w:line="240" w:lineRule="auto"/>
        <w:rPr>
          <w:rFonts w:ascii="Times New Roman" w:hAnsi="Times New Roman"/>
          <w:sz w:val="24"/>
          <w:szCs w:val="24"/>
        </w:rPr>
      </w:pPr>
    </w:p>
    <w:p w:rsidRPr="00D26C4D" w:rsidR="0054525C" w:rsidP="00226A46" w:rsidRDefault="00226A46" w14:paraId="0CB33269" w14:textId="73CD392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(e) </w:t>
      </w:r>
      <w:r w:rsidRPr="00D26C4D" w:rsidR="0054525C">
        <w:rPr>
          <w:rFonts w:ascii="Times New Roman" w:hAnsi="Times New Roman"/>
          <w:sz w:val="24"/>
          <w:szCs w:val="24"/>
        </w:rPr>
        <w:t>Date of Compliance. (1) Effective January 1, 2010—</w:t>
      </w:r>
    </w:p>
    <w:p w:rsidRPr="00D26C4D" w:rsidR="0054525C" w:rsidP="0038296B" w:rsidRDefault="0054525C" w14:paraId="51A18CCF" w14:textId="77777777">
      <w:pPr>
        <w:widowControl w:val="0"/>
        <w:autoSpaceDE w:val="0"/>
        <w:autoSpaceDN w:val="0"/>
        <w:adjustRightInd w:val="0"/>
        <w:spacing w:after="0" w:line="240" w:lineRule="auto"/>
        <w:rPr>
          <w:rFonts w:ascii="Times New Roman" w:hAnsi="Times New Roman"/>
          <w:sz w:val="24"/>
          <w:szCs w:val="24"/>
        </w:rPr>
      </w:pPr>
    </w:p>
    <w:p w:rsidRPr="00D26C4D" w:rsidR="0054525C" w:rsidP="0038296B" w:rsidRDefault="0054525C" w14:paraId="3DA3B08C"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(i) MA organizations offering a new dual-eligible SNP must have a State Medicaid agency contract.</w:t>
      </w:r>
    </w:p>
    <w:p w:rsidRPr="00D26C4D" w:rsidR="0054525C" w:rsidP="0038296B" w:rsidRDefault="0054525C" w14:paraId="4BB8D269" w14:textId="77777777">
      <w:pPr>
        <w:widowControl w:val="0"/>
        <w:autoSpaceDE w:val="0"/>
        <w:autoSpaceDN w:val="0"/>
        <w:adjustRightInd w:val="0"/>
        <w:spacing w:after="0" w:line="240" w:lineRule="auto"/>
        <w:rPr>
          <w:rFonts w:ascii="Times New Roman" w:hAnsi="Times New Roman"/>
          <w:sz w:val="24"/>
          <w:szCs w:val="24"/>
        </w:rPr>
      </w:pPr>
    </w:p>
    <w:p w:rsidRPr="00D26C4D" w:rsidR="0054525C" w:rsidP="0038296B" w:rsidRDefault="0054525C" w14:paraId="0C6CE109"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(ii) Existing dual-eligible SNPs that do not have a State Medicaid agency contract—</w:t>
      </w:r>
    </w:p>
    <w:p w:rsidRPr="00D26C4D" w:rsidR="0054525C" w:rsidP="0038296B" w:rsidRDefault="0054525C" w14:paraId="4801D668" w14:textId="77777777">
      <w:pPr>
        <w:widowControl w:val="0"/>
        <w:autoSpaceDE w:val="0"/>
        <w:autoSpaceDN w:val="0"/>
        <w:adjustRightInd w:val="0"/>
        <w:spacing w:after="0" w:line="240" w:lineRule="auto"/>
        <w:rPr>
          <w:rFonts w:ascii="Times New Roman" w:hAnsi="Times New Roman"/>
          <w:sz w:val="24"/>
          <w:szCs w:val="24"/>
        </w:rPr>
      </w:pPr>
    </w:p>
    <w:p w:rsidRPr="00D26C4D" w:rsidR="0054525C" w:rsidP="0038296B" w:rsidRDefault="0054525C" w14:paraId="098B4035"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 May continue to operate through the 2012 contract year provided they meet all other statutory and regulatory requirements.</w:t>
      </w:r>
    </w:p>
    <w:p w:rsidRPr="00D26C4D" w:rsidR="0054525C" w:rsidP="0038296B" w:rsidRDefault="0054525C" w14:paraId="3E2ADE5C" w14:textId="77777777">
      <w:pPr>
        <w:widowControl w:val="0"/>
        <w:autoSpaceDE w:val="0"/>
        <w:autoSpaceDN w:val="0"/>
        <w:adjustRightInd w:val="0"/>
        <w:spacing w:after="0" w:line="240" w:lineRule="auto"/>
        <w:rPr>
          <w:rFonts w:ascii="Times New Roman" w:hAnsi="Times New Roman"/>
          <w:sz w:val="24"/>
          <w:szCs w:val="24"/>
        </w:rPr>
      </w:pPr>
    </w:p>
    <w:p w:rsidRPr="00D26C4D" w:rsidR="0054525C" w:rsidP="0038296B" w:rsidRDefault="0054525C" w14:paraId="0DA1569A"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(B) May not expand their service areas during contract years 2010 through 2012.</w:t>
      </w:r>
    </w:p>
    <w:p w:rsidRPr="00D26C4D" w:rsidR="00226A46" w:rsidP="0038296B" w:rsidRDefault="00226A46" w14:paraId="54B74C71" w14:textId="77777777">
      <w:pPr>
        <w:widowControl w:val="0"/>
        <w:autoSpaceDE w:val="0"/>
        <w:autoSpaceDN w:val="0"/>
        <w:adjustRightInd w:val="0"/>
        <w:spacing w:after="0" w:line="240" w:lineRule="auto"/>
        <w:rPr>
          <w:rFonts w:ascii="Times New Roman" w:hAnsi="Times New Roman"/>
          <w:sz w:val="24"/>
          <w:szCs w:val="24"/>
        </w:rPr>
      </w:pPr>
    </w:p>
    <w:p w:rsidRPr="00D26C4D" w:rsidR="00226A46" w:rsidP="00226A46" w:rsidRDefault="00226A46" w14:paraId="6F9FA37E"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(2) MA organizations offering a dual eligible SNP must comply with paragraphs (c)(9) and (d) of this section beginning January 1, 2021.</w:t>
      </w:r>
    </w:p>
    <w:p w:rsidRPr="00D26C4D" w:rsidR="0054525C" w:rsidP="0038296B" w:rsidRDefault="0054525C" w14:paraId="6CD8C600" w14:textId="77777777">
      <w:pPr>
        <w:widowControl w:val="0"/>
        <w:autoSpaceDE w:val="0"/>
        <w:autoSpaceDN w:val="0"/>
        <w:adjustRightInd w:val="0"/>
        <w:spacing w:after="0" w:line="240" w:lineRule="auto"/>
        <w:rPr>
          <w:rFonts w:ascii="Times New Roman" w:hAnsi="Times New Roman"/>
          <w:sz w:val="24"/>
          <w:szCs w:val="24"/>
        </w:rPr>
      </w:pPr>
    </w:p>
    <w:p w:rsidRPr="00D26C4D" w:rsidR="00AF44E6" w:rsidP="0038296B" w:rsidRDefault="0054525C" w14:paraId="5330DE8B"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is the</w:t>
      </w:r>
      <w:r w:rsidRPr="00D26C4D">
        <w:rPr>
          <w:rFonts w:ascii="Times New Roman" w:hAnsi="Times New Roman"/>
          <w:spacing w:val="-1"/>
          <w:sz w:val="24"/>
          <w:szCs w:val="24"/>
        </w:rPr>
        <w:t xml:space="preserve"> </w:t>
      </w:r>
      <w:r w:rsidRPr="00D26C4D">
        <w:rPr>
          <w:rFonts w:ascii="Times New Roman" w:hAnsi="Times New Roman"/>
          <w:sz w:val="24"/>
          <w:szCs w:val="24"/>
        </w:rPr>
        <w:t>time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nd </w:t>
      </w:r>
      <w:r w:rsidRPr="00D26C4D">
        <w:rPr>
          <w:rFonts w:ascii="Times New Roman" w:hAnsi="Times New Roman"/>
          <w:spacing w:val="-1"/>
          <w:sz w:val="24"/>
          <w:szCs w:val="24"/>
        </w:rPr>
        <w:t>eff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 xml:space="preserve">t put </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th by</w:t>
      </w:r>
      <w:r w:rsidRPr="00D26C4D">
        <w:rPr>
          <w:rFonts w:ascii="Times New Roman" w:hAnsi="Times New Roman"/>
          <w:spacing w:val="-7"/>
          <w:sz w:val="24"/>
          <w:szCs w:val="24"/>
        </w:rPr>
        <w:t xml:space="preserve"> </w:t>
      </w:r>
      <w:r w:rsidRPr="00D26C4D">
        <w:rPr>
          <w:rFonts w:ascii="Times New Roman" w:hAnsi="Times New Roman"/>
          <w:spacing w:val="-1"/>
          <w:sz w:val="24"/>
          <w:szCs w:val="24"/>
        </w:rPr>
        <w:t>eac</w:t>
      </w:r>
      <w:r w:rsidRPr="00D26C4D">
        <w:rPr>
          <w:rFonts w:ascii="Times New Roman" w:hAnsi="Times New Roman"/>
          <w:sz w:val="24"/>
          <w:szCs w:val="24"/>
        </w:rPr>
        <w:t>h Medicare Advantage organization (MAO) offering a dual eligible sp</w:t>
      </w:r>
      <w:r w:rsidRPr="00D26C4D">
        <w:rPr>
          <w:rFonts w:ascii="Times New Roman" w:hAnsi="Times New Roman"/>
          <w:spacing w:val="-1"/>
          <w:sz w:val="24"/>
          <w:szCs w:val="24"/>
        </w:rPr>
        <w:t>ec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l n</w:t>
      </w:r>
      <w:r w:rsidRPr="00D26C4D">
        <w:rPr>
          <w:rFonts w:ascii="Times New Roman" w:hAnsi="Times New Roman"/>
          <w:spacing w:val="-1"/>
          <w:sz w:val="24"/>
          <w:szCs w:val="24"/>
        </w:rPr>
        <w:t>ee</w:t>
      </w:r>
      <w:r w:rsidRPr="00D26C4D">
        <w:rPr>
          <w:rFonts w:ascii="Times New Roman" w:hAnsi="Times New Roman"/>
          <w:sz w:val="24"/>
          <w:szCs w:val="24"/>
        </w:rPr>
        <w:t>ds pl</w:t>
      </w:r>
      <w:r w:rsidRPr="00D26C4D">
        <w:rPr>
          <w:rFonts w:ascii="Times New Roman" w:hAnsi="Times New Roman"/>
          <w:spacing w:val="-1"/>
          <w:sz w:val="24"/>
          <w:szCs w:val="24"/>
        </w:rPr>
        <w:t>a</w:t>
      </w:r>
      <w:r w:rsidRPr="00D26C4D">
        <w:rPr>
          <w:rFonts w:ascii="Times New Roman" w:hAnsi="Times New Roman"/>
          <w:sz w:val="24"/>
          <w:szCs w:val="24"/>
        </w:rPr>
        <w:t>n (D-SNP) to h</w:t>
      </w:r>
      <w:r w:rsidRPr="00D26C4D">
        <w:rPr>
          <w:rFonts w:ascii="Times New Roman" w:hAnsi="Times New Roman"/>
          <w:spacing w:val="-1"/>
          <w:sz w:val="24"/>
          <w:szCs w:val="24"/>
        </w:rPr>
        <w:t>a</w:t>
      </w:r>
      <w:r w:rsidRPr="00D26C4D">
        <w:rPr>
          <w:rFonts w:ascii="Times New Roman" w:hAnsi="Times New Roman"/>
          <w:sz w:val="24"/>
          <w:szCs w:val="24"/>
        </w:rPr>
        <w:t>ve</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 xml:space="preserve">contract with a state Medicaid agency.  </w:t>
      </w:r>
      <w:r w:rsidRPr="00D26C4D">
        <w:rPr>
          <w:rFonts w:ascii="Times New Roman" w:hAnsi="Times New Roman"/>
          <w:spacing w:val="1"/>
          <w:sz w:val="24"/>
          <w:szCs w:val="24"/>
        </w:rPr>
        <w:t>W</w:t>
      </w:r>
      <w:r w:rsidRPr="00D26C4D">
        <w:rPr>
          <w:rFonts w:ascii="Times New Roman" w:hAnsi="Times New Roman"/>
          <w:sz w:val="24"/>
          <w:szCs w:val="24"/>
        </w:rPr>
        <w:t>e</w:t>
      </w:r>
      <w:r w:rsidRPr="00D26C4D">
        <w:rPr>
          <w:rFonts w:ascii="Times New Roman" w:hAnsi="Times New Roman"/>
          <w:spacing w:val="-1"/>
          <w:sz w:val="24"/>
          <w:szCs w:val="24"/>
        </w:rPr>
        <w:t xml:space="preserve"> e</w:t>
      </w:r>
      <w:r w:rsidRPr="00D26C4D">
        <w:rPr>
          <w:rFonts w:ascii="Times New Roman" w:hAnsi="Times New Roman"/>
          <w:sz w:val="24"/>
          <w:szCs w:val="24"/>
        </w:rPr>
        <w:t>stim</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it would t</w:t>
      </w:r>
      <w:r w:rsidRPr="00D26C4D">
        <w:rPr>
          <w:rFonts w:ascii="Times New Roman" w:hAnsi="Times New Roman"/>
          <w:spacing w:val="-1"/>
          <w:sz w:val="24"/>
          <w:szCs w:val="24"/>
        </w:rPr>
        <w:t>a</w:t>
      </w:r>
      <w:r w:rsidRPr="00D26C4D">
        <w:rPr>
          <w:rFonts w:ascii="Times New Roman" w:hAnsi="Times New Roman"/>
          <w:sz w:val="24"/>
          <w:szCs w:val="24"/>
        </w:rPr>
        <w:t>ke</w:t>
      </w:r>
      <w:r w:rsidRPr="00D26C4D">
        <w:rPr>
          <w:rFonts w:ascii="Times New Roman" w:hAnsi="Times New Roman"/>
          <w:spacing w:val="-1"/>
          <w:sz w:val="24"/>
          <w:szCs w:val="24"/>
        </w:rPr>
        <w:t xml:space="preserve"> </w:t>
      </w:r>
      <w:r w:rsidRPr="00D26C4D">
        <w:rPr>
          <w:rFonts w:ascii="Times New Roman" w:hAnsi="Times New Roman"/>
          <w:sz w:val="24"/>
          <w:szCs w:val="24"/>
        </w:rPr>
        <w:t>one</w:t>
      </w:r>
      <w:r w:rsidRPr="00D26C4D">
        <w:rPr>
          <w:rFonts w:ascii="Times New Roman" w:hAnsi="Times New Roman"/>
          <w:spacing w:val="-1"/>
          <w:sz w:val="24"/>
          <w:szCs w:val="24"/>
        </w:rPr>
        <w:t xml:space="preserve"> </w:t>
      </w:r>
      <w:r w:rsidRPr="00D26C4D">
        <w:rPr>
          <w:rFonts w:ascii="Times New Roman" w:hAnsi="Times New Roman"/>
          <w:sz w:val="24"/>
          <w:szCs w:val="24"/>
        </w:rPr>
        <w:t>MAO offering a D-SNP 30 hou</w:t>
      </w:r>
      <w:r w:rsidRPr="00D26C4D">
        <w:rPr>
          <w:rFonts w:ascii="Times New Roman" w:hAnsi="Times New Roman"/>
          <w:spacing w:val="-1"/>
          <w:sz w:val="24"/>
          <w:szCs w:val="24"/>
        </w:rPr>
        <w:t>r</w:t>
      </w:r>
      <w:r w:rsidRPr="00D26C4D">
        <w:rPr>
          <w:rFonts w:ascii="Times New Roman" w:hAnsi="Times New Roman"/>
          <w:sz w:val="24"/>
          <w:szCs w:val="24"/>
        </w:rPr>
        <w:t xml:space="preserve">s to </w:t>
      </w:r>
      <w:r w:rsidRPr="00D26C4D">
        <w:rPr>
          <w:rFonts w:ascii="Times New Roman" w:hAnsi="Times New Roman"/>
          <w:spacing w:val="-1"/>
          <w:sz w:val="24"/>
          <w:szCs w:val="24"/>
        </w:rPr>
        <w:t>c</w:t>
      </w:r>
      <w:r w:rsidRPr="00D26C4D">
        <w:rPr>
          <w:rFonts w:ascii="Times New Roman" w:hAnsi="Times New Roman"/>
          <w:sz w:val="24"/>
          <w:szCs w:val="24"/>
        </w:rPr>
        <w:t>omply</w:t>
      </w:r>
      <w:r w:rsidRPr="00D26C4D">
        <w:rPr>
          <w:rFonts w:ascii="Times New Roman" w:hAnsi="Times New Roman"/>
          <w:spacing w:val="-7"/>
          <w:sz w:val="24"/>
          <w:szCs w:val="24"/>
        </w:rPr>
        <w:t xml:space="preserve"> </w:t>
      </w:r>
      <w:r w:rsidRPr="00D26C4D">
        <w:rPr>
          <w:rFonts w:ascii="Times New Roman" w:hAnsi="Times New Roman"/>
          <w:sz w:val="24"/>
          <w:szCs w:val="24"/>
        </w:rPr>
        <w:t xml:space="preserve">with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1"/>
          <w:sz w:val="24"/>
          <w:szCs w:val="24"/>
        </w:rPr>
        <w:t>W</w:t>
      </w:r>
      <w:r w:rsidRPr="00D26C4D">
        <w:rPr>
          <w:rFonts w:ascii="Times New Roman" w:hAnsi="Times New Roman"/>
          <w:sz w:val="24"/>
          <w:szCs w:val="24"/>
        </w:rPr>
        <w:t>e</w:t>
      </w:r>
      <w:r w:rsidRPr="00D26C4D">
        <w:rPr>
          <w:rFonts w:ascii="Times New Roman" w:hAnsi="Times New Roman"/>
          <w:spacing w:val="-1"/>
          <w:sz w:val="24"/>
          <w:szCs w:val="24"/>
        </w:rPr>
        <w:t xml:space="preserve"> e</w:t>
      </w:r>
      <w:r w:rsidRPr="00D26C4D">
        <w:rPr>
          <w:rFonts w:ascii="Times New Roman" w:hAnsi="Times New Roman"/>
          <w:sz w:val="24"/>
          <w:szCs w:val="24"/>
        </w:rPr>
        <w:t>stim</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sidR="00AF44E6">
        <w:rPr>
          <w:rFonts w:ascii="Times New Roman" w:hAnsi="Times New Roman"/>
          <w:spacing w:val="-1"/>
          <w:sz w:val="24"/>
          <w:szCs w:val="24"/>
        </w:rPr>
        <w:t>373 Dual Eligible SNPS, offered by 191</w:t>
      </w:r>
      <w:r w:rsidRPr="00D26C4D">
        <w:rPr>
          <w:rFonts w:ascii="Times New Roman" w:hAnsi="Times New Roman"/>
          <w:sz w:val="24"/>
          <w:szCs w:val="24"/>
        </w:rPr>
        <w:t xml:space="preserve"> </w:t>
      </w:r>
      <w:r w:rsidRPr="00D26C4D">
        <w:rPr>
          <w:rFonts w:ascii="Times New Roman" w:hAnsi="Times New Roman"/>
          <w:sz w:val="24"/>
          <w:szCs w:val="24"/>
        </w:rPr>
        <w:lastRenderedPageBreak/>
        <w:t>MAOs would be</w:t>
      </w:r>
      <w:r w:rsidRPr="00D26C4D">
        <w:rPr>
          <w:rFonts w:ascii="Times New Roman" w:hAnsi="Times New Roman"/>
          <w:spacing w:val="-1"/>
          <w:sz w:val="24"/>
          <w:szCs w:val="24"/>
        </w:rPr>
        <w:t xml:space="preserve"> affec</w:t>
      </w:r>
      <w:r w:rsidRPr="00D26C4D">
        <w:rPr>
          <w:rFonts w:ascii="Times New Roman" w:hAnsi="Times New Roman"/>
          <w:sz w:val="24"/>
          <w:szCs w:val="24"/>
        </w:rPr>
        <w:t>t</w:t>
      </w:r>
      <w:r w:rsidRPr="00D26C4D">
        <w:rPr>
          <w:rFonts w:ascii="Times New Roman" w:hAnsi="Times New Roman"/>
          <w:spacing w:val="-1"/>
          <w:sz w:val="24"/>
          <w:szCs w:val="24"/>
        </w:rPr>
        <w:t>ed a</w:t>
      </w:r>
      <w:r w:rsidRPr="00D26C4D">
        <w:rPr>
          <w:rFonts w:ascii="Times New Roman" w:hAnsi="Times New Roman"/>
          <w:sz w:val="24"/>
          <w:szCs w:val="24"/>
        </w:rPr>
        <w:t>nnu</w:t>
      </w:r>
      <w:r w:rsidRPr="00D26C4D">
        <w:rPr>
          <w:rFonts w:ascii="Times New Roman" w:hAnsi="Times New Roman"/>
          <w:spacing w:val="-1"/>
          <w:sz w:val="24"/>
          <w:szCs w:val="24"/>
        </w:rPr>
        <w:t>a</w:t>
      </w:r>
      <w:r w:rsidRPr="00D26C4D">
        <w:rPr>
          <w:rFonts w:ascii="Times New Roman" w:hAnsi="Times New Roman"/>
          <w:sz w:val="24"/>
          <w:szCs w:val="24"/>
        </w:rPr>
        <w:t>lly</w:t>
      </w:r>
      <w:r w:rsidRPr="00D26C4D">
        <w:rPr>
          <w:rFonts w:ascii="Times New Roman" w:hAnsi="Times New Roman"/>
          <w:spacing w:val="-7"/>
          <w:sz w:val="24"/>
          <w:szCs w:val="24"/>
        </w:rPr>
        <w:t xml:space="preserve"> </w:t>
      </w:r>
      <w:r w:rsidRPr="00D26C4D">
        <w:rPr>
          <w:rFonts w:ascii="Times New Roman" w:hAnsi="Times New Roman"/>
          <w:sz w:val="24"/>
          <w:szCs w:val="24"/>
        </w:rPr>
        <w:t>by</w:t>
      </w:r>
      <w:r w:rsidRPr="00D26C4D">
        <w:rPr>
          <w:rFonts w:ascii="Times New Roman" w:hAnsi="Times New Roman"/>
          <w:spacing w:val="-7"/>
          <w:sz w:val="24"/>
          <w:szCs w:val="24"/>
        </w:rPr>
        <w:t xml:space="preserve"> </w:t>
      </w:r>
      <w:r w:rsidRPr="00D26C4D">
        <w:rPr>
          <w:rFonts w:ascii="Times New Roman" w:hAnsi="Times New Roman"/>
          <w:sz w:val="24"/>
          <w:szCs w:val="24"/>
        </w:rPr>
        <w:t xml:space="preserve">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sidR="00AF44E6">
        <w:rPr>
          <w:rFonts w:ascii="Times New Roman" w:hAnsi="Times New Roman"/>
          <w:sz w:val="24"/>
          <w:szCs w:val="24"/>
        </w:rPr>
        <w:t>nt. T</w:t>
      </w:r>
      <w:r w:rsidRPr="00D26C4D">
        <w:rPr>
          <w:rFonts w:ascii="Times New Roman" w:hAnsi="Times New Roman"/>
          <w:sz w:val="24"/>
          <w:szCs w:val="24"/>
        </w:rPr>
        <w:t>h</w:t>
      </w:r>
      <w:r w:rsidRPr="00D26C4D">
        <w:rPr>
          <w:rFonts w:ascii="Times New Roman" w:hAnsi="Times New Roman"/>
          <w:spacing w:val="-1"/>
          <w:sz w:val="24"/>
          <w:szCs w:val="24"/>
        </w:rPr>
        <w:t>eref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sidR="00AF44E6">
        <w:rPr>
          <w:rFonts w:ascii="Times New Roman" w:hAnsi="Times New Roman"/>
          <w:sz w:val="24"/>
          <w:szCs w:val="24"/>
        </w:rPr>
        <w:t>we estimate the</w:t>
      </w:r>
      <w:r w:rsidRPr="00D26C4D">
        <w:rPr>
          <w:rFonts w:ascii="Times New Roman" w:hAnsi="Times New Roman"/>
          <w:sz w:val="24"/>
          <w:szCs w:val="24"/>
        </w:rPr>
        <w:t xml:space="preserve"> </w:t>
      </w:r>
      <w:r w:rsidRPr="00D26C4D" w:rsidR="004A3928">
        <w:rPr>
          <w:rFonts w:ascii="Times New Roman" w:hAnsi="Times New Roman"/>
          <w:sz w:val="24"/>
          <w:szCs w:val="24"/>
        </w:rPr>
        <w:t>bu</w:t>
      </w:r>
      <w:r w:rsidRPr="00D26C4D" w:rsidR="004A3928">
        <w:rPr>
          <w:rFonts w:ascii="Times New Roman" w:hAnsi="Times New Roman"/>
          <w:spacing w:val="-1"/>
          <w:sz w:val="24"/>
          <w:szCs w:val="24"/>
        </w:rPr>
        <w:t>r</w:t>
      </w:r>
      <w:r w:rsidRPr="00D26C4D" w:rsidR="004A3928">
        <w:rPr>
          <w:rFonts w:ascii="Times New Roman" w:hAnsi="Times New Roman"/>
          <w:sz w:val="24"/>
          <w:szCs w:val="24"/>
        </w:rPr>
        <w:t>d</w:t>
      </w:r>
      <w:r w:rsidRPr="00D26C4D" w:rsidR="004A3928">
        <w:rPr>
          <w:rFonts w:ascii="Times New Roman" w:hAnsi="Times New Roman"/>
          <w:spacing w:val="-1"/>
          <w:sz w:val="24"/>
          <w:szCs w:val="24"/>
        </w:rPr>
        <w:t>e</w:t>
      </w:r>
      <w:r w:rsidRPr="00D26C4D" w:rsidR="004A3928">
        <w:rPr>
          <w:rFonts w:ascii="Times New Roman" w:hAnsi="Times New Roman"/>
          <w:sz w:val="24"/>
          <w:szCs w:val="24"/>
        </w:rPr>
        <w:t>n as</w:t>
      </w:r>
    </w:p>
    <w:p w:rsidRPr="00D26C4D" w:rsidR="00AF44E6" w:rsidP="0038296B" w:rsidRDefault="00AF44E6" w14:paraId="14D64DBF" w14:textId="77777777">
      <w:pPr>
        <w:widowControl w:val="0"/>
        <w:numPr>
          <w:ilvl w:val="0"/>
          <w:numId w:val="13"/>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373, the number of D-SNPs, times</w:t>
      </w:r>
    </w:p>
    <w:p w:rsidRPr="00D26C4D" w:rsidR="00AF44E6" w:rsidP="0038296B" w:rsidRDefault="00AF44E6" w14:paraId="7C71444B" w14:textId="77777777">
      <w:pPr>
        <w:widowControl w:val="0"/>
        <w:numPr>
          <w:ilvl w:val="0"/>
          <w:numId w:val="13"/>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30 hours, the time required per D-SNP to comply with the requirement, </w:t>
      </w:r>
      <w:r w:rsidRPr="00D26C4D" w:rsidR="002C2739">
        <w:rPr>
          <w:rFonts w:ascii="Times New Roman" w:hAnsi="Times New Roman"/>
          <w:sz w:val="24"/>
          <w:szCs w:val="24"/>
        </w:rPr>
        <w:t xml:space="preserve">resulting in an annual hourly burden of 11,190 hours with a consequent annual aggregate cost of </w:t>
      </w:r>
    </w:p>
    <w:p w:rsidRPr="00D26C4D" w:rsidR="00AF44E6" w:rsidP="00A64029" w:rsidRDefault="00AF44E6" w14:paraId="2055DC05" w14:textId="7FE7838D">
      <w:pPr>
        <w:widowControl w:val="0"/>
        <w:numPr>
          <w:ilvl w:val="0"/>
          <w:numId w:val="13"/>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 total annual burden of</w:t>
      </w:r>
      <w:r w:rsidRPr="00D26C4D" w:rsidR="002C2739">
        <w:rPr>
          <w:rFonts w:ascii="Times New Roman" w:hAnsi="Times New Roman"/>
          <w:sz w:val="24"/>
          <w:szCs w:val="24"/>
        </w:rPr>
        <w:t xml:space="preserve"> 11,190 x $</w:t>
      </w:r>
      <w:r w:rsidRPr="00D26C4D" w:rsidR="00AC13A5">
        <w:rPr>
          <w:rFonts w:ascii="Times New Roman" w:hAnsi="Times New Roman"/>
          <w:sz w:val="24"/>
          <w:szCs w:val="24"/>
        </w:rPr>
        <w:t>74.00</w:t>
      </w:r>
      <w:r w:rsidRPr="00D26C4D" w:rsidR="002C2739">
        <w:rPr>
          <w:rFonts w:ascii="Times New Roman" w:hAnsi="Times New Roman"/>
          <w:sz w:val="24"/>
          <w:szCs w:val="24"/>
        </w:rPr>
        <w:t xml:space="preserve"> </w:t>
      </w:r>
      <w:r w:rsidRPr="00D26C4D" w:rsidR="00CC3A20">
        <w:rPr>
          <w:rFonts w:ascii="Times New Roman" w:hAnsi="Times New Roman"/>
          <w:sz w:val="24"/>
          <w:szCs w:val="24"/>
        </w:rPr>
        <w:t>(hourly wage of a business operations specialist)</w:t>
      </w:r>
      <w:r w:rsidRPr="00D26C4D" w:rsidR="004A3928">
        <w:rPr>
          <w:rFonts w:ascii="Times New Roman" w:hAnsi="Times New Roman"/>
          <w:sz w:val="24"/>
          <w:szCs w:val="24"/>
        </w:rPr>
        <w:t>= $</w:t>
      </w:r>
      <w:r w:rsidRPr="00A64029" w:rsidR="00A64029">
        <w:rPr>
          <w:rFonts w:ascii="Times New Roman" w:hAnsi="Times New Roman"/>
          <w:sz w:val="24"/>
          <w:szCs w:val="24"/>
        </w:rPr>
        <w:t>828,060</w:t>
      </w:r>
      <w:r w:rsidRPr="00D26C4D" w:rsidR="00C45BB6">
        <w:rPr>
          <w:rFonts w:ascii="Times New Roman" w:hAnsi="Times New Roman"/>
          <w:sz w:val="24"/>
          <w:szCs w:val="24"/>
        </w:rPr>
        <w:t>.</w:t>
      </w:r>
    </w:p>
    <w:p w:rsidRPr="00D26C4D" w:rsidR="002924F1" w:rsidP="00675F52" w:rsidRDefault="00AF44E6" w14:paraId="6293E5CF" w14:textId="77777777">
      <w:pPr>
        <w:spacing w:after="0" w:line="240" w:lineRule="auto"/>
        <w:rPr>
          <w:rFonts w:ascii="Times New Roman" w:hAnsi="Times New Roman"/>
          <w:sz w:val="24"/>
          <w:szCs w:val="24"/>
        </w:rPr>
      </w:pPr>
      <w:r w:rsidRPr="00D26C4D">
        <w:rPr>
          <w:rFonts w:ascii="Times New Roman" w:hAnsi="Times New Roman"/>
          <w:sz w:val="24"/>
          <w:szCs w:val="24"/>
        </w:rPr>
        <w:t xml:space="preserve"> </w:t>
      </w:r>
    </w:p>
    <w:p w:rsidRPr="00D26C4D" w:rsidR="00226A46" w:rsidP="00226A46" w:rsidRDefault="00226A46" w14:paraId="2DA314F1" w14:textId="36EBD22E">
      <w:pPr>
        <w:spacing w:after="0" w:line="240" w:lineRule="auto"/>
        <w:rPr>
          <w:rFonts w:ascii="Times New Roman" w:hAnsi="Times New Roman"/>
          <w:sz w:val="24"/>
          <w:szCs w:val="24"/>
        </w:rPr>
      </w:pPr>
      <w:r w:rsidRPr="00D26C4D">
        <w:rPr>
          <w:rFonts w:ascii="Times New Roman" w:hAnsi="Times New Roman"/>
          <w:sz w:val="24"/>
          <w:szCs w:val="24"/>
        </w:rPr>
        <w:t xml:space="preserve">In CMS-4185-F (RIN 0938-AT59), we </w:t>
      </w:r>
      <w:r w:rsidRPr="00D26C4D" w:rsidR="00BE49A8">
        <w:rPr>
          <w:rFonts w:ascii="Times New Roman" w:hAnsi="Times New Roman"/>
          <w:sz w:val="24"/>
          <w:szCs w:val="24"/>
        </w:rPr>
        <w:t>codified</w:t>
      </w:r>
      <w:r w:rsidRPr="00D26C4D">
        <w:rPr>
          <w:rFonts w:ascii="Times New Roman" w:hAnsi="Times New Roman"/>
          <w:sz w:val="24"/>
          <w:szCs w:val="24"/>
        </w:rPr>
        <w:t xml:space="preserve"> the requirements to establish minimum criteria for Medicare and Medicaid integration in D-SNP at §§ 422.2, 422.60, 422.102, 422.107, 422.111, and 422.752.  Although no new data would be collected, the information burden associated with this requirement, subject to the PRA, has the following four components: The time and effort for </w:t>
      </w:r>
    </w:p>
    <w:p w:rsidRPr="00D26C4D" w:rsidR="00226A46" w:rsidP="00226A46" w:rsidRDefault="00226A46" w14:paraId="646723DC" w14:textId="77777777">
      <w:pPr>
        <w:spacing w:after="0" w:line="240" w:lineRule="auto"/>
        <w:rPr>
          <w:rFonts w:ascii="Times New Roman" w:hAnsi="Times New Roman"/>
          <w:sz w:val="24"/>
          <w:szCs w:val="24"/>
        </w:rPr>
      </w:pPr>
    </w:p>
    <w:p w:rsidRPr="00D26C4D" w:rsidR="00226A46" w:rsidP="00226A46" w:rsidRDefault="00226A46" w14:paraId="63D7A59B" w14:textId="77777777">
      <w:pPr>
        <w:pStyle w:val="ListParagraph"/>
        <w:numPr>
          <w:ilvl w:val="0"/>
          <w:numId w:val="51"/>
        </w:numPr>
        <w:spacing w:after="0" w:line="240" w:lineRule="auto"/>
        <w:rPr>
          <w:rFonts w:ascii="Times New Roman" w:hAnsi="Times New Roman"/>
          <w:sz w:val="24"/>
          <w:szCs w:val="24"/>
        </w:rPr>
      </w:pPr>
      <w:r w:rsidRPr="00D26C4D">
        <w:rPr>
          <w:rFonts w:ascii="Times New Roman" w:hAnsi="Times New Roman"/>
          <w:sz w:val="24"/>
          <w:szCs w:val="24"/>
        </w:rPr>
        <w:t xml:space="preserve">State Medicaid Agencies to update one-time their contracts </w:t>
      </w:r>
    </w:p>
    <w:p w:rsidRPr="00D26C4D" w:rsidR="00226A46" w:rsidP="00226A46" w:rsidRDefault="00226A46" w14:paraId="62F920B8" w14:textId="77777777">
      <w:pPr>
        <w:pStyle w:val="ListParagraph"/>
        <w:numPr>
          <w:ilvl w:val="0"/>
          <w:numId w:val="51"/>
        </w:numPr>
        <w:spacing w:after="0" w:line="240" w:lineRule="auto"/>
        <w:rPr>
          <w:rFonts w:ascii="Times New Roman" w:hAnsi="Times New Roman"/>
          <w:sz w:val="24"/>
          <w:szCs w:val="24"/>
        </w:rPr>
      </w:pPr>
      <w:r w:rsidRPr="00D26C4D">
        <w:rPr>
          <w:rFonts w:ascii="Times New Roman" w:hAnsi="Times New Roman"/>
          <w:sz w:val="24"/>
          <w:szCs w:val="24"/>
        </w:rPr>
        <w:t>State Medicaid Agencies to update one-time their systems</w:t>
      </w:r>
    </w:p>
    <w:p w:rsidRPr="00D26C4D" w:rsidR="00226A46" w:rsidP="00226A46" w:rsidRDefault="00226A46" w14:paraId="0A6924E3" w14:textId="77777777">
      <w:pPr>
        <w:pStyle w:val="ListParagraph"/>
        <w:numPr>
          <w:ilvl w:val="0"/>
          <w:numId w:val="51"/>
        </w:numPr>
        <w:spacing w:after="0" w:line="240" w:lineRule="auto"/>
        <w:rPr>
          <w:rFonts w:ascii="Times New Roman" w:hAnsi="Times New Roman"/>
          <w:sz w:val="24"/>
          <w:szCs w:val="24"/>
        </w:rPr>
      </w:pPr>
      <w:r w:rsidRPr="00D26C4D">
        <w:rPr>
          <w:rFonts w:ascii="Times New Roman" w:hAnsi="Times New Roman"/>
          <w:sz w:val="24"/>
          <w:szCs w:val="24"/>
        </w:rPr>
        <w:t xml:space="preserve">Plans to update one-time their contacts </w:t>
      </w:r>
    </w:p>
    <w:p w:rsidRPr="00D26C4D" w:rsidR="00226A46" w:rsidP="00226A46" w:rsidRDefault="00226A46" w14:paraId="7EB8DD78" w14:textId="77777777">
      <w:pPr>
        <w:pStyle w:val="ListParagraph"/>
        <w:numPr>
          <w:ilvl w:val="0"/>
          <w:numId w:val="51"/>
        </w:numPr>
        <w:spacing w:after="0" w:line="240" w:lineRule="auto"/>
        <w:rPr>
          <w:rFonts w:ascii="Times New Roman" w:hAnsi="Times New Roman"/>
          <w:sz w:val="24"/>
          <w:szCs w:val="24"/>
        </w:rPr>
      </w:pPr>
      <w:r w:rsidRPr="00D26C4D">
        <w:rPr>
          <w:rFonts w:ascii="Times New Roman" w:hAnsi="Times New Roman"/>
          <w:sz w:val="24"/>
          <w:szCs w:val="24"/>
        </w:rPr>
        <w:t>Plans to update one-time their systems</w:t>
      </w:r>
    </w:p>
    <w:p w:rsidRPr="00D26C4D" w:rsidR="00226A46" w:rsidP="00226A46" w:rsidRDefault="00226A46" w14:paraId="15154FF7" w14:textId="77777777">
      <w:pPr>
        <w:spacing w:after="0" w:line="240" w:lineRule="auto"/>
        <w:rPr>
          <w:rFonts w:ascii="Times New Roman" w:hAnsi="Times New Roman"/>
          <w:b/>
          <w:sz w:val="24"/>
          <w:szCs w:val="24"/>
          <w:u w:val="single"/>
        </w:rPr>
      </w:pPr>
    </w:p>
    <w:p w:rsidRPr="00D26C4D" w:rsidR="00226A46" w:rsidP="00226A46" w:rsidRDefault="00226A46" w14:paraId="6DA96482" w14:textId="3BA2EFA9">
      <w:pPr>
        <w:spacing w:after="0" w:line="240" w:lineRule="auto"/>
        <w:rPr>
          <w:rFonts w:ascii="Times New Roman" w:hAnsi="Times New Roman"/>
          <w:sz w:val="24"/>
          <w:szCs w:val="24"/>
        </w:rPr>
      </w:pPr>
      <w:r w:rsidRPr="00D26C4D">
        <w:rPr>
          <w:rFonts w:ascii="Times New Roman" w:hAnsi="Times New Roman"/>
          <w:sz w:val="24"/>
          <w:szCs w:val="24"/>
        </w:rPr>
        <w:t>I: State Medicaid Agencies to update one-time their contracts</w:t>
      </w:r>
      <w:r w:rsidRPr="00D26C4D" w:rsidDel="00890219">
        <w:rPr>
          <w:rFonts w:ascii="Times New Roman" w:hAnsi="Times New Roman"/>
          <w:sz w:val="24"/>
          <w:szCs w:val="24"/>
        </w:rPr>
        <w:t xml:space="preserve"> </w:t>
      </w:r>
      <w:r w:rsidRPr="00D26C4D">
        <w:rPr>
          <w:rFonts w:ascii="Times New Roman" w:hAnsi="Times New Roman"/>
          <w:sz w:val="24"/>
          <w:szCs w:val="24"/>
        </w:rPr>
        <w:t xml:space="preserve"> </w:t>
      </w:r>
    </w:p>
    <w:p w:rsidRPr="00D26C4D" w:rsidR="00226A46" w:rsidP="00226A46" w:rsidRDefault="00226A46" w14:paraId="1681CEC2" w14:textId="77777777">
      <w:pPr>
        <w:spacing w:after="0" w:line="240" w:lineRule="auto"/>
        <w:rPr>
          <w:rFonts w:ascii="Times New Roman" w:hAnsi="Times New Roman"/>
          <w:sz w:val="24"/>
          <w:szCs w:val="24"/>
        </w:rPr>
      </w:pPr>
    </w:p>
    <w:p w:rsidRPr="00D26C4D" w:rsidR="00226A46" w:rsidP="00226A46" w:rsidRDefault="00226A46" w14:paraId="6082A6F7" w14:textId="45ECFF10">
      <w:pPr>
        <w:spacing w:after="0" w:line="240" w:lineRule="auto"/>
        <w:rPr>
          <w:rFonts w:ascii="Times New Roman" w:hAnsi="Times New Roman"/>
          <w:sz w:val="24"/>
          <w:szCs w:val="24"/>
        </w:rPr>
      </w:pPr>
      <w:r w:rsidRPr="00D26C4D">
        <w:rPr>
          <w:rFonts w:ascii="Times New Roman" w:hAnsi="Times New Roman"/>
          <w:sz w:val="24"/>
          <w:szCs w:val="24"/>
        </w:rPr>
        <w:t>For the initial year, we expect it take</w:t>
      </w:r>
      <w:r w:rsidR="00A36081">
        <w:rPr>
          <w:rFonts w:ascii="Times New Roman" w:hAnsi="Times New Roman"/>
          <w:sz w:val="24"/>
          <w:szCs w:val="24"/>
        </w:rPr>
        <w:t>s</w:t>
      </w:r>
      <w:r w:rsidRPr="00D26C4D">
        <w:rPr>
          <w:rFonts w:ascii="Times New Roman" w:hAnsi="Times New Roman"/>
          <w:sz w:val="24"/>
          <w:szCs w:val="24"/>
        </w:rPr>
        <w:t xml:space="preserve"> 24 hours at $</w:t>
      </w:r>
      <w:r w:rsidRPr="00D26C4D" w:rsidR="00AC13A5">
        <w:rPr>
          <w:rFonts w:ascii="Times New Roman" w:hAnsi="Times New Roman"/>
          <w:sz w:val="24"/>
          <w:szCs w:val="24"/>
        </w:rPr>
        <w:t>138.68</w:t>
      </w:r>
      <w:r w:rsidRPr="00D26C4D">
        <w:rPr>
          <w:rFonts w:ascii="Times New Roman" w:hAnsi="Times New Roman"/>
          <w:sz w:val="24"/>
          <w:szCs w:val="24"/>
        </w:rPr>
        <w:t xml:space="preserve">/hr for a lawyer to update the state Medicaid agency’s contract with every D-SNP in its market to address the changes to § 422.107 made by the final rule. Since half of the cost </w:t>
      </w:r>
      <w:r w:rsidR="00A36081">
        <w:rPr>
          <w:rFonts w:ascii="Times New Roman" w:hAnsi="Times New Roman"/>
          <w:sz w:val="24"/>
          <w:szCs w:val="24"/>
        </w:rPr>
        <w:t>is</w:t>
      </w:r>
      <w:r w:rsidRPr="00D26C4D">
        <w:rPr>
          <w:rFonts w:ascii="Times New Roman" w:hAnsi="Times New Roman"/>
          <w:sz w:val="24"/>
          <w:szCs w:val="24"/>
        </w:rPr>
        <w:t xml:space="preserve"> be offset by federal financial participation for Medicaid administrative activities, we have adjusted our estimates for state agencies by 50 percent. Given the market penetration of D-SNPs in certain states relative to others, we recognize that this estimate reflects an average cost across all states and territories with D-SNPs. We expect that the state Medicaid agency will establish uniform contracting requirements for all D-SNPs operating in their market.  As of June 2018, there were 42 states, plus the District of Columbia and Puerto Rico, in which D-SNPs were available to MA enrollees. In aggregate, we estimate a one-time burden of 1,056 hours (44 respondents x 24 hr/response) at an adjusted cost of $</w:t>
      </w:r>
      <w:r w:rsidRPr="00A82C9E" w:rsidR="00A82C9E">
        <w:rPr>
          <w:rFonts w:ascii="Times New Roman" w:hAnsi="Times New Roman"/>
          <w:sz w:val="24"/>
          <w:szCs w:val="24"/>
        </w:rPr>
        <w:t xml:space="preserve">73,223 </w:t>
      </w:r>
      <w:r w:rsidRPr="00D26C4D">
        <w:rPr>
          <w:rFonts w:ascii="Times New Roman" w:hAnsi="Times New Roman"/>
          <w:sz w:val="24"/>
          <w:szCs w:val="24"/>
        </w:rPr>
        <w:t>(1,056 hr x $</w:t>
      </w:r>
      <w:r w:rsidRPr="00D26C4D" w:rsidR="00AC13A5">
        <w:rPr>
          <w:rFonts w:ascii="Times New Roman" w:hAnsi="Times New Roman"/>
          <w:sz w:val="24"/>
          <w:szCs w:val="24"/>
        </w:rPr>
        <w:t>138.68</w:t>
      </w:r>
      <w:r w:rsidRPr="00D26C4D">
        <w:rPr>
          <w:rFonts w:ascii="Times New Roman" w:hAnsi="Times New Roman"/>
          <w:sz w:val="24"/>
          <w:szCs w:val="24"/>
        </w:rPr>
        <w:t xml:space="preserve">/hr x 0.50).  </w:t>
      </w:r>
    </w:p>
    <w:p w:rsidRPr="00D26C4D" w:rsidR="00226A46" w:rsidP="00226A46" w:rsidRDefault="00226A46" w14:paraId="0F4C3AB5" w14:textId="5427496A">
      <w:pPr>
        <w:spacing w:after="0" w:line="240" w:lineRule="auto"/>
        <w:rPr>
          <w:rFonts w:ascii="Times New Roman" w:hAnsi="Times New Roman"/>
          <w:sz w:val="24"/>
          <w:szCs w:val="24"/>
        </w:rPr>
      </w:pPr>
      <w:r w:rsidRPr="00D26C4D">
        <w:rPr>
          <w:rFonts w:ascii="Times New Roman" w:hAnsi="Times New Roman"/>
          <w:sz w:val="24"/>
          <w:szCs w:val="24"/>
        </w:rPr>
        <w:t xml:space="preserve">In future years, we anticipate minimal burden associated with modifications to contract terms consistent with the changes we finalized to § 422.107(c)(1) through (3). While it is possible more states will move toward increased integration by contracting with applicable integrated plans and would therefore need to modify their state Medicaid agency contracts with D-SNPs consistent with the changes we finalized to § 422.107(c)(9), we are unable to reliably estimate the additional burden in subsequent years.  In addition, while we recognize that, over time, states could modify the newly required contract term at § 422.107(d) to require notification about admissions for certain high-risk enrollees (for example, by expanding the population of high-risk full-benefit dual eligible individuals to whom this notification applies), we do not believe that such a contract change will have a material impact on time and effort and, therefore, </w:t>
      </w:r>
      <w:r w:rsidR="00A36081">
        <w:rPr>
          <w:rFonts w:ascii="Times New Roman" w:hAnsi="Times New Roman"/>
          <w:sz w:val="24"/>
          <w:szCs w:val="24"/>
        </w:rPr>
        <w:t>is</w:t>
      </w:r>
      <w:r w:rsidRPr="00D26C4D" w:rsidR="00A36081">
        <w:rPr>
          <w:rFonts w:ascii="Times New Roman" w:hAnsi="Times New Roman"/>
          <w:sz w:val="24"/>
          <w:szCs w:val="24"/>
        </w:rPr>
        <w:t xml:space="preserve"> </w:t>
      </w:r>
      <w:r w:rsidRPr="00D26C4D">
        <w:rPr>
          <w:rFonts w:ascii="Times New Roman" w:hAnsi="Times New Roman"/>
          <w:sz w:val="24"/>
          <w:szCs w:val="24"/>
        </w:rPr>
        <w:t xml:space="preserve">already accounted for in the burden estimate for the overall contract that the state Medicaid agency has with each D-SNP. </w:t>
      </w:r>
    </w:p>
    <w:p w:rsidRPr="00D26C4D" w:rsidR="00226A46" w:rsidP="00226A46" w:rsidRDefault="00226A46" w14:paraId="7A74F795" w14:textId="77777777">
      <w:pPr>
        <w:spacing w:after="0" w:line="240" w:lineRule="auto"/>
        <w:rPr>
          <w:rFonts w:ascii="Times New Roman" w:hAnsi="Times New Roman"/>
          <w:sz w:val="24"/>
          <w:szCs w:val="24"/>
        </w:rPr>
      </w:pPr>
    </w:p>
    <w:p w:rsidRPr="00D26C4D" w:rsidR="00226A46" w:rsidP="00226A46" w:rsidRDefault="00226A46" w14:paraId="744B1A6B" w14:textId="02385774">
      <w:pPr>
        <w:spacing w:after="0" w:line="240" w:lineRule="auto"/>
        <w:rPr>
          <w:rFonts w:ascii="Times New Roman" w:hAnsi="Times New Roman"/>
          <w:sz w:val="24"/>
          <w:szCs w:val="24"/>
        </w:rPr>
      </w:pPr>
      <w:r w:rsidRPr="00D26C4D">
        <w:rPr>
          <w:rFonts w:ascii="Times New Roman" w:hAnsi="Times New Roman"/>
          <w:sz w:val="24"/>
          <w:szCs w:val="24"/>
        </w:rPr>
        <w:t xml:space="preserve">Given the lack of material impact and the uncertainty involved in estimating state behavior, we are estimating a minimum of zero burden in subsequent years on plans.  The maximum burden </w:t>
      </w:r>
      <w:r w:rsidR="00A36081">
        <w:rPr>
          <w:rFonts w:ascii="Times New Roman" w:hAnsi="Times New Roman"/>
          <w:sz w:val="24"/>
          <w:szCs w:val="24"/>
        </w:rPr>
        <w:t>is</w:t>
      </w:r>
      <w:r w:rsidRPr="00D26C4D">
        <w:rPr>
          <w:rFonts w:ascii="Times New Roman" w:hAnsi="Times New Roman"/>
          <w:sz w:val="24"/>
          <w:szCs w:val="24"/>
        </w:rPr>
        <w:t xml:space="preserve"> </w:t>
      </w:r>
      <w:r w:rsidRPr="00D26C4D">
        <w:rPr>
          <w:rFonts w:ascii="Times New Roman" w:hAnsi="Times New Roman"/>
          <w:sz w:val="24"/>
          <w:szCs w:val="24"/>
        </w:rPr>
        <w:lastRenderedPageBreak/>
        <w:t xml:space="preserve">the estimated first year cost.  However, we believe the maximum estimate is unlikely to be accurate since we expect any changes to contracting requirements to be iterative compared to the first year update.  </w:t>
      </w:r>
    </w:p>
    <w:p w:rsidRPr="00D26C4D" w:rsidR="00226A46" w:rsidP="00226A46" w:rsidRDefault="00226A46" w14:paraId="00416E7D" w14:textId="77777777">
      <w:pPr>
        <w:spacing w:after="0" w:line="240" w:lineRule="auto"/>
        <w:rPr>
          <w:rFonts w:ascii="Times New Roman" w:hAnsi="Times New Roman"/>
          <w:sz w:val="24"/>
          <w:szCs w:val="24"/>
        </w:rPr>
      </w:pPr>
    </w:p>
    <w:p w:rsidRPr="00D26C4D" w:rsidR="00226A46" w:rsidP="004120E3" w:rsidRDefault="00226A46" w14:paraId="61ED6868" w14:textId="77777777">
      <w:pPr>
        <w:spacing w:after="0" w:line="240" w:lineRule="auto"/>
        <w:rPr>
          <w:rFonts w:ascii="Times New Roman" w:hAnsi="Times New Roman"/>
          <w:sz w:val="24"/>
          <w:szCs w:val="24"/>
        </w:rPr>
      </w:pPr>
      <w:r w:rsidRPr="00D26C4D">
        <w:rPr>
          <w:rFonts w:ascii="Times New Roman" w:hAnsi="Times New Roman"/>
          <w:sz w:val="24"/>
          <w:szCs w:val="24"/>
        </w:rPr>
        <w:t>II: State Medicaid Agencies to update one-time their systems</w:t>
      </w:r>
    </w:p>
    <w:p w:rsidRPr="00D26C4D" w:rsidR="00226A46" w:rsidP="00226A46" w:rsidRDefault="00226A46" w14:paraId="6BCB4D33" w14:textId="394B3FEC">
      <w:pPr>
        <w:spacing w:after="0" w:line="240" w:lineRule="auto"/>
        <w:rPr>
          <w:rFonts w:ascii="Times New Roman" w:hAnsi="Times New Roman"/>
          <w:sz w:val="24"/>
          <w:szCs w:val="24"/>
        </w:rPr>
      </w:pPr>
    </w:p>
    <w:p w:rsidRPr="00D26C4D" w:rsidR="00226A46" w:rsidP="00226A46" w:rsidRDefault="00226A46" w14:paraId="715D7B2F" w14:textId="77777777">
      <w:pPr>
        <w:spacing w:after="0" w:line="240" w:lineRule="auto"/>
        <w:rPr>
          <w:rFonts w:ascii="Times New Roman" w:hAnsi="Times New Roman"/>
          <w:sz w:val="24"/>
          <w:szCs w:val="24"/>
        </w:rPr>
      </w:pPr>
      <w:r w:rsidRPr="00D26C4D">
        <w:rPr>
          <w:rFonts w:ascii="Times New Roman" w:hAnsi="Times New Roman"/>
          <w:sz w:val="24"/>
          <w:szCs w:val="24"/>
        </w:rPr>
        <w:t>To address differences among the states in available infrastructure, population sizes, and mix of enrollees, this rule provides broad flexibility to identify the groups for which the state Medicaid agency wishes to be notified and how the notification should take place.  These flexibilities include: (1) consideration of certain groups who experience hospital and SNF admissions; (2) protocols and timeframes for the notification; (3) data sharing and automated or manual notifications; and (4) use of a stratified approach over several years starting at a small scale and increasing to a larger scale.  The final rule also allows states to determine whether to receive notifications directly from D-SNPs or to require that D-SNPs notify a state designee such as a Medicaid managed care organization, section 1915(c) waiver case management entity, area agency on aging, or some other organization.</w:t>
      </w:r>
    </w:p>
    <w:p w:rsidRPr="00D26C4D" w:rsidR="00226A46" w:rsidP="00226A46" w:rsidRDefault="00226A46" w14:paraId="2A4BBC60" w14:textId="77777777">
      <w:pPr>
        <w:spacing w:after="0" w:line="240" w:lineRule="auto"/>
        <w:rPr>
          <w:rFonts w:ascii="Times New Roman" w:hAnsi="Times New Roman"/>
          <w:sz w:val="24"/>
          <w:szCs w:val="24"/>
        </w:rPr>
      </w:pPr>
    </w:p>
    <w:p w:rsidRPr="00D26C4D" w:rsidR="00226A46" w:rsidP="00226A46" w:rsidRDefault="00226A46" w14:paraId="368683EB" w14:textId="77777777">
      <w:pPr>
        <w:spacing w:after="0" w:line="240" w:lineRule="auto"/>
        <w:rPr>
          <w:rFonts w:ascii="Times New Roman" w:hAnsi="Times New Roman"/>
          <w:sz w:val="24"/>
          <w:szCs w:val="24"/>
        </w:rPr>
      </w:pPr>
      <w:r w:rsidRPr="00D26C4D">
        <w:rPr>
          <w:rFonts w:ascii="Times New Roman" w:hAnsi="Times New Roman"/>
          <w:sz w:val="24"/>
          <w:szCs w:val="24"/>
        </w:rPr>
        <w:t xml:space="preserve">Some states, using a rich infrastructure and a well-developed automated system, may fulfill this notification requirement with minimal burden, while states with less developed or no infrastructure or automated systems may incur greater burden. Furthermore, the burden, especially to those states starting on a small scale, may differ significantly from year to year.  Because of the flexibilities provided in the final rule, we expect that states will choose strategies that are within their budget and best fit their existing or already-planned capabilities.  We expect any state choosing to receive notification itself of such admissions to claim federal financial participation under Medicaid for that administrative activity. </w:t>
      </w:r>
    </w:p>
    <w:p w:rsidRPr="00D26C4D" w:rsidR="00226A46" w:rsidP="00226A46" w:rsidRDefault="00226A46" w14:paraId="617FAE6D" w14:textId="77777777">
      <w:pPr>
        <w:spacing w:after="0" w:line="240" w:lineRule="auto"/>
        <w:rPr>
          <w:rFonts w:ascii="Times New Roman" w:hAnsi="Times New Roman"/>
          <w:sz w:val="24"/>
          <w:szCs w:val="24"/>
        </w:rPr>
      </w:pPr>
    </w:p>
    <w:p w:rsidRPr="00D26C4D" w:rsidR="00226A46" w:rsidP="00226A46" w:rsidRDefault="00226A46" w14:paraId="7A53868D" w14:textId="77777777">
      <w:pPr>
        <w:spacing w:after="0" w:line="240" w:lineRule="auto"/>
        <w:rPr>
          <w:rFonts w:ascii="Times New Roman" w:hAnsi="Times New Roman"/>
          <w:sz w:val="24"/>
          <w:szCs w:val="24"/>
        </w:rPr>
      </w:pPr>
      <w:r w:rsidRPr="00D26C4D">
        <w:rPr>
          <w:rFonts w:ascii="Times New Roman" w:hAnsi="Times New Roman"/>
          <w:sz w:val="24"/>
          <w:szCs w:val="24"/>
        </w:rPr>
        <w:t xml:space="preserve">As of June 2018, there were 42 states, plus the District of Columbia and Puerto Rico, in which D-SNPs were available to MA enrollees. We estimate that there are nine (9) states and territories with D-SNPs that are all expected to qualify as either FIDE SNPs or HIDE SNPs – Arizona, Florida, Hawaii, Idaho, Massachusetts, Minnesota, New Jersey, New Mexico, and Puerto Rico.  We do not expect these states to establish a notification system under the final rule because none of their D-SNPs will be subject to the state notification requirement at § 422.107(d).  We estimate that nine additional states that primarily use managed care for long-term services and supports (LTSS) (Michigan, New York, North Carolina, Ohio, Oregon, Pennsylvania, Tennessee, Texas, and Virginia) will delegate receipt of this information to their Medicaid managed care organizations.  We also estimate that approximately half of the remaining 26 states (42 states – 16 states, excluding the District of Columbia and Puerto Rico) or 13 states will build an automated system for receiving notification of hospital and SNF admissions consistent with the final rule.  </w:t>
      </w:r>
    </w:p>
    <w:p w:rsidRPr="00D26C4D" w:rsidR="00226A46" w:rsidP="00226A46" w:rsidRDefault="00226A46" w14:paraId="715DD232" w14:textId="77777777">
      <w:pPr>
        <w:spacing w:after="0" w:line="240" w:lineRule="auto"/>
        <w:rPr>
          <w:rFonts w:ascii="Times New Roman" w:hAnsi="Times New Roman"/>
          <w:sz w:val="24"/>
          <w:szCs w:val="24"/>
        </w:rPr>
      </w:pPr>
    </w:p>
    <w:p w:rsidRPr="00D26C4D" w:rsidR="00226A46" w:rsidP="00226A46" w:rsidRDefault="00226A46" w14:paraId="3755B57C" w14:textId="3A935D3C">
      <w:pPr>
        <w:spacing w:after="0" w:line="240" w:lineRule="auto"/>
        <w:rPr>
          <w:rFonts w:ascii="Times New Roman" w:hAnsi="Times New Roman"/>
          <w:sz w:val="24"/>
          <w:szCs w:val="24"/>
        </w:rPr>
      </w:pPr>
      <w:r w:rsidRPr="00D26C4D">
        <w:rPr>
          <w:rFonts w:ascii="Times New Roman" w:hAnsi="Times New Roman"/>
          <w:sz w:val="24"/>
          <w:szCs w:val="24"/>
        </w:rPr>
        <w:t xml:space="preserve">We estimate that, on average, this work could be accomplished in a month with one software developer/programmer to build an automated system and one business operations specialist to define requirements. We estimate a one-time burden of 4,160 hours (13 states x 40 hr/week x 4 weeks x 2 FTEs).  Since half of the cost </w:t>
      </w:r>
      <w:r w:rsidR="00A36081">
        <w:rPr>
          <w:rFonts w:ascii="Times New Roman" w:hAnsi="Times New Roman"/>
          <w:sz w:val="24"/>
          <w:szCs w:val="24"/>
        </w:rPr>
        <w:t>is</w:t>
      </w:r>
      <w:r w:rsidRPr="00D26C4D">
        <w:rPr>
          <w:rFonts w:ascii="Times New Roman" w:hAnsi="Times New Roman"/>
          <w:sz w:val="24"/>
          <w:szCs w:val="24"/>
        </w:rPr>
        <w:t xml:space="preserve"> offset by 50 percent federal financial participation for Medicaid administrative activities, we estimate an adjusted cost of $</w:t>
      </w:r>
      <w:r w:rsidR="00222259">
        <w:rPr>
          <w:rFonts w:ascii="Times New Roman" w:hAnsi="Times New Roman"/>
          <w:sz w:val="24"/>
          <w:szCs w:val="24"/>
        </w:rPr>
        <w:t>181,438</w:t>
      </w:r>
      <w:r w:rsidRPr="00D26C4D">
        <w:rPr>
          <w:rFonts w:ascii="Times New Roman" w:hAnsi="Times New Roman"/>
          <w:sz w:val="24"/>
          <w:szCs w:val="24"/>
        </w:rPr>
        <w:t>[((2,080 hr x $</w:t>
      </w:r>
      <w:r w:rsidRPr="00D26C4D" w:rsidR="00AC13A5">
        <w:rPr>
          <w:rFonts w:ascii="Times New Roman" w:hAnsi="Times New Roman"/>
          <w:sz w:val="24"/>
          <w:szCs w:val="24"/>
        </w:rPr>
        <w:t>100.46</w:t>
      </w:r>
      <w:r w:rsidRPr="00D26C4D">
        <w:rPr>
          <w:rFonts w:ascii="Times New Roman" w:hAnsi="Times New Roman"/>
          <w:sz w:val="24"/>
          <w:szCs w:val="24"/>
        </w:rPr>
        <w:t>/hr) + (2,080 hr x $</w:t>
      </w:r>
      <w:r w:rsidRPr="00D26C4D" w:rsidR="00AC13A5">
        <w:rPr>
          <w:rFonts w:ascii="Times New Roman" w:hAnsi="Times New Roman"/>
          <w:sz w:val="24"/>
          <w:szCs w:val="24"/>
        </w:rPr>
        <w:t>74.00</w:t>
      </w:r>
      <w:r w:rsidRPr="00D26C4D">
        <w:rPr>
          <w:rFonts w:ascii="Times New Roman" w:hAnsi="Times New Roman"/>
          <w:sz w:val="24"/>
          <w:szCs w:val="24"/>
        </w:rPr>
        <w:t xml:space="preserve">/hr)) x 0.50]. </w:t>
      </w:r>
    </w:p>
    <w:p w:rsidRPr="00D26C4D" w:rsidR="00226A46" w:rsidP="00226A46" w:rsidRDefault="00226A46" w14:paraId="6E20307C" w14:textId="77777777">
      <w:pPr>
        <w:spacing w:after="0" w:line="240" w:lineRule="auto"/>
        <w:rPr>
          <w:rFonts w:ascii="Times New Roman" w:hAnsi="Times New Roman"/>
          <w:sz w:val="24"/>
          <w:szCs w:val="24"/>
        </w:rPr>
      </w:pPr>
    </w:p>
    <w:p w:rsidRPr="00D26C4D" w:rsidR="00226A46" w:rsidP="00226A46" w:rsidRDefault="00226A46" w14:paraId="63F0E81A" w14:textId="77777777">
      <w:pPr>
        <w:spacing w:after="0" w:line="240" w:lineRule="auto"/>
        <w:rPr>
          <w:rFonts w:ascii="Times New Roman" w:hAnsi="Times New Roman"/>
          <w:sz w:val="24"/>
          <w:szCs w:val="24"/>
        </w:rPr>
      </w:pPr>
      <w:r w:rsidRPr="00D26C4D">
        <w:rPr>
          <w:rFonts w:ascii="Times New Roman" w:hAnsi="Times New Roman"/>
          <w:sz w:val="24"/>
          <w:szCs w:val="24"/>
        </w:rPr>
        <w:t xml:space="preserve">Because of the possible wide variability in states’ approaches in implementing this requirement, we solicited comment in the proposed rule and requested suggestions for modeling state approaches and costs related to this provision. Given the uncertainty involved in estimating state behavior, we estimated a minimum of zero burden in subsequent years on plans and a maximum burden that is the estimated first-year cost.  We received no comments and finalized our time estimates without change. </w:t>
      </w:r>
    </w:p>
    <w:p w:rsidRPr="00D26C4D" w:rsidR="00226A46" w:rsidP="00226A46" w:rsidRDefault="00226A46" w14:paraId="37FC15A2" w14:textId="77777777">
      <w:pPr>
        <w:spacing w:after="0" w:line="240" w:lineRule="auto"/>
        <w:rPr>
          <w:rFonts w:ascii="Times New Roman" w:hAnsi="Times New Roman"/>
          <w:sz w:val="24"/>
          <w:szCs w:val="24"/>
        </w:rPr>
      </w:pPr>
    </w:p>
    <w:p w:rsidRPr="00D26C4D" w:rsidR="00226A46" w:rsidP="00226A46" w:rsidRDefault="00226A46" w14:paraId="5CD6A7B0" w14:textId="0383454F">
      <w:pPr>
        <w:spacing w:after="0" w:line="240" w:lineRule="auto"/>
        <w:rPr>
          <w:rFonts w:ascii="Times New Roman" w:hAnsi="Times New Roman"/>
          <w:sz w:val="24"/>
          <w:szCs w:val="24"/>
        </w:rPr>
      </w:pPr>
      <w:r w:rsidRPr="00D26C4D">
        <w:rPr>
          <w:rFonts w:ascii="Times New Roman" w:hAnsi="Times New Roman"/>
          <w:sz w:val="24"/>
          <w:szCs w:val="24"/>
        </w:rPr>
        <w:t xml:space="preserve">III: Plans to update one-time their contacts  </w:t>
      </w:r>
    </w:p>
    <w:p w:rsidRPr="00D26C4D" w:rsidR="00226A46" w:rsidP="00226A46" w:rsidRDefault="00226A46" w14:paraId="31EC01DA" w14:textId="77777777">
      <w:pPr>
        <w:spacing w:after="0" w:line="240" w:lineRule="auto"/>
        <w:rPr>
          <w:rFonts w:ascii="Times New Roman" w:hAnsi="Times New Roman"/>
          <w:sz w:val="24"/>
          <w:szCs w:val="24"/>
        </w:rPr>
      </w:pPr>
    </w:p>
    <w:p w:rsidRPr="00D26C4D" w:rsidR="00226A46" w:rsidP="00226A46" w:rsidRDefault="00226A46" w14:paraId="460FC5C9" w14:textId="01AB6EA9">
      <w:pPr>
        <w:spacing w:after="0" w:line="240" w:lineRule="auto"/>
        <w:rPr>
          <w:rFonts w:ascii="Times New Roman" w:hAnsi="Times New Roman"/>
          <w:sz w:val="24"/>
          <w:szCs w:val="24"/>
        </w:rPr>
      </w:pPr>
      <w:r w:rsidRPr="00D26C4D">
        <w:rPr>
          <w:rFonts w:ascii="Times New Roman" w:hAnsi="Times New Roman"/>
          <w:sz w:val="24"/>
          <w:szCs w:val="24"/>
        </w:rPr>
        <w:t>For the initial year, we expect it  take</w:t>
      </w:r>
      <w:r w:rsidR="00A36081">
        <w:rPr>
          <w:rFonts w:ascii="Times New Roman" w:hAnsi="Times New Roman"/>
          <w:sz w:val="24"/>
          <w:szCs w:val="24"/>
        </w:rPr>
        <w:t>s</w:t>
      </w:r>
      <w:r w:rsidRPr="00D26C4D">
        <w:rPr>
          <w:rFonts w:ascii="Times New Roman" w:hAnsi="Times New Roman"/>
          <w:sz w:val="24"/>
          <w:szCs w:val="24"/>
        </w:rPr>
        <w:t xml:space="preserve"> 8 hours at $</w:t>
      </w:r>
      <w:r w:rsidRPr="00D26C4D" w:rsidR="00AC13A5">
        <w:rPr>
          <w:rFonts w:ascii="Times New Roman" w:hAnsi="Times New Roman"/>
          <w:sz w:val="24"/>
          <w:szCs w:val="24"/>
        </w:rPr>
        <w:t>138.68</w:t>
      </w:r>
      <w:r w:rsidRPr="00D26C4D">
        <w:rPr>
          <w:rFonts w:ascii="Times New Roman" w:hAnsi="Times New Roman"/>
          <w:sz w:val="24"/>
          <w:szCs w:val="24"/>
        </w:rPr>
        <w:t>/hr for a lawyer to update their plan’s contract with the state Medicaid agency to reflect the revised and new provisions finalized in this rule at § 422.107(c)(1) – (3), (c)(9), and (d).  We are unable to differentiate how these provisions impact individual D-SNP contracts due to the ways contracts are structured.  For example, some contracts include FIDE SNPs, HIDE SNPs, and other D-SNPs, while others may include only a subset of these D-SNP types.  The specific requirements for the content of and scope of changes to the contract vary somewhat based on the type of D-SNP the plan is.  However, it is reasonable to project that every D-SNP contract require</w:t>
      </w:r>
      <w:r w:rsidR="00A36081">
        <w:rPr>
          <w:rFonts w:ascii="Times New Roman" w:hAnsi="Times New Roman"/>
          <w:sz w:val="24"/>
          <w:szCs w:val="24"/>
        </w:rPr>
        <w:t>s</w:t>
      </w:r>
      <w:r w:rsidRPr="00D26C4D">
        <w:rPr>
          <w:rFonts w:ascii="Times New Roman" w:hAnsi="Times New Roman"/>
          <w:sz w:val="24"/>
          <w:szCs w:val="24"/>
        </w:rPr>
        <w:t xml:space="preserve"> contract modifications with the state Medicaid agency.  </w:t>
      </w:r>
    </w:p>
    <w:p w:rsidRPr="00D26C4D" w:rsidR="00EA46EE" w:rsidP="00226A46" w:rsidRDefault="00EA46EE" w14:paraId="130250FD" w14:textId="77777777">
      <w:pPr>
        <w:spacing w:after="0" w:line="240" w:lineRule="auto"/>
        <w:rPr>
          <w:rFonts w:ascii="Times New Roman" w:hAnsi="Times New Roman"/>
          <w:sz w:val="24"/>
          <w:szCs w:val="24"/>
        </w:rPr>
      </w:pPr>
    </w:p>
    <w:p w:rsidRPr="00D26C4D" w:rsidR="00226A46" w:rsidP="00226A46" w:rsidRDefault="00226A46" w14:paraId="662395B2" w14:textId="61610E6D">
      <w:pPr>
        <w:spacing w:after="0" w:line="240" w:lineRule="auto"/>
        <w:rPr>
          <w:rFonts w:ascii="Times New Roman" w:hAnsi="Times New Roman"/>
          <w:sz w:val="24"/>
          <w:szCs w:val="24"/>
        </w:rPr>
      </w:pPr>
      <w:r w:rsidRPr="00D26C4D">
        <w:rPr>
          <w:rFonts w:ascii="Times New Roman" w:hAnsi="Times New Roman"/>
          <w:sz w:val="24"/>
          <w:szCs w:val="24"/>
        </w:rPr>
        <w:t>There are 190 D-SNP contracts as of June 2018.   In aggregate, we estimate a one-time burden of 1,520 hours (190 D-SNPs x 8 hr/modification) at a cost of $</w:t>
      </w:r>
      <w:r w:rsidRPr="002E5FBB" w:rsidR="002E5FBB">
        <w:rPr>
          <w:rFonts w:ascii="Times New Roman" w:hAnsi="Times New Roman"/>
          <w:sz w:val="24"/>
          <w:szCs w:val="24"/>
        </w:rPr>
        <w:t xml:space="preserve">210,794 </w:t>
      </w:r>
      <w:r w:rsidRPr="00D26C4D">
        <w:rPr>
          <w:rFonts w:ascii="Times New Roman" w:hAnsi="Times New Roman"/>
          <w:sz w:val="24"/>
          <w:szCs w:val="24"/>
        </w:rPr>
        <w:t>(1,520 hr x $</w:t>
      </w:r>
      <w:r w:rsidRPr="00D26C4D" w:rsidR="00AC13A5">
        <w:rPr>
          <w:rFonts w:ascii="Times New Roman" w:hAnsi="Times New Roman"/>
          <w:sz w:val="24"/>
          <w:szCs w:val="24"/>
        </w:rPr>
        <w:t>138.68</w:t>
      </w:r>
      <w:r w:rsidRPr="00D26C4D">
        <w:rPr>
          <w:rFonts w:ascii="Times New Roman" w:hAnsi="Times New Roman"/>
          <w:sz w:val="24"/>
          <w:szCs w:val="24"/>
        </w:rPr>
        <w:t xml:space="preserve">/hr).  </w:t>
      </w:r>
    </w:p>
    <w:p w:rsidRPr="00D26C4D" w:rsidR="00226A46" w:rsidP="00226A46" w:rsidRDefault="00226A46" w14:paraId="7E32BA28" w14:textId="77777777">
      <w:pPr>
        <w:spacing w:after="0" w:line="240" w:lineRule="auto"/>
        <w:rPr>
          <w:rFonts w:ascii="Times New Roman" w:hAnsi="Times New Roman"/>
          <w:sz w:val="24"/>
          <w:szCs w:val="24"/>
        </w:rPr>
      </w:pPr>
    </w:p>
    <w:p w:rsidRPr="00D26C4D" w:rsidR="00226A46" w:rsidP="00226A46" w:rsidRDefault="00226A46" w14:paraId="7B1C9154" w14:textId="637354DF">
      <w:pPr>
        <w:spacing w:after="0" w:line="240" w:lineRule="auto"/>
        <w:rPr>
          <w:rFonts w:ascii="Times New Roman" w:hAnsi="Times New Roman"/>
          <w:sz w:val="24"/>
          <w:szCs w:val="24"/>
        </w:rPr>
      </w:pPr>
      <w:r w:rsidRPr="00D26C4D">
        <w:rPr>
          <w:rFonts w:ascii="Times New Roman" w:hAnsi="Times New Roman"/>
          <w:sz w:val="24"/>
          <w:szCs w:val="24"/>
        </w:rPr>
        <w:t xml:space="preserve">We believe that we have no reasonable way of estimating or illustrating burden in later years.  The expected behavior among states is unknown relative to how often they will modify their contracts with D-SNPs on this particular matter.  For example, state Medicaid agencies may remain satisfied with the initial year selection of high-risk groups and see no reason to modify their contracts in later years.  In contrast, other state Medicaid agencies may seek to expand the notification requirement to encompass additional groups of high-risk dual eligible individuals and may therefore modify their contracts on this basis. Given the uncertainty involved in estimating state behavior, we are estimating a minimum of zero burden in subsequent years on plans.  The maximum burden </w:t>
      </w:r>
      <w:r w:rsidR="00A36081">
        <w:rPr>
          <w:rFonts w:ascii="Times New Roman" w:hAnsi="Times New Roman"/>
          <w:sz w:val="24"/>
          <w:szCs w:val="24"/>
        </w:rPr>
        <w:t>is</w:t>
      </w:r>
      <w:r w:rsidRPr="00D26C4D">
        <w:rPr>
          <w:rFonts w:ascii="Times New Roman" w:hAnsi="Times New Roman"/>
          <w:sz w:val="24"/>
          <w:szCs w:val="24"/>
        </w:rPr>
        <w:t xml:space="preserve"> the first year costs.  </w:t>
      </w:r>
    </w:p>
    <w:p w:rsidRPr="00D26C4D" w:rsidR="00226A46" w:rsidP="00226A46" w:rsidRDefault="00226A46" w14:paraId="12004D03" w14:textId="77777777">
      <w:pPr>
        <w:spacing w:after="0" w:line="240" w:lineRule="auto"/>
        <w:rPr>
          <w:rFonts w:ascii="Times New Roman" w:hAnsi="Times New Roman"/>
          <w:sz w:val="24"/>
          <w:szCs w:val="24"/>
        </w:rPr>
      </w:pPr>
    </w:p>
    <w:p w:rsidRPr="00D26C4D" w:rsidR="00226A46" w:rsidP="00226A46" w:rsidRDefault="00226A46" w14:paraId="645F96FF" w14:textId="1137D975">
      <w:pPr>
        <w:spacing w:after="0" w:line="240" w:lineRule="auto"/>
        <w:rPr>
          <w:rFonts w:ascii="Times New Roman" w:hAnsi="Times New Roman"/>
          <w:sz w:val="24"/>
          <w:szCs w:val="24"/>
        </w:rPr>
      </w:pPr>
      <w:r w:rsidRPr="00D26C4D">
        <w:rPr>
          <w:rFonts w:ascii="Times New Roman" w:hAnsi="Times New Roman"/>
          <w:sz w:val="24"/>
          <w:szCs w:val="24"/>
        </w:rPr>
        <w:t>IV: Plans to update one-time their systems</w:t>
      </w:r>
      <w:r w:rsidRPr="00D26C4D" w:rsidDel="00A71C3D">
        <w:rPr>
          <w:rFonts w:ascii="Times New Roman" w:hAnsi="Times New Roman"/>
          <w:sz w:val="24"/>
          <w:szCs w:val="24"/>
        </w:rPr>
        <w:t xml:space="preserve"> </w:t>
      </w:r>
    </w:p>
    <w:p w:rsidRPr="00D26C4D" w:rsidR="00226A46" w:rsidP="00226A46" w:rsidRDefault="00226A46" w14:paraId="42309645" w14:textId="77777777">
      <w:pPr>
        <w:spacing w:after="0" w:line="240" w:lineRule="auto"/>
        <w:rPr>
          <w:rFonts w:ascii="Times New Roman" w:hAnsi="Times New Roman"/>
          <w:sz w:val="24"/>
          <w:szCs w:val="24"/>
        </w:rPr>
      </w:pPr>
    </w:p>
    <w:p w:rsidRPr="00D26C4D" w:rsidR="00226A46" w:rsidP="00226A46" w:rsidRDefault="00226A46" w14:paraId="5D01A28A" w14:textId="34CE7475">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We have noted previously in section II.A.2.a. of the final rule, CMS-4185-F (RIN: 0938-AT59) the broad flexibility in notification options for states.  We also note that MA organizations are already required to have systems that are sufficient to organize, implement, control, and evaluate financial and marketing activities, the furnishing of services, the quality improvement program, and the administrative and management aspects of their organization (§ 422.503(b)(4)(ii)).  Independent of the state Medicaid agency’s selection of high-risk populations, protocols, and notification schedules, an MA organization’s most likely method of sharing this notification will be through the use of an automated system that could identify enrollees with criteria stipulated by the states and issue electronic alerts to specified entities.  We   believe that this work has only minimal one-time cost, as detailed immediately below.</w:t>
      </w:r>
    </w:p>
    <w:p w:rsidRPr="00D26C4D" w:rsidR="00226A46" w:rsidP="00226A46" w:rsidRDefault="00226A46" w14:paraId="22C5814B" w14:textId="77777777">
      <w:pPr>
        <w:widowControl w:val="0"/>
        <w:autoSpaceDE w:val="0"/>
        <w:autoSpaceDN w:val="0"/>
        <w:adjustRightInd w:val="0"/>
        <w:spacing w:after="0" w:line="240" w:lineRule="auto"/>
        <w:rPr>
          <w:rFonts w:ascii="Times New Roman" w:hAnsi="Times New Roman"/>
          <w:sz w:val="24"/>
          <w:szCs w:val="24"/>
        </w:rPr>
      </w:pPr>
    </w:p>
    <w:p w:rsidRPr="00D26C4D" w:rsidR="00226A46" w:rsidP="00226A46" w:rsidRDefault="00226A46" w14:paraId="0DFDE913" w14:textId="0183D7C4">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lastRenderedPageBreak/>
        <w:t xml:space="preserve">Therefore, we estimate it could be accomplished in a month with one software developer/programmer to update systems and one business operations specialist to define requirements. The burden </w:t>
      </w:r>
      <w:r w:rsidR="00A36081">
        <w:rPr>
          <w:rFonts w:ascii="Times New Roman" w:hAnsi="Times New Roman"/>
          <w:sz w:val="24"/>
          <w:szCs w:val="24"/>
        </w:rPr>
        <w:t>is</w:t>
      </w:r>
      <w:r w:rsidRPr="00D26C4D">
        <w:rPr>
          <w:rFonts w:ascii="Times New Roman" w:hAnsi="Times New Roman"/>
          <w:sz w:val="24"/>
          <w:szCs w:val="24"/>
        </w:rPr>
        <w:t xml:space="preserve"> at the contract, not the plan, level for a subset of D-SNP contracts that are not FIDE SNPs or HIDE SNPs and to which the notification requirements are applicable.  As noted previously, there are 190 D SNP contracts as of June 2018, of which 37 contracts, or 12.7 percent (about one-eighth), are FIDE SNPs.  While we do not have a precise count of D-SNPs that meet the definition of a HIDE SNP, we estimate that another 12.7 percent of the 190 D-SNP contracts </w:t>
      </w:r>
      <w:r w:rsidR="00A36081">
        <w:rPr>
          <w:rFonts w:ascii="Times New Roman" w:hAnsi="Times New Roman"/>
          <w:sz w:val="24"/>
          <w:szCs w:val="24"/>
        </w:rPr>
        <w:t>are</w:t>
      </w:r>
      <w:r w:rsidRPr="00D26C4D">
        <w:rPr>
          <w:rFonts w:ascii="Times New Roman" w:hAnsi="Times New Roman"/>
          <w:sz w:val="24"/>
          <w:szCs w:val="24"/>
        </w:rPr>
        <w:t xml:space="preserve"> HIDE SNP contracts.  Therefore, we expect that the number of contracts needing modification is 190 D-SNP contracts, less 37 FIDE SNP contracts, less 37 HIDE SNP contracts, or 116 D SNP contracts. Accordingly, we estimate a one-time burden of 37,120 hours (116 contracts x 40 hr x 4 weeks x 2 FTEs) at a cost of $</w:t>
      </w:r>
      <w:r w:rsidRPr="00AD0609" w:rsidR="00AD0609">
        <w:rPr>
          <w:rFonts w:ascii="Times New Roman" w:hAnsi="Times New Roman"/>
          <w:sz w:val="24"/>
          <w:szCs w:val="24"/>
        </w:rPr>
        <w:t xml:space="preserve">3,237,978 </w:t>
      </w:r>
      <w:r w:rsidRPr="00D26C4D">
        <w:rPr>
          <w:rFonts w:ascii="Times New Roman" w:hAnsi="Times New Roman"/>
          <w:sz w:val="24"/>
          <w:szCs w:val="24"/>
        </w:rPr>
        <w:t>[(18,560 hr x $</w:t>
      </w:r>
      <w:r w:rsidRPr="00D26C4D" w:rsidR="00AC13A5">
        <w:rPr>
          <w:rFonts w:ascii="Times New Roman" w:hAnsi="Times New Roman"/>
          <w:sz w:val="24"/>
          <w:szCs w:val="24"/>
        </w:rPr>
        <w:t>100.46</w:t>
      </w:r>
      <w:r w:rsidRPr="00D26C4D">
        <w:rPr>
          <w:rFonts w:ascii="Times New Roman" w:hAnsi="Times New Roman"/>
          <w:sz w:val="24"/>
          <w:szCs w:val="24"/>
        </w:rPr>
        <w:t>/hr) + (18,560 hr x $</w:t>
      </w:r>
      <w:r w:rsidRPr="00D26C4D" w:rsidR="00AC13A5">
        <w:rPr>
          <w:rFonts w:ascii="Times New Roman" w:hAnsi="Times New Roman"/>
          <w:sz w:val="24"/>
          <w:szCs w:val="24"/>
        </w:rPr>
        <w:t>74.00</w:t>
      </w:r>
      <w:r w:rsidRPr="00D26C4D">
        <w:rPr>
          <w:rFonts w:ascii="Times New Roman" w:hAnsi="Times New Roman"/>
          <w:sz w:val="24"/>
          <w:szCs w:val="24"/>
        </w:rPr>
        <w:t xml:space="preserve">/hr)]. </w:t>
      </w:r>
    </w:p>
    <w:p w:rsidRPr="00D26C4D" w:rsidR="00226A46" w:rsidP="00226A46" w:rsidRDefault="00226A46" w14:paraId="60E334AC"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5DB69A4E"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z w:val="24"/>
          <w:szCs w:val="24"/>
          <w:u w:val="thick"/>
        </w:rPr>
        <w:t>Dis</w:t>
      </w:r>
      <w:r w:rsidRPr="00D26C4D">
        <w:rPr>
          <w:rFonts w:ascii="Times New Roman" w:hAnsi="Times New Roman"/>
          <w:b/>
          <w:bCs/>
          <w:spacing w:val="-1"/>
          <w:sz w:val="24"/>
          <w:szCs w:val="24"/>
          <w:u w:val="thick"/>
        </w:rPr>
        <w:t>c</w:t>
      </w:r>
      <w:r w:rsidRPr="00D26C4D">
        <w:rPr>
          <w:rFonts w:ascii="Times New Roman" w:hAnsi="Times New Roman"/>
          <w:b/>
          <w:bCs/>
          <w:sz w:val="24"/>
          <w:szCs w:val="24"/>
          <w:u w:val="thick"/>
        </w:rPr>
        <w:t>los</w:t>
      </w:r>
      <w:r w:rsidRPr="00D26C4D">
        <w:rPr>
          <w:rFonts w:ascii="Times New Roman" w:hAnsi="Times New Roman"/>
          <w:b/>
          <w:bCs/>
          <w:spacing w:val="1"/>
          <w:sz w:val="24"/>
          <w:szCs w:val="24"/>
          <w:u w:val="thick"/>
        </w:rPr>
        <w:t>u</w:t>
      </w:r>
      <w:r w:rsidRPr="00D26C4D">
        <w:rPr>
          <w:rFonts w:ascii="Times New Roman" w:hAnsi="Times New Roman"/>
          <w:b/>
          <w:bCs/>
          <w:spacing w:val="-1"/>
          <w:sz w:val="24"/>
          <w:szCs w:val="24"/>
          <w:u w:val="thick"/>
        </w:rPr>
        <w:t>re</w:t>
      </w:r>
      <w:r w:rsidRPr="00D26C4D">
        <w:rPr>
          <w:rFonts w:ascii="Times New Roman" w:hAnsi="Times New Roman"/>
          <w:b/>
          <w:bCs/>
          <w:sz w:val="24"/>
          <w:szCs w:val="24"/>
          <w:u w:val="thick"/>
        </w:rPr>
        <w:t xml:space="preserve"> </w:t>
      </w:r>
      <w:r w:rsidRPr="00D26C4D">
        <w:rPr>
          <w:rFonts w:ascii="Times New Roman" w:hAnsi="Times New Roman"/>
          <w:b/>
          <w:bCs/>
          <w:spacing w:val="-1"/>
          <w:sz w:val="24"/>
          <w:szCs w:val="24"/>
          <w:u w:val="thick"/>
        </w:rPr>
        <w:t>re</w:t>
      </w:r>
      <w:r w:rsidRPr="00D26C4D">
        <w:rPr>
          <w:rFonts w:ascii="Times New Roman" w:hAnsi="Times New Roman"/>
          <w:b/>
          <w:bCs/>
          <w:spacing w:val="1"/>
          <w:sz w:val="24"/>
          <w:szCs w:val="24"/>
          <w:u w:val="thick"/>
        </w:rPr>
        <w:t>qu</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re</w:t>
      </w:r>
      <w:r w:rsidRPr="00D26C4D">
        <w:rPr>
          <w:rFonts w:ascii="Times New Roman" w:hAnsi="Times New Roman"/>
          <w:b/>
          <w:bCs/>
          <w:spacing w:val="-3"/>
          <w:sz w:val="24"/>
          <w:szCs w:val="24"/>
          <w:u w:val="thick"/>
        </w:rPr>
        <w:t>m</w:t>
      </w:r>
      <w:r w:rsidRPr="00D26C4D">
        <w:rPr>
          <w:rFonts w:ascii="Times New Roman" w:hAnsi="Times New Roman"/>
          <w:b/>
          <w:bCs/>
          <w:spacing w:val="-1"/>
          <w:sz w:val="24"/>
          <w:szCs w:val="24"/>
          <w:u w:val="thick"/>
        </w:rPr>
        <w:t>e</w:t>
      </w:r>
      <w:r w:rsidRPr="00D26C4D">
        <w:rPr>
          <w:rFonts w:ascii="Times New Roman" w:hAnsi="Times New Roman"/>
          <w:b/>
          <w:bCs/>
          <w:spacing w:val="1"/>
          <w:sz w:val="24"/>
          <w:szCs w:val="24"/>
          <w:u w:val="thick"/>
        </w:rPr>
        <w:t>n</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 xml:space="preserve">s </w:t>
      </w:r>
      <w:r w:rsidRPr="00D26C4D">
        <w:rPr>
          <w:rFonts w:ascii="Times New Roman" w:hAnsi="Times New Roman"/>
          <w:b/>
          <w:bCs/>
          <w:spacing w:val="-1"/>
          <w:sz w:val="24"/>
          <w:szCs w:val="24"/>
          <w:u w:val="thick"/>
        </w:rPr>
        <w:t>(</w:t>
      </w:r>
      <w:r w:rsidRPr="00D26C4D">
        <w:rPr>
          <w:rFonts w:ascii="Times New Roman" w:hAnsi="Times New Roman"/>
          <w:b/>
          <w:bCs/>
          <w:sz w:val="24"/>
          <w:szCs w:val="24"/>
          <w:u w:val="thick"/>
        </w:rPr>
        <w:t>§ 422.111)</w:t>
      </w:r>
    </w:p>
    <w:p w:rsidRPr="00D26C4D" w:rsidR="00467F11" w:rsidP="0038296B" w:rsidRDefault="00467F11" w14:paraId="414A9ABF"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661F6741"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W</w:t>
      </w:r>
      <w:r w:rsidRPr="00D26C4D">
        <w:rPr>
          <w:rFonts w:ascii="Times New Roman" w:hAnsi="Times New Roman"/>
          <w:sz w:val="24"/>
          <w:szCs w:val="24"/>
        </w:rPr>
        <w:t>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a</w:t>
      </w:r>
      <w:r w:rsidRPr="00D26C4D">
        <w:rPr>
          <w:rFonts w:ascii="Times New Roman" w:hAnsi="Times New Roman"/>
          <w:sz w:val="24"/>
          <w:szCs w:val="24"/>
        </w:rPr>
        <w:t>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to dis</w:t>
      </w:r>
      <w:r w:rsidRPr="00D26C4D">
        <w:rPr>
          <w:rFonts w:ascii="Times New Roman" w:hAnsi="Times New Roman"/>
          <w:spacing w:val="-1"/>
          <w:sz w:val="24"/>
          <w:szCs w:val="24"/>
        </w:rPr>
        <w:t>c</w:t>
      </w:r>
      <w:r w:rsidRPr="00D26C4D">
        <w:rPr>
          <w:rFonts w:ascii="Times New Roman" w:hAnsi="Times New Roman"/>
          <w:sz w:val="24"/>
          <w:szCs w:val="24"/>
        </w:rPr>
        <w:t>lose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tion sp</w:t>
      </w:r>
      <w:r w:rsidRPr="00D26C4D">
        <w:rPr>
          <w:rFonts w:ascii="Times New Roman" w:hAnsi="Times New Roman"/>
          <w:spacing w:val="-1"/>
          <w:sz w:val="24"/>
          <w:szCs w:val="24"/>
        </w:rPr>
        <w:t>ec</w:t>
      </w:r>
      <w:r w:rsidRPr="00D26C4D">
        <w:rPr>
          <w:rFonts w:ascii="Times New Roman" w:hAnsi="Times New Roman"/>
          <w:sz w:val="24"/>
          <w:szCs w:val="24"/>
        </w:rPr>
        <w: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 xml:space="preserve">d in § 422.64 </w:t>
      </w:r>
      <w:r w:rsidRPr="00D26C4D">
        <w:rPr>
          <w:rFonts w:ascii="Times New Roman" w:hAnsi="Times New Roman"/>
          <w:spacing w:val="-1"/>
          <w:sz w:val="24"/>
          <w:szCs w:val="24"/>
        </w:rPr>
        <w:t>a</w:t>
      </w:r>
      <w:r w:rsidRPr="00D26C4D">
        <w:rPr>
          <w:rFonts w:ascii="Times New Roman" w:hAnsi="Times New Roman"/>
          <w:sz w:val="24"/>
          <w:szCs w:val="24"/>
        </w:rPr>
        <w:t>nd in p</w:t>
      </w:r>
      <w:r w:rsidRPr="00D26C4D">
        <w:rPr>
          <w:rFonts w:ascii="Times New Roman" w:hAnsi="Times New Roman"/>
          <w:spacing w:val="-1"/>
          <w:sz w:val="24"/>
          <w:szCs w:val="24"/>
        </w:rPr>
        <w:t>ara</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 xml:space="preserve">ph </w:t>
      </w:r>
      <w:r w:rsidRPr="00D26C4D">
        <w:rPr>
          <w:rFonts w:ascii="Times New Roman" w:hAnsi="Times New Roman"/>
          <w:spacing w:val="-1"/>
          <w:sz w:val="24"/>
          <w:szCs w:val="24"/>
        </w:rPr>
        <w:t>(</w:t>
      </w:r>
      <w:r w:rsidRPr="00D26C4D">
        <w:rPr>
          <w:rFonts w:ascii="Times New Roman" w:hAnsi="Times New Roman"/>
          <w:sz w:val="24"/>
          <w:szCs w:val="24"/>
        </w:rPr>
        <w:t>b)</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 xml:space="preserve">§ 422.111 to </w:t>
      </w:r>
      <w:r w:rsidRPr="00D26C4D">
        <w:rPr>
          <w:rFonts w:ascii="Times New Roman" w:hAnsi="Times New Roman"/>
          <w:spacing w:val="-1"/>
          <w:sz w:val="24"/>
          <w:szCs w:val="24"/>
        </w:rPr>
        <w:t>eac</w:t>
      </w:r>
      <w:r w:rsidRPr="00D26C4D">
        <w:rPr>
          <w:rFonts w:ascii="Times New Roman" w:hAnsi="Times New Roman"/>
          <w:sz w:val="24"/>
          <w:szCs w:val="24"/>
        </w:rPr>
        <w:t xml:space="preserve">h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e</w:t>
      </w:r>
      <w:r w:rsidRPr="00D26C4D">
        <w:rPr>
          <w:rFonts w:ascii="Times New Roman" w:hAnsi="Times New Roman"/>
          <w:sz w:val="24"/>
          <w:szCs w:val="24"/>
        </w:rPr>
        <w:t>li</w:t>
      </w:r>
      <w:r w:rsidRPr="00D26C4D">
        <w:rPr>
          <w:rFonts w:ascii="Times New Roman" w:hAnsi="Times New Roman"/>
          <w:spacing w:val="-2"/>
          <w:sz w:val="24"/>
          <w:szCs w:val="24"/>
        </w:rPr>
        <w:t>g</w:t>
      </w:r>
      <w:r w:rsidRPr="00D26C4D">
        <w:rPr>
          <w:rFonts w:ascii="Times New Roman" w:hAnsi="Times New Roman"/>
          <w:sz w:val="24"/>
          <w:szCs w:val="24"/>
        </w:rPr>
        <w:t>ible</w:t>
      </w:r>
      <w:r w:rsidRPr="00D26C4D">
        <w:rPr>
          <w:rFonts w:ascii="Times New Roman" w:hAnsi="Times New Roman"/>
          <w:spacing w:val="-1"/>
          <w:sz w:val="24"/>
          <w:szCs w:val="24"/>
        </w:rPr>
        <w:t xml:space="preserve"> 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e</w:t>
      </w:r>
      <w:r w:rsidRPr="00D26C4D">
        <w:rPr>
          <w:rFonts w:ascii="Times New Roman" w:hAnsi="Times New Roman"/>
          <w:sz w:val="24"/>
          <w:szCs w:val="24"/>
        </w:rPr>
        <w:t>l</w:t>
      </w:r>
      <w:r w:rsidRPr="00D26C4D">
        <w:rPr>
          <w:rFonts w:ascii="Times New Roman" w:hAnsi="Times New Roman"/>
          <w:spacing w:val="-1"/>
          <w:sz w:val="24"/>
          <w:szCs w:val="24"/>
        </w:rPr>
        <w:t>ec</w:t>
      </w:r>
      <w:r w:rsidRPr="00D26C4D">
        <w:rPr>
          <w:rFonts w:ascii="Times New Roman" w:hAnsi="Times New Roman"/>
          <w:sz w:val="24"/>
          <w:szCs w:val="24"/>
        </w:rPr>
        <w:t>ting</w:t>
      </w:r>
      <w:r w:rsidRPr="00D26C4D">
        <w:rPr>
          <w:rFonts w:ascii="Times New Roman" w:hAnsi="Times New Roman"/>
          <w:spacing w:val="-2"/>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n MA pl</w:t>
      </w:r>
      <w:r w:rsidRPr="00D26C4D">
        <w:rPr>
          <w:rFonts w:ascii="Times New Roman" w:hAnsi="Times New Roman"/>
          <w:spacing w:val="-1"/>
          <w:sz w:val="24"/>
          <w:szCs w:val="24"/>
        </w:rPr>
        <w:t>a</w:t>
      </w:r>
      <w:r w:rsidRPr="00D26C4D">
        <w:rPr>
          <w:rFonts w:ascii="Times New Roman" w:hAnsi="Times New Roman"/>
          <w:sz w:val="24"/>
          <w:szCs w:val="24"/>
        </w:rPr>
        <w:t>n it o</w:t>
      </w:r>
      <w:r w:rsidRPr="00D26C4D">
        <w:rPr>
          <w:rFonts w:ascii="Times New Roman" w:hAnsi="Times New Roman"/>
          <w:spacing w:val="-1"/>
          <w:sz w:val="24"/>
          <w:szCs w:val="24"/>
        </w:rPr>
        <w:t>ffer</w:t>
      </w:r>
      <w:r w:rsidRPr="00D26C4D">
        <w:rPr>
          <w:rFonts w:ascii="Times New Roman" w:hAnsi="Times New Roman"/>
          <w:sz w:val="24"/>
          <w:szCs w:val="24"/>
        </w:rPr>
        <w:t>s.  The 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tion must be</w:t>
      </w:r>
      <w:r w:rsidRPr="00D26C4D">
        <w:rPr>
          <w:rFonts w:ascii="Times New Roman" w:hAnsi="Times New Roman"/>
          <w:spacing w:val="-1"/>
          <w:sz w:val="24"/>
          <w:szCs w:val="24"/>
        </w:rPr>
        <w:t xml:space="preserve"> </w:t>
      </w:r>
      <w:r w:rsidRPr="00D26C4D">
        <w:rPr>
          <w:rFonts w:ascii="Times New Roman" w:hAnsi="Times New Roman"/>
          <w:sz w:val="24"/>
          <w:szCs w:val="24"/>
        </w:rPr>
        <w:t xml:space="preserve">in </w:t>
      </w:r>
      <w:r w:rsidRPr="00D26C4D">
        <w:rPr>
          <w:rFonts w:ascii="Times New Roman" w:hAnsi="Times New Roman"/>
          <w:spacing w:val="-1"/>
          <w:sz w:val="24"/>
          <w:szCs w:val="24"/>
        </w:rPr>
        <w:t>c</w:t>
      </w:r>
      <w:r w:rsidRPr="00D26C4D">
        <w:rPr>
          <w:rFonts w:ascii="Times New Roman" w:hAnsi="Times New Roman"/>
          <w:sz w:val="24"/>
          <w:szCs w:val="24"/>
        </w:rPr>
        <w:t>l</w:t>
      </w:r>
      <w:r w:rsidRPr="00D26C4D">
        <w:rPr>
          <w:rFonts w:ascii="Times New Roman" w:hAnsi="Times New Roman"/>
          <w:spacing w:val="-1"/>
          <w:sz w:val="24"/>
          <w:szCs w:val="24"/>
        </w:rPr>
        <w:t>ear</w:t>
      </w:r>
      <w:r w:rsidRPr="00D26C4D">
        <w:rPr>
          <w:rFonts w:ascii="Times New Roman" w:hAnsi="Times New Roman"/>
          <w:sz w:val="24"/>
          <w:szCs w:val="24"/>
        </w:rPr>
        <w:t xml:space="preserve">, </w:t>
      </w:r>
      <w:r w:rsidRPr="00D26C4D">
        <w:rPr>
          <w:rFonts w:ascii="Times New Roman" w:hAnsi="Times New Roman"/>
          <w:spacing w:val="-1"/>
          <w:sz w:val="24"/>
          <w:szCs w:val="24"/>
        </w:rPr>
        <w:t>acc</w:t>
      </w:r>
      <w:r w:rsidRPr="00D26C4D">
        <w:rPr>
          <w:rFonts w:ascii="Times New Roman" w:hAnsi="Times New Roman"/>
          <w:sz w:val="24"/>
          <w:szCs w:val="24"/>
        </w:rPr>
        <w:t>u</w:t>
      </w:r>
      <w:r w:rsidRPr="00D26C4D">
        <w:rPr>
          <w:rFonts w:ascii="Times New Roman" w:hAnsi="Times New Roman"/>
          <w:spacing w:val="-1"/>
          <w:sz w:val="24"/>
          <w:szCs w:val="24"/>
        </w:rPr>
        <w:t>ra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nd st</w:t>
      </w:r>
      <w:r w:rsidRPr="00D26C4D">
        <w:rPr>
          <w:rFonts w:ascii="Times New Roman" w:hAnsi="Times New Roman"/>
          <w:spacing w:val="-1"/>
          <w:sz w:val="24"/>
          <w:szCs w:val="24"/>
        </w:rPr>
        <w:t>a</w:t>
      </w:r>
      <w:r w:rsidRPr="00D26C4D">
        <w:rPr>
          <w:rFonts w:ascii="Times New Roman" w:hAnsi="Times New Roman"/>
          <w:sz w:val="24"/>
          <w:szCs w:val="24"/>
        </w:rPr>
        <w:t>nd</w:t>
      </w:r>
      <w:r w:rsidRPr="00D26C4D">
        <w:rPr>
          <w:rFonts w:ascii="Times New Roman" w:hAnsi="Times New Roman"/>
          <w:spacing w:val="-1"/>
          <w:sz w:val="24"/>
          <w:szCs w:val="24"/>
        </w:rPr>
        <w:t>ar</w:t>
      </w:r>
      <w:r w:rsidRPr="00D26C4D">
        <w:rPr>
          <w:rFonts w:ascii="Times New Roman" w:hAnsi="Times New Roman"/>
          <w:sz w:val="24"/>
          <w:szCs w:val="24"/>
        </w:rPr>
        <w:t>di</w:t>
      </w:r>
      <w:r w:rsidRPr="00D26C4D">
        <w:rPr>
          <w:rFonts w:ascii="Times New Roman" w:hAnsi="Times New Roman"/>
          <w:spacing w:val="1"/>
          <w:sz w:val="24"/>
          <w:szCs w:val="24"/>
        </w:rPr>
        <w:t>z</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 xml:space="preserve">m, </w:t>
      </w:r>
      <w:r w:rsidRPr="00D26C4D">
        <w:rPr>
          <w:rFonts w:ascii="Times New Roman" w:hAnsi="Times New Roman"/>
          <w:spacing w:val="-1"/>
          <w:sz w:val="24"/>
          <w:szCs w:val="24"/>
        </w:rPr>
        <w:t>a</w:t>
      </w:r>
      <w:r w:rsidRPr="00D26C4D">
        <w:rPr>
          <w:rFonts w:ascii="Times New Roman" w:hAnsi="Times New Roman"/>
          <w:sz w:val="24"/>
          <w:szCs w:val="24"/>
        </w:rPr>
        <w:t>nd 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a</w:t>
      </w:r>
      <w:r w:rsidRPr="00D26C4D">
        <w:rPr>
          <w:rFonts w:ascii="Times New Roman" w:hAnsi="Times New Roman"/>
          <w:sz w:val="24"/>
          <w:szCs w:val="24"/>
        </w:rPr>
        <w:t>t the</w:t>
      </w:r>
      <w:r w:rsidRPr="00D26C4D">
        <w:rPr>
          <w:rFonts w:ascii="Times New Roman" w:hAnsi="Times New Roman"/>
          <w:spacing w:val="-1"/>
          <w:sz w:val="24"/>
          <w:szCs w:val="24"/>
        </w:rPr>
        <w:t xml:space="preserve"> </w:t>
      </w:r>
      <w:r w:rsidRPr="00D26C4D">
        <w:rPr>
          <w:rFonts w:ascii="Times New Roman" w:hAnsi="Times New Roman"/>
          <w:sz w:val="24"/>
          <w:szCs w:val="24"/>
        </w:rPr>
        <w:t>time</w:t>
      </w:r>
      <w:r w:rsidRPr="00D26C4D">
        <w:rPr>
          <w:rFonts w:ascii="Times New Roman" w:hAnsi="Times New Roman"/>
          <w:spacing w:val="-1"/>
          <w:sz w:val="24"/>
          <w:szCs w:val="24"/>
        </w:rPr>
        <w:t xml:space="preserve"> </w:t>
      </w:r>
      <w:r w:rsidRPr="00D26C4D">
        <w:rPr>
          <w:rFonts w:ascii="Times New Roman" w:hAnsi="Times New Roman"/>
          <w:sz w:val="24"/>
          <w:szCs w:val="24"/>
        </w:rPr>
        <w:t xml:space="preserve">of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ollm</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a</w:t>
      </w:r>
      <w:r w:rsidRPr="00D26C4D">
        <w:rPr>
          <w:rFonts w:ascii="Times New Roman" w:hAnsi="Times New Roman"/>
          <w:sz w:val="24"/>
          <w:szCs w:val="24"/>
        </w:rPr>
        <w:t>t l</w:t>
      </w:r>
      <w:r w:rsidRPr="00D26C4D">
        <w:rPr>
          <w:rFonts w:ascii="Times New Roman" w:hAnsi="Times New Roman"/>
          <w:spacing w:val="-1"/>
          <w:sz w:val="24"/>
          <w:szCs w:val="24"/>
        </w:rPr>
        <w:t>ea</w:t>
      </w:r>
      <w:r w:rsidRPr="00D26C4D">
        <w:rPr>
          <w:rFonts w:ascii="Times New Roman" w:hAnsi="Times New Roman"/>
          <w:sz w:val="24"/>
          <w:szCs w:val="24"/>
        </w:rPr>
        <w:t xml:space="preserve">st </w:t>
      </w:r>
      <w:r w:rsidRPr="00D26C4D">
        <w:rPr>
          <w:rFonts w:ascii="Times New Roman" w:hAnsi="Times New Roman"/>
          <w:spacing w:val="-1"/>
          <w:sz w:val="24"/>
          <w:szCs w:val="24"/>
        </w:rPr>
        <w:t>a</w:t>
      </w:r>
      <w:r w:rsidRPr="00D26C4D">
        <w:rPr>
          <w:rFonts w:ascii="Times New Roman" w:hAnsi="Times New Roman"/>
          <w:sz w:val="24"/>
          <w:szCs w:val="24"/>
        </w:rPr>
        <w:t>nnu</w:t>
      </w:r>
      <w:r w:rsidRPr="00D26C4D">
        <w:rPr>
          <w:rFonts w:ascii="Times New Roman" w:hAnsi="Times New Roman"/>
          <w:spacing w:val="-1"/>
          <w:sz w:val="24"/>
          <w:szCs w:val="24"/>
        </w:rPr>
        <w:t>a</w:t>
      </w:r>
      <w:r w:rsidRPr="00D26C4D">
        <w:rPr>
          <w:rFonts w:ascii="Times New Roman" w:hAnsi="Times New Roman"/>
          <w:sz w:val="24"/>
          <w:szCs w:val="24"/>
        </w:rPr>
        <w:t>lly</w:t>
      </w:r>
      <w:r w:rsidRPr="00D26C4D">
        <w:rPr>
          <w:rFonts w:ascii="Times New Roman" w:hAnsi="Times New Roman"/>
          <w:spacing w:val="-7"/>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ereaf</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 xml:space="preserve">.  </w:t>
      </w:r>
      <w:r w:rsidRPr="00D26C4D" w:rsidR="00C17843">
        <w:rPr>
          <w:rFonts w:ascii="Times New Roman" w:hAnsi="Times New Roman"/>
          <w:sz w:val="24"/>
          <w:szCs w:val="24"/>
        </w:rPr>
        <w:t xml:space="preserve"> </w:t>
      </w:r>
    </w:p>
    <w:p w:rsidRPr="00D26C4D" w:rsidR="00913611" w:rsidP="0038296B" w:rsidRDefault="00913611" w14:paraId="5DC90898" w14:textId="77777777">
      <w:pPr>
        <w:spacing w:after="0" w:line="240" w:lineRule="auto"/>
        <w:rPr>
          <w:rFonts w:ascii="Times New Roman" w:hAnsi="Times New Roman"/>
          <w:sz w:val="24"/>
          <w:szCs w:val="24"/>
        </w:rPr>
      </w:pPr>
    </w:p>
    <w:p w:rsidRPr="00D26C4D" w:rsidR="00C17843" w:rsidP="0038296B" w:rsidRDefault="00C17843" w14:paraId="045BA336" w14:textId="77777777">
      <w:pPr>
        <w:spacing w:after="0" w:line="240" w:lineRule="auto"/>
        <w:rPr>
          <w:rFonts w:ascii="Times New Roman" w:hAnsi="Times New Roman"/>
          <w:sz w:val="24"/>
          <w:szCs w:val="24"/>
        </w:rPr>
      </w:pPr>
      <w:r w:rsidRPr="00D26C4D">
        <w:rPr>
          <w:rFonts w:ascii="Times New Roman" w:hAnsi="Times New Roman"/>
          <w:sz w:val="24"/>
          <w:szCs w:val="24"/>
        </w:rPr>
        <w:t>This information is disclosed through the Annual Notice of Change (ANOC) and Evidence of Coverage (EOC) documents which are annually sent to all enrolled beneficiaries. The burden associated with production and dissemination of the ANOC and EOC is captured in PRA package CMS-10237, OMB control number 0938-0935.</w:t>
      </w:r>
    </w:p>
    <w:p w:rsidRPr="00D26C4D" w:rsidR="00467F11" w:rsidP="0038296B" w:rsidRDefault="00467F11" w14:paraId="4A9108FC"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3912987E"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6"/>
          <w:sz w:val="24"/>
          <w:szCs w:val="24"/>
        </w:rPr>
        <w:t>I</w:t>
      </w:r>
      <w:r w:rsidRPr="00D26C4D">
        <w:rPr>
          <w:rFonts w:ascii="Times New Roman" w:hAnsi="Times New Roman"/>
          <w:sz w:val="24"/>
          <w:szCs w:val="24"/>
        </w:rPr>
        <w:t>f</w:t>
      </w:r>
      <w:r w:rsidRPr="00D26C4D">
        <w:rPr>
          <w:rFonts w:ascii="Times New Roman" w:hAnsi="Times New Roman"/>
          <w:spacing w:val="-1"/>
          <w:sz w:val="24"/>
          <w:szCs w:val="24"/>
        </w:rPr>
        <w:t xml:space="preserve"> a</w:t>
      </w:r>
      <w:r w:rsidRPr="00D26C4D">
        <w:rPr>
          <w:rFonts w:ascii="Times New Roman" w:hAnsi="Times New Roman"/>
          <w:sz w:val="24"/>
          <w:szCs w:val="24"/>
        </w:rPr>
        <w:t>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int</w:t>
      </w:r>
      <w:r w:rsidRPr="00D26C4D">
        <w:rPr>
          <w:rFonts w:ascii="Times New Roman" w:hAnsi="Times New Roman"/>
          <w:spacing w:val="-1"/>
          <w:sz w:val="24"/>
          <w:szCs w:val="24"/>
        </w:rPr>
        <w:t>e</w:t>
      </w:r>
      <w:r w:rsidRPr="00D26C4D">
        <w:rPr>
          <w:rFonts w:ascii="Times New Roman" w:hAnsi="Times New Roman"/>
          <w:sz w:val="24"/>
          <w:szCs w:val="24"/>
        </w:rPr>
        <w:t xml:space="preserve">nds to </w:t>
      </w:r>
      <w:r w:rsidRPr="00D26C4D">
        <w:rPr>
          <w:rFonts w:ascii="Times New Roman" w:hAnsi="Times New Roman"/>
          <w:spacing w:val="-1"/>
          <w:sz w:val="24"/>
          <w:szCs w:val="24"/>
        </w:rPr>
        <w:t>c</w:t>
      </w:r>
      <w:r w:rsidRPr="00D26C4D">
        <w:rPr>
          <w:rFonts w:ascii="Times New Roman" w:hAnsi="Times New Roman"/>
          <w:sz w:val="24"/>
          <w:szCs w:val="24"/>
        </w:rPr>
        <w:t>h</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2"/>
          <w:sz w:val="24"/>
          <w:szCs w:val="24"/>
        </w:rPr>
        <w:t>g</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its </w:t>
      </w:r>
      <w:r w:rsidRPr="00D26C4D">
        <w:rPr>
          <w:rFonts w:ascii="Times New Roman" w:hAnsi="Times New Roman"/>
          <w:spacing w:val="-1"/>
          <w:sz w:val="24"/>
          <w:szCs w:val="24"/>
        </w:rPr>
        <w:t>r</w:t>
      </w:r>
      <w:r w:rsidRPr="00D26C4D">
        <w:rPr>
          <w:rFonts w:ascii="Times New Roman" w:hAnsi="Times New Roman"/>
          <w:sz w:val="24"/>
          <w:szCs w:val="24"/>
        </w:rPr>
        <w:t>ul</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a</w:t>
      </w:r>
      <w:r w:rsidRPr="00D26C4D">
        <w:rPr>
          <w:rFonts w:ascii="Times New Roman" w:hAnsi="Times New Roman"/>
          <w:sz w:val="24"/>
          <w:szCs w:val="24"/>
        </w:rPr>
        <w:t>n MA pl</w:t>
      </w:r>
      <w:r w:rsidRPr="00D26C4D">
        <w:rPr>
          <w:rFonts w:ascii="Times New Roman" w:hAnsi="Times New Roman"/>
          <w:spacing w:val="-1"/>
          <w:sz w:val="24"/>
          <w:szCs w:val="24"/>
        </w:rPr>
        <w:t>a</w:t>
      </w:r>
      <w:r w:rsidRPr="00D26C4D">
        <w:rPr>
          <w:rFonts w:ascii="Times New Roman" w:hAnsi="Times New Roman"/>
          <w:sz w:val="24"/>
          <w:szCs w:val="24"/>
        </w:rPr>
        <w:t>n, it must submit the</w:t>
      </w:r>
      <w:r w:rsidRPr="00D26C4D">
        <w:rPr>
          <w:rFonts w:ascii="Times New Roman" w:hAnsi="Times New Roman"/>
          <w:spacing w:val="-1"/>
          <w:sz w:val="24"/>
          <w:szCs w:val="24"/>
        </w:rPr>
        <w:t xml:space="preserve"> c</w:t>
      </w:r>
      <w:r w:rsidRPr="00D26C4D">
        <w:rPr>
          <w:rFonts w:ascii="Times New Roman" w:hAnsi="Times New Roman"/>
          <w:sz w:val="24"/>
          <w:szCs w:val="24"/>
        </w:rPr>
        <w:t>h</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2"/>
          <w:sz w:val="24"/>
          <w:szCs w:val="24"/>
        </w:rPr>
        <w:t>g</w:t>
      </w:r>
      <w:r w:rsidRPr="00D26C4D">
        <w:rPr>
          <w:rFonts w:ascii="Times New Roman" w:hAnsi="Times New Roman"/>
          <w:spacing w:val="-1"/>
          <w:sz w:val="24"/>
          <w:szCs w:val="24"/>
        </w:rPr>
        <w:t>es 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pacing w:val="-1"/>
          <w:sz w:val="24"/>
          <w:szCs w:val="24"/>
        </w:rPr>
        <w:t>re</w:t>
      </w:r>
      <w:r w:rsidRPr="00D26C4D">
        <w:rPr>
          <w:rFonts w:ascii="Times New Roman" w:hAnsi="Times New Roman"/>
          <w:sz w:val="24"/>
          <w:szCs w:val="24"/>
        </w:rPr>
        <w:t>vi</w:t>
      </w:r>
      <w:r w:rsidRPr="00D26C4D">
        <w:rPr>
          <w:rFonts w:ascii="Times New Roman" w:hAnsi="Times New Roman"/>
          <w:spacing w:val="-1"/>
          <w:sz w:val="24"/>
          <w:szCs w:val="24"/>
        </w:rPr>
        <w:t>e</w:t>
      </w:r>
      <w:r w:rsidRPr="00D26C4D">
        <w:rPr>
          <w:rFonts w:ascii="Times New Roman" w:hAnsi="Times New Roman"/>
          <w:sz w:val="24"/>
          <w:szCs w:val="24"/>
        </w:rPr>
        <w:t>w 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du</w:t>
      </w:r>
      <w:r w:rsidRPr="00D26C4D">
        <w:rPr>
          <w:rFonts w:ascii="Times New Roman" w:hAnsi="Times New Roman"/>
          <w:spacing w:val="-1"/>
          <w:sz w:val="24"/>
          <w:szCs w:val="24"/>
        </w:rPr>
        <w:t>re</w:t>
      </w:r>
      <w:r w:rsidRPr="00D26C4D">
        <w:rPr>
          <w:rFonts w:ascii="Times New Roman" w:hAnsi="Times New Roman"/>
          <w:sz w:val="24"/>
          <w:szCs w:val="24"/>
        </w:rPr>
        <w:t>s of</w:t>
      </w:r>
      <w:r w:rsidRPr="00D26C4D">
        <w:rPr>
          <w:rFonts w:ascii="Times New Roman" w:hAnsi="Times New Roman"/>
          <w:spacing w:val="-1"/>
          <w:sz w:val="24"/>
          <w:szCs w:val="24"/>
        </w:rPr>
        <w:t xml:space="preserve"> </w:t>
      </w:r>
      <w:r w:rsidRPr="00D26C4D">
        <w:rPr>
          <w:rFonts w:ascii="Times New Roman" w:hAnsi="Times New Roman"/>
          <w:sz w:val="24"/>
          <w:szCs w:val="24"/>
        </w:rPr>
        <w:t xml:space="preserve">§ </w:t>
      </w:r>
      <w:r w:rsidRPr="00D26C4D" w:rsidR="00EC05F6">
        <w:rPr>
          <w:rFonts w:ascii="Times New Roman" w:hAnsi="Times New Roman"/>
          <w:sz w:val="24"/>
          <w:szCs w:val="24"/>
        </w:rPr>
        <w:t>422.111(d)(3)</w:t>
      </w:r>
      <w:r w:rsidRPr="00D26C4D">
        <w:rPr>
          <w:rFonts w:ascii="Times New Roman" w:hAnsi="Times New Roman"/>
          <w:sz w:val="24"/>
          <w:szCs w:val="24"/>
        </w:rPr>
        <w:t xml:space="preserve">. </w:t>
      </w:r>
      <w:r w:rsidRPr="00D26C4D" w:rsidR="00A14EF5">
        <w:rPr>
          <w:rFonts w:ascii="Times New Roman" w:hAnsi="Times New Roman"/>
          <w:sz w:val="24"/>
          <w:szCs w:val="24"/>
        </w:rPr>
        <w:t xml:space="preserve">However, CMS no longer allows </w:t>
      </w:r>
      <w:r w:rsidRPr="00D26C4D" w:rsidR="004A3928">
        <w:rPr>
          <w:rFonts w:ascii="Times New Roman" w:hAnsi="Times New Roman"/>
          <w:sz w:val="24"/>
          <w:szCs w:val="24"/>
        </w:rPr>
        <w:t>midyear</w:t>
      </w:r>
      <w:r w:rsidRPr="00D26C4D" w:rsidR="00A14EF5">
        <w:rPr>
          <w:rFonts w:ascii="Times New Roman" w:hAnsi="Times New Roman"/>
          <w:sz w:val="24"/>
          <w:szCs w:val="24"/>
        </w:rPr>
        <w:t xml:space="preserve"> changes in benefits since such a change would challenge the integrity of the bid.  Thus CMS receives under 10 requests annually for change of rules. Consequently, this provision is exempt from the PRA as stated in 5 CFR 1320.3(c). </w:t>
      </w:r>
    </w:p>
    <w:p w:rsidRPr="00D26C4D" w:rsidR="00467F11" w:rsidP="0038296B" w:rsidRDefault="00467F11" w14:paraId="1970F7A9"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1DD9D8BA"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 xml:space="preserve">n must </w:t>
      </w:r>
      <w:r w:rsidRPr="00D26C4D">
        <w:rPr>
          <w:rFonts w:ascii="Times New Roman" w:hAnsi="Times New Roman"/>
          <w:spacing w:val="-1"/>
          <w:sz w:val="24"/>
          <w:szCs w:val="24"/>
        </w:rPr>
        <w:t>a</w:t>
      </w:r>
      <w:r w:rsidRPr="00D26C4D">
        <w:rPr>
          <w:rFonts w:ascii="Times New Roman" w:hAnsi="Times New Roman"/>
          <w:sz w:val="24"/>
          <w:szCs w:val="24"/>
        </w:rPr>
        <w:t xml:space="preserve">lso </w:t>
      </w:r>
      <w:r w:rsidRPr="00D26C4D">
        <w:rPr>
          <w:rFonts w:ascii="Times New Roman" w:hAnsi="Times New Roman"/>
          <w:spacing w:val="-2"/>
          <w:sz w:val="24"/>
          <w:szCs w:val="24"/>
        </w:rPr>
        <w:t>g</w:t>
      </w:r>
      <w:r w:rsidRPr="00D26C4D">
        <w:rPr>
          <w:rFonts w:ascii="Times New Roman" w:hAnsi="Times New Roman"/>
          <w:sz w:val="24"/>
          <w:szCs w:val="24"/>
        </w:rPr>
        <w:t>ive</w:t>
      </w:r>
      <w:r w:rsidRPr="00D26C4D">
        <w:rPr>
          <w:rFonts w:ascii="Times New Roman" w:hAnsi="Times New Roman"/>
          <w:spacing w:val="-1"/>
          <w:sz w:val="24"/>
          <w:szCs w:val="24"/>
        </w:rPr>
        <w:t xml:space="preserve"> </w:t>
      </w:r>
      <w:r w:rsidRPr="00D26C4D">
        <w:rPr>
          <w:rFonts w:ascii="Times New Roman" w:hAnsi="Times New Roman"/>
          <w:sz w:val="24"/>
          <w:szCs w:val="24"/>
        </w:rPr>
        <w:t>noti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a</w:t>
      </w:r>
      <w:r w:rsidRPr="00D26C4D">
        <w:rPr>
          <w:rFonts w:ascii="Times New Roman" w:hAnsi="Times New Roman"/>
          <w:sz w:val="24"/>
          <w:szCs w:val="24"/>
        </w:rPr>
        <w:t xml:space="preserve">ll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s 30 d</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s b</w:t>
      </w:r>
      <w:r w:rsidRPr="00D26C4D">
        <w:rPr>
          <w:rFonts w:ascii="Times New Roman" w:hAnsi="Times New Roman"/>
          <w:spacing w:val="-1"/>
          <w:sz w:val="24"/>
          <w:szCs w:val="24"/>
        </w:rPr>
        <w:t>ef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int</w:t>
      </w:r>
      <w:r w:rsidRPr="00D26C4D">
        <w:rPr>
          <w:rFonts w:ascii="Times New Roman" w:hAnsi="Times New Roman"/>
          <w:spacing w:val="-1"/>
          <w:sz w:val="24"/>
          <w:szCs w:val="24"/>
        </w:rPr>
        <w:t>e</w:t>
      </w:r>
      <w:r w:rsidRPr="00D26C4D">
        <w:rPr>
          <w:rFonts w:ascii="Times New Roman" w:hAnsi="Times New Roman"/>
          <w:sz w:val="24"/>
          <w:szCs w:val="24"/>
        </w:rPr>
        <w:t>nd</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effec</w:t>
      </w:r>
      <w:r w:rsidRPr="00D26C4D">
        <w:rPr>
          <w:rFonts w:ascii="Times New Roman" w:hAnsi="Times New Roman"/>
          <w:sz w:val="24"/>
          <w:szCs w:val="24"/>
        </w:rPr>
        <w:t>tive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 xml:space="preserve">the </w:t>
      </w:r>
      <w:r w:rsidRPr="00D26C4D">
        <w:rPr>
          <w:rFonts w:ascii="Times New Roman" w:hAnsi="Times New Roman"/>
          <w:spacing w:val="-1"/>
          <w:sz w:val="24"/>
          <w:szCs w:val="24"/>
        </w:rPr>
        <w:t>c</w:t>
      </w:r>
      <w:r w:rsidRPr="00D26C4D">
        <w:rPr>
          <w:rFonts w:ascii="Times New Roman" w:hAnsi="Times New Roman"/>
          <w:sz w:val="24"/>
          <w:szCs w:val="24"/>
        </w:rPr>
        <w:t>h</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sidR="00A14EF5">
        <w:rPr>
          <w:rFonts w:ascii="Times New Roman" w:hAnsi="Times New Roman"/>
          <w:sz w:val="24"/>
          <w:szCs w:val="24"/>
        </w:rPr>
        <w:t xml:space="preserve">As just indicated, change of rules is currently very rare. Consequently, this provision is exempt from the PRA per 5 CFR 1320.3(c). </w:t>
      </w:r>
    </w:p>
    <w:p w:rsidRPr="00D26C4D" w:rsidR="00467F11" w:rsidP="0038296B" w:rsidRDefault="00467F11" w14:paraId="495C123D"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6C34909D"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must m</w:t>
      </w:r>
      <w:r w:rsidRPr="00D26C4D">
        <w:rPr>
          <w:rFonts w:ascii="Times New Roman" w:hAnsi="Times New Roman"/>
          <w:spacing w:val="-1"/>
          <w:sz w:val="24"/>
          <w:szCs w:val="24"/>
        </w:rPr>
        <w:t>a</w:t>
      </w:r>
      <w:r w:rsidRPr="00D26C4D">
        <w:rPr>
          <w:rFonts w:ascii="Times New Roman" w:hAnsi="Times New Roman"/>
          <w:sz w:val="24"/>
          <w:szCs w:val="24"/>
        </w:rPr>
        <w:t>ke</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pacing w:val="-2"/>
          <w:sz w:val="24"/>
          <w:szCs w:val="24"/>
        </w:rPr>
        <w:t>g</w:t>
      </w:r>
      <w:r w:rsidRPr="00D26C4D">
        <w:rPr>
          <w:rFonts w:ascii="Times New Roman" w:hAnsi="Times New Roman"/>
          <w:sz w:val="24"/>
          <w:szCs w:val="24"/>
        </w:rPr>
        <w:t xml:space="preserve">ood </w:t>
      </w:r>
      <w:r w:rsidRPr="00D26C4D">
        <w:rPr>
          <w:rFonts w:ascii="Times New Roman" w:hAnsi="Times New Roman"/>
          <w:spacing w:val="-1"/>
          <w:sz w:val="24"/>
          <w:szCs w:val="24"/>
        </w:rPr>
        <w:t>fa</w:t>
      </w:r>
      <w:r w:rsidRPr="00D26C4D">
        <w:rPr>
          <w:rFonts w:ascii="Times New Roman" w:hAnsi="Times New Roman"/>
          <w:sz w:val="24"/>
          <w:szCs w:val="24"/>
        </w:rPr>
        <w:t xml:space="preserve">ith </w:t>
      </w:r>
      <w:r w:rsidRPr="00D26C4D">
        <w:rPr>
          <w:rFonts w:ascii="Times New Roman" w:hAnsi="Times New Roman"/>
          <w:spacing w:val="-1"/>
          <w:sz w:val="24"/>
          <w:szCs w:val="24"/>
        </w:rPr>
        <w:t>eff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t to p</w:t>
      </w:r>
      <w:r w:rsidRPr="00D26C4D">
        <w:rPr>
          <w:rFonts w:ascii="Times New Roman" w:hAnsi="Times New Roman"/>
          <w:spacing w:val="-1"/>
          <w:sz w:val="24"/>
          <w:szCs w:val="24"/>
        </w:rPr>
        <w:t>r</w:t>
      </w:r>
      <w:r w:rsidRPr="00D26C4D">
        <w:rPr>
          <w:rFonts w:ascii="Times New Roman" w:hAnsi="Times New Roman"/>
          <w:sz w:val="24"/>
          <w:szCs w:val="24"/>
        </w:rPr>
        <w:t>ovide</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noti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 of</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a</w:t>
      </w:r>
      <w:r w:rsidRPr="00D26C4D">
        <w:rPr>
          <w:rFonts w:ascii="Times New Roman" w:hAnsi="Times New Roman"/>
          <w:sz w:val="24"/>
          <w:szCs w:val="24"/>
        </w:rPr>
        <w:t>t l</w:t>
      </w:r>
      <w:r w:rsidRPr="00D26C4D">
        <w:rPr>
          <w:rFonts w:ascii="Times New Roman" w:hAnsi="Times New Roman"/>
          <w:spacing w:val="-1"/>
          <w:sz w:val="24"/>
          <w:szCs w:val="24"/>
        </w:rPr>
        <w:t>ea</w:t>
      </w:r>
      <w:r w:rsidRPr="00D26C4D">
        <w:rPr>
          <w:rFonts w:ascii="Times New Roman" w:hAnsi="Times New Roman"/>
          <w:sz w:val="24"/>
          <w:szCs w:val="24"/>
        </w:rPr>
        <w:t>st 30 wo</w:t>
      </w:r>
      <w:r w:rsidRPr="00D26C4D">
        <w:rPr>
          <w:rFonts w:ascii="Times New Roman" w:hAnsi="Times New Roman"/>
          <w:spacing w:val="-1"/>
          <w:sz w:val="24"/>
          <w:szCs w:val="24"/>
        </w:rPr>
        <w:t>r</w:t>
      </w:r>
      <w:r w:rsidRPr="00D26C4D">
        <w:rPr>
          <w:rFonts w:ascii="Times New Roman" w:hAnsi="Times New Roman"/>
          <w:sz w:val="24"/>
          <w:szCs w:val="24"/>
        </w:rPr>
        <w:t>king</w:t>
      </w:r>
      <w:r w:rsidRPr="00D26C4D">
        <w:rPr>
          <w:rFonts w:ascii="Times New Roman" w:hAnsi="Times New Roman"/>
          <w:spacing w:val="-2"/>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s of</w:t>
      </w:r>
      <w:r w:rsidRPr="00D26C4D">
        <w:rPr>
          <w:rFonts w:ascii="Times New Roman" w:hAnsi="Times New Roman"/>
          <w:spacing w:val="-1"/>
          <w:sz w:val="24"/>
          <w:szCs w:val="24"/>
        </w:rPr>
        <w:t xml:space="preserve"> rece</w:t>
      </w:r>
      <w:r w:rsidRPr="00D26C4D">
        <w:rPr>
          <w:rFonts w:ascii="Times New Roman" w:hAnsi="Times New Roman"/>
          <w:sz w:val="24"/>
          <w:szCs w:val="24"/>
        </w:rPr>
        <w:t>ipt or</w:t>
      </w:r>
      <w:r w:rsidRPr="00D26C4D">
        <w:rPr>
          <w:rFonts w:ascii="Times New Roman" w:hAnsi="Times New Roman"/>
          <w:spacing w:val="-1"/>
          <w:sz w:val="24"/>
          <w:szCs w:val="24"/>
        </w:rPr>
        <w:t xml:space="preserve"> </w:t>
      </w:r>
      <w:r w:rsidRPr="00D26C4D">
        <w:rPr>
          <w:rFonts w:ascii="Times New Roman" w:hAnsi="Times New Roman"/>
          <w:sz w:val="24"/>
          <w:szCs w:val="24"/>
        </w:rPr>
        <w:t>issu</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noti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s d</w:t>
      </w:r>
      <w:r w:rsidRPr="00D26C4D">
        <w:rPr>
          <w:rFonts w:ascii="Times New Roman" w:hAnsi="Times New Roman"/>
          <w:spacing w:val="-1"/>
          <w:sz w:val="24"/>
          <w:szCs w:val="24"/>
        </w:rPr>
        <w:t>e</w:t>
      </w:r>
      <w:r w:rsidRPr="00D26C4D">
        <w:rPr>
          <w:rFonts w:ascii="Times New Roman" w:hAnsi="Times New Roman"/>
          <w:sz w:val="24"/>
          <w:szCs w:val="24"/>
        </w:rPr>
        <w:t>s</w:t>
      </w:r>
      <w:r w:rsidRPr="00D26C4D">
        <w:rPr>
          <w:rFonts w:ascii="Times New Roman" w:hAnsi="Times New Roman"/>
          <w:spacing w:val="-1"/>
          <w:sz w:val="24"/>
          <w:szCs w:val="24"/>
        </w:rPr>
        <w:t>cr</w:t>
      </w:r>
      <w:r w:rsidRPr="00D26C4D">
        <w:rPr>
          <w:rFonts w:ascii="Times New Roman" w:hAnsi="Times New Roman"/>
          <w:sz w:val="24"/>
          <w:szCs w:val="24"/>
        </w:rPr>
        <w:t>ib</w:t>
      </w:r>
      <w:r w:rsidRPr="00D26C4D">
        <w:rPr>
          <w:rFonts w:ascii="Times New Roman" w:hAnsi="Times New Roman"/>
          <w:spacing w:val="-1"/>
          <w:sz w:val="24"/>
          <w:szCs w:val="24"/>
        </w:rPr>
        <w:t>e</w:t>
      </w:r>
      <w:r w:rsidRPr="00D26C4D">
        <w:rPr>
          <w:rFonts w:ascii="Times New Roman" w:hAnsi="Times New Roman"/>
          <w:sz w:val="24"/>
          <w:szCs w:val="24"/>
        </w:rPr>
        <w:t>d in § 422.204</w:t>
      </w:r>
      <w:r w:rsidRPr="00D26C4D">
        <w:rPr>
          <w:rFonts w:ascii="Times New Roman" w:hAnsi="Times New Roman"/>
          <w:spacing w:val="-1"/>
          <w:sz w:val="24"/>
          <w:szCs w:val="24"/>
        </w:rPr>
        <w:t>(c</w:t>
      </w:r>
      <w:r w:rsidRPr="00D26C4D">
        <w:rPr>
          <w:rFonts w:ascii="Times New Roman" w:hAnsi="Times New Roman"/>
          <w:sz w:val="24"/>
          <w:szCs w:val="24"/>
        </w:rPr>
        <w:t>)</w:t>
      </w:r>
      <w:r w:rsidRPr="00D26C4D">
        <w:rPr>
          <w:rFonts w:ascii="Times New Roman" w:hAnsi="Times New Roman"/>
          <w:spacing w:val="-1"/>
          <w:sz w:val="24"/>
          <w:szCs w:val="24"/>
        </w:rPr>
        <w:t xml:space="preserve"> (</w:t>
      </w:r>
      <w:r w:rsidRPr="00D26C4D">
        <w:rPr>
          <w:rFonts w:ascii="Times New Roman" w:hAnsi="Times New Roman"/>
          <w:sz w:val="24"/>
          <w:szCs w:val="24"/>
        </w:rPr>
        <w:t>4</w:t>
      </w:r>
      <w:r w:rsidRPr="00D26C4D">
        <w:rPr>
          <w:rFonts w:ascii="Times New Roman" w:hAnsi="Times New Roman"/>
          <w:spacing w:val="-1"/>
          <w:sz w:val="24"/>
          <w:szCs w:val="24"/>
        </w:rPr>
        <w:t>)</w:t>
      </w:r>
      <w:r w:rsidRPr="00D26C4D">
        <w:rPr>
          <w:rFonts w:ascii="Times New Roman" w:hAnsi="Times New Roman"/>
          <w:sz w:val="24"/>
          <w:szCs w:val="24"/>
        </w:rPr>
        <w:t xml:space="preserve">, to </w:t>
      </w:r>
      <w:r w:rsidRPr="00D26C4D">
        <w:rPr>
          <w:rFonts w:ascii="Times New Roman" w:hAnsi="Times New Roman"/>
          <w:spacing w:val="-1"/>
          <w:sz w:val="24"/>
          <w:szCs w:val="24"/>
        </w:rPr>
        <w:t>a</w:t>
      </w:r>
      <w:r w:rsidRPr="00D26C4D">
        <w:rPr>
          <w:rFonts w:ascii="Times New Roman" w:hAnsi="Times New Roman"/>
          <w:sz w:val="24"/>
          <w:szCs w:val="24"/>
        </w:rPr>
        <w:t xml:space="preserve">ll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 xml:space="preserve">s who </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w:t>
      </w:r>
      <w:r w:rsidRPr="00D26C4D">
        <w:rPr>
          <w:rFonts w:ascii="Times New Roman" w:hAnsi="Times New Roman"/>
          <w:sz w:val="24"/>
          <w:szCs w:val="24"/>
        </w:rPr>
        <w:t>ti</w:t>
      </w:r>
      <w:r w:rsidRPr="00D26C4D">
        <w:rPr>
          <w:rFonts w:ascii="Times New Roman" w:hAnsi="Times New Roman"/>
          <w:spacing w:val="-1"/>
          <w:sz w:val="24"/>
          <w:szCs w:val="24"/>
        </w:rPr>
        <w:t>e</w:t>
      </w:r>
      <w:r w:rsidRPr="00D26C4D">
        <w:rPr>
          <w:rFonts w:ascii="Times New Roman" w:hAnsi="Times New Roman"/>
          <w:sz w:val="24"/>
          <w:szCs w:val="24"/>
        </w:rPr>
        <w:t>nts s</w:t>
      </w:r>
      <w:r w:rsidRPr="00D26C4D">
        <w:rPr>
          <w:rFonts w:ascii="Times New Roman" w:hAnsi="Times New Roman"/>
          <w:spacing w:val="-1"/>
          <w:sz w:val="24"/>
          <w:szCs w:val="24"/>
        </w:rPr>
        <w:t>ee</w:t>
      </w:r>
      <w:r w:rsidRPr="00D26C4D">
        <w:rPr>
          <w:rFonts w:ascii="Times New Roman" w:hAnsi="Times New Roman"/>
          <w:sz w:val="24"/>
          <w:szCs w:val="24"/>
        </w:rPr>
        <w:t>n on a</w:t>
      </w:r>
      <w:r w:rsidRPr="00D26C4D">
        <w:rPr>
          <w:rFonts w:ascii="Times New Roman" w:hAnsi="Times New Roman"/>
          <w:spacing w:val="-1"/>
          <w:sz w:val="24"/>
          <w:szCs w:val="24"/>
        </w:rPr>
        <w:t xml:space="preserve"> re</w:t>
      </w:r>
      <w:r w:rsidRPr="00D26C4D">
        <w:rPr>
          <w:rFonts w:ascii="Times New Roman" w:hAnsi="Times New Roman"/>
          <w:spacing w:val="-2"/>
          <w:sz w:val="24"/>
          <w:szCs w:val="24"/>
        </w:rPr>
        <w:t>g</w:t>
      </w:r>
      <w:r w:rsidRPr="00D26C4D">
        <w:rPr>
          <w:rFonts w:ascii="Times New Roman" w:hAnsi="Times New Roman"/>
          <w:sz w:val="24"/>
          <w:szCs w:val="24"/>
        </w:rPr>
        <w:t>ul</w:t>
      </w:r>
      <w:r w:rsidRPr="00D26C4D">
        <w:rPr>
          <w:rFonts w:ascii="Times New Roman" w:hAnsi="Times New Roman"/>
          <w:spacing w:val="-1"/>
          <w:sz w:val="24"/>
          <w:szCs w:val="24"/>
        </w:rPr>
        <w:t>a</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a</w:t>
      </w:r>
      <w:r w:rsidRPr="00D26C4D">
        <w:rPr>
          <w:rFonts w:ascii="Times New Roman" w:hAnsi="Times New Roman"/>
          <w:sz w:val="24"/>
          <w:szCs w:val="24"/>
        </w:rPr>
        <w:t>sis by</w:t>
      </w:r>
      <w:r w:rsidRPr="00D26C4D">
        <w:rPr>
          <w:rFonts w:ascii="Times New Roman" w:hAnsi="Times New Roman"/>
          <w:spacing w:val="-7"/>
          <w:sz w:val="24"/>
          <w:szCs w:val="24"/>
        </w:rPr>
        <w:t xml:space="preserve"> </w:t>
      </w:r>
      <w:r w:rsidRPr="00D26C4D">
        <w:rPr>
          <w:rFonts w:ascii="Times New Roman" w:hAnsi="Times New Roman"/>
          <w:sz w:val="24"/>
          <w:szCs w:val="24"/>
        </w:rPr>
        <w:t>the 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whose</w:t>
      </w:r>
      <w:r w:rsidRPr="00D26C4D">
        <w:rPr>
          <w:rFonts w:ascii="Times New Roman" w:hAnsi="Times New Roman"/>
          <w:spacing w:val="-1"/>
          <w:sz w:val="24"/>
          <w:szCs w:val="24"/>
        </w:rPr>
        <w:t xml:space="preserve"> 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t is 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tin</w:t>
      </w:r>
      <w:r w:rsidRPr="00D26C4D">
        <w:rPr>
          <w:rFonts w:ascii="Times New Roman" w:hAnsi="Times New Roman"/>
          <w:spacing w:val="-2"/>
          <w:sz w:val="24"/>
          <w:szCs w:val="24"/>
        </w:rPr>
        <w:t>g</w:t>
      </w:r>
      <w:r w:rsidRPr="00D26C4D">
        <w:rPr>
          <w:rFonts w:ascii="Times New Roman" w:hAnsi="Times New Roman"/>
          <w:sz w:val="24"/>
          <w:szCs w:val="24"/>
        </w:rPr>
        <w:t>, i</w:t>
      </w:r>
      <w:r w:rsidRPr="00D26C4D">
        <w:rPr>
          <w:rFonts w:ascii="Times New Roman" w:hAnsi="Times New Roman"/>
          <w:spacing w:val="-1"/>
          <w:sz w:val="24"/>
          <w:szCs w:val="24"/>
        </w:rPr>
        <w:t>rre</w:t>
      </w:r>
      <w:r w:rsidRPr="00D26C4D">
        <w:rPr>
          <w:rFonts w:ascii="Times New Roman" w:hAnsi="Times New Roman"/>
          <w:sz w:val="24"/>
          <w:szCs w:val="24"/>
        </w:rPr>
        <w:t>sp</w:t>
      </w:r>
      <w:r w:rsidRPr="00D26C4D">
        <w:rPr>
          <w:rFonts w:ascii="Times New Roman" w:hAnsi="Times New Roman"/>
          <w:spacing w:val="-1"/>
          <w:sz w:val="24"/>
          <w:szCs w:val="24"/>
        </w:rPr>
        <w:t>ec</w:t>
      </w:r>
      <w:r w:rsidRPr="00D26C4D">
        <w:rPr>
          <w:rFonts w:ascii="Times New Roman" w:hAnsi="Times New Roman"/>
          <w:sz w:val="24"/>
          <w:szCs w:val="24"/>
        </w:rPr>
        <w:t>tive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wh</w:t>
      </w:r>
      <w:r w:rsidRPr="00D26C4D">
        <w:rPr>
          <w:rFonts w:ascii="Times New Roman" w:hAnsi="Times New Roman"/>
          <w:spacing w:val="-1"/>
          <w:sz w:val="24"/>
          <w:szCs w:val="24"/>
        </w:rPr>
        <w:t>e</w:t>
      </w:r>
      <w:r w:rsidRPr="00D26C4D">
        <w:rPr>
          <w:rFonts w:ascii="Times New Roman" w:hAnsi="Times New Roman"/>
          <w:sz w:val="24"/>
          <w:szCs w:val="24"/>
        </w:rPr>
        <w:t>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 w</w:t>
      </w:r>
      <w:r w:rsidRPr="00D26C4D">
        <w:rPr>
          <w:rFonts w:ascii="Times New Roman" w:hAnsi="Times New Roman"/>
          <w:spacing w:val="-1"/>
          <w:sz w:val="24"/>
          <w:szCs w:val="24"/>
        </w:rPr>
        <w:t>a</w:t>
      </w:r>
      <w:r w:rsidRPr="00D26C4D">
        <w:rPr>
          <w:rFonts w:ascii="Times New Roman" w:hAnsi="Times New Roman"/>
          <w:sz w:val="24"/>
          <w:szCs w:val="24"/>
        </w:rPr>
        <w:t xml:space="preserve">s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ca</w:t>
      </w:r>
      <w:r w:rsidRPr="00D26C4D">
        <w:rPr>
          <w:rFonts w:ascii="Times New Roman" w:hAnsi="Times New Roman"/>
          <w:sz w:val="24"/>
          <w:szCs w:val="24"/>
        </w:rPr>
        <w:t>use</w:t>
      </w:r>
      <w:r w:rsidRPr="00D26C4D">
        <w:rPr>
          <w:rFonts w:ascii="Times New Roman" w:hAnsi="Times New Roman"/>
          <w:spacing w:val="-1"/>
          <w:sz w:val="24"/>
          <w:szCs w:val="24"/>
        </w:rPr>
        <w:t xml:space="preserve"> </w:t>
      </w:r>
      <w:r w:rsidRPr="00D26C4D">
        <w:rPr>
          <w:rFonts w:ascii="Times New Roman" w:hAnsi="Times New Roman"/>
          <w:sz w:val="24"/>
          <w:szCs w:val="24"/>
        </w:rPr>
        <w:t xml:space="preserve">or without </w:t>
      </w:r>
      <w:r w:rsidRPr="00D26C4D">
        <w:rPr>
          <w:rFonts w:ascii="Times New Roman" w:hAnsi="Times New Roman"/>
          <w:spacing w:val="-1"/>
          <w:sz w:val="24"/>
          <w:szCs w:val="24"/>
        </w:rPr>
        <w:t>ca</w:t>
      </w:r>
      <w:r w:rsidRPr="00D26C4D">
        <w:rPr>
          <w:rFonts w:ascii="Times New Roman" w:hAnsi="Times New Roman"/>
          <w:sz w:val="24"/>
          <w:szCs w:val="24"/>
        </w:rPr>
        <w:t>us</w:t>
      </w:r>
      <w:r w:rsidRPr="00D26C4D">
        <w:rPr>
          <w:rFonts w:ascii="Times New Roman" w:hAnsi="Times New Roman"/>
          <w:spacing w:val="-1"/>
          <w:sz w:val="24"/>
          <w:szCs w:val="24"/>
        </w:rPr>
        <w:t>e</w:t>
      </w:r>
      <w:r w:rsidRPr="00D26C4D">
        <w:rPr>
          <w:rFonts w:ascii="Times New Roman" w:hAnsi="Times New Roman"/>
          <w:sz w:val="24"/>
          <w:szCs w:val="24"/>
        </w:rPr>
        <w:t xml:space="preserve">.  </w:t>
      </w:r>
      <w:r w:rsidRPr="00D26C4D">
        <w:rPr>
          <w:rFonts w:ascii="Times New Roman" w:hAnsi="Times New Roman"/>
          <w:spacing w:val="1"/>
          <w:sz w:val="24"/>
          <w:szCs w:val="24"/>
        </w:rPr>
        <w:t>W</w:t>
      </w:r>
      <w:r w:rsidRPr="00D26C4D">
        <w:rPr>
          <w:rFonts w:ascii="Times New Roman" w:hAnsi="Times New Roman"/>
          <w:sz w:val="24"/>
          <w:szCs w:val="24"/>
        </w:rPr>
        <w:t>h</w:t>
      </w:r>
      <w:r w:rsidRPr="00D26C4D">
        <w:rPr>
          <w:rFonts w:ascii="Times New Roman" w:hAnsi="Times New Roman"/>
          <w:spacing w:val="-1"/>
          <w:sz w:val="24"/>
          <w:szCs w:val="24"/>
        </w:rPr>
        <w:t>e</w:t>
      </w:r>
      <w:r w:rsidRPr="00D26C4D">
        <w:rPr>
          <w:rFonts w:ascii="Times New Roman" w:hAnsi="Times New Roman"/>
          <w:sz w:val="24"/>
          <w:szCs w:val="24"/>
        </w:rPr>
        <w:t>n a</w:t>
      </w:r>
      <w:r w:rsidRPr="00D26C4D">
        <w:rPr>
          <w:rFonts w:ascii="Times New Roman" w:hAnsi="Times New Roman"/>
          <w:spacing w:val="-1"/>
          <w:sz w:val="24"/>
          <w:szCs w:val="24"/>
        </w:rPr>
        <w:t xml:space="preserve"> 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t 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 involv</w:t>
      </w:r>
      <w:r w:rsidRPr="00D26C4D">
        <w:rPr>
          <w:rFonts w:ascii="Times New Roman" w:hAnsi="Times New Roman"/>
          <w:spacing w:val="-1"/>
          <w:sz w:val="24"/>
          <w:szCs w:val="24"/>
        </w:rPr>
        <w:t>e</w:t>
      </w:r>
      <w:r w:rsidRPr="00D26C4D">
        <w:rPr>
          <w:rFonts w:ascii="Times New Roman" w:hAnsi="Times New Roman"/>
          <w:sz w:val="24"/>
          <w:szCs w:val="24"/>
        </w:rPr>
        <w:t>s a</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im</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fe</w:t>
      </w:r>
      <w:r w:rsidRPr="00D26C4D">
        <w:rPr>
          <w:rFonts w:ascii="Times New Roman" w:hAnsi="Times New Roman"/>
          <w:sz w:val="24"/>
          <w:szCs w:val="24"/>
        </w:rPr>
        <w:t>ssion</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a</w:t>
      </w:r>
      <w:r w:rsidRPr="00D26C4D">
        <w:rPr>
          <w:rFonts w:ascii="Times New Roman" w:hAnsi="Times New Roman"/>
          <w:sz w:val="24"/>
          <w:szCs w:val="24"/>
        </w:rPr>
        <w:t xml:space="preserve">ll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 xml:space="preserve">ees </w:t>
      </w:r>
      <w:r w:rsidRPr="00D26C4D">
        <w:rPr>
          <w:rFonts w:ascii="Times New Roman" w:hAnsi="Times New Roman"/>
          <w:sz w:val="24"/>
          <w:szCs w:val="24"/>
        </w:rPr>
        <w:t xml:space="preserve">who </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w:t>
      </w:r>
      <w:r w:rsidRPr="00D26C4D">
        <w:rPr>
          <w:rFonts w:ascii="Times New Roman" w:hAnsi="Times New Roman"/>
          <w:sz w:val="24"/>
          <w:szCs w:val="24"/>
        </w:rPr>
        <w:t>ti</w:t>
      </w:r>
      <w:r w:rsidRPr="00D26C4D">
        <w:rPr>
          <w:rFonts w:ascii="Times New Roman" w:hAnsi="Times New Roman"/>
          <w:spacing w:val="-1"/>
          <w:sz w:val="24"/>
          <w:szCs w:val="24"/>
        </w:rPr>
        <w:t>e</w:t>
      </w:r>
      <w:r w:rsidRPr="00D26C4D">
        <w:rPr>
          <w:rFonts w:ascii="Times New Roman" w:hAnsi="Times New Roman"/>
          <w:sz w:val="24"/>
          <w:szCs w:val="24"/>
        </w:rPr>
        <w:t>nts of</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p</w:t>
      </w:r>
      <w:r w:rsidRPr="00D26C4D">
        <w:rPr>
          <w:rFonts w:ascii="Times New Roman" w:hAnsi="Times New Roman"/>
          <w:spacing w:val="-1"/>
          <w:sz w:val="24"/>
          <w:szCs w:val="24"/>
        </w:rPr>
        <w:t>r</w:t>
      </w:r>
      <w:r w:rsidRPr="00D26C4D">
        <w:rPr>
          <w:rFonts w:ascii="Times New Roman" w:hAnsi="Times New Roman"/>
          <w:sz w:val="24"/>
          <w:szCs w:val="24"/>
        </w:rPr>
        <w:t>im</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fe</w:t>
      </w:r>
      <w:r w:rsidRPr="00D26C4D">
        <w:rPr>
          <w:rFonts w:ascii="Times New Roman" w:hAnsi="Times New Roman"/>
          <w:sz w:val="24"/>
          <w:szCs w:val="24"/>
        </w:rPr>
        <w:t>ssion</w:t>
      </w:r>
      <w:r w:rsidRPr="00D26C4D">
        <w:rPr>
          <w:rFonts w:ascii="Times New Roman" w:hAnsi="Times New Roman"/>
          <w:spacing w:val="-1"/>
          <w:sz w:val="24"/>
          <w:szCs w:val="24"/>
        </w:rPr>
        <w:t>a</w:t>
      </w:r>
      <w:r w:rsidRPr="00D26C4D">
        <w:rPr>
          <w:rFonts w:ascii="Times New Roman" w:hAnsi="Times New Roman"/>
          <w:sz w:val="24"/>
          <w:szCs w:val="24"/>
        </w:rPr>
        <w:t xml:space="preserve">l must </w:t>
      </w:r>
      <w:r w:rsidRPr="00D26C4D">
        <w:rPr>
          <w:rFonts w:ascii="Times New Roman" w:hAnsi="Times New Roman"/>
          <w:spacing w:val="-1"/>
          <w:sz w:val="24"/>
          <w:szCs w:val="24"/>
        </w:rPr>
        <w:t>a</w:t>
      </w:r>
      <w:r w:rsidRPr="00D26C4D">
        <w:rPr>
          <w:rFonts w:ascii="Times New Roman" w:hAnsi="Times New Roman"/>
          <w:sz w:val="24"/>
          <w:szCs w:val="24"/>
        </w:rPr>
        <w:t>lso be</w:t>
      </w:r>
      <w:r w:rsidRPr="00D26C4D">
        <w:rPr>
          <w:rFonts w:ascii="Times New Roman" w:hAnsi="Times New Roman"/>
          <w:spacing w:val="-1"/>
          <w:sz w:val="24"/>
          <w:szCs w:val="24"/>
        </w:rPr>
        <w:t xml:space="preserve"> </w:t>
      </w:r>
      <w:r w:rsidRPr="00D26C4D">
        <w:rPr>
          <w:rFonts w:ascii="Times New Roman" w:hAnsi="Times New Roman"/>
          <w:sz w:val="24"/>
          <w:szCs w:val="24"/>
        </w:rPr>
        <w:t>noti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d.</w:t>
      </w:r>
    </w:p>
    <w:p w:rsidRPr="00D26C4D" w:rsidR="00467F11" w:rsidP="0038296B" w:rsidRDefault="00467F11" w14:paraId="379CCACD"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151CE661"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a</w:t>
      </w:r>
      <w:r w:rsidRPr="00D26C4D">
        <w:rPr>
          <w:rFonts w:ascii="Times New Roman" w:hAnsi="Times New Roman"/>
          <w:sz w:val="24"/>
          <w:szCs w:val="24"/>
        </w:rPr>
        <w:t>s no b</w:t>
      </w:r>
      <w:r w:rsidRPr="00D26C4D">
        <w:rPr>
          <w:rFonts w:ascii="Times New Roman" w:hAnsi="Times New Roman"/>
          <w:spacing w:val="-1"/>
          <w:sz w:val="24"/>
          <w:szCs w:val="24"/>
        </w:rPr>
        <w:t>a</w:t>
      </w:r>
      <w:r w:rsidRPr="00D26C4D">
        <w:rPr>
          <w:rFonts w:ascii="Times New Roman" w:hAnsi="Times New Roman"/>
          <w:sz w:val="24"/>
          <w:szCs w:val="24"/>
        </w:rPr>
        <w:t xml:space="preserve">sis to </w:t>
      </w:r>
      <w:r w:rsidRPr="00D26C4D">
        <w:rPr>
          <w:rFonts w:ascii="Times New Roman" w:hAnsi="Times New Roman"/>
          <w:spacing w:val="-1"/>
          <w:sz w:val="24"/>
          <w:szCs w:val="24"/>
        </w:rPr>
        <w:t>ca</w:t>
      </w:r>
      <w:r w:rsidRPr="00D26C4D">
        <w:rPr>
          <w:rFonts w:ascii="Times New Roman" w:hAnsi="Times New Roman"/>
          <w:sz w:val="24"/>
          <w:szCs w:val="24"/>
        </w:rPr>
        <w:t>l</w:t>
      </w:r>
      <w:r w:rsidRPr="00D26C4D">
        <w:rPr>
          <w:rFonts w:ascii="Times New Roman" w:hAnsi="Times New Roman"/>
          <w:spacing w:val="-1"/>
          <w:sz w:val="24"/>
          <w:szCs w:val="24"/>
        </w:rPr>
        <w:t>c</w:t>
      </w:r>
      <w:r w:rsidRPr="00D26C4D">
        <w:rPr>
          <w:rFonts w:ascii="Times New Roman" w:hAnsi="Times New Roman"/>
          <w:sz w:val="24"/>
          <w:szCs w:val="24"/>
        </w:rPr>
        <w:t>ul</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n imp</w:t>
      </w:r>
      <w:r w:rsidRPr="00D26C4D">
        <w:rPr>
          <w:rFonts w:ascii="Times New Roman" w:hAnsi="Times New Roman"/>
          <w:spacing w:val="-1"/>
          <w:sz w:val="24"/>
          <w:szCs w:val="24"/>
        </w:rPr>
        <w:t>ac</w:t>
      </w:r>
      <w:r w:rsidRPr="00D26C4D">
        <w:rPr>
          <w:rFonts w:ascii="Times New Roman" w:hAnsi="Times New Roman"/>
          <w:sz w:val="24"/>
          <w:szCs w:val="24"/>
        </w:rPr>
        <w:t>t impos</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e</w:t>
      </w:r>
      <w:r w:rsidRPr="00D26C4D">
        <w:rPr>
          <w:rFonts w:ascii="Times New Roman" w:hAnsi="Times New Roman"/>
          <w:sz w:val="24"/>
          <w:szCs w:val="24"/>
        </w:rPr>
        <w:t>se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nts.  Th</w:t>
      </w:r>
      <w:r w:rsidRPr="00D26C4D">
        <w:rPr>
          <w:rFonts w:ascii="Times New Roman" w:hAnsi="Times New Roman"/>
          <w:spacing w:val="-1"/>
          <w:sz w:val="24"/>
          <w:szCs w:val="24"/>
        </w:rPr>
        <w:t>eref</w:t>
      </w:r>
      <w:r w:rsidRPr="00D26C4D">
        <w:rPr>
          <w:rFonts w:ascii="Times New Roman" w:hAnsi="Times New Roman"/>
          <w:sz w:val="24"/>
          <w:szCs w:val="24"/>
        </w:rPr>
        <w:t>o</w:t>
      </w:r>
      <w:r w:rsidRPr="00D26C4D">
        <w:rPr>
          <w:rFonts w:ascii="Times New Roman" w:hAnsi="Times New Roman"/>
          <w:spacing w:val="-1"/>
          <w:sz w:val="24"/>
          <w:szCs w:val="24"/>
        </w:rPr>
        <w:t>re</w:t>
      </w:r>
      <w:r w:rsidRPr="00D26C4D">
        <w:rPr>
          <w:rFonts w:ascii="Times New Roman" w:hAnsi="Times New Roman"/>
          <w:sz w:val="24"/>
          <w:szCs w:val="24"/>
        </w:rPr>
        <w:t>, we</w:t>
      </w:r>
      <w:r w:rsidRPr="00D26C4D">
        <w:rPr>
          <w:rFonts w:ascii="Times New Roman" w:hAnsi="Times New Roman"/>
          <w:spacing w:val="-1"/>
          <w:sz w:val="24"/>
          <w:szCs w:val="24"/>
        </w:rPr>
        <w:t xml:space="preserve"> e</w:t>
      </w:r>
      <w:r w:rsidRPr="00D26C4D">
        <w:rPr>
          <w:rFonts w:ascii="Times New Roman" w:hAnsi="Times New Roman"/>
          <w:spacing w:val="2"/>
          <w:sz w:val="24"/>
          <w:szCs w:val="24"/>
        </w:rPr>
        <w:t>x</w:t>
      </w:r>
      <w:r w:rsidRPr="00D26C4D">
        <w:rPr>
          <w:rFonts w:ascii="Times New Roman" w:hAnsi="Times New Roman"/>
          <w:sz w:val="24"/>
          <w:szCs w:val="24"/>
        </w:rPr>
        <w:t>pli</w:t>
      </w:r>
      <w:r w:rsidRPr="00D26C4D">
        <w:rPr>
          <w:rFonts w:ascii="Times New Roman" w:hAnsi="Times New Roman"/>
          <w:spacing w:val="-1"/>
          <w:sz w:val="24"/>
          <w:szCs w:val="24"/>
        </w:rPr>
        <w:t>c</w:t>
      </w:r>
      <w:r w:rsidRPr="00D26C4D">
        <w:rPr>
          <w:rFonts w:ascii="Times New Roman" w:hAnsi="Times New Roman"/>
          <w:sz w:val="24"/>
          <w:szCs w:val="24"/>
        </w:rPr>
        <w:t>itly</w:t>
      </w:r>
      <w:r w:rsidRPr="00D26C4D">
        <w:rPr>
          <w:rFonts w:ascii="Times New Roman" w:hAnsi="Times New Roman"/>
          <w:spacing w:val="-7"/>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ee</w:t>
      </w:r>
      <w:r w:rsidRPr="00D26C4D">
        <w:rPr>
          <w:rFonts w:ascii="Times New Roman" w:hAnsi="Times New Roman"/>
          <w:sz w:val="24"/>
          <w:szCs w:val="24"/>
        </w:rPr>
        <w:t xml:space="preserve">k </w:t>
      </w:r>
      <w:r w:rsidRPr="00D26C4D">
        <w:rPr>
          <w:rFonts w:ascii="Times New Roman" w:hAnsi="Times New Roman"/>
          <w:spacing w:val="-1"/>
          <w:sz w:val="24"/>
          <w:szCs w:val="24"/>
        </w:rPr>
        <w:t>c</w:t>
      </w:r>
      <w:r w:rsidRPr="00D26C4D">
        <w:rPr>
          <w:rFonts w:ascii="Times New Roman" w:hAnsi="Times New Roman"/>
          <w:sz w:val="24"/>
          <w:szCs w:val="24"/>
        </w:rPr>
        <w:t>omm</w:t>
      </w:r>
      <w:r w:rsidRPr="00D26C4D">
        <w:rPr>
          <w:rFonts w:ascii="Times New Roman" w:hAnsi="Times New Roman"/>
          <w:spacing w:val="-1"/>
          <w:sz w:val="24"/>
          <w:szCs w:val="24"/>
        </w:rPr>
        <w:t>e</w:t>
      </w:r>
      <w:r w:rsidRPr="00D26C4D">
        <w:rPr>
          <w:rFonts w:ascii="Times New Roman" w:hAnsi="Times New Roman"/>
          <w:sz w:val="24"/>
          <w:szCs w:val="24"/>
        </w:rPr>
        <w:t>nt on the</w:t>
      </w:r>
      <w:r w:rsidRPr="00D26C4D">
        <w:rPr>
          <w:rFonts w:ascii="Times New Roman" w:hAnsi="Times New Roman"/>
          <w:spacing w:val="-1"/>
          <w:sz w:val="24"/>
          <w:szCs w:val="24"/>
        </w:rPr>
        <w:t xml:space="preserve"> </w:t>
      </w:r>
      <w:r w:rsidRPr="00D26C4D">
        <w:rPr>
          <w:rFonts w:ascii="Times New Roman" w:hAnsi="Times New Roman"/>
          <w:sz w:val="24"/>
          <w:szCs w:val="24"/>
        </w:rPr>
        <w:t>imp</w:t>
      </w:r>
      <w:r w:rsidRPr="00D26C4D">
        <w:rPr>
          <w:rFonts w:ascii="Times New Roman" w:hAnsi="Times New Roman"/>
          <w:spacing w:val="-1"/>
          <w:sz w:val="24"/>
          <w:szCs w:val="24"/>
        </w:rPr>
        <w:t>ac</w:t>
      </w:r>
      <w:r w:rsidRPr="00D26C4D">
        <w:rPr>
          <w:rFonts w:ascii="Times New Roman" w:hAnsi="Times New Roman"/>
          <w:sz w:val="24"/>
          <w:szCs w:val="24"/>
        </w:rPr>
        <w:t>t of</w:t>
      </w:r>
      <w:r w:rsidRPr="00D26C4D">
        <w:rPr>
          <w:rFonts w:ascii="Times New Roman" w:hAnsi="Times New Roman"/>
          <w:spacing w:val="-1"/>
          <w:sz w:val="24"/>
          <w:szCs w:val="24"/>
        </w:rPr>
        <w:t xml:space="preserve"> </w:t>
      </w:r>
      <w:r w:rsidRPr="00D26C4D">
        <w:rPr>
          <w:rFonts w:ascii="Times New Roman" w:hAnsi="Times New Roman"/>
          <w:sz w:val="24"/>
          <w:szCs w:val="24"/>
        </w:rPr>
        <w:t>this noti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ca</w:t>
      </w:r>
      <w:r w:rsidRPr="00D26C4D">
        <w:rPr>
          <w:rFonts w:ascii="Times New Roman" w:hAnsi="Times New Roman"/>
          <w:sz w:val="24"/>
          <w:szCs w:val="24"/>
        </w:rPr>
        <w:t xml:space="preserve">tion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w:t>
      </w:r>
    </w:p>
    <w:p w:rsidRPr="00D26C4D" w:rsidR="00467F11" w:rsidP="0038296B" w:rsidRDefault="00467F11" w14:paraId="10BECACB"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02768007"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422.111</w:t>
      </w:r>
      <w:r w:rsidRPr="00D26C4D">
        <w:rPr>
          <w:rFonts w:ascii="Times New Roman" w:hAnsi="Times New Roman"/>
          <w:spacing w:val="-1"/>
          <w:sz w:val="24"/>
          <w:szCs w:val="24"/>
        </w:rPr>
        <w:t>(f</w:t>
      </w:r>
      <w:r w:rsidRPr="00D26C4D">
        <w:rPr>
          <w:rFonts w:ascii="Times New Roman" w:hAnsi="Times New Roman"/>
          <w:sz w:val="24"/>
          <w:szCs w:val="24"/>
        </w:rPr>
        <w:t>)</w:t>
      </w:r>
      <w:r w:rsidRPr="00D26C4D">
        <w:rPr>
          <w:rFonts w:ascii="Times New Roman" w:hAnsi="Times New Roman"/>
          <w:spacing w:val="-1"/>
          <w:sz w:val="24"/>
          <w:szCs w:val="24"/>
        </w:rPr>
        <w:t xml:space="preserve"> (</w:t>
      </w:r>
      <w:r w:rsidRPr="00D26C4D">
        <w:rPr>
          <w:rFonts w:ascii="Times New Roman" w:hAnsi="Times New Roman"/>
          <w:sz w:val="24"/>
          <w:szCs w:val="24"/>
        </w:rPr>
        <w:t>10</w:t>
      </w:r>
      <w:r w:rsidRPr="00D26C4D">
        <w:rPr>
          <w:rFonts w:ascii="Times New Roman" w:hAnsi="Times New Roman"/>
          <w:spacing w:val="-1"/>
          <w:sz w:val="24"/>
          <w:szCs w:val="24"/>
        </w:rPr>
        <w:t>)</w:t>
      </w:r>
      <w:r w:rsidRPr="00D26C4D">
        <w:rPr>
          <w:rFonts w:ascii="Times New Roman" w:hAnsi="Times New Roman"/>
          <w:sz w:val="24"/>
          <w:szCs w:val="24"/>
        </w:rPr>
        <w:t>.  The</w:t>
      </w:r>
      <w:r w:rsidRPr="00D26C4D">
        <w:rPr>
          <w:rFonts w:ascii="Times New Roman" w:hAnsi="Times New Roman"/>
          <w:spacing w:val="-1"/>
          <w:sz w:val="24"/>
          <w:szCs w:val="24"/>
        </w:rPr>
        <w:t xml:space="preserve"> </w:t>
      </w:r>
      <w:r w:rsidRPr="00D26C4D">
        <w:rPr>
          <w:rFonts w:ascii="Times New Roman" w:hAnsi="Times New Roman"/>
          <w:sz w:val="24"/>
          <w:szCs w:val="24"/>
        </w:rPr>
        <w:t>n</w:t>
      </w:r>
      <w:r w:rsidRPr="00D26C4D">
        <w:rPr>
          <w:rFonts w:ascii="Times New Roman" w:hAnsi="Times New Roman"/>
          <w:spacing w:val="-1"/>
          <w:sz w:val="24"/>
          <w:szCs w:val="24"/>
        </w:rPr>
        <w:t>a</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dd</w:t>
      </w:r>
      <w:r w:rsidRPr="00D26C4D">
        <w:rPr>
          <w:rFonts w:ascii="Times New Roman" w:hAnsi="Times New Roman"/>
          <w:spacing w:val="-1"/>
          <w:sz w:val="24"/>
          <w:szCs w:val="24"/>
        </w:rPr>
        <w:t>re</w:t>
      </w:r>
      <w:r w:rsidRPr="00D26C4D">
        <w:rPr>
          <w:rFonts w:ascii="Times New Roman" w:hAnsi="Times New Roman"/>
          <w:sz w:val="24"/>
          <w:szCs w:val="24"/>
        </w:rPr>
        <w:t>ss</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nd phone</w:t>
      </w:r>
      <w:r w:rsidRPr="00D26C4D">
        <w:rPr>
          <w:rFonts w:ascii="Times New Roman" w:hAnsi="Times New Roman"/>
          <w:spacing w:val="-1"/>
          <w:sz w:val="24"/>
          <w:szCs w:val="24"/>
        </w:rPr>
        <w:t xml:space="preserve"> </w:t>
      </w:r>
      <w:r w:rsidRPr="00D26C4D">
        <w:rPr>
          <w:rFonts w:ascii="Times New Roman" w:hAnsi="Times New Roman"/>
          <w:sz w:val="24"/>
          <w:szCs w:val="24"/>
        </w:rPr>
        <w:t>numb</w:t>
      </w:r>
      <w:r w:rsidRPr="00D26C4D">
        <w:rPr>
          <w:rFonts w:ascii="Times New Roman" w:hAnsi="Times New Roman"/>
          <w:spacing w:val="-1"/>
          <w:sz w:val="24"/>
          <w:szCs w:val="24"/>
        </w:rPr>
        <w:t>er</w:t>
      </w:r>
      <w:r w:rsidRPr="00D26C4D">
        <w:rPr>
          <w:rFonts w:ascii="Times New Roman" w:hAnsi="Times New Roman"/>
          <w:sz w:val="24"/>
          <w:szCs w:val="24"/>
        </w:rPr>
        <w:t>s of</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er</w:t>
      </w:r>
      <w:r w:rsidRPr="00D26C4D">
        <w:rPr>
          <w:rFonts w:ascii="Times New Roman" w:hAnsi="Times New Roman"/>
          <w:sz w:val="24"/>
          <w:szCs w:val="24"/>
        </w:rPr>
        <w:t xml:space="preserve">s </w:t>
      </w:r>
      <w:r w:rsidRPr="00D26C4D">
        <w:rPr>
          <w:rFonts w:ascii="Times New Roman" w:hAnsi="Times New Roman"/>
          <w:spacing w:val="-1"/>
          <w:sz w:val="24"/>
          <w:szCs w:val="24"/>
        </w:rPr>
        <w:t>fr</w:t>
      </w:r>
      <w:r w:rsidRPr="00D26C4D">
        <w:rPr>
          <w:rFonts w:ascii="Times New Roman" w:hAnsi="Times New Roman"/>
          <w:sz w:val="24"/>
          <w:szCs w:val="24"/>
        </w:rPr>
        <w:t xml:space="preserve">om whom the </w:t>
      </w:r>
      <w:r w:rsidRPr="00D26C4D">
        <w:rPr>
          <w:rFonts w:ascii="Times New Roman" w:hAnsi="Times New Roman"/>
          <w:spacing w:val="-1"/>
          <w:sz w:val="24"/>
          <w:szCs w:val="24"/>
        </w:rPr>
        <w:lastRenderedPageBreak/>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obt</w:t>
      </w:r>
      <w:r w:rsidRPr="00D26C4D">
        <w:rPr>
          <w:rFonts w:ascii="Times New Roman" w:hAnsi="Times New Roman"/>
          <w:spacing w:val="-1"/>
          <w:sz w:val="24"/>
          <w:szCs w:val="24"/>
        </w:rPr>
        <w:t>a</w:t>
      </w:r>
      <w:r w:rsidRPr="00D26C4D">
        <w:rPr>
          <w:rFonts w:ascii="Times New Roman" w:hAnsi="Times New Roman"/>
          <w:sz w:val="24"/>
          <w:szCs w:val="24"/>
        </w:rPr>
        <w:t>in in</w:t>
      </w:r>
      <w:r w:rsidRPr="00D26C4D">
        <w:rPr>
          <w:rFonts w:ascii="Times New Roman" w:hAnsi="Times New Roman"/>
          <w:spacing w:val="-1"/>
          <w:sz w:val="24"/>
          <w:szCs w:val="24"/>
        </w:rPr>
        <w:t>-</w:t>
      </w:r>
      <w:r w:rsidRPr="00D26C4D">
        <w:rPr>
          <w:rFonts w:ascii="Times New Roman" w:hAnsi="Times New Roman"/>
          <w:sz w:val="24"/>
          <w:szCs w:val="24"/>
        </w:rPr>
        <w:t>n</w:t>
      </w:r>
      <w:r w:rsidRPr="00D26C4D">
        <w:rPr>
          <w:rFonts w:ascii="Times New Roman" w:hAnsi="Times New Roman"/>
          <w:spacing w:val="-1"/>
          <w:sz w:val="24"/>
          <w:szCs w:val="24"/>
        </w:rPr>
        <w:t>e</w:t>
      </w:r>
      <w:r w:rsidRPr="00D26C4D">
        <w:rPr>
          <w:rFonts w:ascii="Times New Roman" w:hAnsi="Times New Roman"/>
          <w:sz w:val="24"/>
          <w:szCs w:val="24"/>
        </w:rPr>
        <w:t>two</w:t>
      </w:r>
      <w:r w:rsidRPr="00D26C4D">
        <w:rPr>
          <w:rFonts w:ascii="Times New Roman" w:hAnsi="Times New Roman"/>
          <w:spacing w:val="-1"/>
          <w:sz w:val="24"/>
          <w:szCs w:val="24"/>
        </w:rPr>
        <w:t>r</w:t>
      </w:r>
      <w:r w:rsidRPr="00D26C4D">
        <w:rPr>
          <w:rFonts w:ascii="Times New Roman" w:hAnsi="Times New Roman"/>
          <w:sz w:val="24"/>
          <w:szCs w:val="24"/>
        </w:rPr>
        <w:t xml:space="preserve">k </w:t>
      </w:r>
      <w:r w:rsidRPr="00D26C4D">
        <w:rPr>
          <w:rFonts w:ascii="Times New Roman" w:hAnsi="Times New Roman"/>
          <w:spacing w:val="-1"/>
          <w:sz w:val="24"/>
          <w:szCs w:val="24"/>
        </w:rPr>
        <w:t>c</w:t>
      </w:r>
      <w:r w:rsidRPr="00D26C4D">
        <w:rPr>
          <w:rFonts w:ascii="Times New Roman" w:hAnsi="Times New Roman"/>
          <w:sz w:val="24"/>
          <w:szCs w:val="24"/>
        </w:rPr>
        <w:t>ov</w:t>
      </w:r>
      <w:r w:rsidRPr="00D26C4D">
        <w:rPr>
          <w:rFonts w:ascii="Times New Roman" w:hAnsi="Times New Roman"/>
          <w:spacing w:val="-1"/>
          <w:sz w:val="24"/>
          <w:szCs w:val="24"/>
        </w:rPr>
        <w:t>era</w:t>
      </w:r>
      <w:r w:rsidRPr="00D26C4D">
        <w:rPr>
          <w:rFonts w:ascii="Times New Roman" w:hAnsi="Times New Roman"/>
          <w:spacing w:val="-2"/>
          <w:sz w:val="24"/>
          <w:szCs w:val="24"/>
        </w:rPr>
        <w:t>g</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in oth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area</w:t>
      </w:r>
      <w:r w:rsidRPr="00D26C4D">
        <w:rPr>
          <w:rFonts w:ascii="Times New Roman" w:hAnsi="Times New Roman"/>
          <w:sz w:val="24"/>
          <w:szCs w:val="24"/>
        </w:rPr>
        <w:t>s.</w:t>
      </w:r>
    </w:p>
    <w:p w:rsidRPr="00D26C4D" w:rsidR="00467F11" w:rsidP="0038296B" w:rsidRDefault="00467F11" w14:paraId="171A3B73"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64677961"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is the</w:t>
      </w:r>
      <w:r w:rsidRPr="00D26C4D">
        <w:rPr>
          <w:rFonts w:ascii="Times New Roman" w:hAnsi="Times New Roman"/>
          <w:spacing w:val="-1"/>
          <w:sz w:val="24"/>
          <w:szCs w:val="24"/>
        </w:rPr>
        <w:t xml:space="preserve"> </w:t>
      </w:r>
      <w:r w:rsidRPr="00D26C4D">
        <w:rPr>
          <w:rFonts w:ascii="Times New Roman" w:hAnsi="Times New Roman"/>
          <w:sz w:val="24"/>
          <w:szCs w:val="24"/>
        </w:rPr>
        <w:t>time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nd </w:t>
      </w:r>
      <w:r w:rsidRPr="00D26C4D">
        <w:rPr>
          <w:rFonts w:ascii="Times New Roman" w:hAnsi="Times New Roman"/>
          <w:spacing w:val="-1"/>
          <w:sz w:val="24"/>
          <w:szCs w:val="24"/>
        </w:rPr>
        <w:t>eff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t n</w:t>
      </w:r>
      <w:r w:rsidRPr="00D26C4D">
        <w:rPr>
          <w:rFonts w:ascii="Times New Roman" w:hAnsi="Times New Roman"/>
          <w:spacing w:val="-1"/>
          <w:sz w:val="24"/>
          <w:szCs w:val="24"/>
        </w:rPr>
        <w:t>ece</w:t>
      </w:r>
      <w:r w:rsidRPr="00D26C4D">
        <w:rPr>
          <w:rFonts w:ascii="Times New Roman" w:hAnsi="Times New Roman"/>
          <w:sz w:val="24"/>
          <w:szCs w:val="24"/>
        </w:rPr>
        <w:t>ss</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 to noti</w:t>
      </w:r>
      <w:r w:rsidRPr="00D26C4D">
        <w:rPr>
          <w:rFonts w:ascii="Times New Roman" w:hAnsi="Times New Roman"/>
          <w:spacing w:val="-1"/>
          <w:sz w:val="24"/>
          <w:szCs w:val="24"/>
        </w:rPr>
        <w:t>f</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mb</w:t>
      </w:r>
      <w:r w:rsidRPr="00D26C4D">
        <w:rPr>
          <w:rFonts w:ascii="Times New Roman" w:hAnsi="Times New Roman"/>
          <w:spacing w:val="-1"/>
          <w:sz w:val="24"/>
          <w:szCs w:val="24"/>
        </w:rPr>
        <w:t>er</w:t>
      </w:r>
      <w:r w:rsidRPr="00D26C4D">
        <w:rPr>
          <w:rFonts w:ascii="Times New Roman" w:hAnsi="Times New Roman"/>
          <w:sz w:val="24"/>
          <w:szCs w:val="24"/>
        </w:rPr>
        <w:t>s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n</w:t>
      </w:r>
      <w:r w:rsidRPr="00D26C4D">
        <w:rPr>
          <w:rFonts w:ascii="Times New Roman" w:hAnsi="Times New Roman"/>
          <w:spacing w:val="-1"/>
          <w:sz w:val="24"/>
          <w:szCs w:val="24"/>
        </w:rPr>
        <w:t>a</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dd</w:t>
      </w:r>
      <w:r w:rsidRPr="00D26C4D">
        <w:rPr>
          <w:rFonts w:ascii="Times New Roman" w:hAnsi="Times New Roman"/>
          <w:spacing w:val="-1"/>
          <w:sz w:val="24"/>
          <w:szCs w:val="24"/>
        </w:rPr>
        <w:t>re</w:t>
      </w:r>
      <w:r w:rsidRPr="00D26C4D">
        <w:rPr>
          <w:rFonts w:ascii="Times New Roman" w:hAnsi="Times New Roman"/>
          <w:sz w:val="24"/>
          <w:szCs w:val="24"/>
        </w:rPr>
        <w:t>ss</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nd phone</w:t>
      </w:r>
      <w:r w:rsidRPr="00D26C4D">
        <w:rPr>
          <w:rFonts w:ascii="Times New Roman" w:hAnsi="Times New Roman"/>
          <w:spacing w:val="-1"/>
          <w:sz w:val="24"/>
          <w:szCs w:val="24"/>
        </w:rPr>
        <w:t xml:space="preserve"> </w:t>
      </w:r>
      <w:r w:rsidRPr="00D26C4D">
        <w:rPr>
          <w:rFonts w:ascii="Times New Roman" w:hAnsi="Times New Roman"/>
          <w:sz w:val="24"/>
          <w:szCs w:val="24"/>
        </w:rPr>
        <w:t>numb</w:t>
      </w:r>
      <w:r w:rsidRPr="00D26C4D">
        <w:rPr>
          <w:rFonts w:ascii="Times New Roman" w:hAnsi="Times New Roman"/>
          <w:spacing w:val="-1"/>
          <w:sz w:val="24"/>
          <w:szCs w:val="24"/>
        </w:rPr>
        <w:t>er</w:t>
      </w:r>
      <w:r w:rsidRPr="00D26C4D">
        <w:rPr>
          <w:rFonts w:ascii="Times New Roman" w:hAnsi="Times New Roman"/>
          <w:sz w:val="24"/>
          <w:szCs w:val="24"/>
        </w:rPr>
        <w:t>s of</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er</w:t>
      </w:r>
      <w:r w:rsidRPr="00D26C4D">
        <w:rPr>
          <w:rFonts w:ascii="Times New Roman" w:hAnsi="Times New Roman"/>
          <w:sz w:val="24"/>
          <w:szCs w:val="24"/>
        </w:rPr>
        <w:t xml:space="preserve">s </w:t>
      </w:r>
      <w:r w:rsidRPr="00D26C4D">
        <w:rPr>
          <w:rFonts w:ascii="Times New Roman" w:hAnsi="Times New Roman"/>
          <w:spacing w:val="-1"/>
          <w:sz w:val="24"/>
          <w:szCs w:val="24"/>
        </w:rPr>
        <w:t>fr</w:t>
      </w:r>
      <w:r w:rsidRPr="00D26C4D">
        <w:rPr>
          <w:rFonts w:ascii="Times New Roman" w:hAnsi="Times New Roman"/>
          <w:sz w:val="24"/>
          <w:szCs w:val="24"/>
        </w:rPr>
        <w:t>om whom 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 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obt</w:t>
      </w:r>
      <w:r w:rsidRPr="00D26C4D">
        <w:rPr>
          <w:rFonts w:ascii="Times New Roman" w:hAnsi="Times New Roman"/>
          <w:spacing w:val="-1"/>
          <w:sz w:val="24"/>
          <w:szCs w:val="24"/>
        </w:rPr>
        <w:t>a</w:t>
      </w:r>
      <w:r w:rsidRPr="00D26C4D">
        <w:rPr>
          <w:rFonts w:ascii="Times New Roman" w:hAnsi="Times New Roman"/>
          <w:sz w:val="24"/>
          <w:szCs w:val="24"/>
        </w:rPr>
        <w:t>in in</w:t>
      </w:r>
      <w:r w:rsidRPr="00D26C4D">
        <w:rPr>
          <w:rFonts w:ascii="Times New Roman" w:hAnsi="Times New Roman"/>
          <w:spacing w:val="-1"/>
          <w:sz w:val="24"/>
          <w:szCs w:val="24"/>
        </w:rPr>
        <w:t>-</w:t>
      </w:r>
      <w:r w:rsidRPr="00D26C4D">
        <w:rPr>
          <w:rFonts w:ascii="Times New Roman" w:hAnsi="Times New Roman"/>
          <w:sz w:val="24"/>
          <w:szCs w:val="24"/>
        </w:rPr>
        <w:t>n</w:t>
      </w:r>
      <w:r w:rsidRPr="00D26C4D">
        <w:rPr>
          <w:rFonts w:ascii="Times New Roman" w:hAnsi="Times New Roman"/>
          <w:spacing w:val="-1"/>
          <w:sz w:val="24"/>
          <w:szCs w:val="24"/>
        </w:rPr>
        <w:t>e</w:t>
      </w:r>
      <w:r w:rsidRPr="00D26C4D">
        <w:rPr>
          <w:rFonts w:ascii="Times New Roman" w:hAnsi="Times New Roman"/>
          <w:sz w:val="24"/>
          <w:szCs w:val="24"/>
        </w:rPr>
        <w:t>two</w:t>
      </w:r>
      <w:r w:rsidRPr="00D26C4D">
        <w:rPr>
          <w:rFonts w:ascii="Times New Roman" w:hAnsi="Times New Roman"/>
          <w:spacing w:val="-1"/>
          <w:sz w:val="24"/>
          <w:szCs w:val="24"/>
        </w:rPr>
        <w:t>r</w:t>
      </w:r>
      <w:r w:rsidRPr="00D26C4D">
        <w:rPr>
          <w:rFonts w:ascii="Times New Roman" w:hAnsi="Times New Roman"/>
          <w:sz w:val="24"/>
          <w:szCs w:val="24"/>
        </w:rPr>
        <w:t xml:space="preserve">k </w:t>
      </w:r>
      <w:r w:rsidRPr="00D26C4D">
        <w:rPr>
          <w:rFonts w:ascii="Times New Roman" w:hAnsi="Times New Roman"/>
          <w:spacing w:val="-1"/>
          <w:sz w:val="24"/>
          <w:szCs w:val="24"/>
        </w:rPr>
        <w:t>c</w:t>
      </w:r>
      <w:r w:rsidRPr="00D26C4D">
        <w:rPr>
          <w:rFonts w:ascii="Times New Roman" w:hAnsi="Times New Roman"/>
          <w:sz w:val="24"/>
          <w:szCs w:val="24"/>
        </w:rPr>
        <w:t>ov</w:t>
      </w:r>
      <w:r w:rsidRPr="00D26C4D">
        <w:rPr>
          <w:rFonts w:ascii="Times New Roman" w:hAnsi="Times New Roman"/>
          <w:spacing w:val="-1"/>
          <w:sz w:val="24"/>
          <w:szCs w:val="24"/>
        </w:rPr>
        <w:t>era</w:t>
      </w:r>
      <w:r w:rsidRPr="00D26C4D">
        <w:rPr>
          <w:rFonts w:ascii="Times New Roman" w:hAnsi="Times New Roman"/>
          <w:spacing w:val="-2"/>
          <w:sz w:val="24"/>
          <w:szCs w:val="24"/>
        </w:rPr>
        <w:t>g</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in oth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area</w:t>
      </w:r>
      <w:r w:rsidRPr="00D26C4D">
        <w:rPr>
          <w:rFonts w:ascii="Times New Roman" w:hAnsi="Times New Roman"/>
          <w:sz w:val="24"/>
          <w:szCs w:val="24"/>
        </w:rPr>
        <w:t xml:space="preserve">s.  </w:t>
      </w:r>
      <w:r w:rsidRPr="00D26C4D">
        <w:rPr>
          <w:rFonts w:ascii="Times New Roman" w:hAnsi="Times New Roman"/>
          <w:spacing w:val="1"/>
          <w:sz w:val="24"/>
          <w:szCs w:val="24"/>
        </w:rPr>
        <w:t>W</w:t>
      </w:r>
      <w:r w:rsidRPr="00D26C4D">
        <w:rPr>
          <w:rFonts w:ascii="Times New Roman" w:hAnsi="Times New Roman"/>
          <w:sz w:val="24"/>
          <w:szCs w:val="24"/>
        </w:rPr>
        <w:t>hile</w:t>
      </w:r>
      <w:r w:rsidRPr="00D26C4D">
        <w:rPr>
          <w:rFonts w:ascii="Times New Roman" w:hAnsi="Times New Roman"/>
          <w:spacing w:val="-1"/>
          <w:sz w:val="24"/>
          <w:szCs w:val="24"/>
        </w:rPr>
        <w:t xml:space="preserve"> </w:t>
      </w:r>
      <w:r w:rsidRPr="00D26C4D">
        <w:rPr>
          <w:rFonts w:ascii="Times New Roman" w:hAnsi="Times New Roman"/>
          <w:sz w:val="24"/>
          <w:szCs w:val="24"/>
        </w:rPr>
        <w:t xml:space="preserve">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is subj</w:t>
      </w:r>
      <w:r w:rsidRPr="00D26C4D">
        <w:rPr>
          <w:rFonts w:ascii="Times New Roman" w:hAnsi="Times New Roman"/>
          <w:spacing w:val="-1"/>
          <w:sz w:val="24"/>
          <w:szCs w:val="24"/>
        </w:rPr>
        <w:t>ec</w:t>
      </w:r>
      <w:r w:rsidRPr="00D26C4D">
        <w:rPr>
          <w:rFonts w:ascii="Times New Roman" w:hAnsi="Times New Roman"/>
          <w:sz w:val="24"/>
          <w:szCs w:val="24"/>
        </w:rPr>
        <w:t>t to the</w:t>
      </w:r>
      <w:r w:rsidRPr="00D26C4D">
        <w:rPr>
          <w:rFonts w:ascii="Times New Roman" w:hAnsi="Times New Roman"/>
          <w:spacing w:val="-1"/>
          <w:sz w:val="24"/>
          <w:szCs w:val="24"/>
        </w:rPr>
        <w:t xml:space="preserve"> </w:t>
      </w:r>
      <w:r w:rsidRPr="00D26C4D">
        <w:rPr>
          <w:rFonts w:ascii="Times New Roman" w:hAnsi="Times New Roman"/>
          <w:spacing w:val="1"/>
          <w:sz w:val="24"/>
          <w:szCs w:val="24"/>
        </w:rPr>
        <w:t>PR</w:t>
      </w:r>
      <w:r w:rsidRPr="00D26C4D">
        <w:rPr>
          <w:rFonts w:ascii="Times New Roman" w:hAnsi="Times New Roman"/>
          <w:sz w:val="24"/>
          <w:szCs w:val="24"/>
        </w:rPr>
        <w:t>A, we b</w:t>
      </w:r>
      <w:r w:rsidRPr="00D26C4D">
        <w:rPr>
          <w:rFonts w:ascii="Times New Roman" w:hAnsi="Times New Roman"/>
          <w:spacing w:val="-1"/>
          <w:sz w:val="24"/>
          <w:szCs w:val="24"/>
        </w:rPr>
        <w:t>e</w:t>
      </w:r>
      <w:r w:rsidRPr="00D26C4D">
        <w:rPr>
          <w:rFonts w:ascii="Times New Roman" w:hAnsi="Times New Roman"/>
          <w:sz w:val="24"/>
          <w:szCs w:val="24"/>
        </w:rPr>
        <w:t>li</w:t>
      </w:r>
      <w:r w:rsidRPr="00D26C4D">
        <w:rPr>
          <w:rFonts w:ascii="Times New Roman" w:hAnsi="Times New Roman"/>
          <w:spacing w:val="-1"/>
          <w:sz w:val="24"/>
          <w:szCs w:val="24"/>
        </w:rPr>
        <w:t>e</w:t>
      </w:r>
      <w:r w:rsidRPr="00D26C4D">
        <w:rPr>
          <w:rFonts w:ascii="Times New Roman" w:hAnsi="Times New Roman"/>
          <w:sz w:val="24"/>
          <w:szCs w:val="24"/>
        </w:rPr>
        <w:t>ve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 xml:space="preserve">t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m</w:t>
      </w:r>
      <w:r w:rsidRPr="00D26C4D">
        <w:rPr>
          <w:rFonts w:ascii="Times New Roman" w:hAnsi="Times New Roman"/>
          <w:spacing w:val="-1"/>
          <w:sz w:val="24"/>
          <w:szCs w:val="24"/>
        </w:rPr>
        <w:t>ee</w:t>
      </w:r>
      <w:r w:rsidRPr="00D26C4D">
        <w:rPr>
          <w:rFonts w:ascii="Times New Roman" w:hAnsi="Times New Roman"/>
          <w:sz w:val="24"/>
          <w:szCs w:val="24"/>
        </w:rPr>
        <w:t>ts the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nts of</w:t>
      </w:r>
      <w:r w:rsidRPr="00D26C4D">
        <w:rPr>
          <w:rFonts w:ascii="Times New Roman" w:hAnsi="Times New Roman"/>
          <w:spacing w:val="-1"/>
          <w:sz w:val="24"/>
          <w:szCs w:val="24"/>
        </w:rPr>
        <w:t xml:space="preserve"> </w:t>
      </w:r>
      <w:r w:rsidRPr="00D26C4D">
        <w:rPr>
          <w:rFonts w:ascii="Times New Roman" w:hAnsi="Times New Roman"/>
          <w:sz w:val="24"/>
          <w:szCs w:val="24"/>
        </w:rPr>
        <w:t xml:space="preserve">5 </w:t>
      </w:r>
      <w:r w:rsidRPr="00D26C4D">
        <w:rPr>
          <w:rFonts w:ascii="Times New Roman" w:hAnsi="Times New Roman"/>
          <w:spacing w:val="1"/>
          <w:sz w:val="24"/>
          <w:szCs w:val="24"/>
        </w:rPr>
        <w:t>C</w:t>
      </w:r>
      <w:r w:rsidRPr="00D26C4D">
        <w:rPr>
          <w:rFonts w:ascii="Times New Roman" w:hAnsi="Times New Roman"/>
          <w:spacing w:val="-1"/>
          <w:sz w:val="24"/>
          <w:szCs w:val="24"/>
        </w:rPr>
        <w:t>F</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1320.3</w:t>
      </w:r>
      <w:r w:rsidRPr="00D26C4D">
        <w:rPr>
          <w:rFonts w:ascii="Times New Roman" w:hAnsi="Times New Roman"/>
          <w:spacing w:val="-1"/>
          <w:sz w:val="24"/>
          <w:szCs w:val="24"/>
        </w:rPr>
        <w:t>(</w:t>
      </w:r>
      <w:r w:rsidRPr="00D26C4D">
        <w:rPr>
          <w:rFonts w:ascii="Times New Roman" w:hAnsi="Times New Roman"/>
          <w:sz w:val="24"/>
          <w:szCs w:val="24"/>
        </w:rPr>
        <w:t>b)</w:t>
      </w:r>
      <w:r w:rsidRPr="00D26C4D">
        <w:rPr>
          <w:rFonts w:ascii="Times New Roman" w:hAnsi="Times New Roman"/>
          <w:spacing w:val="-1"/>
          <w:sz w:val="24"/>
          <w:szCs w:val="24"/>
        </w:rPr>
        <w:t xml:space="preserve"> (</w:t>
      </w:r>
      <w:r w:rsidRPr="00D26C4D">
        <w:rPr>
          <w:rFonts w:ascii="Times New Roman" w:hAnsi="Times New Roman"/>
          <w:sz w:val="24"/>
          <w:szCs w:val="24"/>
        </w:rPr>
        <w:t>2)</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nd, </w:t>
      </w:r>
      <w:r w:rsidRPr="00D26C4D">
        <w:rPr>
          <w:rFonts w:ascii="Times New Roman" w:hAnsi="Times New Roman"/>
          <w:spacing w:val="-1"/>
          <w:sz w:val="24"/>
          <w:szCs w:val="24"/>
        </w:rPr>
        <w:t>a</w:t>
      </w:r>
      <w:r w:rsidRPr="00D26C4D">
        <w:rPr>
          <w:rFonts w:ascii="Times New Roman" w:hAnsi="Times New Roman"/>
          <w:sz w:val="24"/>
          <w:szCs w:val="24"/>
        </w:rPr>
        <w:t>s su</w:t>
      </w:r>
      <w:r w:rsidRPr="00D26C4D">
        <w:rPr>
          <w:rFonts w:ascii="Times New Roman" w:hAnsi="Times New Roman"/>
          <w:spacing w:val="-1"/>
          <w:sz w:val="24"/>
          <w:szCs w:val="24"/>
        </w:rPr>
        <w:t>c</w:t>
      </w:r>
      <w:r w:rsidRPr="00D26C4D">
        <w:rPr>
          <w:rFonts w:ascii="Times New Roman" w:hAnsi="Times New Roman"/>
          <w:sz w:val="24"/>
          <w:szCs w:val="24"/>
        </w:rPr>
        <w:t>h, the 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 is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pacing w:val="-1"/>
          <w:sz w:val="24"/>
          <w:szCs w:val="24"/>
        </w:rPr>
        <w:t>e</w:t>
      </w:r>
      <w:r w:rsidRPr="00D26C4D">
        <w:rPr>
          <w:rFonts w:ascii="Times New Roman" w:hAnsi="Times New Roman"/>
          <w:sz w:val="24"/>
          <w:szCs w:val="24"/>
        </w:rPr>
        <w:t xml:space="preserve">mpt </w:t>
      </w:r>
      <w:r w:rsidRPr="00D26C4D">
        <w:rPr>
          <w:rFonts w:ascii="Times New Roman" w:hAnsi="Times New Roman"/>
          <w:spacing w:val="-1"/>
          <w:sz w:val="24"/>
          <w:szCs w:val="24"/>
        </w:rPr>
        <w:t>fr</w:t>
      </w:r>
      <w:r w:rsidRPr="00D26C4D">
        <w:rPr>
          <w:rFonts w:ascii="Times New Roman" w:hAnsi="Times New Roman"/>
          <w:sz w:val="24"/>
          <w:szCs w:val="24"/>
        </w:rPr>
        <w:t>om the</w:t>
      </w:r>
      <w:r w:rsidRPr="00D26C4D">
        <w:rPr>
          <w:rFonts w:ascii="Times New Roman" w:hAnsi="Times New Roman"/>
          <w:spacing w:val="-1"/>
          <w:sz w:val="24"/>
          <w:szCs w:val="24"/>
        </w:rPr>
        <w:t xml:space="preserve"> </w:t>
      </w:r>
      <w:r w:rsidRPr="00D26C4D">
        <w:rPr>
          <w:rFonts w:ascii="Times New Roman" w:hAnsi="Times New Roman"/>
          <w:spacing w:val="1"/>
          <w:sz w:val="24"/>
          <w:szCs w:val="24"/>
        </w:rPr>
        <w:t>PR</w:t>
      </w:r>
      <w:r w:rsidRPr="00D26C4D">
        <w:rPr>
          <w:rFonts w:ascii="Times New Roman" w:hAnsi="Times New Roman"/>
          <w:sz w:val="24"/>
          <w:szCs w:val="24"/>
        </w:rPr>
        <w:t>A.</w:t>
      </w:r>
    </w:p>
    <w:p w:rsidRPr="00D26C4D" w:rsidR="00467F11" w:rsidP="0038296B" w:rsidRDefault="00467F11" w14:paraId="70A85D78"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0616BFA1"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position w:val="-1"/>
          <w:sz w:val="24"/>
          <w:szCs w:val="24"/>
          <w:u w:val="thick"/>
        </w:rPr>
        <w:t>A</w:t>
      </w:r>
      <w:r w:rsidRPr="00D26C4D">
        <w:rPr>
          <w:rFonts w:ascii="Times New Roman" w:hAnsi="Times New Roman"/>
          <w:b/>
          <w:bCs/>
          <w:spacing w:val="-1"/>
          <w:position w:val="-1"/>
          <w:sz w:val="24"/>
          <w:szCs w:val="24"/>
          <w:u w:val="thick"/>
        </w:rPr>
        <w:t>cce</w:t>
      </w:r>
      <w:r w:rsidRPr="00D26C4D">
        <w:rPr>
          <w:rFonts w:ascii="Times New Roman" w:hAnsi="Times New Roman"/>
          <w:b/>
          <w:bCs/>
          <w:position w:val="-1"/>
          <w:sz w:val="24"/>
          <w:szCs w:val="24"/>
          <w:u w:val="thick"/>
        </w:rPr>
        <w:t xml:space="preserve">ss </w:t>
      </w:r>
      <w:r w:rsidRPr="00D26C4D">
        <w:rPr>
          <w:rFonts w:ascii="Times New Roman" w:hAnsi="Times New Roman"/>
          <w:b/>
          <w:bCs/>
          <w:spacing w:val="-1"/>
          <w:position w:val="-1"/>
          <w:sz w:val="24"/>
          <w:szCs w:val="24"/>
          <w:u w:val="thick"/>
        </w:rPr>
        <w:t>t</w:t>
      </w:r>
      <w:r w:rsidRPr="00D26C4D">
        <w:rPr>
          <w:rFonts w:ascii="Times New Roman" w:hAnsi="Times New Roman"/>
          <w:b/>
          <w:bCs/>
          <w:position w:val="-1"/>
          <w:sz w:val="24"/>
          <w:szCs w:val="24"/>
          <w:u w:val="thick"/>
        </w:rPr>
        <w:t>o s</w:t>
      </w:r>
      <w:r w:rsidRPr="00D26C4D">
        <w:rPr>
          <w:rFonts w:ascii="Times New Roman" w:hAnsi="Times New Roman"/>
          <w:b/>
          <w:bCs/>
          <w:spacing w:val="-1"/>
          <w:position w:val="-1"/>
          <w:sz w:val="24"/>
          <w:szCs w:val="24"/>
          <w:u w:val="thick"/>
        </w:rPr>
        <w:t>er</w:t>
      </w:r>
      <w:r w:rsidRPr="00D26C4D">
        <w:rPr>
          <w:rFonts w:ascii="Times New Roman" w:hAnsi="Times New Roman"/>
          <w:b/>
          <w:bCs/>
          <w:position w:val="-1"/>
          <w:sz w:val="24"/>
          <w:szCs w:val="24"/>
          <w:u w:val="thick"/>
        </w:rPr>
        <w:t>vi</w:t>
      </w:r>
      <w:r w:rsidRPr="00D26C4D">
        <w:rPr>
          <w:rFonts w:ascii="Times New Roman" w:hAnsi="Times New Roman"/>
          <w:b/>
          <w:bCs/>
          <w:spacing w:val="-1"/>
          <w:position w:val="-1"/>
          <w:sz w:val="24"/>
          <w:szCs w:val="24"/>
          <w:u w:val="thick"/>
        </w:rPr>
        <w:t>ces</w:t>
      </w:r>
      <w:r w:rsidRPr="00D26C4D">
        <w:rPr>
          <w:rFonts w:ascii="Times New Roman" w:hAnsi="Times New Roman"/>
          <w:b/>
          <w:bCs/>
          <w:spacing w:val="1"/>
          <w:position w:val="-1"/>
          <w:sz w:val="24"/>
          <w:szCs w:val="24"/>
          <w:u w:val="thick"/>
        </w:rPr>
        <w:t xml:space="preserve"> </w:t>
      </w:r>
      <w:r w:rsidRPr="00D26C4D">
        <w:rPr>
          <w:rFonts w:ascii="Times New Roman" w:hAnsi="Times New Roman"/>
          <w:b/>
          <w:bCs/>
          <w:spacing w:val="-1"/>
          <w:position w:val="-1"/>
          <w:sz w:val="24"/>
          <w:szCs w:val="24"/>
          <w:u w:val="thick"/>
        </w:rPr>
        <w:t>(</w:t>
      </w:r>
      <w:r w:rsidRPr="00D26C4D">
        <w:rPr>
          <w:rFonts w:ascii="Times New Roman" w:hAnsi="Times New Roman"/>
          <w:b/>
          <w:bCs/>
          <w:position w:val="-1"/>
          <w:sz w:val="24"/>
          <w:szCs w:val="24"/>
          <w:u w:val="thick"/>
        </w:rPr>
        <w:t>§ 422.112)</w:t>
      </w:r>
    </w:p>
    <w:p w:rsidRPr="00D26C4D" w:rsidR="00467F11" w:rsidP="0038296B" w:rsidRDefault="00467F11" w14:paraId="31C240DB"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043EE256"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6"/>
          <w:sz w:val="24"/>
          <w:szCs w:val="24"/>
        </w:rPr>
        <w:t>I</w:t>
      </w:r>
      <w:r w:rsidRPr="00D26C4D">
        <w:rPr>
          <w:rFonts w:ascii="Times New Roman" w:hAnsi="Times New Roman"/>
          <w:sz w:val="24"/>
          <w:szCs w:val="24"/>
        </w:rPr>
        <w:t>n the</w:t>
      </w:r>
      <w:r w:rsidRPr="00D26C4D">
        <w:rPr>
          <w:rFonts w:ascii="Times New Roman" w:hAnsi="Times New Roman"/>
          <w:spacing w:val="-1"/>
          <w:sz w:val="24"/>
          <w:szCs w:val="24"/>
        </w:rPr>
        <w:t xml:space="preserve"> ca</w:t>
      </w:r>
      <w:r w:rsidRPr="00D26C4D">
        <w:rPr>
          <w:rFonts w:ascii="Times New Roman" w:hAnsi="Times New Roman"/>
          <w:sz w:val="24"/>
          <w:szCs w:val="24"/>
        </w:rPr>
        <w:t>se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involunt</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 of</w:t>
      </w:r>
      <w:r w:rsidRPr="00D26C4D">
        <w:rPr>
          <w:rFonts w:ascii="Times New Roman" w:hAnsi="Times New Roman"/>
          <w:spacing w:val="-1"/>
          <w:sz w:val="24"/>
          <w:szCs w:val="24"/>
        </w:rPr>
        <w:t xml:space="preserve"> a</w:t>
      </w:r>
      <w:r w:rsidRPr="00D26C4D">
        <w:rPr>
          <w:rFonts w:ascii="Times New Roman" w:hAnsi="Times New Roman"/>
          <w:sz w:val="24"/>
          <w:szCs w:val="24"/>
        </w:rPr>
        <w:t>n MA pl</w:t>
      </w:r>
      <w:r w:rsidRPr="00D26C4D">
        <w:rPr>
          <w:rFonts w:ascii="Times New Roman" w:hAnsi="Times New Roman"/>
          <w:spacing w:val="-1"/>
          <w:sz w:val="24"/>
          <w:szCs w:val="24"/>
        </w:rPr>
        <w:t>a</w:t>
      </w:r>
      <w:r w:rsidRPr="00D26C4D">
        <w:rPr>
          <w:rFonts w:ascii="Times New Roman" w:hAnsi="Times New Roman"/>
          <w:sz w:val="24"/>
          <w:szCs w:val="24"/>
        </w:rPr>
        <w:t>n or</w:t>
      </w:r>
      <w:r w:rsidRPr="00D26C4D">
        <w:rPr>
          <w:rFonts w:ascii="Times New Roman" w:hAnsi="Times New Roman"/>
          <w:spacing w:val="-1"/>
          <w:sz w:val="24"/>
          <w:szCs w:val="24"/>
        </w:rPr>
        <w:t xml:space="preserve"> </w:t>
      </w:r>
      <w:r w:rsidRPr="00D26C4D">
        <w:rPr>
          <w:rFonts w:ascii="Times New Roman" w:hAnsi="Times New Roman"/>
          <w:sz w:val="24"/>
          <w:szCs w:val="24"/>
        </w:rPr>
        <w:t>sp</w:t>
      </w:r>
      <w:r w:rsidRPr="00D26C4D">
        <w:rPr>
          <w:rFonts w:ascii="Times New Roman" w:hAnsi="Times New Roman"/>
          <w:spacing w:val="-1"/>
          <w:sz w:val="24"/>
          <w:szCs w:val="24"/>
        </w:rPr>
        <w:t>ec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list</w:t>
      </w:r>
      <w:r w:rsidRPr="00D26C4D">
        <w:rPr>
          <w:rFonts w:ascii="Times New Roman" w:hAnsi="Times New Roman"/>
          <w:spacing w:val="-1"/>
          <w:sz w:val="24"/>
          <w:szCs w:val="24"/>
        </w:rPr>
        <w:t>(</w:t>
      </w:r>
      <w:r w:rsidRPr="00D26C4D">
        <w:rPr>
          <w:rFonts w:ascii="Times New Roman" w:hAnsi="Times New Roman"/>
          <w:sz w:val="24"/>
          <w:szCs w:val="24"/>
        </w:rPr>
        <w:t>s)</w:t>
      </w:r>
      <w:r w:rsidRPr="00D26C4D">
        <w:rPr>
          <w:rFonts w:ascii="Times New Roman" w:hAnsi="Times New Roman"/>
          <w:spacing w:val="-1"/>
          <w:sz w:val="24"/>
          <w:szCs w:val="24"/>
        </w:rPr>
        <w:t xml:space="preserve"> 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rea</w:t>
      </w:r>
      <w:r w:rsidRPr="00D26C4D">
        <w:rPr>
          <w:rFonts w:ascii="Times New Roman" w:hAnsi="Times New Roman"/>
          <w:sz w:val="24"/>
          <w:szCs w:val="24"/>
        </w:rPr>
        <w:t>son oth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ca</w:t>
      </w:r>
      <w:r w:rsidRPr="00D26C4D">
        <w:rPr>
          <w:rFonts w:ascii="Times New Roman" w:hAnsi="Times New Roman"/>
          <w:sz w:val="24"/>
          <w:szCs w:val="24"/>
        </w:rPr>
        <w:t>us</w:t>
      </w:r>
      <w:r w:rsidRPr="00D26C4D">
        <w:rPr>
          <w:rFonts w:ascii="Times New Roman" w:hAnsi="Times New Roman"/>
          <w:spacing w:val="-1"/>
          <w:sz w:val="24"/>
          <w:szCs w:val="24"/>
        </w:rPr>
        <w:t>e</w:t>
      </w:r>
      <w:r w:rsidRPr="00D26C4D">
        <w:rPr>
          <w:rFonts w:ascii="Times New Roman" w:hAnsi="Times New Roman"/>
          <w:sz w:val="24"/>
          <w:szCs w:val="24"/>
        </w:rPr>
        <w:t>, 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must 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 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s of</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e</w:t>
      </w:r>
      <w:r w:rsidRPr="00D26C4D">
        <w:rPr>
          <w:rFonts w:ascii="Times New Roman" w:hAnsi="Times New Roman"/>
          <w:sz w:val="24"/>
          <w:szCs w:val="24"/>
        </w:rPr>
        <w:t>ir</w:t>
      </w:r>
      <w:r w:rsidRPr="00D26C4D">
        <w:rPr>
          <w:rFonts w:ascii="Times New Roman" w:hAnsi="Times New Roman"/>
          <w:spacing w:val="-1"/>
          <w:sz w:val="24"/>
          <w:szCs w:val="24"/>
        </w:rPr>
        <w:t xml:space="preserve"> r</w:t>
      </w:r>
      <w:r w:rsidRPr="00D26C4D">
        <w:rPr>
          <w:rFonts w:ascii="Times New Roman" w:hAnsi="Times New Roman"/>
          <w:sz w:val="24"/>
          <w:szCs w:val="24"/>
        </w:rPr>
        <w:t>i</w:t>
      </w:r>
      <w:r w:rsidRPr="00D26C4D">
        <w:rPr>
          <w:rFonts w:ascii="Times New Roman" w:hAnsi="Times New Roman"/>
          <w:spacing w:val="-2"/>
          <w:sz w:val="24"/>
          <w:szCs w:val="24"/>
        </w:rPr>
        <w:t>g</w:t>
      </w:r>
      <w:r w:rsidRPr="00D26C4D">
        <w:rPr>
          <w:rFonts w:ascii="Times New Roman" w:hAnsi="Times New Roman"/>
          <w:sz w:val="24"/>
          <w:szCs w:val="24"/>
        </w:rPr>
        <w:t>ht to m</w:t>
      </w:r>
      <w:r w:rsidRPr="00D26C4D">
        <w:rPr>
          <w:rFonts w:ascii="Times New Roman" w:hAnsi="Times New Roman"/>
          <w:spacing w:val="-1"/>
          <w:sz w:val="24"/>
          <w:szCs w:val="24"/>
        </w:rPr>
        <w:t>a</w:t>
      </w:r>
      <w:r w:rsidRPr="00D26C4D">
        <w:rPr>
          <w:rFonts w:ascii="Times New Roman" w:hAnsi="Times New Roman"/>
          <w:sz w:val="24"/>
          <w:szCs w:val="24"/>
        </w:rPr>
        <w:t>int</w:t>
      </w:r>
      <w:r w:rsidRPr="00D26C4D">
        <w:rPr>
          <w:rFonts w:ascii="Times New Roman" w:hAnsi="Times New Roman"/>
          <w:spacing w:val="-1"/>
          <w:sz w:val="24"/>
          <w:szCs w:val="24"/>
        </w:rPr>
        <w:t>a</w:t>
      </w:r>
      <w:r w:rsidRPr="00D26C4D">
        <w:rPr>
          <w:rFonts w:ascii="Times New Roman" w:hAnsi="Times New Roman"/>
          <w:sz w:val="24"/>
          <w:szCs w:val="24"/>
        </w:rPr>
        <w:t xml:space="preserve">in </w:t>
      </w:r>
      <w:r w:rsidRPr="00D26C4D">
        <w:rPr>
          <w:rFonts w:ascii="Times New Roman" w:hAnsi="Times New Roman"/>
          <w:spacing w:val="-1"/>
          <w:sz w:val="24"/>
          <w:szCs w:val="24"/>
        </w:rPr>
        <w:t>acce</w:t>
      </w:r>
      <w:r w:rsidRPr="00D26C4D">
        <w:rPr>
          <w:rFonts w:ascii="Times New Roman" w:hAnsi="Times New Roman"/>
          <w:sz w:val="24"/>
          <w:szCs w:val="24"/>
        </w:rPr>
        <w:t>ss to sp</w:t>
      </w:r>
      <w:r w:rsidRPr="00D26C4D">
        <w:rPr>
          <w:rFonts w:ascii="Times New Roman" w:hAnsi="Times New Roman"/>
          <w:spacing w:val="-1"/>
          <w:sz w:val="24"/>
          <w:szCs w:val="24"/>
        </w:rPr>
        <w:t>ec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 xml:space="preserve">lists </w:t>
      </w:r>
      <w:r w:rsidRPr="00D26C4D">
        <w:rPr>
          <w:rFonts w:ascii="Times New Roman" w:hAnsi="Times New Roman"/>
          <w:spacing w:val="-1"/>
          <w:sz w:val="24"/>
          <w:szCs w:val="24"/>
        </w:rPr>
        <w:t>a</w:t>
      </w:r>
      <w:r w:rsidRPr="00D26C4D">
        <w:rPr>
          <w:rFonts w:ascii="Times New Roman" w:hAnsi="Times New Roman"/>
          <w:sz w:val="24"/>
          <w:szCs w:val="24"/>
        </w:rPr>
        <w:t>nd p</w:t>
      </w:r>
      <w:r w:rsidRPr="00D26C4D">
        <w:rPr>
          <w:rFonts w:ascii="Times New Roman" w:hAnsi="Times New Roman"/>
          <w:spacing w:val="-1"/>
          <w:sz w:val="24"/>
          <w:szCs w:val="24"/>
        </w:rPr>
        <w:t>r</w:t>
      </w:r>
      <w:r w:rsidRPr="00D26C4D">
        <w:rPr>
          <w:rFonts w:ascii="Times New Roman" w:hAnsi="Times New Roman"/>
          <w:sz w:val="24"/>
          <w:szCs w:val="24"/>
        </w:rPr>
        <w:t>ovide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n</w:t>
      </w:r>
      <w:r w:rsidRPr="00D26C4D">
        <w:rPr>
          <w:rFonts w:ascii="Times New Roman" w:hAnsi="Times New Roman"/>
          <w:spacing w:val="-1"/>
          <w:sz w:val="24"/>
          <w:szCs w:val="24"/>
        </w:rPr>
        <w:t>a</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s of</w:t>
      </w:r>
      <w:r w:rsidRPr="00D26C4D">
        <w:rPr>
          <w:rFonts w:ascii="Times New Roman" w:hAnsi="Times New Roman"/>
          <w:spacing w:val="-1"/>
          <w:sz w:val="24"/>
          <w:szCs w:val="24"/>
        </w:rPr>
        <w:t xml:space="preserve"> </w:t>
      </w:r>
      <w:r w:rsidRPr="00D26C4D">
        <w:rPr>
          <w:rFonts w:ascii="Times New Roman" w:hAnsi="Times New Roman"/>
          <w:sz w:val="24"/>
          <w:szCs w:val="24"/>
        </w:rPr>
        <w:t>oth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MA pl</w:t>
      </w:r>
      <w:r w:rsidRPr="00D26C4D">
        <w:rPr>
          <w:rFonts w:ascii="Times New Roman" w:hAnsi="Times New Roman"/>
          <w:spacing w:val="-1"/>
          <w:sz w:val="24"/>
          <w:szCs w:val="24"/>
        </w:rPr>
        <w:t>a</w:t>
      </w:r>
      <w:r w:rsidRPr="00D26C4D">
        <w:rPr>
          <w:rFonts w:ascii="Times New Roman" w:hAnsi="Times New Roman"/>
          <w:sz w:val="24"/>
          <w:szCs w:val="24"/>
        </w:rPr>
        <w:t>ns in the</w:t>
      </w:r>
      <w:r w:rsidRPr="00D26C4D">
        <w:rPr>
          <w:rFonts w:ascii="Times New Roman" w:hAnsi="Times New Roman"/>
          <w:spacing w:val="-1"/>
          <w:sz w:val="24"/>
          <w:szCs w:val="24"/>
        </w:rPr>
        <w:t xml:space="preserve"> are</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t with sp</w:t>
      </w:r>
      <w:r w:rsidRPr="00D26C4D">
        <w:rPr>
          <w:rFonts w:ascii="Times New Roman" w:hAnsi="Times New Roman"/>
          <w:spacing w:val="-1"/>
          <w:sz w:val="24"/>
          <w:szCs w:val="24"/>
        </w:rPr>
        <w:t>ec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lists of</w:t>
      </w:r>
      <w:r w:rsidRPr="00D26C4D">
        <w:rPr>
          <w:rFonts w:ascii="Times New Roman" w:hAnsi="Times New Roman"/>
          <w:spacing w:val="-1"/>
          <w:sz w:val="24"/>
          <w:szCs w:val="24"/>
        </w:rPr>
        <w:t xml:space="preserve"> </w:t>
      </w:r>
      <w:r w:rsidRPr="00D26C4D">
        <w:rPr>
          <w:rFonts w:ascii="Times New Roman" w:hAnsi="Times New Roman"/>
          <w:sz w:val="24"/>
          <w:szCs w:val="24"/>
        </w:rPr>
        <w:t>the 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ar</w:t>
      </w:r>
      <w:r w:rsidRPr="00D26C4D">
        <w:rPr>
          <w:rFonts w:ascii="Times New Roman" w:hAnsi="Times New Roman"/>
          <w:spacing w:val="-7"/>
          <w:sz w:val="24"/>
          <w:szCs w:val="24"/>
        </w:rPr>
        <w:t>y</w:t>
      </w:r>
      <w:r w:rsidRPr="00D26C4D">
        <w:rPr>
          <w:rFonts w:ascii="Times New Roman" w:hAnsi="Times New Roman"/>
          <w:spacing w:val="-1"/>
          <w:sz w:val="24"/>
          <w:szCs w:val="24"/>
        </w:rPr>
        <w:t>’</w:t>
      </w:r>
      <w:r w:rsidRPr="00D26C4D">
        <w:rPr>
          <w:rFonts w:ascii="Times New Roman" w:hAnsi="Times New Roman"/>
          <w:sz w:val="24"/>
          <w:szCs w:val="24"/>
        </w:rPr>
        <w:t xml:space="preserve">s </w:t>
      </w:r>
      <w:r w:rsidRPr="00D26C4D">
        <w:rPr>
          <w:rFonts w:ascii="Times New Roman" w:hAnsi="Times New Roman"/>
          <w:spacing w:val="-1"/>
          <w:sz w:val="24"/>
          <w:szCs w:val="24"/>
        </w:rPr>
        <w:t>c</w:t>
      </w:r>
      <w:r w:rsidRPr="00D26C4D">
        <w:rPr>
          <w:rFonts w:ascii="Times New Roman" w:hAnsi="Times New Roman"/>
          <w:sz w:val="24"/>
          <w:szCs w:val="24"/>
        </w:rPr>
        <w:t>hoi</w:t>
      </w:r>
      <w:r w:rsidRPr="00D26C4D">
        <w:rPr>
          <w:rFonts w:ascii="Times New Roman" w:hAnsi="Times New Roman"/>
          <w:spacing w:val="-1"/>
          <w:sz w:val="24"/>
          <w:szCs w:val="24"/>
        </w:rPr>
        <w:t>ce</w:t>
      </w:r>
      <w:r w:rsidRPr="00D26C4D">
        <w:rPr>
          <w:rFonts w:ascii="Times New Roman" w:hAnsi="Times New Roman"/>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s w</w:t>
      </w:r>
      <w:r w:rsidRPr="00D26C4D">
        <w:rPr>
          <w:rFonts w:ascii="Times New Roman" w:hAnsi="Times New Roman"/>
          <w:spacing w:val="-1"/>
          <w:sz w:val="24"/>
          <w:szCs w:val="24"/>
        </w:rPr>
        <w:t>e</w:t>
      </w:r>
      <w:r w:rsidRPr="00D26C4D">
        <w:rPr>
          <w:rFonts w:ascii="Times New Roman" w:hAnsi="Times New Roman"/>
          <w:sz w:val="24"/>
          <w:szCs w:val="24"/>
        </w:rPr>
        <w:t xml:space="preserve">ll </w:t>
      </w:r>
      <w:r w:rsidRPr="00D26C4D">
        <w:rPr>
          <w:rFonts w:ascii="Times New Roman" w:hAnsi="Times New Roman"/>
          <w:spacing w:val="-1"/>
          <w:sz w:val="24"/>
          <w:szCs w:val="24"/>
        </w:rPr>
        <w:t>a</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a</w:t>
      </w:r>
      <w:r w:rsidRPr="00D26C4D">
        <w:rPr>
          <w:rFonts w:ascii="Times New Roman" w:hAnsi="Times New Roman"/>
          <w:sz w:val="24"/>
          <w:szCs w:val="24"/>
        </w:rPr>
        <w:t>tion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ss the</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would n</w:t>
      </w:r>
      <w:r w:rsidRPr="00D26C4D">
        <w:rPr>
          <w:rFonts w:ascii="Times New Roman" w:hAnsi="Times New Roman"/>
          <w:spacing w:val="-1"/>
          <w:sz w:val="24"/>
          <w:szCs w:val="24"/>
        </w:rPr>
        <w:t>ee</w:t>
      </w:r>
      <w:r w:rsidRPr="00D26C4D">
        <w:rPr>
          <w:rFonts w:ascii="Times New Roman" w:hAnsi="Times New Roman"/>
          <w:sz w:val="24"/>
          <w:szCs w:val="24"/>
        </w:rPr>
        <w:t xml:space="preserve">d to </w:t>
      </w:r>
      <w:r w:rsidRPr="00D26C4D">
        <w:rPr>
          <w:rFonts w:ascii="Times New Roman" w:hAnsi="Times New Roman"/>
          <w:spacing w:val="-1"/>
          <w:sz w:val="24"/>
          <w:szCs w:val="24"/>
        </w:rPr>
        <w:t>f</w:t>
      </w:r>
      <w:r w:rsidRPr="00D26C4D">
        <w:rPr>
          <w:rFonts w:ascii="Times New Roman" w:hAnsi="Times New Roman"/>
          <w:sz w:val="24"/>
          <w:szCs w:val="24"/>
        </w:rPr>
        <w:t>ollow should he</w:t>
      </w:r>
      <w:r w:rsidRPr="00D26C4D">
        <w:rPr>
          <w:rFonts w:ascii="Times New Roman" w:hAnsi="Times New Roman"/>
          <w:spacing w:val="-1"/>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she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ec</w:t>
      </w:r>
      <w:r w:rsidRPr="00D26C4D">
        <w:rPr>
          <w:rFonts w:ascii="Times New Roman" w:hAnsi="Times New Roman"/>
          <w:sz w:val="24"/>
          <w:szCs w:val="24"/>
        </w:rPr>
        <w:t>ide</w:t>
      </w:r>
      <w:r w:rsidRPr="00D26C4D">
        <w:rPr>
          <w:rFonts w:ascii="Times New Roman" w:hAnsi="Times New Roman"/>
          <w:spacing w:val="-1"/>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re</w:t>
      </w:r>
      <w:r w:rsidRPr="00D26C4D">
        <w:rPr>
          <w:rFonts w:ascii="Times New Roman" w:hAnsi="Times New Roman"/>
          <w:sz w:val="24"/>
          <w:szCs w:val="24"/>
        </w:rPr>
        <w:t>tu</w:t>
      </w:r>
      <w:r w:rsidRPr="00D26C4D">
        <w:rPr>
          <w:rFonts w:ascii="Times New Roman" w:hAnsi="Times New Roman"/>
          <w:spacing w:val="-1"/>
          <w:sz w:val="24"/>
          <w:szCs w:val="24"/>
        </w:rPr>
        <w:t>r</w:t>
      </w:r>
      <w:r w:rsidRPr="00D26C4D">
        <w:rPr>
          <w:rFonts w:ascii="Times New Roman" w:hAnsi="Times New Roman"/>
          <w:sz w:val="24"/>
          <w:szCs w:val="24"/>
        </w:rPr>
        <w:t>n to o</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2"/>
          <w:sz w:val="24"/>
          <w:szCs w:val="24"/>
        </w:rPr>
        <w:t>g</w:t>
      </w:r>
      <w:r w:rsidRPr="00D26C4D">
        <w:rPr>
          <w:rFonts w:ascii="Times New Roman" w:hAnsi="Times New Roman"/>
          <w:sz w:val="24"/>
          <w:szCs w:val="24"/>
        </w:rPr>
        <w:t>in</w:t>
      </w:r>
      <w:r w:rsidRPr="00D26C4D">
        <w:rPr>
          <w:rFonts w:ascii="Times New Roman" w:hAnsi="Times New Roman"/>
          <w:spacing w:val="-1"/>
          <w:sz w:val="24"/>
          <w:szCs w:val="24"/>
        </w:rPr>
        <w:t>a</w:t>
      </w:r>
      <w:r w:rsidRPr="00D26C4D">
        <w:rPr>
          <w:rFonts w:ascii="Times New Roman" w:hAnsi="Times New Roman"/>
          <w:sz w:val="24"/>
          <w:szCs w:val="24"/>
        </w:rPr>
        <w:t>l 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care</w:t>
      </w:r>
      <w:r w:rsidRPr="00D26C4D">
        <w:rPr>
          <w:rFonts w:ascii="Times New Roman" w:hAnsi="Times New Roman"/>
          <w:sz w:val="24"/>
          <w:szCs w:val="24"/>
        </w:rPr>
        <w:t>.</w:t>
      </w:r>
    </w:p>
    <w:p w:rsidRPr="00D26C4D" w:rsidR="00467F11" w:rsidP="0038296B" w:rsidRDefault="00467F11" w14:paraId="7B7DA95F"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1ED7A131"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nts impos</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z w:val="24"/>
          <w:szCs w:val="24"/>
        </w:rPr>
        <w:t>this s</w:t>
      </w:r>
      <w:r w:rsidRPr="00D26C4D">
        <w:rPr>
          <w:rFonts w:ascii="Times New Roman" w:hAnsi="Times New Roman"/>
          <w:spacing w:val="-1"/>
          <w:sz w:val="24"/>
          <w:szCs w:val="24"/>
        </w:rPr>
        <w:t>ec</w:t>
      </w:r>
      <w:r w:rsidRPr="00D26C4D">
        <w:rPr>
          <w:rFonts w:ascii="Times New Roman" w:hAnsi="Times New Roman"/>
          <w:sz w:val="24"/>
          <w:szCs w:val="24"/>
        </w:rPr>
        <w:t>tion would be</w:t>
      </w:r>
      <w:r w:rsidRPr="00D26C4D">
        <w:rPr>
          <w:rFonts w:ascii="Times New Roman" w:hAnsi="Times New Roman"/>
          <w:spacing w:val="-1"/>
          <w:sz w:val="24"/>
          <w:szCs w:val="24"/>
        </w:rPr>
        <w:t xml:space="preserve"> </w:t>
      </w:r>
      <w:r w:rsidRPr="00D26C4D">
        <w:rPr>
          <w:rFonts w:ascii="Times New Roman" w:hAnsi="Times New Roman"/>
          <w:sz w:val="24"/>
          <w:szCs w:val="24"/>
        </w:rPr>
        <w:t>pu</w:t>
      </w:r>
      <w:r w:rsidRPr="00D26C4D">
        <w:rPr>
          <w:rFonts w:ascii="Times New Roman" w:hAnsi="Times New Roman"/>
          <w:spacing w:val="-1"/>
          <w:sz w:val="24"/>
          <w:szCs w:val="24"/>
        </w:rPr>
        <w:t>r</w:t>
      </w:r>
      <w:r w:rsidRPr="00D26C4D">
        <w:rPr>
          <w:rFonts w:ascii="Times New Roman" w:hAnsi="Times New Roman"/>
          <w:sz w:val="24"/>
          <w:szCs w:val="24"/>
        </w:rPr>
        <w:t>su</w:t>
      </w:r>
      <w:r w:rsidRPr="00D26C4D">
        <w:rPr>
          <w:rFonts w:ascii="Times New Roman" w:hAnsi="Times New Roman"/>
          <w:spacing w:val="-1"/>
          <w:sz w:val="24"/>
          <w:szCs w:val="24"/>
        </w:rPr>
        <w:t>a</w:t>
      </w:r>
      <w:r w:rsidRPr="00D26C4D">
        <w:rPr>
          <w:rFonts w:ascii="Times New Roman" w:hAnsi="Times New Roman"/>
          <w:sz w:val="24"/>
          <w:szCs w:val="24"/>
        </w:rPr>
        <w:t xml:space="preserve">nt to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dminist</w:t>
      </w:r>
      <w:r w:rsidRPr="00D26C4D">
        <w:rPr>
          <w:rFonts w:ascii="Times New Roman" w:hAnsi="Times New Roman"/>
          <w:spacing w:val="-1"/>
          <w:sz w:val="24"/>
          <w:szCs w:val="24"/>
        </w:rPr>
        <w:t>ra</w:t>
      </w:r>
      <w:r w:rsidRPr="00D26C4D">
        <w:rPr>
          <w:rFonts w:ascii="Times New Roman" w:hAnsi="Times New Roman"/>
          <w:sz w:val="24"/>
          <w:szCs w:val="24"/>
        </w:rPr>
        <w:t>tive</w:t>
      </w:r>
      <w:r w:rsidRPr="00D26C4D">
        <w:rPr>
          <w:rFonts w:ascii="Times New Roman" w:hAnsi="Times New Roman"/>
          <w:spacing w:val="-1"/>
          <w:sz w:val="24"/>
          <w:szCs w:val="24"/>
        </w:rPr>
        <w:t xml:space="preserve"> ac</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nd</w:t>
      </w:r>
      <w:r w:rsidRPr="00D26C4D" w:rsidR="00A72AA6">
        <w:rPr>
          <w:rFonts w:ascii="Times New Roman" w:hAnsi="Times New Roman"/>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eref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ar</w:t>
      </w:r>
      <w:r w:rsidRPr="00D26C4D">
        <w:rPr>
          <w:rFonts w:ascii="Times New Roman" w:hAnsi="Times New Roman"/>
          <w:sz w:val="24"/>
          <w:szCs w:val="24"/>
        </w:rPr>
        <w:t>e</w:t>
      </w:r>
      <w:r w:rsidRPr="00D26C4D">
        <w:rPr>
          <w:rFonts w:ascii="Times New Roman" w:hAnsi="Times New Roman"/>
          <w:spacing w:val="-1"/>
          <w:sz w:val="24"/>
          <w:szCs w:val="24"/>
        </w:rPr>
        <w:t xml:space="preserve"> e</w:t>
      </w:r>
      <w:r w:rsidRPr="00D26C4D">
        <w:rPr>
          <w:rFonts w:ascii="Times New Roman" w:hAnsi="Times New Roman"/>
          <w:spacing w:val="2"/>
          <w:sz w:val="24"/>
          <w:szCs w:val="24"/>
        </w:rPr>
        <w:t>x</w:t>
      </w:r>
      <w:r w:rsidRPr="00D26C4D">
        <w:rPr>
          <w:rFonts w:ascii="Times New Roman" w:hAnsi="Times New Roman"/>
          <w:spacing w:val="-1"/>
          <w:sz w:val="24"/>
          <w:szCs w:val="24"/>
        </w:rPr>
        <w:t>e</w:t>
      </w:r>
      <w:r w:rsidRPr="00D26C4D">
        <w:rPr>
          <w:rFonts w:ascii="Times New Roman" w:hAnsi="Times New Roman"/>
          <w:sz w:val="24"/>
          <w:szCs w:val="24"/>
        </w:rPr>
        <w:t xml:space="preserve">mpt </w:t>
      </w:r>
      <w:r w:rsidRPr="00D26C4D">
        <w:rPr>
          <w:rFonts w:ascii="Times New Roman" w:hAnsi="Times New Roman"/>
          <w:spacing w:val="-1"/>
          <w:sz w:val="24"/>
          <w:szCs w:val="24"/>
        </w:rPr>
        <w:t>fr</w:t>
      </w:r>
      <w:r w:rsidRPr="00D26C4D">
        <w:rPr>
          <w:rFonts w:ascii="Times New Roman" w:hAnsi="Times New Roman"/>
          <w:sz w:val="24"/>
          <w:szCs w:val="24"/>
        </w:rPr>
        <w:t>om the</w:t>
      </w:r>
      <w:r w:rsidRPr="00D26C4D">
        <w:rPr>
          <w:rFonts w:ascii="Times New Roman" w:hAnsi="Times New Roman"/>
          <w:spacing w:val="-1"/>
          <w:sz w:val="24"/>
          <w:szCs w:val="24"/>
        </w:rPr>
        <w:t xml:space="preserve"> </w:t>
      </w:r>
      <w:r w:rsidRPr="00D26C4D">
        <w:rPr>
          <w:rFonts w:ascii="Times New Roman" w:hAnsi="Times New Roman"/>
          <w:spacing w:val="1"/>
          <w:sz w:val="24"/>
          <w:szCs w:val="24"/>
        </w:rPr>
        <w:t>PR</w:t>
      </w:r>
      <w:r w:rsidRPr="00D26C4D">
        <w:rPr>
          <w:rFonts w:ascii="Times New Roman" w:hAnsi="Times New Roman"/>
          <w:sz w:val="24"/>
          <w:szCs w:val="24"/>
        </w:rPr>
        <w:t xml:space="preserve">A </w:t>
      </w:r>
      <w:r w:rsidRPr="00D26C4D">
        <w:rPr>
          <w:rFonts w:ascii="Times New Roman" w:hAnsi="Times New Roman"/>
          <w:spacing w:val="-1"/>
          <w:sz w:val="24"/>
          <w:szCs w:val="24"/>
        </w:rPr>
        <w:t>a</w:t>
      </w:r>
      <w:r w:rsidRPr="00D26C4D">
        <w:rPr>
          <w:rFonts w:ascii="Times New Roman" w:hAnsi="Times New Roman"/>
          <w:sz w:val="24"/>
          <w:szCs w:val="24"/>
        </w:rPr>
        <w:t>s d</w:t>
      </w:r>
      <w:r w:rsidRPr="00D26C4D">
        <w:rPr>
          <w:rFonts w:ascii="Times New Roman" w:hAnsi="Times New Roman"/>
          <w:spacing w:val="-1"/>
          <w:sz w:val="24"/>
          <w:szCs w:val="24"/>
        </w:rPr>
        <w:t>ef</w:t>
      </w:r>
      <w:r w:rsidRPr="00D26C4D">
        <w:rPr>
          <w:rFonts w:ascii="Times New Roman" w:hAnsi="Times New Roman"/>
          <w:sz w:val="24"/>
          <w:szCs w:val="24"/>
        </w:rPr>
        <w:t>in</w:t>
      </w:r>
      <w:r w:rsidRPr="00D26C4D">
        <w:rPr>
          <w:rFonts w:ascii="Times New Roman" w:hAnsi="Times New Roman"/>
          <w:spacing w:val="-1"/>
          <w:sz w:val="24"/>
          <w:szCs w:val="24"/>
        </w:rPr>
        <w:t>e</w:t>
      </w:r>
      <w:r w:rsidRPr="00D26C4D">
        <w:rPr>
          <w:rFonts w:ascii="Times New Roman" w:hAnsi="Times New Roman"/>
          <w:sz w:val="24"/>
          <w:szCs w:val="24"/>
        </w:rPr>
        <w:t xml:space="preserve">d in 5 </w:t>
      </w:r>
      <w:r w:rsidRPr="00D26C4D">
        <w:rPr>
          <w:rFonts w:ascii="Times New Roman" w:hAnsi="Times New Roman"/>
          <w:spacing w:val="1"/>
          <w:sz w:val="24"/>
          <w:szCs w:val="24"/>
        </w:rPr>
        <w:t>C</w:t>
      </w:r>
      <w:r w:rsidRPr="00D26C4D">
        <w:rPr>
          <w:rFonts w:ascii="Times New Roman" w:hAnsi="Times New Roman"/>
          <w:spacing w:val="-1"/>
          <w:sz w:val="24"/>
          <w:szCs w:val="24"/>
        </w:rPr>
        <w:t>F</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1320.4.</w:t>
      </w:r>
    </w:p>
    <w:p w:rsidRPr="00D26C4D" w:rsidR="00467F11" w:rsidP="0038296B" w:rsidRDefault="00467F11" w14:paraId="514F9C0F"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7622BB52" w14:textId="1344147E">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An MA pl</w:t>
      </w:r>
      <w:r w:rsidRPr="00D26C4D">
        <w:rPr>
          <w:rFonts w:ascii="Times New Roman" w:hAnsi="Times New Roman"/>
          <w:spacing w:val="-1"/>
          <w:sz w:val="24"/>
          <w:szCs w:val="24"/>
        </w:rPr>
        <w:t>a</w:t>
      </w:r>
      <w:r w:rsidRPr="00D26C4D">
        <w:rPr>
          <w:rFonts w:ascii="Times New Roman" w:hAnsi="Times New Roman"/>
          <w:sz w:val="24"/>
          <w:szCs w:val="24"/>
        </w:rPr>
        <w:t>n s</w:t>
      </w:r>
      <w:r w:rsidRPr="00D26C4D">
        <w:rPr>
          <w:rFonts w:ascii="Times New Roman" w:hAnsi="Times New Roman"/>
          <w:spacing w:val="-1"/>
          <w:sz w:val="24"/>
          <w:szCs w:val="24"/>
        </w:rPr>
        <w:t>ee</w:t>
      </w:r>
      <w:r w:rsidRPr="00D26C4D">
        <w:rPr>
          <w:rFonts w:ascii="Times New Roman" w:hAnsi="Times New Roman"/>
          <w:sz w:val="24"/>
          <w:szCs w:val="24"/>
        </w:rPr>
        <w:t>king</w:t>
      </w:r>
      <w:r w:rsidRPr="00D26C4D">
        <w:rPr>
          <w:rFonts w:ascii="Times New Roman" w:hAnsi="Times New Roman"/>
          <w:spacing w:val="-2"/>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er</w:t>
      </w:r>
      <w:r w:rsidRPr="00D26C4D">
        <w:rPr>
          <w:rFonts w:ascii="Times New Roman" w:hAnsi="Times New Roman"/>
          <w:sz w:val="24"/>
          <w:szCs w:val="24"/>
        </w:rPr>
        <w:t>vi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are</w:t>
      </w:r>
      <w:r w:rsidRPr="00D26C4D">
        <w:rPr>
          <w:rFonts w:ascii="Times New Roman" w:hAnsi="Times New Roman"/>
          <w:sz w:val="24"/>
          <w:szCs w:val="24"/>
        </w:rPr>
        <w:t>a</w:t>
      </w:r>
      <w:r w:rsidRPr="00D26C4D">
        <w:rPr>
          <w:rFonts w:ascii="Times New Roman" w:hAnsi="Times New Roman"/>
          <w:spacing w:val="-1"/>
          <w:sz w:val="24"/>
          <w:szCs w:val="24"/>
        </w:rPr>
        <w:t xml:space="preserve"> 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a</w:t>
      </w:r>
      <w:r w:rsidRPr="00D26C4D">
        <w:rPr>
          <w:rFonts w:ascii="Times New Roman" w:hAnsi="Times New Roman"/>
          <w:sz w:val="24"/>
          <w:szCs w:val="24"/>
        </w:rPr>
        <w:t>nsion must d</w:t>
      </w:r>
      <w:r w:rsidRPr="00D26C4D">
        <w:rPr>
          <w:rFonts w:ascii="Times New Roman" w:hAnsi="Times New Roman"/>
          <w:spacing w:val="-1"/>
          <w:sz w:val="24"/>
          <w:szCs w:val="24"/>
        </w:rPr>
        <w:t>e</w:t>
      </w:r>
      <w:r w:rsidRPr="00D26C4D">
        <w:rPr>
          <w:rFonts w:ascii="Times New Roman" w:hAnsi="Times New Roman"/>
          <w:sz w:val="24"/>
          <w:szCs w:val="24"/>
        </w:rPr>
        <w:t>monst</w:t>
      </w:r>
      <w:r w:rsidRPr="00D26C4D">
        <w:rPr>
          <w:rFonts w:ascii="Times New Roman" w:hAnsi="Times New Roman"/>
          <w:spacing w:val="-1"/>
          <w:sz w:val="24"/>
          <w:szCs w:val="24"/>
        </w:rPr>
        <w:t>ra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the</w:t>
      </w:r>
      <w:r w:rsidRPr="00D26C4D">
        <w:rPr>
          <w:rFonts w:ascii="Times New Roman" w:hAnsi="Times New Roman"/>
          <w:spacing w:val="-1"/>
          <w:sz w:val="24"/>
          <w:szCs w:val="24"/>
        </w:rPr>
        <w:t xml:space="preserve"> </w:t>
      </w:r>
      <w:r w:rsidRPr="00D26C4D">
        <w:rPr>
          <w:rFonts w:ascii="Times New Roman" w:hAnsi="Times New Roman"/>
          <w:sz w:val="24"/>
          <w:szCs w:val="24"/>
        </w:rPr>
        <w:t>numb</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a</w:t>
      </w:r>
      <w:r w:rsidRPr="00D26C4D">
        <w:rPr>
          <w:rFonts w:ascii="Times New Roman" w:hAnsi="Times New Roman"/>
          <w:sz w:val="24"/>
          <w:szCs w:val="24"/>
        </w:rPr>
        <w:t>nd t</w:t>
      </w:r>
      <w:r w:rsidRPr="00D26C4D">
        <w:rPr>
          <w:rFonts w:ascii="Times New Roman" w:hAnsi="Times New Roman"/>
          <w:spacing w:val="-7"/>
          <w:sz w:val="24"/>
          <w:szCs w:val="24"/>
        </w:rPr>
        <w:t>y</w:t>
      </w:r>
      <w:r w:rsidRPr="00D26C4D">
        <w:rPr>
          <w:rFonts w:ascii="Times New Roman" w:hAnsi="Times New Roman"/>
          <w:sz w:val="24"/>
          <w:szCs w:val="24"/>
        </w:rPr>
        <w:t>pe</w:t>
      </w:r>
      <w:r w:rsidRPr="00D26C4D">
        <w:rPr>
          <w:rFonts w:ascii="Times New Roman" w:hAnsi="Times New Roman"/>
          <w:spacing w:val="-1"/>
          <w:sz w:val="24"/>
          <w:szCs w:val="24"/>
        </w:rPr>
        <w:t xml:space="preserve"> </w:t>
      </w:r>
      <w:r w:rsidRPr="00D26C4D">
        <w:rPr>
          <w:rFonts w:ascii="Times New Roman" w:hAnsi="Times New Roman"/>
          <w:sz w:val="24"/>
          <w:szCs w:val="24"/>
        </w:rPr>
        <w:t>of 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er</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v</w:t>
      </w:r>
      <w:r w:rsidRPr="00D26C4D">
        <w:rPr>
          <w:rFonts w:ascii="Times New Roman" w:hAnsi="Times New Roman"/>
          <w:spacing w:val="-1"/>
          <w:sz w:val="24"/>
          <w:szCs w:val="24"/>
        </w:rPr>
        <w:t>a</w:t>
      </w:r>
      <w:r w:rsidRPr="00D26C4D">
        <w:rPr>
          <w:rFonts w:ascii="Times New Roman" w:hAnsi="Times New Roman"/>
          <w:sz w:val="24"/>
          <w:szCs w:val="24"/>
        </w:rPr>
        <w:t>il</w:t>
      </w:r>
      <w:r w:rsidRPr="00D26C4D">
        <w:rPr>
          <w:rFonts w:ascii="Times New Roman" w:hAnsi="Times New Roman"/>
          <w:spacing w:val="-1"/>
          <w:sz w:val="24"/>
          <w:szCs w:val="24"/>
        </w:rPr>
        <w:t>a</w:t>
      </w:r>
      <w:r w:rsidRPr="00D26C4D">
        <w:rPr>
          <w:rFonts w:ascii="Times New Roman" w:hAnsi="Times New Roman"/>
          <w:sz w:val="24"/>
          <w:szCs w:val="24"/>
        </w:rPr>
        <w:t>ble</w:t>
      </w:r>
      <w:r w:rsidRPr="00D26C4D">
        <w:rPr>
          <w:rFonts w:ascii="Times New Roman" w:hAnsi="Times New Roman"/>
          <w:spacing w:val="-1"/>
          <w:sz w:val="24"/>
          <w:szCs w:val="24"/>
        </w:rPr>
        <w:t xml:space="preserve"> </w:t>
      </w:r>
      <w:r w:rsidRPr="00D26C4D">
        <w:rPr>
          <w:rFonts w:ascii="Times New Roman" w:hAnsi="Times New Roman"/>
          <w:sz w:val="24"/>
          <w:szCs w:val="24"/>
        </w:rPr>
        <w:t>to pl</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 xml:space="preserve">s </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su</w:t>
      </w:r>
      <w:r w:rsidRPr="00D26C4D">
        <w:rPr>
          <w:rFonts w:ascii="Times New Roman" w:hAnsi="Times New Roman"/>
          <w:spacing w:val="-1"/>
          <w:sz w:val="24"/>
          <w:szCs w:val="24"/>
        </w:rPr>
        <w:t>ff</w:t>
      </w:r>
      <w:r w:rsidRPr="00D26C4D">
        <w:rPr>
          <w:rFonts w:ascii="Times New Roman" w:hAnsi="Times New Roman"/>
          <w:sz w:val="24"/>
          <w:szCs w:val="24"/>
        </w:rPr>
        <w:t>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nt to m</w:t>
      </w:r>
      <w:r w:rsidRPr="00D26C4D">
        <w:rPr>
          <w:rFonts w:ascii="Times New Roman" w:hAnsi="Times New Roman"/>
          <w:spacing w:val="-1"/>
          <w:sz w:val="24"/>
          <w:szCs w:val="24"/>
        </w:rPr>
        <w:t>ee</w:t>
      </w:r>
      <w:r w:rsidRPr="00D26C4D">
        <w:rPr>
          <w:rFonts w:ascii="Times New Roman" w:hAnsi="Times New Roman"/>
          <w:sz w:val="24"/>
          <w:szCs w:val="24"/>
        </w:rPr>
        <w:t>t p</w:t>
      </w:r>
      <w:r w:rsidRPr="00D26C4D">
        <w:rPr>
          <w:rFonts w:ascii="Times New Roman" w:hAnsi="Times New Roman"/>
          <w:spacing w:val="-1"/>
          <w:sz w:val="24"/>
          <w:szCs w:val="24"/>
        </w:rPr>
        <w:t>r</w:t>
      </w:r>
      <w:r w:rsidRPr="00D26C4D">
        <w:rPr>
          <w:rFonts w:ascii="Times New Roman" w:hAnsi="Times New Roman"/>
          <w:sz w:val="24"/>
          <w:szCs w:val="24"/>
        </w:rPr>
        <w:t>oj</w:t>
      </w:r>
      <w:r w:rsidRPr="00D26C4D">
        <w:rPr>
          <w:rFonts w:ascii="Times New Roman" w:hAnsi="Times New Roman"/>
          <w:spacing w:val="-1"/>
          <w:sz w:val="24"/>
          <w:szCs w:val="24"/>
        </w:rPr>
        <w:t>ec</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n</w:t>
      </w:r>
      <w:r w:rsidRPr="00D26C4D">
        <w:rPr>
          <w:rFonts w:ascii="Times New Roman" w:hAnsi="Times New Roman"/>
          <w:spacing w:val="-1"/>
          <w:sz w:val="24"/>
          <w:szCs w:val="24"/>
        </w:rPr>
        <w:t>ee</w:t>
      </w:r>
      <w:r w:rsidRPr="00D26C4D">
        <w:rPr>
          <w:rFonts w:ascii="Times New Roman" w:hAnsi="Times New Roman"/>
          <w:sz w:val="24"/>
          <w:szCs w:val="24"/>
        </w:rPr>
        <w:t>ds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popul</w:t>
      </w:r>
      <w:r w:rsidRPr="00D26C4D">
        <w:rPr>
          <w:rFonts w:ascii="Times New Roman" w:hAnsi="Times New Roman"/>
          <w:spacing w:val="-1"/>
          <w:sz w:val="24"/>
          <w:szCs w:val="24"/>
        </w:rPr>
        <w:t>a</w:t>
      </w:r>
      <w:r w:rsidRPr="00D26C4D">
        <w:rPr>
          <w:rFonts w:ascii="Times New Roman" w:hAnsi="Times New Roman"/>
          <w:sz w:val="24"/>
          <w:szCs w:val="24"/>
        </w:rPr>
        <w:t>tion to be s</w:t>
      </w:r>
      <w:r w:rsidRPr="00D26C4D">
        <w:rPr>
          <w:rFonts w:ascii="Times New Roman" w:hAnsi="Times New Roman"/>
          <w:spacing w:val="-1"/>
          <w:sz w:val="24"/>
          <w:szCs w:val="24"/>
        </w:rPr>
        <w:t>er</w:t>
      </w:r>
      <w:r w:rsidRPr="00D26C4D">
        <w:rPr>
          <w:rFonts w:ascii="Times New Roman" w:hAnsi="Times New Roman"/>
          <w:sz w:val="24"/>
          <w:szCs w:val="24"/>
        </w:rPr>
        <w:t>v</w:t>
      </w:r>
      <w:r w:rsidRPr="00D26C4D">
        <w:rPr>
          <w:rFonts w:ascii="Times New Roman" w:hAnsi="Times New Roman"/>
          <w:spacing w:val="-1"/>
          <w:sz w:val="24"/>
          <w:szCs w:val="24"/>
        </w:rPr>
        <w:t>e</w:t>
      </w:r>
      <w:r w:rsidRPr="00D26C4D">
        <w:rPr>
          <w:rFonts w:ascii="Times New Roman" w:hAnsi="Times New Roman"/>
          <w:sz w:val="24"/>
          <w:szCs w:val="24"/>
        </w:rPr>
        <w:t>d.  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with m</w:t>
      </w:r>
      <w:r w:rsidRPr="00D26C4D">
        <w:rPr>
          <w:rFonts w:ascii="Times New Roman" w:hAnsi="Times New Roman"/>
          <w:spacing w:val="-1"/>
          <w:sz w:val="24"/>
          <w:szCs w:val="24"/>
        </w:rPr>
        <w:t>ee</w:t>
      </w:r>
      <w:r w:rsidRPr="00D26C4D">
        <w:rPr>
          <w:rFonts w:ascii="Times New Roman" w:hAnsi="Times New Roman"/>
          <w:sz w:val="24"/>
          <w:szCs w:val="24"/>
        </w:rPr>
        <w:t>ting</w:t>
      </w:r>
      <w:r w:rsidRPr="00D26C4D">
        <w:rPr>
          <w:rFonts w:ascii="Times New Roman" w:hAnsi="Times New Roman"/>
          <w:spacing w:val="-2"/>
          <w:sz w:val="24"/>
          <w:szCs w:val="24"/>
        </w:rPr>
        <w:t xml:space="preserve"> </w:t>
      </w:r>
      <w:r w:rsidRPr="00D26C4D">
        <w:rPr>
          <w:rFonts w:ascii="Times New Roman" w:hAnsi="Times New Roman"/>
          <w:sz w:val="24"/>
          <w:szCs w:val="24"/>
        </w:rPr>
        <w:t xml:space="preserve">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 is </w:t>
      </w:r>
      <w:r w:rsidRPr="00D26C4D">
        <w:rPr>
          <w:rFonts w:ascii="Times New Roman" w:hAnsi="Times New Roman"/>
          <w:spacing w:val="-1"/>
          <w:sz w:val="24"/>
          <w:szCs w:val="24"/>
        </w:rPr>
        <w:t>ca</w:t>
      </w:r>
      <w:r w:rsidRPr="00D26C4D">
        <w:rPr>
          <w:rFonts w:ascii="Times New Roman" w:hAnsi="Times New Roman"/>
          <w:sz w:val="24"/>
          <w:szCs w:val="24"/>
        </w:rPr>
        <w:t>ptu</w:t>
      </w:r>
      <w:r w:rsidRPr="00D26C4D">
        <w:rPr>
          <w:rFonts w:ascii="Times New Roman" w:hAnsi="Times New Roman"/>
          <w:spacing w:val="-1"/>
          <w:sz w:val="24"/>
          <w:szCs w:val="24"/>
        </w:rPr>
        <w:t>re</w:t>
      </w:r>
      <w:r w:rsidRPr="00D26C4D">
        <w:rPr>
          <w:rFonts w:ascii="Times New Roman" w:hAnsi="Times New Roman"/>
          <w:sz w:val="24"/>
          <w:szCs w:val="24"/>
        </w:rPr>
        <w:t xml:space="preserve">d </w:t>
      </w:r>
      <w:r w:rsidRPr="00D26C4D">
        <w:rPr>
          <w:rFonts w:ascii="Times New Roman" w:hAnsi="Times New Roman"/>
          <w:spacing w:val="-1"/>
          <w:sz w:val="24"/>
          <w:szCs w:val="24"/>
        </w:rPr>
        <w:t>a</w:t>
      </w:r>
      <w:r w:rsidRPr="00D26C4D">
        <w:rPr>
          <w:rFonts w:ascii="Times New Roman" w:hAnsi="Times New Roman"/>
          <w:sz w:val="24"/>
          <w:szCs w:val="24"/>
        </w:rPr>
        <w:t>bove</w:t>
      </w:r>
      <w:r w:rsidRPr="00D26C4D">
        <w:rPr>
          <w:rFonts w:ascii="Times New Roman" w:hAnsi="Times New Roman"/>
          <w:spacing w:val="-1"/>
          <w:sz w:val="24"/>
          <w:szCs w:val="24"/>
        </w:rPr>
        <w:t xml:space="preserve"> </w:t>
      </w:r>
      <w:r w:rsidRPr="00D26C4D">
        <w:rPr>
          <w:rFonts w:ascii="Times New Roman" w:hAnsi="Times New Roman"/>
          <w:sz w:val="24"/>
          <w:szCs w:val="24"/>
        </w:rPr>
        <w:t xml:space="preserve">in </w:t>
      </w:r>
      <w:r w:rsidRPr="00D26C4D" w:rsidR="00EA46EE">
        <w:rPr>
          <w:rFonts w:ascii="Times New Roman" w:hAnsi="Times New Roman"/>
          <w:sz w:val="24"/>
          <w:szCs w:val="24"/>
        </w:rPr>
        <w:t>§</w:t>
      </w:r>
      <w:r w:rsidRPr="00D26C4D">
        <w:rPr>
          <w:rFonts w:ascii="Times New Roman" w:hAnsi="Times New Roman"/>
          <w:sz w:val="24"/>
          <w:szCs w:val="24"/>
        </w:rPr>
        <w:t>422.6.</w:t>
      </w:r>
    </w:p>
    <w:p w:rsidRPr="00D26C4D" w:rsidR="00467F11" w:rsidP="0038296B" w:rsidRDefault="00467F11" w14:paraId="2D792AC2" w14:textId="77777777">
      <w:pPr>
        <w:widowControl w:val="0"/>
        <w:autoSpaceDE w:val="0"/>
        <w:autoSpaceDN w:val="0"/>
        <w:adjustRightInd w:val="0"/>
        <w:spacing w:after="0" w:line="240" w:lineRule="auto"/>
        <w:rPr>
          <w:rFonts w:ascii="Times New Roman" w:hAnsi="Times New Roman"/>
          <w:sz w:val="24"/>
          <w:szCs w:val="24"/>
        </w:rPr>
      </w:pPr>
    </w:p>
    <w:p w:rsidRPr="00D26C4D" w:rsidR="00970B25" w:rsidP="0038296B" w:rsidRDefault="00467F11" w14:paraId="1C6A1298"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An MA pl</w:t>
      </w:r>
      <w:r w:rsidRPr="00D26C4D">
        <w:rPr>
          <w:rFonts w:ascii="Times New Roman" w:hAnsi="Times New Roman"/>
          <w:spacing w:val="-1"/>
          <w:sz w:val="24"/>
          <w:szCs w:val="24"/>
        </w:rPr>
        <w:t>a</w:t>
      </w:r>
      <w:r w:rsidRPr="00D26C4D">
        <w:rPr>
          <w:rFonts w:ascii="Times New Roman" w:hAnsi="Times New Roman"/>
          <w:sz w:val="24"/>
          <w:szCs w:val="24"/>
        </w:rPr>
        <w:t>n must d</w:t>
      </w:r>
      <w:r w:rsidRPr="00D26C4D">
        <w:rPr>
          <w:rFonts w:ascii="Times New Roman" w:hAnsi="Times New Roman"/>
          <w:spacing w:val="-1"/>
          <w:sz w:val="24"/>
          <w:szCs w:val="24"/>
        </w:rPr>
        <w:t>e</w:t>
      </w:r>
      <w:r w:rsidRPr="00D26C4D">
        <w:rPr>
          <w:rFonts w:ascii="Times New Roman" w:hAnsi="Times New Roman"/>
          <w:sz w:val="24"/>
          <w:szCs w:val="24"/>
        </w:rPr>
        <w:t>monst</w:t>
      </w:r>
      <w:r w:rsidRPr="00D26C4D">
        <w:rPr>
          <w:rFonts w:ascii="Times New Roman" w:hAnsi="Times New Roman"/>
          <w:spacing w:val="-1"/>
          <w:sz w:val="24"/>
          <w:szCs w:val="24"/>
        </w:rPr>
        <w:t>ra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its 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er</w:t>
      </w:r>
      <w:r w:rsidRPr="00D26C4D">
        <w:rPr>
          <w:rFonts w:ascii="Times New Roman" w:hAnsi="Times New Roman"/>
          <w:sz w:val="24"/>
          <w:szCs w:val="24"/>
        </w:rPr>
        <w:t xml:space="preserve">s </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cre</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nti</w:t>
      </w:r>
      <w:r w:rsidRPr="00D26C4D">
        <w:rPr>
          <w:rFonts w:ascii="Times New Roman" w:hAnsi="Times New Roman"/>
          <w:spacing w:val="-1"/>
          <w:sz w:val="24"/>
          <w:szCs w:val="24"/>
        </w:rPr>
        <w:t>a</w:t>
      </w:r>
      <w:r w:rsidRPr="00D26C4D">
        <w:rPr>
          <w:rFonts w:ascii="Times New Roman" w:hAnsi="Times New Roman"/>
          <w:sz w:val="24"/>
          <w:szCs w:val="24"/>
        </w:rPr>
        <w:t>l</w:t>
      </w:r>
      <w:r w:rsidRPr="00D26C4D">
        <w:rPr>
          <w:rFonts w:ascii="Times New Roman" w:hAnsi="Times New Roman"/>
          <w:spacing w:val="-1"/>
          <w:sz w:val="24"/>
          <w:szCs w:val="24"/>
        </w:rPr>
        <w:t>e</w:t>
      </w:r>
      <w:r w:rsidRPr="00D26C4D">
        <w:rPr>
          <w:rFonts w:ascii="Times New Roman" w:hAnsi="Times New Roman"/>
          <w:sz w:val="24"/>
          <w:szCs w:val="24"/>
        </w:rPr>
        <w:t>d th</w:t>
      </w:r>
      <w:r w:rsidRPr="00D26C4D">
        <w:rPr>
          <w:rFonts w:ascii="Times New Roman" w:hAnsi="Times New Roman"/>
          <w:spacing w:val="-1"/>
          <w:sz w:val="24"/>
          <w:szCs w:val="24"/>
        </w:rPr>
        <w:t>r</w:t>
      </w:r>
      <w:r w:rsidRPr="00D26C4D">
        <w:rPr>
          <w:rFonts w:ascii="Times New Roman" w:hAnsi="Times New Roman"/>
          <w:sz w:val="24"/>
          <w:szCs w:val="24"/>
        </w:rPr>
        <w:t>ou</w:t>
      </w:r>
      <w:r w:rsidRPr="00D26C4D">
        <w:rPr>
          <w:rFonts w:ascii="Times New Roman" w:hAnsi="Times New Roman"/>
          <w:spacing w:val="-2"/>
          <w:sz w:val="24"/>
          <w:szCs w:val="24"/>
        </w:rPr>
        <w:t>g</w:t>
      </w:r>
      <w:r w:rsidRPr="00D26C4D">
        <w:rPr>
          <w:rFonts w:ascii="Times New Roman" w:hAnsi="Times New Roman"/>
          <w:sz w:val="24"/>
          <w:szCs w:val="24"/>
        </w:rPr>
        <w:t>h the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ss s</w:t>
      </w:r>
      <w:r w:rsidRPr="00D26C4D">
        <w:rPr>
          <w:rFonts w:ascii="Times New Roman" w:hAnsi="Times New Roman"/>
          <w:spacing w:val="-1"/>
          <w:sz w:val="24"/>
          <w:szCs w:val="24"/>
        </w:rPr>
        <w:t>e</w:t>
      </w:r>
      <w:r w:rsidRPr="00D26C4D">
        <w:rPr>
          <w:rFonts w:ascii="Times New Roman" w:hAnsi="Times New Roman"/>
          <w:sz w:val="24"/>
          <w:szCs w:val="24"/>
        </w:rPr>
        <w:t xml:space="preserve">t </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 xml:space="preserve">th </w:t>
      </w:r>
      <w:r w:rsidRPr="00D26C4D">
        <w:rPr>
          <w:rFonts w:ascii="Times New Roman" w:hAnsi="Times New Roman"/>
          <w:spacing w:val="-1"/>
          <w:sz w:val="24"/>
          <w:szCs w:val="24"/>
        </w:rPr>
        <w:t>a</w:t>
      </w:r>
      <w:r w:rsidRPr="00D26C4D">
        <w:rPr>
          <w:rFonts w:ascii="Times New Roman" w:hAnsi="Times New Roman"/>
          <w:sz w:val="24"/>
          <w:szCs w:val="24"/>
        </w:rPr>
        <w:t>t § 422.204</w:t>
      </w:r>
      <w:r w:rsidRPr="00D26C4D">
        <w:rPr>
          <w:rFonts w:ascii="Times New Roman" w:hAnsi="Times New Roman"/>
          <w:spacing w:val="-1"/>
          <w:sz w:val="24"/>
          <w:szCs w:val="24"/>
        </w:rPr>
        <w:t>(a)</w:t>
      </w:r>
      <w:r w:rsidRPr="00D26C4D">
        <w:rPr>
          <w:rFonts w:ascii="Times New Roman" w:hAnsi="Times New Roman"/>
          <w:sz w:val="24"/>
          <w:szCs w:val="24"/>
        </w:rPr>
        <w:t xml:space="preserve">. </w:t>
      </w:r>
      <w:r w:rsidRPr="00D26C4D" w:rsidR="00970B25">
        <w:rPr>
          <w:rFonts w:ascii="Times New Roman" w:hAnsi="Times New Roman"/>
          <w:sz w:val="24"/>
          <w:szCs w:val="24"/>
        </w:rPr>
        <w:t xml:space="preserve"> The burden of creating an adequate network of providers capable of meeting CMS access standards is part of the Application process. The burden of the application process is captured in </w:t>
      </w:r>
      <w:r w:rsidRPr="00D26C4D" w:rsidR="00970B25">
        <w:rPr>
          <w:rFonts w:ascii="Times New Roman" w:hAnsi="Times New Roman"/>
          <w:sz w:val="24"/>
          <w:szCs w:val="24"/>
          <w:lang w:bidi="he-IL"/>
        </w:rPr>
        <w:t xml:space="preserve">PRA package, </w:t>
      </w:r>
      <w:r w:rsidRPr="00D26C4D" w:rsidR="00970B25">
        <w:rPr>
          <w:rFonts w:ascii="Times New Roman" w:hAnsi="Times New Roman"/>
          <w:color w:val="000000"/>
          <w:sz w:val="24"/>
          <w:szCs w:val="24"/>
          <w:lang w:bidi="he-IL"/>
        </w:rPr>
        <w:t>CMS-10237, OMB control number 0938-0935. The additional burden of translating this network into a directory which is posted on the plan website as well as the update and maintenance of this directory is part of the usual and customary normal business activities and as such is exempt from PRA by 5 CFR 1320.3(b)(2).</w:t>
      </w:r>
    </w:p>
    <w:p w:rsidRPr="00D26C4D" w:rsidR="00970B25" w:rsidP="0038296B" w:rsidRDefault="00970B25" w14:paraId="2C581AF3" w14:textId="77777777">
      <w:pPr>
        <w:spacing w:line="240" w:lineRule="auto"/>
        <w:rPr>
          <w:rFonts w:ascii="Times New Roman" w:hAnsi="Times New Roman"/>
          <w:sz w:val="24"/>
          <w:szCs w:val="24"/>
          <w:lang w:bidi="he-IL"/>
        </w:rPr>
      </w:pPr>
    </w:p>
    <w:p w:rsidRPr="00D26C4D" w:rsidR="00467F11" w:rsidP="0038296B" w:rsidRDefault="00467F11" w14:paraId="4B0EABED"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P</w:t>
      </w:r>
      <w:r w:rsidRPr="00D26C4D">
        <w:rPr>
          <w:rFonts w:ascii="Times New Roman" w:hAnsi="Times New Roman"/>
          <w:sz w:val="24"/>
          <w:szCs w:val="24"/>
        </w:rPr>
        <w:t>l</w:t>
      </w:r>
      <w:r w:rsidRPr="00D26C4D">
        <w:rPr>
          <w:rFonts w:ascii="Times New Roman" w:hAnsi="Times New Roman"/>
          <w:spacing w:val="-1"/>
          <w:sz w:val="24"/>
          <w:szCs w:val="24"/>
        </w:rPr>
        <w:t>a</w:t>
      </w:r>
      <w:r w:rsidRPr="00D26C4D">
        <w:rPr>
          <w:rFonts w:ascii="Times New Roman" w:hAnsi="Times New Roman"/>
          <w:sz w:val="24"/>
          <w:szCs w:val="24"/>
        </w:rPr>
        <w:t>ns must h</w:t>
      </w:r>
      <w:r w:rsidRPr="00D26C4D">
        <w:rPr>
          <w:rFonts w:ascii="Times New Roman" w:hAnsi="Times New Roman"/>
          <w:spacing w:val="-1"/>
          <w:sz w:val="24"/>
          <w:szCs w:val="24"/>
        </w:rPr>
        <w:t>a</w:t>
      </w:r>
      <w:r w:rsidRPr="00D26C4D">
        <w:rPr>
          <w:rFonts w:ascii="Times New Roman" w:hAnsi="Times New Roman"/>
          <w:sz w:val="24"/>
          <w:szCs w:val="24"/>
        </w:rPr>
        <w:t>ve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du</w:t>
      </w:r>
      <w:r w:rsidRPr="00D26C4D">
        <w:rPr>
          <w:rFonts w:ascii="Times New Roman" w:hAnsi="Times New Roman"/>
          <w:spacing w:val="-1"/>
          <w:sz w:val="24"/>
          <w:szCs w:val="24"/>
        </w:rPr>
        <w:t>re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r</w:t>
      </w:r>
      <w:r w:rsidRPr="00D26C4D">
        <w:rPr>
          <w:rFonts w:ascii="Times New Roman" w:hAnsi="Times New Roman"/>
          <w:sz w:val="24"/>
          <w:szCs w:val="24"/>
        </w:rPr>
        <w:t>ov</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1)</w:t>
      </w:r>
      <w:r w:rsidRPr="00D26C4D">
        <w:rPr>
          <w:rFonts w:ascii="Times New Roman" w:hAnsi="Times New Roman"/>
          <w:spacing w:val="-1"/>
          <w:sz w:val="24"/>
          <w:szCs w:val="24"/>
        </w:rPr>
        <w:t xml:space="preserve"> </w:t>
      </w:r>
      <w:r w:rsidRPr="00D26C4D">
        <w:rPr>
          <w:rFonts w:ascii="Times New Roman" w:hAnsi="Times New Roman"/>
          <w:sz w:val="24"/>
          <w:szCs w:val="24"/>
        </w:rPr>
        <w:t>id</w:t>
      </w:r>
      <w:r w:rsidRPr="00D26C4D">
        <w:rPr>
          <w:rFonts w:ascii="Times New Roman" w:hAnsi="Times New Roman"/>
          <w:spacing w:val="-1"/>
          <w:sz w:val="24"/>
          <w:szCs w:val="24"/>
        </w:rPr>
        <w:t>e</w:t>
      </w:r>
      <w:r w:rsidRPr="00D26C4D">
        <w:rPr>
          <w:rFonts w:ascii="Times New Roman" w:hAnsi="Times New Roman"/>
          <w:sz w:val="24"/>
          <w:szCs w:val="24"/>
        </w:rPr>
        <w:t>nti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ca</w:t>
      </w:r>
      <w:r w:rsidRPr="00D26C4D">
        <w:rPr>
          <w:rFonts w:ascii="Times New Roman" w:hAnsi="Times New Roman"/>
          <w:sz w:val="24"/>
          <w:szCs w:val="24"/>
        </w:rPr>
        <w:t>tion of</w:t>
      </w:r>
      <w:r w:rsidRPr="00D26C4D">
        <w:rPr>
          <w:rFonts w:ascii="Times New Roman" w:hAnsi="Times New Roman"/>
          <w:spacing w:val="-1"/>
          <w:sz w:val="24"/>
          <w:szCs w:val="24"/>
        </w:rPr>
        <w:t xml:space="preserve"> </w:t>
      </w:r>
      <w:r w:rsidRPr="00D26C4D">
        <w:rPr>
          <w:rFonts w:ascii="Times New Roman" w:hAnsi="Times New Roman"/>
          <w:sz w:val="24"/>
          <w:szCs w:val="24"/>
        </w:rPr>
        <w:t>individu</w:t>
      </w:r>
      <w:r w:rsidRPr="00D26C4D">
        <w:rPr>
          <w:rFonts w:ascii="Times New Roman" w:hAnsi="Times New Roman"/>
          <w:spacing w:val="-1"/>
          <w:sz w:val="24"/>
          <w:szCs w:val="24"/>
        </w:rPr>
        <w:t>a</w:t>
      </w:r>
      <w:r w:rsidRPr="00D26C4D">
        <w:rPr>
          <w:rFonts w:ascii="Times New Roman" w:hAnsi="Times New Roman"/>
          <w:sz w:val="24"/>
          <w:szCs w:val="24"/>
        </w:rPr>
        <w:t xml:space="preserve">ls with </w:t>
      </w:r>
      <w:r w:rsidRPr="00D26C4D">
        <w:rPr>
          <w:rFonts w:ascii="Times New Roman" w:hAnsi="Times New Roman"/>
          <w:spacing w:val="-1"/>
          <w:sz w:val="24"/>
          <w:szCs w:val="24"/>
        </w:rPr>
        <w:t>c</w:t>
      </w:r>
      <w:r w:rsidRPr="00D26C4D">
        <w:rPr>
          <w:rFonts w:ascii="Times New Roman" w:hAnsi="Times New Roman"/>
          <w:sz w:val="24"/>
          <w:szCs w:val="24"/>
        </w:rPr>
        <w:t>ompl</w:t>
      </w:r>
      <w:r w:rsidRPr="00D26C4D">
        <w:rPr>
          <w:rFonts w:ascii="Times New Roman" w:hAnsi="Times New Roman"/>
          <w:spacing w:val="-1"/>
          <w:sz w:val="24"/>
          <w:szCs w:val="24"/>
        </w:rPr>
        <w:t>e</w:t>
      </w:r>
      <w:r w:rsidRPr="00D26C4D">
        <w:rPr>
          <w:rFonts w:ascii="Times New Roman" w:hAnsi="Times New Roman"/>
          <w:sz w:val="24"/>
          <w:szCs w:val="24"/>
        </w:rPr>
        <w:t>x</w:t>
      </w:r>
      <w:r w:rsidRPr="00D26C4D">
        <w:rPr>
          <w:rFonts w:ascii="Times New Roman" w:hAnsi="Times New Roman"/>
          <w:spacing w:val="2"/>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er</w:t>
      </w:r>
      <w:r w:rsidRPr="00D26C4D">
        <w:rPr>
          <w:rFonts w:ascii="Times New Roman" w:hAnsi="Times New Roman"/>
          <w:sz w:val="24"/>
          <w:szCs w:val="24"/>
        </w:rPr>
        <w:t>ious 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w:t>
      </w:r>
      <w:r w:rsidRPr="00D26C4D">
        <w:rPr>
          <w:rFonts w:ascii="Times New Roman" w:hAnsi="Times New Roman"/>
          <w:sz w:val="24"/>
          <w:szCs w:val="24"/>
        </w:rPr>
        <w:t xml:space="preserve">l </w:t>
      </w:r>
      <w:r w:rsidRPr="00D26C4D">
        <w:rPr>
          <w:rFonts w:ascii="Times New Roman" w:hAnsi="Times New Roman"/>
          <w:spacing w:val="-1"/>
          <w:sz w:val="24"/>
          <w:szCs w:val="24"/>
        </w:rPr>
        <w:t>c</w:t>
      </w:r>
      <w:r w:rsidRPr="00D26C4D">
        <w:rPr>
          <w:rFonts w:ascii="Times New Roman" w:hAnsi="Times New Roman"/>
          <w:sz w:val="24"/>
          <w:szCs w:val="24"/>
        </w:rPr>
        <w:t xml:space="preserve">onditions; </w:t>
      </w:r>
      <w:r w:rsidRPr="00D26C4D">
        <w:rPr>
          <w:rFonts w:ascii="Times New Roman" w:hAnsi="Times New Roman"/>
          <w:spacing w:val="-1"/>
          <w:sz w:val="24"/>
          <w:szCs w:val="24"/>
        </w:rPr>
        <w:t>(</w:t>
      </w:r>
      <w:r w:rsidRPr="00D26C4D">
        <w:rPr>
          <w:rFonts w:ascii="Times New Roman" w:hAnsi="Times New Roman"/>
          <w:sz w:val="24"/>
          <w:szCs w:val="24"/>
        </w:rPr>
        <w:t>2)</w:t>
      </w:r>
      <w:r w:rsidRPr="00D26C4D">
        <w:rPr>
          <w:rFonts w:ascii="Times New Roman" w:hAnsi="Times New Roman"/>
          <w:spacing w:val="-1"/>
          <w:sz w:val="24"/>
          <w:szCs w:val="24"/>
        </w:rPr>
        <w:t xml:space="preserve"> a</w:t>
      </w:r>
      <w:r w:rsidRPr="00D26C4D">
        <w:rPr>
          <w:rFonts w:ascii="Times New Roman" w:hAnsi="Times New Roman"/>
          <w:sz w:val="24"/>
          <w:szCs w:val="24"/>
        </w:rPr>
        <w:t>ss</w:t>
      </w:r>
      <w:r w:rsidRPr="00D26C4D">
        <w:rPr>
          <w:rFonts w:ascii="Times New Roman" w:hAnsi="Times New Roman"/>
          <w:spacing w:val="-1"/>
          <w:sz w:val="24"/>
          <w:szCs w:val="24"/>
        </w:rPr>
        <w:t>e</w:t>
      </w:r>
      <w:r w:rsidRPr="00D26C4D">
        <w:rPr>
          <w:rFonts w:ascii="Times New Roman" w:hAnsi="Times New Roman"/>
          <w:sz w:val="24"/>
          <w:szCs w:val="24"/>
        </w:rPr>
        <w:t>ssm</w:t>
      </w:r>
      <w:r w:rsidRPr="00D26C4D">
        <w:rPr>
          <w:rFonts w:ascii="Times New Roman" w:hAnsi="Times New Roman"/>
          <w:spacing w:val="-1"/>
          <w:sz w:val="24"/>
          <w:szCs w:val="24"/>
        </w:rPr>
        <w:t>e</w:t>
      </w:r>
      <w:r w:rsidRPr="00D26C4D">
        <w:rPr>
          <w:rFonts w:ascii="Times New Roman" w:hAnsi="Times New Roman"/>
          <w:sz w:val="24"/>
          <w:szCs w:val="24"/>
        </w:rPr>
        <w:t>nt of</w:t>
      </w:r>
      <w:r w:rsidRPr="00D26C4D">
        <w:rPr>
          <w:rFonts w:ascii="Times New Roman" w:hAnsi="Times New Roman"/>
          <w:spacing w:val="-1"/>
          <w:sz w:val="24"/>
          <w:szCs w:val="24"/>
        </w:rPr>
        <w:t xml:space="preserve"> </w:t>
      </w:r>
      <w:r w:rsidRPr="00D26C4D">
        <w:rPr>
          <w:rFonts w:ascii="Times New Roman" w:hAnsi="Times New Roman"/>
          <w:sz w:val="24"/>
          <w:szCs w:val="24"/>
        </w:rPr>
        <w:t>those</w:t>
      </w:r>
      <w:r w:rsidRPr="00D26C4D">
        <w:rPr>
          <w:rFonts w:ascii="Times New Roman" w:hAnsi="Times New Roman"/>
          <w:spacing w:val="-1"/>
          <w:sz w:val="24"/>
          <w:szCs w:val="24"/>
        </w:rPr>
        <w:t xml:space="preserve"> c</w:t>
      </w:r>
      <w:r w:rsidRPr="00D26C4D">
        <w:rPr>
          <w:rFonts w:ascii="Times New Roman" w:hAnsi="Times New Roman"/>
          <w:sz w:val="24"/>
          <w:szCs w:val="24"/>
        </w:rPr>
        <w:t>onditions, in</w:t>
      </w:r>
      <w:r w:rsidRPr="00D26C4D">
        <w:rPr>
          <w:rFonts w:ascii="Times New Roman" w:hAnsi="Times New Roman"/>
          <w:spacing w:val="-1"/>
          <w:sz w:val="24"/>
          <w:szCs w:val="24"/>
        </w:rPr>
        <w:t>c</w:t>
      </w:r>
      <w:r w:rsidRPr="00D26C4D">
        <w:rPr>
          <w:rFonts w:ascii="Times New Roman" w:hAnsi="Times New Roman"/>
          <w:sz w:val="24"/>
          <w:szCs w:val="24"/>
        </w:rPr>
        <w:t>luding</w:t>
      </w:r>
      <w:r w:rsidRPr="00D26C4D">
        <w:rPr>
          <w:rFonts w:ascii="Times New Roman" w:hAnsi="Times New Roman"/>
          <w:spacing w:val="-2"/>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w:t>
      </w:r>
      <w:r w:rsidRPr="00D26C4D">
        <w:rPr>
          <w:rFonts w:ascii="Times New Roman" w:hAnsi="Times New Roman"/>
          <w:sz w:val="24"/>
          <w:szCs w:val="24"/>
        </w:rPr>
        <w:t>l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du</w:t>
      </w:r>
      <w:r w:rsidRPr="00D26C4D">
        <w:rPr>
          <w:rFonts w:ascii="Times New Roman" w:hAnsi="Times New Roman"/>
          <w:spacing w:val="-1"/>
          <w:sz w:val="24"/>
          <w:szCs w:val="24"/>
        </w:rPr>
        <w:t>re</w:t>
      </w:r>
      <w:r w:rsidRPr="00D26C4D">
        <w:rPr>
          <w:rFonts w:ascii="Times New Roman" w:hAnsi="Times New Roman"/>
          <w:sz w:val="24"/>
          <w:szCs w:val="24"/>
        </w:rPr>
        <w:t>s to di</w:t>
      </w:r>
      <w:r w:rsidRPr="00D26C4D">
        <w:rPr>
          <w:rFonts w:ascii="Times New Roman" w:hAnsi="Times New Roman"/>
          <w:spacing w:val="-1"/>
          <w:sz w:val="24"/>
          <w:szCs w:val="24"/>
        </w:rPr>
        <w:t>a</w:t>
      </w:r>
      <w:r w:rsidRPr="00D26C4D">
        <w:rPr>
          <w:rFonts w:ascii="Times New Roman" w:hAnsi="Times New Roman"/>
          <w:spacing w:val="-2"/>
          <w:sz w:val="24"/>
          <w:szCs w:val="24"/>
        </w:rPr>
        <w:t>g</w:t>
      </w:r>
      <w:r w:rsidRPr="00D26C4D">
        <w:rPr>
          <w:rFonts w:ascii="Times New Roman" w:hAnsi="Times New Roman"/>
          <w:sz w:val="24"/>
          <w:szCs w:val="24"/>
        </w:rPr>
        <w:t>nose</w:t>
      </w:r>
      <w:r w:rsidRPr="00D26C4D">
        <w:rPr>
          <w:rFonts w:ascii="Times New Roman" w:hAnsi="Times New Roman"/>
          <w:spacing w:val="-1"/>
          <w:sz w:val="24"/>
          <w:szCs w:val="24"/>
        </w:rPr>
        <w:t xml:space="preserve"> a</w:t>
      </w:r>
      <w:r w:rsidRPr="00D26C4D">
        <w:rPr>
          <w:rFonts w:ascii="Times New Roman" w:hAnsi="Times New Roman"/>
          <w:sz w:val="24"/>
          <w:szCs w:val="24"/>
        </w:rPr>
        <w:t>nd/or</w:t>
      </w:r>
      <w:r w:rsidRPr="00D26C4D">
        <w:rPr>
          <w:rFonts w:ascii="Times New Roman" w:hAnsi="Times New Roman"/>
          <w:spacing w:val="-1"/>
          <w:sz w:val="24"/>
          <w:szCs w:val="24"/>
        </w:rPr>
        <w:t xml:space="preserve"> </w:t>
      </w:r>
      <w:r w:rsidRPr="00D26C4D">
        <w:rPr>
          <w:rFonts w:ascii="Times New Roman" w:hAnsi="Times New Roman"/>
          <w:sz w:val="24"/>
          <w:szCs w:val="24"/>
        </w:rPr>
        <w:t>monitor</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e</w:t>
      </w:r>
      <w:r w:rsidRPr="00D26C4D">
        <w:rPr>
          <w:rFonts w:ascii="Times New Roman" w:hAnsi="Times New Roman"/>
          <w:sz w:val="24"/>
          <w:szCs w:val="24"/>
        </w:rPr>
        <w:t xml:space="preserve">m on </w:t>
      </w:r>
      <w:r w:rsidRPr="00D26C4D">
        <w:rPr>
          <w:rFonts w:ascii="Times New Roman" w:hAnsi="Times New Roman"/>
          <w:spacing w:val="-1"/>
          <w:sz w:val="24"/>
          <w:szCs w:val="24"/>
        </w:rPr>
        <w:t>a</w:t>
      </w:r>
      <w:r w:rsidRPr="00D26C4D">
        <w:rPr>
          <w:rFonts w:ascii="Times New Roman" w:hAnsi="Times New Roman"/>
          <w:sz w:val="24"/>
          <w:szCs w:val="24"/>
        </w:rPr>
        <w:t>n on</w:t>
      </w:r>
      <w:r w:rsidRPr="00D26C4D">
        <w:rPr>
          <w:rFonts w:ascii="Times New Roman" w:hAnsi="Times New Roman"/>
          <w:spacing w:val="-2"/>
          <w:sz w:val="24"/>
          <w:szCs w:val="24"/>
        </w:rPr>
        <w:t>g</w:t>
      </w:r>
      <w:r w:rsidRPr="00D26C4D">
        <w:rPr>
          <w:rFonts w:ascii="Times New Roman" w:hAnsi="Times New Roman"/>
          <w:sz w:val="24"/>
          <w:szCs w:val="24"/>
        </w:rPr>
        <w:t>oing</w:t>
      </w:r>
      <w:r w:rsidRPr="00D26C4D">
        <w:rPr>
          <w:rFonts w:ascii="Times New Roman" w:hAnsi="Times New Roman"/>
          <w:spacing w:val="-2"/>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a</w:t>
      </w:r>
      <w:r w:rsidRPr="00D26C4D">
        <w:rPr>
          <w:rFonts w:ascii="Times New Roman" w:hAnsi="Times New Roman"/>
          <w:sz w:val="24"/>
          <w:szCs w:val="24"/>
        </w:rPr>
        <w:t xml:space="preserve">sis;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w:t>
      </w:r>
      <w:r w:rsidRPr="00D26C4D">
        <w:rPr>
          <w:rFonts w:ascii="Times New Roman" w:hAnsi="Times New Roman"/>
          <w:sz w:val="24"/>
          <w:szCs w:val="24"/>
        </w:rPr>
        <w:t>3)</w:t>
      </w:r>
      <w:r w:rsidRPr="00D26C4D">
        <w:rPr>
          <w:rFonts w:ascii="Times New Roman" w:hAnsi="Times New Roman"/>
          <w:spacing w:val="-1"/>
          <w:sz w:val="24"/>
          <w:szCs w:val="24"/>
        </w:rPr>
        <w:t xml:space="preserve"> e</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blishm</w:t>
      </w:r>
      <w:r w:rsidRPr="00D26C4D">
        <w:rPr>
          <w:rFonts w:ascii="Times New Roman" w:hAnsi="Times New Roman"/>
          <w:spacing w:val="-1"/>
          <w:sz w:val="24"/>
          <w:szCs w:val="24"/>
        </w:rPr>
        <w:t>e</w:t>
      </w:r>
      <w:r w:rsidRPr="00D26C4D">
        <w:rPr>
          <w:rFonts w:ascii="Times New Roman" w:hAnsi="Times New Roman"/>
          <w:sz w:val="24"/>
          <w:szCs w:val="24"/>
        </w:rPr>
        <w:t>nt of</w:t>
      </w:r>
      <w:r w:rsidRPr="00D26C4D">
        <w:rPr>
          <w:rFonts w:ascii="Times New Roman" w:hAnsi="Times New Roman"/>
          <w:spacing w:val="-1"/>
          <w:sz w:val="24"/>
          <w:szCs w:val="24"/>
        </w:rPr>
        <w:t xml:space="preserve"> </w:t>
      </w:r>
      <w:r w:rsidRPr="00D26C4D">
        <w:rPr>
          <w:rFonts w:ascii="Times New Roman" w:hAnsi="Times New Roman"/>
          <w:sz w:val="24"/>
          <w:szCs w:val="24"/>
        </w:rPr>
        <w:t>a t</w:t>
      </w:r>
      <w:r w:rsidRPr="00D26C4D">
        <w:rPr>
          <w:rFonts w:ascii="Times New Roman" w:hAnsi="Times New Roman"/>
          <w:spacing w:val="-1"/>
          <w:sz w:val="24"/>
          <w:szCs w:val="24"/>
        </w:rPr>
        <w:t>rea</w:t>
      </w:r>
      <w:r w:rsidRPr="00D26C4D">
        <w:rPr>
          <w:rFonts w:ascii="Times New Roman" w:hAnsi="Times New Roman"/>
          <w:sz w:val="24"/>
          <w:szCs w:val="24"/>
        </w:rPr>
        <w:t>tm</w:t>
      </w:r>
      <w:r w:rsidRPr="00D26C4D">
        <w:rPr>
          <w:rFonts w:ascii="Times New Roman" w:hAnsi="Times New Roman"/>
          <w:spacing w:val="-1"/>
          <w:sz w:val="24"/>
          <w:szCs w:val="24"/>
        </w:rPr>
        <w:t>e</w:t>
      </w:r>
      <w:r w:rsidRPr="00D26C4D">
        <w:rPr>
          <w:rFonts w:ascii="Times New Roman" w:hAnsi="Times New Roman"/>
          <w:sz w:val="24"/>
          <w:szCs w:val="24"/>
        </w:rPr>
        <w:t>nt pl</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r</w:t>
      </w:r>
      <w:r w:rsidRPr="00D26C4D">
        <w:rPr>
          <w:rFonts w:ascii="Times New Roman" w:hAnsi="Times New Roman"/>
          <w:sz w:val="24"/>
          <w:szCs w:val="24"/>
        </w:rPr>
        <w:t>op</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to those</w:t>
      </w:r>
      <w:r w:rsidRPr="00D26C4D">
        <w:rPr>
          <w:rFonts w:ascii="Times New Roman" w:hAnsi="Times New Roman"/>
          <w:spacing w:val="-1"/>
          <w:sz w:val="24"/>
          <w:szCs w:val="24"/>
        </w:rPr>
        <w:t xml:space="preserve"> c</w:t>
      </w:r>
      <w:r w:rsidRPr="00D26C4D">
        <w:rPr>
          <w:rFonts w:ascii="Times New Roman" w:hAnsi="Times New Roman"/>
          <w:sz w:val="24"/>
          <w:szCs w:val="24"/>
        </w:rPr>
        <w:t xml:space="preserve">onditions, with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qu</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numb</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di</w:t>
      </w:r>
      <w:r w:rsidRPr="00D26C4D">
        <w:rPr>
          <w:rFonts w:ascii="Times New Roman" w:hAnsi="Times New Roman"/>
          <w:spacing w:val="-1"/>
          <w:sz w:val="24"/>
          <w:szCs w:val="24"/>
        </w:rPr>
        <w:t>rec</w:t>
      </w:r>
      <w:r w:rsidRPr="00D26C4D">
        <w:rPr>
          <w:rFonts w:ascii="Times New Roman" w:hAnsi="Times New Roman"/>
          <w:sz w:val="24"/>
          <w:szCs w:val="24"/>
        </w:rPr>
        <w:t xml:space="preserve">t </w:t>
      </w:r>
      <w:r w:rsidRPr="00D26C4D">
        <w:rPr>
          <w:rFonts w:ascii="Times New Roman" w:hAnsi="Times New Roman"/>
          <w:spacing w:val="-1"/>
          <w:sz w:val="24"/>
          <w:szCs w:val="24"/>
        </w:rPr>
        <w:t>acce</w:t>
      </w:r>
      <w:r w:rsidRPr="00D26C4D">
        <w:rPr>
          <w:rFonts w:ascii="Times New Roman" w:hAnsi="Times New Roman"/>
          <w:sz w:val="24"/>
          <w:szCs w:val="24"/>
        </w:rPr>
        <w:t>ss visits to sp</w:t>
      </w:r>
      <w:r w:rsidRPr="00D26C4D">
        <w:rPr>
          <w:rFonts w:ascii="Times New Roman" w:hAnsi="Times New Roman"/>
          <w:spacing w:val="-1"/>
          <w:sz w:val="24"/>
          <w:szCs w:val="24"/>
        </w:rPr>
        <w:t>ec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 xml:space="preserve">lists to </w:t>
      </w:r>
      <w:r w:rsidRPr="00D26C4D">
        <w:rPr>
          <w:rFonts w:ascii="Times New Roman" w:hAnsi="Times New Roman"/>
          <w:spacing w:val="-1"/>
          <w:sz w:val="24"/>
          <w:szCs w:val="24"/>
        </w:rPr>
        <w:t>acc</w:t>
      </w:r>
      <w:r w:rsidRPr="00D26C4D">
        <w:rPr>
          <w:rFonts w:ascii="Times New Roman" w:hAnsi="Times New Roman"/>
          <w:sz w:val="24"/>
          <w:szCs w:val="24"/>
        </w:rPr>
        <w:t>ommod</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t</w:t>
      </w:r>
      <w:r w:rsidRPr="00D26C4D">
        <w:rPr>
          <w:rFonts w:ascii="Times New Roman" w:hAnsi="Times New Roman"/>
          <w:spacing w:val="-1"/>
          <w:sz w:val="24"/>
          <w:szCs w:val="24"/>
        </w:rPr>
        <w:t>rea</w:t>
      </w:r>
      <w:r w:rsidRPr="00D26C4D">
        <w:rPr>
          <w:rFonts w:ascii="Times New Roman" w:hAnsi="Times New Roman"/>
          <w:sz w:val="24"/>
          <w:szCs w:val="24"/>
        </w:rPr>
        <w:t>tm</w:t>
      </w:r>
      <w:r w:rsidRPr="00D26C4D">
        <w:rPr>
          <w:rFonts w:ascii="Times New Roman" w:hAnsi="Times New Roman"/>
          <w:spacing w:val="-1"/>
          <w:sz w:val="24"/>
          <w:szCs w:val="24"/>
        </w:rPr>
        <w:t>e</w:t>
      </w:r>
      <w:r w:rsidRPr="00D26C4D">
        <w:rPr>
          <w:rFonts w:ascii="Times New Roman" w:hAnsi="Times New Roman"/>
          <w:sz w:val="24"/>
          <w:szCs w:val="24"/>
        </w:rPr>
        <w:t>nt pl</w:t>
      </w:r>
      <w:r w:rsidRPr="00D26C4D">
        <w:rPr>
          <w:rFonts w:ascii="Times New Roman" w:hAnsi="Times New Roman"/>
          <w:spacing w:val="-1"/>
          <w:sz w:val="24"/>
          <w:szCs w:val="24"/>
        </w:rPr>
        <w:t>a</w:t>
      </w:r>
      <w:r w:rsidRPr="00D26C4D">
        <w:rPr>
          <w:rFonts w:ascii="Times New Roman" w:hAnsi="Times New Roman"/>
          <w:sz w:val="24"/>
          <w:szCs w:val="24"/>
        </w:rPr>
        <w:t>n.  T</w:t>
      </w:r>
      <w:r w:rsidRPr="00D26C4D">
        <w:rPr>
          <w:rFonts w:ascii="Times New Roman" w:hAnsi="Times New Roman"/>
          <w:spacing w:val="-1"/>
          <w:sz w:val="24"/>
          <w:szCs w:val="24"/>
        </w:rPr>
        <w:t>rea</w:t>
      </w:r>
      <w:r w:rsidRPr="00D26C4D">
        <w:rPr>
          <w:rFonts w:ascii="Times New Roman" w:hAnsi="Times New Roman"/>
          <w:sz w:val="24"/>
          <w:szCs w:val="24"/>
        </w:rPr>
        <w:t>tm</w:t>
      </w:r>
      <w:r w:rsidRPr="00D26C4D">
        <w:rPr>
          <w:rFonts w:ascii="Times New Roman" w:hAnsi="Times New Roman"/>
          <w:spacing w:val="-1"/>
          <w:sz w:val="24"/>
          <w:szCs w:val="24"/>
        </w:rPr>
        <w:t>e</w:t>
      </w:r>
      <w:r w:rsidRPr="00D26C4D">
        <w:rPr>
          <w:rFonts w:ascii="Times New Roman" w:hAnsi="Times New Roman"/>
          <w:sz w:val="24"/>
          <w:szCs w:val="24"/>
        </w:rPr>
        <w:t>nt pl</w:t>
      </w:r>
      <w:r w:rsidRPr="00D26C4D">
        <w:rPr>
          <w:rFonts w:ascii="Times New Roman" w:hAnsi="Times New Roman"/>
          <w:spacing w:val="-1"/>
          <w:sz w:val="24"/>
          <w:szCs w:val="24"/>
        </w:rPr>
        <w:t>a</w:t>
      </w:r>
      <w:r w:rsidRPr="00D26C4D">
        <w:rPr>
          <w:rFonts w:ascii="Times New Roman" w:hAnsi="Times New Roman"/>
          <w:sz w:val="24"/>
          <w:szCs w:val="24"/>
        </w:rPr>
        <w:t>ns must be</w:t>
      </w:r>
      <w:r w:rsidRPr="00D26C4D">
        <w:rPr>
          <w:rFonts w:ascii="Times New Roman" w:hAnsi="Times New Roman"/>
          <w:spacing w:val="-1"/>
          <w:sz w:val="24"/>
          <w:szCs w:val="24"/>
        </w:rPr>
        <w:t xml:space="preserve"> </w:t>
      </w:r>
      <w:r w:rsidRPr="00D26C4D">
        <w:rPr>
          <w:rFonts w:ascii="Times New Roman" w:hAnsi="Times New Roman"/>
          <w:sz w:val="24"/>
          <w:szCs w:val="24"/>
        </w:rPr>
        <w:t>tim</w:t>
      </w:r>
      <w:r w:rsidRPr="00D26C4D">
        <w:rPr>
          <w:rFonts w:ascii="Times New Roman" w:hAnsi="Times New Roman"/>
          <w:spacing w:val="-1"/>
          <w:sz w:val="24"/>
          <w:szCs w:val="24"/>
        </w:rPr>
        <w:t>e-</w:t>
      </w:r>
      <w:r w:rsidRPr="00D26C4D">
        <w:rPr>
          <w:rFonts w:ascii="Times New Roman" w:hAnsi="Times New Roman"/>
          <w:sz w:val="24"/>
          <w:szCs w:val="24"/>
        </w:rPr>
        <w:t>sp</w:t>
      </w:r>
      <w:r w:rsidRPr="00D26C4D">
        <w:rPr>
          <w:rFonts w:ascii="Times New Roman" w:hAnsi="Times New Roman"/>
          <w:spacing w:val="-1"/>
          <w:sz w:val="24"/>
          <w:szCs w:val="24"/>
        </w:rPr>
        <w:t>ec</w:t>
      </w:r>
      <w:r w:rsidRPr="00D26C4D">
        <w:rPr>
          <w:rFonts w:ascii="Times New Roman" w:hAnsi="Times New Roman"/>
          <w:sz w:val="24"/>
          <w:szCs w:val="24"/>
        </w:rPr>
        <w:t>i</w:t>
      </w:r>
      <w:r w:rsidRPr="00D26C4D">
        <w:rPr>
          <w:rFonts w:ascii="Times New Roman" w:hAnsi="Times New Roman"/>
          <w:spacing w:val="-1"/>
          <w:sz w:val="24"/>
          <w:szCs w:val="24"/>
        </w:rPr>
        <w:t>f</w:t>
      </w:r>
      <w:r w:rsidRPr="00D26C4D">
        <w:rPr>
          <w:rFonts w:ascii="Times New Roman" w:hAnsi="Times New Roman"/>
          <w:sz w:val="24"/>
          <w:szCs w:val="24"/>
        </w:rPr>
        <w:t>ic</w:t>
      </w:r>
      <w:r w:rsidRPr="00D26C4D">
        <w:rPr>
          <w:rFonts w:ascii="Times New Roman" w:hAnsi="Times New Roman"/>
          <w:spacing w:val="-1"/>
          <w:sz w:val="24"/>
          <w:szCs w:val="24"/>
        </w:rPr>
        <w:t xml:space="preserve"> a</w:t>
      </w:r>
      <w:r w:rsidRPr="00D26C4D">
        <w:rPr>
          <w:rFonts w:ascii="Times New Roman" w:hAnsi="Times New Roman"/>
          <w:sz w:val="24"/>
          <w:szCs w:val="24"/>
        </w:rPr>
        <w:t>nd upd</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p</w:t>
      </w:r>
      <w:r w:rsidRPr="00D26C4D">
        <w:rPr>
          <w:rFonts w:ascii="Times New Roman" w:hAnsi="Times New Roman"/>
          <w:spacing w:val="-1"/>
          <w:sz w:val="24"/>
          <w:szCs w:val="24"/>
        </w:rPr>
        <w:t>er</w:t>
      </w:r>
      <w:r w:rsidRPr="00D26C4D">
        <w:rPr>
          <w:rFonts w:ascii="Times New Roman" w:hAnsi="Times New Roman"/>
          <w:sz w:val="24"/>
          <w:szCs w:val="24"/>
        </w:rPr>
        <w:t>iodi</w:t>
      </w:r>
      <w:r w:rsidRPr="00D26C4D">
        <w:rPr>
          <w:rFonts w:ascii="Times New Roman" w:hAnsi="Times New Roman"/>
          <w:spacing w:val="-1"/>
          <w:sz w:val="24"/>
          <w:szCs w:val="24"/>
        </w:rPr>
        <w:t>ca</w:t>
      </w:r>
      <w:r w:rsidRPr="00D26C4D">
        <w:rPr>
          <w:rFonts w:ascii="Times New Roman" w:hAnsi="Times New Roman"/>
          <w:sz w:val="24"/>
          <w:szCs w:val="24"/>
        </w:rPr>
        <w:t>lly</w:t>
      </w:r>
      <w:r w:rsidRPr="00D26C4D">
        <w:rPr>
          <w:rFonts w:ascii="Times New Roman" w:hAnsi="Times New Roman"/>
          <w:spacing w:val="-7"/>
          <w:sz w:val="24"/>
          <w:szCs w:val="24"/>
        </w:rPr>
        <w:t xml:space="preserve"> </w:t>
      </w:r>
      <w:r w:rsidRPr="00D26C4D">
        <w:rPr>
          <w:rFonts w:ascii="Times New Roman" w:hAnsi="Times New Roman"/>
          <w:sz w:val="24"/>
          <w:szCs w:val="24"/>
        </w:rPr>
        <w:t>by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pacing w:val="1"/>
          <w:sz w:val="24"/>
          <w:szCs w:val="24"/>
        </w:rPr>
        <w:t>PCP</w:t>
      </w:r>
      <w:r w:rsidRPr="00D26C4D">
        <w:rPr>
          <w:rFonts w:ascii="Times New Roman" w:hAnsi="Times New Roman"/>
          <w:sz w:val="24"/>
          <w:szCs w:val="24"/>
        </w:rPr>
        <w:t>.</w:t>
      </w:r>
    </w:p>
    <w:p w:rsidRPr="00D26C4D" w:rsidR="00467F11" w:rsidP="0038296B" w:rsidRDefault="00467F11" w14:paraId="0CE68029"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01CF6F4D"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P</w:t>
      </w:r>
      <w:r w:rsidRPr="00D26C4D">
        <w:rPr>
          <w:rFonts w:ascii="Times New Roman" w:hAnsi="Times New Roman"/>
          <w:sz w:val="24"/>
          <w:szCs w:val="24"/>
        </w:rPr>
        <w:t>l</w:t>
      </w:r>
      <w:r w:rsidRPr="00D26C4D">
        <w:rPr>
          <w:rFonts w:ascii="Times New Roman" w:hAnsi="Times New Roman"/>
          <w:spacing w:val="-1"/>
          <w:sz w:val="24"/>
          <w:szCs w:val="24"/>
        </w:rPr>
        <w:t>a</w:t>
      </w:r>
      <w:r w:rsidRPr="00D26C4D">
        <w:rPr>
          <w:rFonts w:ascii="Times New Roman" w:hAnsi="Times New Roman"/>
          <w:sz w:val="24"/>
          <w:szCs w:val="24"/>
        </w:rPr>
        <w:t xml:space="preserve">ns must </w:t>
      </w:r>
      <w:r w:rsidRPr="00D26C4D">
        <w:rPr>
          <w:rFonts w:ascii="Times New Roman" w:hAnsi="Times New Roman"/>
          <w:spacing w:val="-1"/>
          <w:sz w:val="24"/>
          <w:szCs w:val="24"/>
        </w:rPr>
        <w:t>a</w:t>
      </w:r>
      <w:r w:rsidRPr="00D26C4D">
        <w:rPr>
          <w:rFonts w:ascii="Times New Roman" w:hAnsi="Times New Roman"/>
          <w:sz w:val="24"/>
          <w:szCs w:val="24"/>
        </w:rPr>
        <w:t>lso: 1)</w:t>
      </w:r>
      <w:r w:rsidRPr="00D26C4D">
        <w:rPr>
          <w:rFonts w:ascii="Times New Roman" w:hAnsi="Times New Roman"/>
          <w:spacing w:val="-1"/>
          <w:sz w:val="24"/>
          <w:szCs w:val="24"/>
        </w:rPr>
        <w:t xml:space="preserve"> e</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blish 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st</w:t>
      </w:r>
      <w:r w:rsidRPr="00D26C4D">
        <w:rPr>
          <w:rFonts w:ascii="Times New Roman" w:hAnsi="Times New Roman"/>
          <w:spacing w:val="-1"/>
          <w:sz w:val="24"/>
          <w:szCs w:val="24"/>
        </w:rPr>
        <w:t>a</w:t>
      </w:r>
      <w:r w:rsidRPr="00D26C4D">
        <w:rPr>
          <w:rFonts w:ascii="Times New Roman" w:hAnsi="Times New Roman"/>
          <w:sz w:val="24"/>
          <w:szCs w:val="24"/>
        </w:rPr>
        <w:t>nd</w:t>
      </w:r>
      <w:r w:rsidRPr="00D26C4D">
        <w:rPr>
          <w:rFonts w:ascii="Times New Roman" w:hAnsi="Times New Roman"/>
          <w:spacing w:val="-1"/>
          <w:sz w:val="24"/>
          <w:szCs w:val="24"/>
        </w:rPr>
        <w:t>ar</w:t>
      </w:r>
      <w:r w:rsidRPr="00D26C4D">
        <w:rPr>
          <w:rFonts w:ascii="Times New Roman" w:hAnsi="Times New Roman"/>
          <w:sz w:val="24"/>
          <w:szCs w:val="24"/>
        </w:rPr>
        <w:t xml:space="preserve">ds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tim</w:t>
      </w:r>
      <w:r w:rsidRPr="00D26C4D">
        <w:rPr>
          <w:rFonts w:ascii="Times New Roman" w:hAnsi="Times New Roman"/>
          <w:spacing w:val="-1"/>
          <w:sz w:val="24"/>
          <w:szCs w:val="24"/>
        </w:rPr>
        <w:t>e</w:t>
      </w:r>
      <w:r w:rsidRPr="00D26C4D">
        <w:rPr>
          <w:rFonts w:ascii="Times New Roman" w:hAnsi="Times New Roman"/>
          <w:sz w:val="24"/>
          <w:szCs w:val="24"/>
        </w:rPr>
        <w:t>lin</w:t>
      </w:r>
      <w:r w:rsidRPr="00D26C4D">
        <w:rPr>
          <w:rFonts w:ascii="Times New Roman" w:hAnsi="Times New Roman"/>
          <w:spacing w:val="-1"/>
          <w:sz w:val="24"/>
          <w:szCs w:val="24"/>
        </w:rPr>
        <w:t>e</w:t>
      </w:r>
      <w:r w:rsidRPr="00D26C4D">
        <w:rPr>
          <w:rFonts w:ascii="Times New Roman" w:hAnsi="Times New Roman"/>
          <w:sz w:val="24"/>
          <w:szCs w:val="24"/>
        </w:rPr>
        <w:t>ss of</w:t>
      </w:r>
      <w:r w:rsidRPr="00D26C4D">
        <w:rPr>
          <w:rFonts w:ascii="Times New Roman" w:hAnsi="Times New Roman"/>
          <w:spacing w:val="-1"/>
          <w:sz w:val="24"/>
          <w:szCs w:val="24"/>
        </w:rPr>
        <w:t xml:space="preserve"> acce</w:t>
      </w:r>
      <w:r w:rsidRPr="00D26C4D">
        <w:rPr>
          <w:rFonts w:ascii="Times New Roman" w:hAnsi="Times New Roman"/>
          <w:sz w:val="24"/>
          <w:szCs w:val="24"/>
        </w:rPr>
        <w:t xml:space="preserve">ss to </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a</w:t>
      </w:r>
      <w:r w:rsidRPr="00D26C4D">
        <w:rPr>
          <w:rFonts w:ascii="Times New Roman" w:hAnsi="Times New Roman"/>
          <w:sz w:val="24"/>
          <w:szCs w:val="24"/>
        </w:rPr>
        <w:t>nd m</w:t>
      </w:r>
      <w:r w:rsidRPr="00D26C4D">
        <w:rPr>
          <w:rFonts w:ascii="Times New Roman" w:hAnsi="Times New Roman"/>
          <w:spacing w:val="-1"/>
          <w:sz w:val="24"/>
          <w:szCs w:val="24"/>
        </w:rPr>
        <w:t>e</w:t>
      </w:r>
      <w:r w:rsidRPr="00D26C4D">
        <w:rPr>
          <w:rFonts w:ascii="Times New Roman" w:hAnsi="Times New Roman"/>
          <w:sz w:val="24"/>
          <w:szCs w:val="24"/>
        </w:rPr>
        <w:t>mb</w:t>
      </w:r>
      <w:r w:rsidRPr="00D26C4D">
        <w:rPr>
          <w:rFonts w:ascii="Times New Roman" w:hAnsi="Times New Roman"/>
          <w:spacing w:val="-1"/>
          <w:sz w:val="24"/>
          <w:szCs w:val="24"/>
        </w:rPr>
        <w:t xml:space="preserve">er </w:t>
      </w:r>
      <w:r w:rsidRPr="00D26C4D">
        <w:rPr>
          <w:rFonts w:ascii="Times New Roman" w:hAnsi="Times New Roman"/>
          <w:sz w:val="24"/>
          <w:szCs w:val="24"/>
        </w:rPr>
        <w:t>s</w:t>
      </w:r>
      <w:r w:rsidRPr="00D26C4D">
        <w:rPr>
          <w:rFonts w:ascii="Times New Roman" w:hAnsi="Times New Roman"/>
          <w:spacing w:val="-1"/>
          <w:sz w:val="24"/>
          <w:szCs w:val="24"/>
        </w:rPr>
        <w:t>er</w:t>
      </w:r>
      <w:r w:rsidRPr="00D26C4D">
        <w:rPr>
          <w:rFonts w:ascii="Times New Roman" w:hAnsi="Times New Roman"/>
          <w:sz w:val="24"/>
          <w:szCs w:val="24"/>
        </w:rPr>
        <w:t>vi</w:t>
      </w:r>
      <w:r w:rsidRPr="00D26C4D">
        <w:rPr>
          <w:rFonts w:ascii="Times New Roman" w:hAnsi="Times New Roman"/>
          <w:spacing w:val="-1"/>
          <w:sz w:val="24"/>
          <w:szCs w:val="24"/>
        </w:rPr>
        <w:t>ce</w:t>
      </w:r>
      <w:r w:rsidRPr="00D26C4D">
        <w:rPr>
          <w:rFonts w:ascii="Times New Roman" w:hAnsi="Times New Roman"/>
          <w:sz w:val="24"/>
          <w:szCs w:val="24"/>
        </w:rPr>
        <w:t>s th</w:t>
      </w:r>
      <w:r w:rsidRPr="00D26C4D">
        <w:rPr>
          <w:rFonts w:ascii="Times New Roman" w:hAnsi="Times New Roman"/>
          <w:spacing w:val="-1"/>
          <w:sz w:val="24"/>
          <w:szCs w:val="24"/>
        </w:rPr>
        <w:t>a</w:t>
      </w:r>
      <w:r w:rsidRPr="00D26C4D">
        <w:rPr>
          <w:rFonts w:ascii="Times New Roman" w:hAnsi="Times New Roman"/>
          <w:sz w:val="24"/>
          <w:szCs w:val="24"/>
        </w:rPr>
        <w:t>t m</w:t>
      </w:r>
      <w:r w:rsidRPr="00D26C4D">
        <w:rPr>
          <w:rFonts w:ascii="Times New Roman" w:hAnsi="Times New Roman"/>
          <w:spacing w:val="-1"/>
          <w:sz w:val="24"/>
          <w:szCs w:val="24"/>
        </w:rPr>
        <w:t>ee</w:t>
      </w:r>
      <w:r w:rsidRPr="00D26C4D">
        <w:rPr>
          <w:rFonts w:ascii="Times New Roman" w:hAnsi="Times New Roman"/>
          <w:sz w:val="24"/>
          <w:szCs w:val="24"/>
        </w:rPr>
        <w:t>t or</w:t>
      </w:r>
      <w:r w:rsidRPr="00D26C4D">
        <w:rPr>
          <w:rFonts w:ascii="Times New Roman" w:hAnsi="Times New Roman"/>
          <w:spacing w:val="-1"/>
          <w:sz w:val="24"/>
          <w:szCs w:val="24"/>
        </w:rPr>
        <w:t xml:space="preserve"> e</w:t>
      </w:r>
      <w:r w:rsidRPr="00D26C4D">
        <w:rPr>
          <w:rFonts w:ascii="Times New Roman" w:hAnsi="Times New Roman"/>
          <w:spacing w:val="2"/>
          <w:sz w:val="24"/>
          <w:szCs w:val="24"/>
        </w:rPr>
        <w:t>x</w:t>
      </w:r>
      <w:r w:rsidRPr="00D26C4D">
        <w:rPr>
          <w:rFonts w:ascii="Times New Roman" w:hAnsi="Times New Roman"/>
          <w:spacing w:val="-1"/>
          <w:sz w:val="24"/>
          <w:szCs w:val="24"/>
        </w:rPr>
        <w:t>cee</w:t>
      </w:r>
      <w:r w:rsidRPr="00D26C4D">
        <w:rPr>
          <w:rFonts w:ascii="Times New Roman" w:hAnsi="Times New Roman"/>
          <w:sz w:val="24"/>
          <w:szCs w:val="24"/>
        </w:rPr>
        <w:t>d st</w:t>
      </w:r>
      <w:r w:rsidRPr="00D26C4D">
        <w:rPr>
          <w:rFonts w:ascii="Times New Roman" w:hAnsi="Times New Roman"/>
          <w:spacing w:val="-1"/>
          <w:sz w:val="24"/>
          <w:szCs w:val="24"/>
        </w:rPr>
        <w:t>a</w:t>
      </w:r>
      <w:r w:rsidRPr="00D26C4D">
        <w:rPr>
          <w:rFonts w:ascii="Times New Roman" w:hAnsi="Times New Roman"/>
          <w:sz w:val="24"/>
          <w:szCs w:val="24"/>
        </w:rPr>
        <w:t>nd</w:t>
      </w:r>
      <w:r w:rsidRPr="00D26C4D">
        <w:rPr>
          <w:rFonts w:ascii="Times New Roman" w:hAnsi="Times New Roman"/>
          <w:spacing w:val="-1"/>
          <w:sz w:val="24"/>
          <w:szCs w:val="24"/>
        </w:rPr>
        <w:t>ar</w:t>
      </w:r>
      <w:r w:rsidRPr="00D26C4D">
        <w:rPr>
          <w:rFonts w:ascii="Times New Roman" w:hAnsi="Times New Roman"/>
          <w:sz w:val="24"/>
          <w:szCs w:val="24"/>
        </w:rPr>
        <w:t xml:space="preserve">ds </w:t>
      </w:r>
      <w:r w:rsidRPr="00D26C4D">
        <w:rPr>
          <w:rFonts w:ascii="Times New Roman" w:hAnsi="Times New Roman"/>
          <w:spacing w:val="-1"/>
          <w:sz w:val="24"/>
          <w:szCs w:val="24"/>
        </w:rPr>
        <w:t>e</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blish</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z w:val="24"/>
          <w:szCs w:val="24"/>
        </w:rPr>
        <w:t>, 2)</w:t>
      </w:r>
      <w:r w:rsidRPr="00D26C4D">
        <w:rPr>
          <w:rFonts w:ascii="Times New Roman" w:hAnsi="Times New Roman"/>
          <w:spacing w:val="-1"/>
          <w:sz w:val="24"/>
          <w:szCs w:val="24"/>
        </w:rPr>
        <w:t xml:space="preserve"> c</w:t>
      </w:r>
      <w:r w:rsidRPr="00D26C4D">
        <w:rPr>
          <w:rFonts w:ascii="Times New Roman" w:hAnsi="Times New Roman"/>
          <w:sz w:val="24"/>
          <w:szCs w:val="24"/>
        </w:rPr>
        <w:t>ontinuously</w:t>
      </w:r>
      <w:r w:rsidRPr="00D26C4D">
        <w:rPr>
          <w:rFonts w:ascii="Times New Roman" w:hAnsi="Times New Roman"/>
          <w:spacing w:val="-7"/>
          <w:sz w:val="24"/>
          <w:szCs w:val="24"/>
        </w:rPr>
        <w:t xml:space="preserve"> </w:t>
      </w:r>
      <w:r w:rsidRPr="00D26C4D">
        <w:rPr>
          <w:rFonts w:ascii="Times New Roman" w:hAnsi="Times New Roman"/>
          <w:sz w:val="24"/>
          <w:szCs w:val="24"/>
        </w:rPr>
        <w:t>monitor</w:t>
      </w:r>
      <w:r w:rsidRPr="00D26C4D">
        <w:rPr>
          <w:rFonts w:ascii="Times New Roman" w:hAnsi="Times New Roman"/>
          <w:spacing w:val="-1"/>
          <w:sz w:val="24"/>
          <w:szCs w:val="24"/>
        </w:rPr>
        <w:t xml:space="preserve"> a</w:t>
      </w:r>
      <w:r w:rsidRPr="00D26C4D">
        <w:rPr>
          <w:rFonts w:ascii="Times New Roman" w:hAnsi="Times New Roman"/>
          <w:sz w:val="24"/>
          <w:szCs w:val="24"/>
        </w:rPr>
        <w:t>nd do</w:t>
      </w:r>
      <w:r w:rsidRPr="00D26C4D">
        <w:rPr>
          <w:rFonts w:ascii="Times New Roman" w:hAnsi="Times New Roman"/>
          <w:spacing w:val="-1"/>
          <w:sz w:val="24"/>
          <w:szCs w:val="24"/>
        </w:rPr>
        <w:t>c</w:t>
      </w:r>
      <w:r w:rsidRPr="00D26C4D">
        <w:rPr>
          <w:rFonts w:ascii="Times New Roman" w:hAnsi="Times New Roman"/>
          <w:sz w:val="24"/>
          <w:szCs w:val="24"/>
        </w:rPr>
        <w:t>um</w:t>
      </w:r>
      <w:r w:rsidRPr="00D26C4D">
        <w:rPr>
          <w:rFonts w:ascii="Times New Roman" w:hAnsi="Times New Roman"/>
          <w:spacing w:val="-1"/>
          <w:sz w:val="24"/>
          <w:szCs w:val="24"/>
        </w:rPr>
        <w:t>e</w:t>
      </w:r>
      <w:r w:rsidRPr="00D26C4D">
        <w:rPr>
          <w:rFonts w:ascii="Times New Roman" w:hAnsi="Times New Roman"/>
          <w:sz w:val="24"/>
          <w:szCs w:val="24"/>
        </w:rPr>
        <w:t>nt the</w:t>
      </w:r>
      <w:r w:rsidRPr="00D26C4D">
        <w:rPr>
          <w:rFonts w:ascii="Times New Roman" w:hAnsi="Times New Roman"/>
          <w:spacing w:val="-1"/>
          <w:sz w:val="24"/>
          <w:szCs w:val="24"/>
        </w:rPr>
        <w:t xml:space="preserve"> </w:t>
      </w:r>
      <w:r w:rsidRPr="00D26C4D">
        <w:rPr>
          <w:rFonts w:ascii="Times New Roman" w:hAnsi="Times New Roman"/>
          <w:sz w:val="24"/>
          <w:szCs w:val="24"/>
        </w:rPr>
        <w:t>tim</w:t>
      </w:r>
      <w:r w:rsidRPr="00D26C4D">
        <w:rPr>
          <w:rFonts w:ascii="Times New Roman" w:hAnsi="Times New Roman"/>
          <w:spacing w:val="-1"/>
          <w:sz w:val="24"/>
          <w:szCs w:val="24"/>
        </w:rPr>
        <w:t>e</w:t>
      </w:r>
      <w:r w:rsidRPr="00D26C4D">
        <w:rPr>
          <w:rFonts w:ascii="Times New Roman" w:hAnsi="Times New Roman"/>
          <w:sz w:val="24"/>
          <w:szCs w:val="24"/>
        </w:rPr>
        <w:t>ly</w:t>
      </w:r>
      <w:r w:rsidRPr="00D26C4D">
        <w:rPr>
          <w:rFonts w:ascii="Times New Roman" w:hAnsi="Times New Roman"/>
          <w:spacing w:val="-7"/>
          <w:sz w:val="24"/>
          <w:szCs w:val="24"/>
        </w:rPr>
        <w:t xml:space="preserve"> </w:t>
      </w:r>
      <w:r w:rsidRPr="00D26C4D">
        <w:rPr>
          <w:rFonts w:ascii="Times New Roman" w:hAnsi="Times New Roman"/>
          <w:spacing w:val="-1"/>
          <w:sz w:val="24"/>
          <w:szCs w:val="24"/>
        </w:rPr>
        <w:t>acce</w:t>
      </w:r>
      <w:r w:rsidRPr="00D26C4D">
        <w:rPr>
          <w:rFonts w:ascii="Times New Roman" w:hAnsi="Times New Roman"/>
          <w:sz w:val="24"/>
          <w:szCs w:val="24"/>
        </w:rPr>
        <w:t xml:space="preserve">ss to </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a</w:t>
      </w:r>
      <w:r w:rsidRPr="00D26C4D">
        <w:rPr>
          <w:rFonts w:ascii="Times New Roman" w:hAnsi="Times New Roman"/>
          <w:sz w:val="24"/>
          <w:szCs w:val="24"/>
        </w:rPr>
        <w:t>nd m</w:t>
      </w:r>
      <w:r w:rsidRPr="00D26C4D">
        <w:rPr>
          <w:rFonts w:ascii="Times New Roman" w:hAnsi="Times New Roman"/>
          <w:spacing w:val="-1"/>
          <w:sz w:val="24"/>
          <w:szCs w:val="24"/>
        </w:rPr>
        <w:t>e</w:t>
      </w:r>
      <w:r w:rsidRPr="00D26C4D">
        <w:rPr>
          <w:rFonts w:ascii="Times New Roman" w:hAnsi="Times New Roman"/>
          <w:sz w:val="24"/>
          <w:szCs w:val="24"/>
        </w:rPr>
        <w:t>mb</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er</w:t>
      </w:r>
      <w:r w:rsidRPr="00D26C4D">
        <w:rPr>
          <w:rFonts w:ascii="Times New Roman" w:hAnsi="Times New Roman"/>
          <w:sz w:val="24"/>
          <w:szCs w:val="24"/>
        </w:rPr>
        <w:t>vi</w:t>
      </w:r>
      <w:r w:rsidRPr="00D26C4D">
        <w:rPr>
          <w:rFonts w:ascii="Times New Roman" w:hAnsi="Times New Roman"/>
          <w:spacing w:val="-1"/>
          <w:sz w:val="24"/>
          <w:szCs w:val="24"/>
        </w:rPr>
        <w:t>ce</w:t>
      </w:r>
      <w:r w:rsidRPr="00D26C4D">
        <w:rPr>
          <w:rFonts w:ascii="Times New Roman" w:hAnsi="Times New Roman"/>
          <w:sz w:val="24"/>
          <w:szCs w:val="24"/>
        </w:rPr>
        <w:t>s within a</w:t>
      </w:r>
      <w:r w:rsidRPr="00D26C4D">
        <w:rPr>
          <w:rFonts w:ascii="Times New Roman" w:hAnsi="Times New Roman"/>
          <w:spacing w:val="-1"/>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w:t>
      </w:r>
      <w:r w:rsidRPr="00D26C4D">
        <w:rPr>
          <w:rFonts w:ascii="Times New Roman" w:hAnsi="Times New Roman"/>
          <w:sz w:val="24"/>
          <w:szCs w:val="24"/>
        </w:rPr>
        <w:t>s 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n</w:t>
      </w:r>
      <w:r w:rsidRPr="00D26C4D">
        <w:rPr>
          <w:rFonts w:ascii="Times New Roman" w:hAnsi="Times New Roman"/>
          <w:spacing w:val="-1"/>
          <w:sz w:val="24"/>
          <w:szCs w:val="24"/>
        </w:rPr>
        <w:t>e</w:t>
      </w:r>
      <w:r w:rsidRPr="00D26C4D">
        <w:rPr>
          <w:rFonts w:ascii="Times New Roman" w:hAnsi="Times New Roman"/>
          <w:sz w:val="24"/>
          <w:szCs w:val="24"/>
        </w:rPr>
        <w:t>two</w:t>
      </w:r>
      <w:r w:rsidRPr="00D26C4D">
        <w:rPr>
          <w:rFonts w:ascii="Times New Roman" w:hAnsi="Times New Roman"/>
          <w:spacing w:val="-1"/>
          <w:sz w:val="24"/>
          <w:szCs w:val="24"/>
        </w:rPr>
        <w:t>r</w:t>
      </w:r>
      <w:r w:rsidRPr="00D26C4D">
        <w:rPr>
          <w:rFonts w:ascii="Times New Roman" w:hAnsi="Times New Roman"/>
          <w:sz w:val="24"/>
          <w:szCs w:val="24"/>
        </w:rPr>
        <w:t xml:space="preserve">k to </w:t>
      </w:r>
      <w:r w:rsidRPr="00D26C4D">
        <w:rPr>
          <w:rFonts w:ascii="Times New Roman" w:hAnsi="Times New Roman"/>
          <w:spacing w:val="-1"/>
          <w:sz w:val="24"/>
          <w:szCs w:val="24"/>
        </w:rPr>
        <w:t>e</w:t>
      </w:r>
      <w:r w:rsidRPr="00D26C4D">
        <w:rPr>
          <w:rFonts w:ascii="Times New Roman" w:hAnsi="Times New Roman"/>
          <w:sz w:val="24"/>
          <w:szCs w:val="24"/>
        </w:rPr>
        <w:t>nsu</w:t>
      </w:r>
      <w:r w:rsidRPr="00D26C4D">
        <w:rPr>
          <w:rFonts w:ascii="Times New Roman" w:hAnsi="Times New Roman"/>
          <w:spacing w:val="-1"/>
          <w:sz w:val="24"/>
          <w:szCs w:val="24"/>
        </w:rPr>
        <w:t>r</w:t>
      </w:r>
      <w:r w:rsidRPr="00D26C4D">
        <w:rPr>
          <w:rFonts w:ascii="Times New Roman" w:hAnsi="Times New Roman"/>
          <w:sz w:val="24"/>
          <w:szCs w:val="24"/>
        </w:rPr>
        <w:t xml:space="preserve">e </w:t>
      </w:r>
      <w:r w:rsidRPr="00D26C4D">
        <w:rPr>
          <w:rFonts w:ascii="Times New Roman" w:hAnsi="Times New Roman"/>
          <w:spacing w:val="-1"/>
          <w:sz w:val="24"/>
          <w:szCs w:val="24"/>
        </w:rPr>
        <w:t>c</w:t>
      </w:r>
      <w:r w:rsidRPr="00D26C4D">
        <w:rPr>
          <w:rFonts w:ascii="Times New Roman" w:hAnsi="Times New Roman"/>
          <w:sz w:val="24"/>
          <w:szCs w:val="24"/>
        </w:rPr>
        <w:t>ompli</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with th</w:t>
      </w:r>
      <w:r w:rsidRPr="00D26C4D">
        <w:rPr>
          <w:rFonts w:ascii="Times New Roman" w:hAnsi="Times New Roman"/>
          <w:spacing w:val="-1"/>
          <w:sz w:val="24"/>
          <w:szCs w:val="24"/>
        </w:rPr>
        <w:t>e</w:t>
      </w:r>
      <w:r w:rsidRPr="00D26C4D">
        <w:rPr>
          <w:rFonts w:ascii="Times New Roman" w:hAnsi="Times New Roman"/>
          <w:sz w:val="24"/>
          <w:szCs w:val="24"/>
        </w:rPr>
        <w:t>se</w:t>
      </w:r>
      <w:r w:rsidRPr="00D26C4D">
        <w:rPr>
          <w:rFonts w:ascii="Times New Roman" w:hAnsi="Times New Roman"/>
          <w:spacing w:val="-1"/>
          <w:sz w:val="24"/>
          <w:szCs w:val="24"/>
        </w:rPr>
        <w:t xml:space="preserve"> </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nd</w:t>
      </w:r>
      <w:r w:rsidRPr="00D26C4D">
        <w:rPr>
          <w:rFonts w:ascii="Times New Roman" w:hAnsi="Times New Roman"/>
          <w:spacing w:val="-1"/>
          <w:sz w:val="24"/>
          <w:szCs w:val="24"/>
        </w:rPr>
        <w:t>ar</w:t>
      </w:r>
      <w:r w:rsidRPr="00D26C4D">
        <w:rPr>
          <w:rFonts w:ascii="Times New Roman" w:hAnsi="Times New Roman"/>
          <w:sz w:val="24"/>
          <w:szCs w:val="24"/>
        </w:rPr>
        <w:t xml:space="preserve">ds, </w:t>
      </w:r>
      <w:r w:rsidRPr="00D26C4D">
        <w:rPr>
          <w:rFonts w:ascii="Times New Roman" w:hAnsi="Times New Roman"/>
          <w:spacing w:val="-1"/>
          <w:sz w:val="24"/>
          <w:szCs w:val="24"/>
        </w:rPr>
        <w:t>a</w:t>
      </w:r>
      <w:r w:rsidRPr="00D26C4D">
        <w:rPr>
          <w:rFonts w:ascii="Times New Roman" w:hAnsi="Times New Roman"/>
          <w:sz w:val="24"/>
          <w:szCs w:val="24"/>
        </w:rPr>
        <w:t>nd t</w:t>
      </w:r>
      <w:r w:rsidRPr="00D26C4D">
        <w:rPr>
          <w:rFonts w:ascii="Times New Roman" w:hAnsi="Times New Roman"/>
          <w:spacing w:val="-1"/>
          <w:sz w:val="24"/>
          <w:szCs w:val="24"/>
        </w:rPr>
        <w:t>a</w:t>
      </w:r>
      <w:r w:rsidRPr="00D26C4D">
        <w:rPr>
          <w:rFonts w:ascii="Times New Roman" w:hAnsi="Times New Roman"/>
          <w:sz w:val="24"/>
          <w:szCs w:val="24"/>
        </w:rPr>
        <w:t>ke</w:t>
      </w:r>
      <w:r w:rsidRPr="00D26C4D">
        <w:rPr>
          <w:rFonts w:ascii="Times New Roman" w:hAnsi="Times New Roman"/>
          <w:spacing w:val="-1"/>
          <w:sz w:val="24"/>
          <w:szCs w:val="24"/>
        </w:rPr>
        <w:t xml:space="preserve"> c</w:t>
      </w:r>
      <w:r w:rsidRPr="00D26C4D">
        <w:rPr>
          <w:rFonts w:ascii="Times New Roman" w:hAnsi="Times New Roman"/>
          <w:sz w:val="24"/>
          <w:szCs w:val="24"/>
        </w:rPr>
        <w:t>o</w:t>
      </w:r>
      <w:r w:rsidRPr="00D26C4D">
        <w:rPr>
          <w:rFonts w:ascii="Times New Roman" w:hAnsi="Times New Roman"/>
          <w:spacing w:val="-1"/>
          <w:sz w:val="24"/>
          <w:szCs w:val="24"/>
        </w:rPr>
        <w:t>rrec</w:t>
      </w:r>
      <w:r w:rsidRPr="00D26C4D">
        <w:rPr>
          <w:rFonts w:ascii="Times New Roman" w:hAnsi="Times New Roman"/>
          <w:sz w:val="24"/>
          <w:szCs w:val="24"/>
        </w:rPr>
        <w:t>tive</w:t>
      </w:r>
      <w:r w:rsidRPr="00D26C4D">
        <w:rPr>
          <w:rFonts w:ascii="Times New Roman" w:hAnsi="Times New Roman"/>
          <w:spacing w:val="-1"/>
          <w:sz w:val="24"/>
          <w:szCs w:val="24"/>
        </w:rPr>
        <w:t xml:space="preserve"> ac</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s n</w:t>
      </w:r>
      <w:r w:rsidRPr="00D26C4D">
        <w:rPr>
          <w:rFonts w:ascii="Times New Roman" w:hAnsi="Times New Roman"/>
          <w:spacing w:val="-1"/>
          <w:sz w:val="24"/>
          <w:szCs w:val="24"/>
        </w:rPr>
        <w:t>ece</w:t>
      </w:r>
      <w:r w:rsidRPr="00D26C4D">
        <w:rPr>
          <w:rFonts w:ascii="Times New Roman" w:hAnsi="Times New Roman"/>
          <w:sz w:val="24"/>
          <w:szCs w:val="24"/>
        </w:rPr>
        <w:t>ss</w:t>
      </w:r>
      <w:r w:rsidRPr="00D26C4D">
        <w:rPr>
          <w:rFonts w:ascii="Times New Roman" w:hAnsi="Times New Roman"/>
          <w:spacing w:val="-1"/>
          <w:sz w:val="24"/>
          <w:szCs w:val="24"/>
        </w:rPr>
        <w:t>ar</w:t>
      </w:r>
      <w:r w:rsidRPr="00D26C4D">
        <w:rPr>
          <w:rFonts w:ascii="Times New Roman" w:hAnsi="Times New Roman"/>
          <w:spacing w:val="-7"/>
          <w:sz w:val="24"/>
          <w:szCs w:val="24"/>
        </w:rPr>
        <w:t>y</w:t>
      </w:r>
      <w:r w:rsidRPr="00D26C4D">
        <w:rPr>
          <w:rFonts w:ascii="Times New Roman" w:hAnsi="Times New Roman"/>
          <w:sz w:val="24"/>
          <w:szCs w:val="24"/>
        </w:rPr>
        <w:t>, 3)</w:t>
      </w:r>
      <w:r w:rsidRPr="00D26C4D">
        <w:rPr>
          <w:rFonts w:ascii="Times New Roman" w:hAnsi="Times New Roman"/>
          <w:spacing w:val="-1"/>
          <w:sz w:val="24"/>
          <w:szCs w:val="24"/>
        </w:rPr>
        <w:t xml:space="preserve"> e</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blish 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 xml:space="preserve">en </w:t>
      </w:r>
      <w:r w:rsidRPr="00D26C4D">
        <w:rPr>
          <w:rFonts w:ascii="Times New Roman" w:hAnsi="Times New Roman"/>
          <w:sz w:val="24"/>
          <w:szCs w:val="24"/>
        </w:rPr>
        <w:t>poli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nd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du</w:t>
      </w:r>
      <w:r w:rsidRPr="00D26C4D">
        <w:rPr>
          <w:rFonts w:ascii="Times New Roman" w:hAnsi="Times New Roman"/>
          <w:spacing w:val="-1"/>
          <w:sz w:val="24"/>
          <w:szCs w:val="24"/>
        </w:rPr>
        <w:t>re</w:t>
      </w:r>
      <w:r w:rsidRPr="00D26C4D">
        <w:rPr>
          <w:rFonts w:ascii="Times New Roman" w:hAnsi="Times New Roman"/>
          <w:sz w:val="24"/>
          <w:szCs w:val="24"/>
        </w:rPr>
        <w:t xml:space="preserve">s </w:t>
      </w:r>
      <w:r w:rsidRPr="00D26C4D">
        <w:rPr>
          <w:rFonts w:ascii="Times New Roman" w:hAnsi="Times New Roman"/>
          <w:spacing w:val="-1"/>
          <w:sz w:val="24"/>
          <w:szCs w:val="24"/>
        </w:rPr>
        <w:t>(c</w:t>
      </w:r>
      <w:r w:rsidRPr="00D26C4D">
        <w:rPr>
          <w:rFonts w:ascii="Times New Roman" w:hAnsi="Times New Roman"/>
          <w:sz w:val="24"/>
          <w:szCs w:val="24"/>
        </w:rPr>
        <w:t>ov</w:t>
      </w:r>
      <w:r w:rsidRPr="00D26C4D">
        <w:rPr>
          <w:rFonts w:ascii="Times New Roman" w:hAnsi="Times New Roman"/>
          <w:spacing w:val="-1"/>
          <w:sz w:val="24"/>
          <w:szCs w:val="24"/>
        </w:rPr>
        <w:t>era</w:t>
      </w:r>
      <w:r w:rsidRPr="00D26C4D">
        <w:rPr>
          <w:rFonts w:ascii="Times New Roman" w:hAnsi="Times New Roman"/>
          <w:spacing w:val="-2"/>
          <w:sz w:val="24"/>
          <w:szCs w:val="24"/>
        </w:rPr>
        <w:t>g</w:t>
      </w:r>
      <w:r w:rsidRPr="00D26C4D">
        <w:rPr>
          <w:rFonts w:ascii="Times New Roman" w:hAnsi="Times New Roman"/>
          <w:sz w:val="24"/>
          <w:szCs w:val="24"/>
        </w:rPr>
        <w:t>e</w:t>
      </w:r>
      <w:r w:rsidRPr="00D26C4D">
        <w:rPr>
          <w:rFonts w:ascii="Times New Roman" w:hAnsi="Times New Roman"/>
          <w:spacing w:val="-1"/>
          <w:sz w:val="24"/>
          <w:szCs w:val="24"/>
        </w:rPr>
        <w:t xml:space="preserve"> r</w:t>
      </w:r>
      <w:r w:rsidRPr="00D26C4D">
        <w:rPr>
          <w:rFonts w:ascii="Times New Roman" w:hAnsi="Times New Roman"/>
          <w:sz w:val="24"/>
          <w:szCs w:val="24"/>
        </w:rPr>
        <w:t>ul</w:t>
      </w:r>
      <w:r w:rsidRPr="00D26C4D">
        <w:rPr>
          <w:rFonts w:ascii="Times New Roman" w:hAnsi="Times New Roman"/>
          <w:spacing w:val="-1"/>
          <w:sz w:val="24"/>
          <w:szCs w:val="24"/>
        </w:rPr>
        <w:t>e</w:t>
      </w:r>
      <w:r w:rsidRPr="00D26C4D">
        <w:rPr>
          <w:rFonts w:ascii="Times New Roman" w:hAnsi="Times New Roman"/>
          <w:sz w:val="24"/>
          <w:szCs w:val="24"/>
        </w:rPr>
        <w:t>s, p</w:t>
      </w:r>
      <w:r w:rsidRPr="00D26C4D">
        <w:rPr>
          <w:rFonts w:ascii="Times New Roman" w:hAnsi="Times New Roman"/>
          <w:spacing w:val="-1"/>
          <w:sz w:val="24"/>
          <w:szCs w:val="24"/>
        </w:rPr>
        <w:t>rac</w:t>
      </w:r>
      <w:r w:rsidRPr="00D26C4D">
        <w:rPr>
          <w:rFonts w:ascii="Times New Roman" w:hAnsi="Times New Roman"/>
          <w:sz w:val="24"/>
          <w:szCs w:val="24"/>
        </w:rPr>
        <w:t>ti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pacing w:val="-2"/>
          <w:sz w:val="24"/>
          <w:szCs w:val="24"/>
        </w:rPr>
        <w:t>g</w:t>
      </w:r>
      <w:r w:rsidRPr="00D26C4D">
        <w:rPr>
          <w:rFonts w:ascii="Times New Roman" w:hAnsi="Times New Roman"/>
          <w:sz w:val="24"/>
          <w:szCs w:val="24"/>
        </w:rPr>
        <w:t>uid</w:t>
      </w:r>
      <w:r w:rsidRPr="00D26C4D">
        <w:rPr>
          <w:rFonts w:ascii="Times New Roman" w:hAnsi="Times New Roman"/>
          <w:spacing w:val="-1"/>
          <w:sz w:val="24"/>
          <w:szCs w:val="24"/>
        </w:rPr>
        <w:t>e</w:t>
      </w:r>
      <w:r w:rsidRPr="00D26C4D">
        <w:rPr>
          <w:rFonts w:ascii="Times New Roman" w:hAnsi="Times New Roman"/>
          <w:sz w:val="24"/>
          <w:szCs w:val="24"/>
        </w:rPr>
        <w:t>lin</w:t>
      </w:r>
      <w:r w:rsidRPr="00D26C4D">
        <w:rPr>
          <w:rFonts w:ascii="Times New Roman" w:hAnsi="Times New Roman"/>
          <w:spacing w:val="-1"/>
          <w:sz w:val="24"/>
          <w:szCs w:val="24"/>
        </w:rPr>
        <w:t>e</w:t>
      </w:r>
      <w:r w:rsidRPr="00D26C4D">
        <w:rPr>
          <w:rFonts w:ascii="Times New Roman" w:hAnsi="Times New Roman"/>
          <w:sz w:val="24"/>
          <w:szCs w:val="24"/>
        </w:rPr>
        <w:t>s, p</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poli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nd utili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a</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a</w:t>
      </w:r>
      <w:r w:rsidRPr="00D26C4D">
        <w:rPr>
          <w:rFonts w:ascii="Times New Roman" w:hAnsi="Times New Roman"/>
          <w:sz w:val="24"/>
          <w:szCs w:val="24"/>
        </w:rPr>
        <w:t xml:space="preserve">llow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individu</w:t>
      </w:r>
      <w:r w:rsidRPr="00D26C4D">
        <w:rPr>
          <w:rFonts w:ascii="Times New Roman" w:hAnsi="Times New Roman"/>
          <w:spacing w:val="-1"/>
          <w:sz w:val="24"/>
          <w:szCs w:val="24"/>
        </w:rPr>
        <w:t>a</w:t>
      </w:r>
      <w:r w:rsidRPr="00D26C4D">
        <w:rPr>
          <w:rFonts w:ascii="Times New Roman" w:hAnsi="Times New Roman"/>
          <w:sz w:val="24"/>
          <w:szCs w:val="24"/>
        </w:rPr>
        <w:t>l 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w:t>
      </w:r>
      <w:r w:rsidRPr="00D26C4D">
        <w:rPr>
          <w:rFonts w:ascii="Times New Roman" w:hAnsi="Times New Roman"/>
          <w:sz w:val="24"/>
          <w:szCs w:val="24"/>
        </w:rPr>
        <w:t>l n</w:t>
      </w:r>
      <w:r w:rsidRPr="00D26C4D">
        <w:rPr>
          <w:rFonts w:ascii="Times New Roman" w:hAnsi="Times New Roman"/>
          <w:spacing w:val="-1"/>
          <w:sz w:val="24"/>
          <w:szCs w:val="24"/>
        </w:rPr>
        <w:t>ece</w:t>
      </w:r>
      <w:r w:rsidRPr="00D26C4D">
        <w:rPr>
          <w:rFonts w:ascii="Times New Roman" w:hAnsi="Times New Roman"/>
          <w:sz w:val="24"/>
          <w:szCs w:val="24"/>
        </w:rPr>
        <w:t>ssity</w:t>
      </w:r>
      <w:r w:rsidRPr="00D26C4D">
        <w:rPr>
          <w:rFonts w:ascii="Times New Roman" w:hAnsi="Times New Roman"/>
          <w:spacing w:val="-7"/>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 xml:space="preserve">tions, </w:t>
      </w:r>
      <w:r w:rsidRPr="00D26C4D">
        <w:rPr>
          <w:rFonts w:ascii="Times New Roman" w:hAnsi="Times New Roman"/>
          <w:spacing w:val="-1"/>
          <w:sz w:val="24"/>
          <w:szCs w:val="24"/>
        </w:rPr>
        <w:t>a</w:t>
      </w:r>
      <w:r w:rsidRPr="00D26C4D">
        <w:rPr>
          <w:rFonts w:ascii="Times New Roman" w:hAnsi="Times New Roman"/>
          <w:sz w:val="24"/>
          <w:szCs w:val="24"/>
        </w:rPr>
        <w:t>nd 4)</w:t>
      </w:r>
      <w:r w:rsidRPr="00D26C4D">
        <w:rPr>
          <w:rFonts w:ascii="Times New Roman" w:hAnsi="Times New Roman"/>
          <w:spacing w:val="-1"/>
          <w:sz w:val="24"/>
          <w:szCs w:val="24"/>
        </w:rPr>
        <w:t xml:space="preserve"> e</w:t>
      </w:r>
      <w:r w:rsidRPr="00D26C4D">
        <w:rPr>
          <w:rFonts w:ascii="Times New Roman" w:hAnsi="Times New Roman"/>
          <w:sz w:val="24"/>
          <w:szCs w:val="24"/>
        </w:rPr>
        <w:t>nsu</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er</w:t>
      </w:r>
      <w:r w:rsidRPr="00D26C4D">
        <w:rPr>
          <w:rFonts w:ascii="Times New Roman" w:hAnsi="Times New Roman"/>
          <w:sz w:val="24"/>
          <w:szCs w:val="24"/>
        </w:rPr>
        <w:t xml:space="preserve">s </w:t>
      </w:r>
      <w:r w:rsidRPr="00D26C4D">
        <w:rPr>
          <w:rFonts w:ascii="Times New Roman" w:hAnsi="Times New Roman"/>
          <w:spacing w:val="-1"/>
          <w:sz w:val="24"/>
          <w:szCs w:val="24"/>
        </w:rPr>
        <w:t>c</w:t>
      </w:r>
      <w:r w:rsidRPr="00D26C4D">
        <w:rPr>
          <w:rFonts w:ascii="Times New Roman" w:hAnsi="Times New Roman"/>
          <w:sz w:val="24"/>
          <w:szCs w:val="24"/>
        </w:rPr>
        <w:t>onsid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a</w:t>
      </w:r>
      <w:r w:rsidRPr="00D26C4D">
        <w:rPr>
          <w:rFonts w:ascii="Times New Roman" w:hAnsi="Times New Roman"/>
          <w:sz w:val="24"/>
          <w:szCs w:val="24"/>
        </w:rPr>
        <w:t>nd do</w:t>
      </w:r>
      <w:r w:rsidRPr="00D26C4D">
        <w:rPr>
          <w:rFonts w:ascii="Times New Roman" w:hAnsi="Times New Roman"/>
          <w:spacing w:val="-1"/>
          <w:sz w:val="24"/>
          <w:szCs w:val="24"/>
        </w:rPr>
        <w:t>c</w:t>
      </w:r>
      <w:r w:rsidRPr="00D26C4D">
        <w:rPr>
          <w:rFonts w:ascii="Times New Roman" w:hAnsi="Times New Roman"/>
          <w:sz w:val="24"/>
          <w:szCs w:val="24"/>
        </w:rPr>
        <w:t>um</w:t>
      </w:r>
      <w:r w:rsidRPr="00D26C4D">
        <w:rPr>
          <w:rFonts w:ascii="Times New Roman" w:hAnsi="Times New Roman"/>
          <w:spacing w:val="-1"/>
          <w:sz w:val="24"/>
          <w:szCs w:val="24"/>
        </w:rPr>
        <w:t>e</w:t>
      </w:r>
      <w:r w:rsidRPr="00D26C4D">
        <w:rPr>
          <w:rFonts w:ascii="Times New Roman" w:hAnsi="Times New Roman"/>
          <w:sz w:val="24"/>
          <w:szCs w:val="24"/>
        </w:rPr>
        <w:t>nt 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input into the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er</w:t>
      </w:r>
      <w:r w:rsidRPr="00D26C4D">
        <w:rPr>
          <w:rFonts w:ascii="Times New Roman" w:hAnsi="Times New Roman"/>
          <w:spacing w:val="-2"/>
          <w:sz w:val="24"/>
          <w:szCs w:val="24"/>
        </w:rPr>
        <w:t>'</w:t>
      </w:r>
      <w:r w:rsidRPr="00D26C4D">
        <w:rPr>
          <w:rFonts w:ascii="Times New Roman" w:hAnsi="Times New Roman"/>
          <w:sz w:val="24"/>
          <w:szCs w:val="24"/>
        </w:rPr>
        <w:t>s p</w:t>
      </w:r>
      <w:r w:rsidRPr="00D26C4D">
        <w:rPr>
          <w:rFonts w:ascii="Times New Roman" w:hAnsi="Times New Roman"/>
          <w:spacing w:val="-1"/>
          <w:sz w:val="24"/>
          <w:szCs w:val="24"/>
        </w:rPr>
        <w:t>r</w:t>
      </w:r>
      <w:r w:rsidRPr="00D26C4D">
        <w:rPr>
          <w:rFonts w:ascii="Times New Roman" w:hAnsi="Times New Roman"/>
          <w:sz w:val="24"/>
          <w:szCs w:val="24"/>
        </w:rPr>
        <w:t>opos</w:t>
      </w:r>
      <w:r w:rsidRPr="00D26C4D">
        <w:rPr>
          <w:rFonts w:ascii="Times New Roman" w:hAnsi="Times New Roman"/>
          <w:spacing w:val="-1"/>
          <w:sz w:val="24"/>
          <w:szCs w:val="24"/>
        </w:rPr>
        <w:t>e</w:t>
      </w:r>
      <w:r w:rsidRPr="00D26C4D">
        <w:rPr>
          <w:rFonts w:ascii="Times New Roman" w:hAnsi="Times New Roman"/>
          <w:sz w:val="24"/>
          <w:szCs w:val="24"/>
        </w:rPr>
        <w:t>d t</w:t>
      </w:r>
      <w:r w:rsidRPr="00D26C4D">
        <w:rPr>
          <w:rFonts w:ascii="Times New Roman" w:hAnsi="Times New Roman"/>
          <w:spacing w:val="-1"/>
          <w:sz w:val="24"/>
          <w:szCs w:val="24"/>
        </w:rPr>
        <w:t>rea</w:t>
      </w:r>
      <w:r w:rsidRPr="00D26C4D">
        <w:rPr>
          <w:rFonts w:ascii="Times New Roman" w:hAnsi="Times New Roman"/>
          <w:sz w:val="24"/>
          <w:szCs w:val="24"/>
        </w:rPr>
        <w:t>tm</w:t>
      </w:r>
      <w:r w:rsidRPr="00D26C4D">
        <w:rPr>
          <w:rFonts w:ascii="Times New Roman" w:hAnsi="Times New Roman"/>
          <w:spacing w:val="-1"/>
          <w:sz w:val="24"/>
          <w:szCs w:val="24"/>
        </w:rPr>
        <w:t>e</w:t>
      </w:r>
      <w:r w:rsidRPr="00D26C4D">
        <w:rPr>
          <w:rFonts w:ascii="Times New Roman" w:hAnsi="Times New Roman"/>
          <w:sz w:val="24"/>
          <w:szCs w:val="24"/>
        </w:rPr>
        <w:t>nt pl</w:t>
      </w:r>
      <w:r w:rsidRPr="00D26C4D">
        <w:rPr>
          <w:rFonts w:ascii="Times New Roman" w:hAnsi="Times New Roman"/>
          <w:spacing w:val="-1"/>
          <w:sz w:val="24"/>
          <w:szCs w:val="24"/>
        </w:rPr>
        <w:t>a</w:t>
      </w:r>
      <w:r w:rsidRPr="00D26C4D">
        <w:rPr>
          <w:rFonts w:ascii="Times New Roman" w:hAnsi="Times New Roman"/>
          <w:sz w:val="24"/>
          <w:szCs w:val="24"/>
        </w:rPr>
        <w:t>n.</w:t>
      </w:r>
    </w:p>
    <w:p w:rsidRPr="00D26C4D" w:rsidR="00467F11" w:rsidP="0038296B" w:rsidRDefault="00467F11" w14:paraId="0DED9E9D"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6FEAA502"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P</w:t>
      </w:r>
      <w:r w:rsidRPr="00D26C4D">
        <w:rPr>
          <w:rFonts w:ascii="Times New Roman" w:hAnsi="Times New Roman"/>
          <w:sz w:val="24"/>
          <w:szCs w:val="24"/>
        </w:rPr>
        <w:t>l</w:t>
      </w:r>
      <w:r w:rsidRPr="00D26C4D">
        <w:rPr>
          <w:rFonts w:ascii="Times New Roman" w:hAnsi="Times New Roman"/>
          <w:spacing w:val="-1"/>
          <w:sz w:val="24"/>
          <w:szCs w:val="24"/>
        </w:rPr>
        <w:t>a</w:t>
      </w:r>
      <w:r w:rsidRPr="00D26C4D">
        <w:rPr>
          <w:rFonts w:ascii="Times New Roman" w:hAnsi="Times New Roman"/>
          <w:sz w:val="24"/>
          <w:szCs w:val="24"/>
        </w:rPr>
        <w:t>ns must m</w:t>
      </w:r>
      <w:r w:rsidRPr="00D26C4D">
        <w:rPr>
          <w:rFonts w:ascii="Times New Roman" w:hAnsi="Times New Roman"/>
          <w:spacing w:val="-1"/>
          <w:sz w:val="24"/>
          <w:szCs w:val="24"/>
        </w:rPr>
        <w:t>a</w:t>
      </w:r>
      <w:r w:rsidRPr="00D26C4D">
        <w:rPr>
          <w:rFonts w:ascii="Times New Roman" w:hAnsi="Times New Roman"/>
          <w:sz w:val="24"/>
          <w:szCs w:val="24"/>
        </w:rPr>
        <w:t>int</w:t>
      </w:r>
      <w:r w:rsidRPr="00D26C4D">
        <w:rPr>
          <w:rFonts w:ascii="Times New Roman" w:hAnsi="Times New Roman"/>
          <w:spacing w:val="-1"/>
          <w:sz w:val="24"/>
          <w:szCs w:val="24"/>
        </w:rPr>
        <w:t>a</w:t>
      </w:r>
      <w:r w:rsidRPr="00D26C4D">
        <w:rPr>
          <w:rFonts w:ascii="Times New Roman" w:hAnsi="Times New Roman"/>
          <w:sz w:val="24"/>
          <w:szCs w:val="24"/>
        </w:rPr>
        <w:t>in 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du</w:t>
      </w:r>
      <w:r w:rsidRPr="00D26C4D">
        <w:rPr>
          <w:rFonts w:ascii="Times New Roman" w:hAnsi="Times New Roman"/>
          <w:spacing w:val="-1"/>
          <w:sz w:val="24"/>
          <w:szCs w:val="24"/>
        </w:rPr>
        <w:t>re</w:t>
      </w:r>
      <w:r w:rsidRPr="00D26C4D">
        <w:rPr>
          <w:rFonts w:ascii="Times New Roman" w:hAnsi="Times New Roman"/>
          <w:sz w:val="24"/>
          <w:szCs w:val="24"/>
        </w:rPr>
        <w:t xml:space="preserve">s to </w:t>
      </w:r>
      <w:r w:rsidRPr="00D26C4D">
        <w:rPr>
          <w:rFonts w:ascii="Times New Roman" w:hAnsi="Times New Roman"/>
          <w:spacing w:val="-1"/>
          <w:sz w:val="24"/>
          <w:szCs w:val="24"/>
        </w:rPr>
        <w:t>e</w:t>
      </w:r>
      <w:r w:rsidRPr="00D26C4D">
        <w:rPr>
          <w:rFonts w:ascii="Times New Roman" w:hAnsi="Times New Roman"/>
          <w:sz w:val="24"/>
          <w:szCs w:val="24"/>
        </w:rPr>
        <w:t>nsu</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1)</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nd its 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n</w:t>
      </w:r>
      <w:r w:rsidRPr="00D26C4D">
        <w:rPr>
          <w:rFonts w:ascii="Times New Roman" w:hAnsi="Times New Roman"/>
          <w:spacing w:val="-1"/>
          <w:sz w:val="24"/>
          <w:szCs w:val="24"/>
        </w:rPr>
        <w:t>e</w:t>
      </w:r>
      <w:r w:rsidRPr="00D26C4D">
        <w:rPr>
          <w:rFonts w:ascii="Times New Roman" w:hAnsi="Times New Roman"/>
          <w:sz w:val="24"/>
          <w:szCs w:val="24"/>
        </w:rPr>
        <w:t>two</w:t>
      </w:r>
      <w:r w:rsidRPr="00D26C4D">
        <w:rPr>
          <w:rFonts w:ascii="Times New Roman" w:hAnsi="Times New Roman"/>
          <w:spacing w:val="-1"/>
          <w:sz w:val="24"/>
          <w:szCs w:val="24"/>
        </w:rPr>
        <w:t>r</w:t>
      </w:r>
      <w:r w:rsidRPr="00D26C4D">
        <w:rPr>
          <w:rFonts w:ascii="Times New Roman" w:hAnsi="Times New Roman"/>
          <w:sz w:val="24"/>
          <w:szCs w:val="24"/>
        </w:rPr>
        <w:t>k h</w:t>
      </w:r>
      <w:r w:rsidRPr="00D26C4D">
        <w:rPr>
          <w:rFonts w:ascii="Times New Roman" w:hAnsi="Times New Roman"/>
          <w:spacing w:val="-1"/>
          <w:sz w:val="24"/>
          <w:szCs w:val="24"/>
        </w:rPr>
        <w:t>a</w:t>
      </w:r>
      <w:r w:rsidRPr="00D26C4D">
        <w:rPr>
          <w:rFonts w:ascii="Times New Roman" w:hAnsi="Times New Roman"/>
          <w:sz w:val="24"/>
          <w:szCs w:val="24"/>
        </w:rPr>
        <w:t>ve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 xml:space="preserve">d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effec</w:t>
      </w:r>
      <w:r w:rsidRPr="00D26C4D">
        <w:rPr>
          <w:rFonts w:ascii="Times New Roman" w:hAnsi="Times New Roman"/>
          <w:sz w:val="24"/>
          <w:szCs w:val="24"/>
        </w:rPr>
        <w:t>tive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nd </w:t>
      </w:r>
      <w:r w:rsidRPr="00D26C4D">
        <w:rPr>
          <w:rFonts w:ascii="Times New Roman" w:hAnsi="Times New Roman"/>
          <w:spacing w:val="-1"/>
          <w:sz w:val="24"/>
          <w:szCs w:val="24"/>
        </w:rPr>
        <w:t>c</w:t>
      </w:r>
      <w:r w:rsidRPr="00D26C4D">
        <w:rPr>
          <w:rFonts w:ascii="Times New Roman" w:hAnsi="Times New Roman"/>
          <w:sz w:val="24"/>
          <w:szCs w:val="24"/>
        </w:rPr>
        <w:t>ontinuous p</w:t>
      </w:r>
      <w:r w:rsidRPr="00D26C4D">
        <w:rPr>
          <w:rFonts w:ascii="Times New Roman" w:hAnsi="Times New Roman"/>
          <w:spacing w:val="-1"/>
          <w:sz w:val="24"/>
          <w:szCs w:val="24"/>
        </w:rPr>
        <w:t>a</w:t>
      </w:r>
      <w:r w:rsidRPr="00D26C4D">
        <w:rPr>
          <w:rFonts w:ascii="Times New Roman" w:hAnsi="Times New Roman"/>
          <w:sz w:val="24"/>
          <w:szCs w:val="24"/>
        </w:rPr>
        <w:t>ti</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a</w:t>
      </w:r>
      <w:r w:rsidRPr="00D26C4D">
        <w:rPr>
          <w:rFonts w:ascii="Times New Roman" w:hAnsi="Times New Roman"/>
          <w:sz w:val="24"/>
          <w:szCs w:val="24"/>
        </w:rPr>
        <w:t>nd qu</w:t>
      </w:r>
      <w:r w:rsidRPr="00D26C4D">
        <w:rPr>
          <w:rFonts w:ascii="Times New Roman" w:hAnsi="Times New Roman"/>
          <w:spacing w:val="-1"/>
          <w:sz w:val="24"/>
          <w:szCs w:val="24"/>
        </w:rPr>
        <w:t>a</w:t>
      </w:r>
      <w:r w:rsidRPr="00D26C4D">
        <w:rPr>
          <w:rFonts w:ascii="Times New Roman" w:hAnsi="Times New Roman"/>
          <w:sz w:val="24"/>
          <w:szCs w:val="24"/>
        </w:rPr>
        <w:t>lity</w:t>
      </w:r>
      <w:r w:rsidRPr="00D26C4D">
        <w:rPr>
          <w:rFonts w:ascii="Times New Roman" w:hAnsi="Times New Roman"/>
          <w:spacing w:val="-7"/>
          <w:sz w:val="24"/>
          <w:szCs w:val="24"/>
        </w:rPr>
        <w:t xml:space="preserve"> </w:t>
      </w:r>
      <w:r w:rsidRPr="00D26C4D">
        <w:rPr>
          <w:rFonts w:ascii="Times New Roman" w:hAnsi="Times New Roman"/>
          <w:spacing w:val="-1"/>
          <w:sz w:val="24"/>
          <w:szCs w:val="24"/>
        </w:rPr>
        <w:t>re</w:t>
      </w:r>
      <w:r w:rsidRPr="00D26C4D">
        <w:rPr>
          <w:rFonts w:ascii="Times New Roman" w:hAnsi="Times New Roman"/>
          <w:sz w:val="24"/>
          <w:szCs w:val="24"/>
        </w:rPr>
        <w:t>vi</w:t>
      </w:r>
      <w:r w:rsidRPr="00D26C4D">
        <w:rPr>
          <w:rFonts w:ascii="Times New Roman" w:hAnsi="Times New Roman"/>
          <w:spacing w:val="-1"/>
          <w:sz w:val="24"/>
          <w:szCs w:val="24"/>
        </w:rPr>
        <w:t>e</w:t>
      </w:r>
      <w:r w:rsidRPr="00D26C4D">
        <w:rPr>
          <w:rFonts w:ascii="Times New Roman" w:hAnsi="Times New Roman"/>
          <w:sz w:val="24"/>
          <w:szCs w:val="24"/>
        </w:rPr>
        <w:t>w, in</w:t>
      </w:r>
      <w:r w:rsidRPr="00D26C4D">
        <w:rPr>
          <w:rFonts w:ascii="Times New Roman" w:hAnsi="Times New Roman"/>
          <w:spacing w:val="-1"/>
          <w:sz w:val="24"/>
          <w:szCs w:val="24"/>
        </w:rPr>
        <w:t>c</w:t>
      </w:r>
      <w:r w:rsidRPr="00D26C4D">
        <w:rPr>
          <w:rFonts w:ascii="Times New Roman" w:hAnsi="Times New Roman"/>
          <w:sz w:val="24"/>
          <w:szCs w:val="24"/>
        </w:rPr>
        <w:t>luding</w:t>
      </w:r>
      <w:r w:rsidRPr="00D26C4D">
        <w:rPr>
          <w:rFonts w:ascii="Times New Roman" w:hAnsi="Times New Roman"/>
          <w:spacing w:val="-2"/>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du</w:t>
      </w:r>
      <w:r w:rsidRPr="00D26C4D">
        <w:rPr>
          <w:rFonts w:ascii="Times New Roman" w:hAnsi="Times New Roman"/>
          <w:spacing w:val="-1"/>
          <w:sz w:val="24"/>
          <w:szCs w:val="24"/>
        </w:rPr>
        <w:t>re</w:t>
      </w:r>
      <w:r w:rsidRPr="00D26C4D">
        <w:rPr>
          <w:rFonts w:ascii="Times New Roman" w:hAnsi="Times New Roman"/>
          <w:sz w:val="24"/>
          <w:szCs w:val="24"/>
        </w:rPr>
        <w:t xml:space="preserve">s to </w:t>
      </w:r>
      <w:r w:rsidRPr="00D26C4D">
        <w:rPr>
          <w:rFonts w:ascii="Times New Roman" w:hAnsi="Times New Roman"/>
          <w:spacing w:val="-1"/>
          <w:sz w:val="24"/>
          <w:szCs w:val="24"/>
        </w:rPr>
        <w:t>e</w:t>
      </w:r>
      <w:r w:rsidRPr="00D26C4D">
        <w:rPr>
          <w:rFonts w:ascii="Times New Roman" w:hAnsi="Times New Roman"/>
          <w:sz w:val="24"/>
          <w:szCs w:val="24"/>
        </w:rPr>
        <w:t>nsu</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eac</w:t>
      </w:r>
      <w:r w:rsidRPr="00D26C4D">
        <w:rPr>
          <w:rFonts w:ascii="Times New Roman" w:hAnsi="Times New Roman"/>
          <w:sz w:val="24"/>
          <w:szCs w:val="24"/>
        </w:rPr>
        <w:t>h 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er</w:t>
      </w:r>
      <w:r w:rsidRPr="00D26C4D">
        <w:rPr>
          <w:rFonts w:ascii="Times New Roman" w:hAnsi="Times New Roman"/>
          <w:sz w:val="24"/>
          <w:szCs w:val="24"/>
        </w:rPr>
        <w:t>, suppli</w:t>
      </w:r>
      <w:r w:rsidRPr="00D26C4D">
        <w:rPr>
          <w:rFonts w:ascii="Times New Roman" w:hAnsi="Times New Roman"/>
          <w:spacing w:val="-1"/>
          <w:sz w:val="24"/>
          <w:szCs w:val="24"/>
        </w:rPr>
        <w:t>er</w:t>
      </w:r>
      <w:r w:rsidRPr="00D26C4D">
        <w:rPr>
          <w:rFonts w:ascii="Times New Roman" w:hAnsi="Times New Roman"/>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nd p</w:t>
      </w:r>
      <w:r w:rsidRPr="00D26C4D">
        <w:rPr>
          <w:rFonts w:ascii="Times New Roman" w:hAnsi="Times New Roman"/>
          <w:spacing w:val="-1"/>
          <w:sz w:val="24"/>
          <w:szCs w:val="24"/>
        </w:rPr>
        <w:t>rac</w:t>
      </w:r>
      <w:r w:rsidRPr="00D26C4D">
        <w:rPr>
          <w:rFonts w:ascii="Times New Roman" w:hAnsi="Times New Roman"/>
          <w:sz w:val="24"/>
          <w:szCs w:val="24"/>
        </w:rPr>
        <w:t>tition</w:t>
      </w:r>
      <w:r w:rsidRPr="00D26C4D">
        <w:rPr>
          <w:rFonts w:ascii="Times New Roman" w:hAnsi="Times New Roman"/>
          <w:spacing w:val="-1"/>
          <w:sz w:val="24"/>
          <w:szCs w:val="24"/>
        </w:rPr>
        <w:t>e</w:t>
      </w:r>
      <w:r w:rsidRPr="00D26C4D">
        <w:rPr>
          <w:rFonts w:ascii="Times New Roman" w:hAnsi="Times New Roman"/>
          <w:sz w:val="24"/>
          <w:szCs w:val="24"/>
        </w:rPr>
        <w:t xml:space="preserve">r </w:t>
      </w:r>
      <w:r w:rsidRPr="00D26C4D">
        <w:rPr>
          <w:rFonts w:ascii="Times New Roman" w:hAnsi="Times New Roman"/>
          <w:spacing w:val="-1"/>
          <w:sz w:val="24"/>
          <w:szCs w:val="24"/>
        </w:rPr>
        <w:t>f</w:t>
      </w:r>
      <w:r w:rsidRPr="00D26C4D">
        <w:rPr>
          <w:rFonts w:ascii="Times New Roman" w:hAnsi="Times New Roman"/>
          <w:sz w:val="24"/>
          <w:szCs w:val="24"/>
        </w:rPr>
        <w:t>u</w:t>
      </w:r>
      <w:r w:rsidRPr="00D26C4D">
        <w:rPr>
          <w:rFonts w:ascii="Times New Roman" w:hAnsi="Times New Roman"/>
          <w:spacing w:val="-1"/>
          <w:sz w:val="24"/>
          <w:szCs w:val="24"/>
        </w:rPr>
        <w:t>r</w:t>
      </w:r>
      <w:r w:rsidRPr="00D26C4D">
        <w:rPr>
          <w:rFonts w:ascii="Times New Roman" w:hAnsi="Times New Roman"/>
          <w:sz w:val="24"/>
          <w:szCs w:val="24"/>
        </w:rPr>
        <w:t>nishing</w:t>
      </w:r>
      <w:r w:rsidRPr="00D26C4D">
        <w:rPr>
          <w:rFonts w:ascii="Times New Roman" w:hAnsi="Times New Roman"/>
          <w:spacing w:val="-2"/>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er</w:t>
      </w:r>
      <w:r w:rsidRPr="00D26C4D">
        <w:rPr>
          <w:rFonts w:ascii="Times New Roman" w:hAnsi="Times New Roman"/>
          <w:sz w:val="24"/>
          <w:szCs w:val="24"/>
        </w:rPr>
        <w:t>vi</w:t>
      </w:r>
      <w:r w:rsidRPr="00D26C4D">
        <w:rPr>
          <w:rFonts w:ascii="Times New Roman" w:hAnsi="Times New Roman"/>
          <w:spacing w:val="-1"/>
          <w:sz w:val="24"/>
          <w:szCs w:val="24"/>
        </w:rPr>
        <w:t>ce</w:t>
      </w:r>
      <w:r w:rsidRPr="00D26C4D">
        <w:rPr>
          <w:rFonts w:ascii="Times New Roman" w:hAnsi="Times New Roman"/>
          <w:sz w:val="24"/>
          <w:szCs w:val="24"/>
        </w:rPr>
        <w:t xml:space="preserve">s to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s m</w:t>
      </w:r>
      <w:r w:rsidRPr="00D26C4D">
        <w:rPr>
          <w:rFonts w:ascii="Times New Roman" w:hAnsi="Times New Roman"/>
          <w:spacing w:val="-1"/>
          <w:sz w:val="24"/>
          <w:szCs w:val="24"/>
        </w:rPr>
        <w:t>a</w:t>
      </w:r>
      <w:r w:rsidRPr="00D26C4D">
        <w:rPr>
          <w:rFonts w:ascii="Times New Roman" w:hAnsi="Times New Roman"/>
          <w:sz w:val="24"/>
          <w:szCs w:val="24"/>
        </w:rPr>
        <w:t>int</w:t>
      </w:r>
      <w:r w:rsidRPr="00D26C4D">
        <w:rPr>
          <w:rFonts w:ascii="Times New Roman" w:hAnsi="Times New Roman"/>
          <w:spacing w:val="-1"/>
          <w:sz w:val="24"/>
          <w:szCs w:val="24"/>
        </w:rPr>
        <w:t>a</w:t>
      </w:r>
      <w:r w:rsidRPr="00D26C4D">
        <w:rPr>
          <w:rFonts w:ascii="Times New Roman" w:hAnsi="Times New Roman"/>
          <w:sz w:val="24"/>
          <w:szCs w:val="24"/>
        </w:rPr>
        <w:t xml:space="preserve">ins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w:t>
      </w:r>
      <w:r w:rsidRPr="00D26C4D">
        <w:rPr>
          <w:rFonts w:ascii="Times New Roman" w:hAnsi="Times New Roman"/>
          <w:sz w:val="24"/>
          <w:szCs w:val="24"/>
        </w:rPr>
        <w:t xml:space="preserve">lth </w:t>
      </w:r>
      <w:r w:rsidRPr="00D26C4D">
        <w:rPr>
          <w:rFonts w:ascii="Times New Roman" w:hAnsi="Times New Roman"/>
          <w:spacing w:val="-1"/>
          <w:sz w:val="24"/>
          <w:szCs w:val="24"/>
        </w:rPr>
        <w:t>rec</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 xml:space="preserve">d in </w:t>
      </w:r>
      <w:r w:rsidRPr="00D26C4D">
        <w:rPr>
          <w:rFonts w:ascii="Times New Roman" w:hAnsi="Times New Roman"/>
          <w:spacing w:val="-1"/>
          <w:sz w:val="24"/>
          <w:szCs w:val="24"/>
        </w:rPr>
        <w:t>acc</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with st</w:t>
      </w:r>
      <w:r w:rsidRPr="00D26C4D">
        <w:rPr>
          <w:rFonts w:ascii="Times New Roman" w:hAnsi="Times New Roman"/>
          <w:spacing w:val="-1"/>
          <w:sz w:val="24"/>
          <w:szCs w:val="24"/>
        </w:rPr>
        <w:t>a</w:t>
      </w:r>
      <w:r w:rsidRPr="00D26C4D">
        <w:rPr>
          <w:rFonts w:ascii="Times New Roman" w:hAnsi="Times New Roman"/>
          <w:sz w:val="24"/>
          <w:szCs w:val="24"/>
        </w:rPr>
        <w:t>nd</w:t>
      </w:r>
      <w:r w:rsidRPr="00D26C4D">
        <w:rPr>
          <w:rFonts w:ascii="Times New Roman" w:hAnsi="Times New Roman"/>
          <w:spacing w:val="-1"/>
          <w:sz w:val="24"/>
          <w:szCs w:val="24"/>
        </w:rPr>
        <w:t>ar</w:t>
      </w:r>
      <w:r w:rsidRPr="00D26C4D">
        <w:rPr>
          <w:rFonts w:ascii="Times New Roman" w:hAnsi="Times New Roman"/>
          <w:sz w:val="24"/>
          <w:szCs w:val="24"/>
        </w:rPr>
        <w:t xml:space="preserve">ds </w:t>
      </w:r>
      <w:r w:rsidRPr="00D26C4D">
        <w:rPr>
          <w:rFonts w:ascii="Times New Roman" w:hAnsi="Times New Roman"/>
          <w:spacing w:val="-1"/>
          <w:sz w:val="24"/>
          <w:szCs w:val="24"/>
        </w:rPr>
        <w:t>e</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blish</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t</w:t>
      </w:r>
      <w:r w:rsidRPr="00D26C4D">
        <w:rPr>
          <w:rFonts w:ascii="Times New Roman" w:hAnsi="Times New Roman"/>
          <w:spacing w:val="-1"/>
          <w:sz w:val="24"/>
          <w:szCs w:val="24"/>
        </w:rPr>
        <w:t>a</w:t>
      </w:r>
      <w:r w:rsidRPr="00D26C4D">
        <w:rPr>
          <w:rFonts w:ascii="Times New Roman" w:hAnsi="Times New Roman"/>
          <w:sz w:val="24"/>
          <w:szCs w:val="24"/>
        </w:rPr>
        <w:t>king</w:t>
      </w:r>
      <w:r w:rsidRPr="00D26C4D">
        <w:rPr>
          <w:rFonts w:ascii="Times New Roman" w:hAnsi="Times New Roman"/>
          <w:spacing w:val="-2"/>
          <w:sz w:val="24"/>
          <w:szCs w:val="24"/>
        </w:rPr>
        <w:t xml:space="preserve"> </w:t>
      </w:r>
      <w:r w:rsidRPr="00D26C4D">
        <w:rPr>
          <w:rFonts w:ascii="Times New Roman" w:hAnsi="Times New Roman"/>
          <w:sz w:val="24"/>
          <w:szCs w:val="24"/>
        </w:rPr>
        <w:t xml:space="preserve">into </w:t>
      </w:r>
      <w:r w:rsidRPr="00D26C4D">
        <w:rPr>
          <w:rFonts w:ascii="Times New Roman" w:hAnsi="Times New Roman"/>
          <w:spacing w:val="-1"/>
          <w:sz w:val="24"/>
          <w:szCs w:val="24"/>
        </w:rPr>
        <w:t>acc</w:t>
      </w:r>
      <w:r w:rsidRPr="00D26C4D">
        <w:rPr>
          <w:rFonts w:ascii="Times New Roman" w:hAnsi="Times New Roman"/>
          <w:sz w:val="24"/>
          <w:szCs w:val="24"/>
        </w:rPr>
        <w:t>ount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fe</w:t>
      </w:r>
      <w:r w:rsidRPr="00D26C4D">
        <w:rPr>
          <w:rFonts w:ascii="Times New Roman" w:hAnsi="Times New Roman"/>
          <w:sz w:val="24"/>
          <w:szCs w:val="24"/>
        </w:rPr>
        <w:t>ssion</w:t>
      </w:r>
      <w:r w:rsidRPr="00D26C4D">
        <w:rPr>
          <w:rFonts w:ascii="Times New Roman" w:hAnsi="Times New Roman"/>
          <w:spacing w:val="-1"/>
          <w:sz w:val="24"/>
          <w:szCs w:val="24"/>
        </w:rPr>
        <w:t>a</w:t>
      </w:r>
      <w:r w:rsidRPr="00D26C4D">
        <w:rPr>
          <w:rFonts w:ascii="Times New Roman" w:hAnsi="Times New Roman"/>
          <w:sz w:val="24"/>
          <w:szCs w:val="24"/>
        </w:rPr>
        <w:t>l st</w:t>
      </w:r>
      <w:r w:rsidRPr="00D26C4D">
        <w:rPr>
          <w:rFonts w:ascii="Times New Roman" w:hAnsi="Times New Roman"/>
          <w:spacing w:val="-1"/>
          <w:sz w:val="24"/>
          <w:szCs w:val="24"/>
        </w:rPr>
        <w:t>a</w:t>
      </w:r>
      <w:r w:rsidRPr="00D26C4D">
        <w:rPr>
          <w:rFonts w:ascii="Times New Roman" w:hAnsi="Times New Roman"/>
          <w:sz w:val="24"/>
          <w:szCs w:val="24"/>
        </w:rPr>
        <w:t>nd</w:t>
      </w:r>
      <w:r w:rsidRPr="00D26C4D">
        <w:rPr>
          <w:rFonts w:ascii="Times New Roman" w:hAnsi="Times New Roman"/>
          <w:spacing w:val="-1"/>
          <w:sz w:val="24"/>
          <w:szCs w:val="24"/>
        </w:rPr>
        <w:t>ar</w:t>
      </w:r>
      <w:r w:rsidRPr="00D26C4D">
        <w:rPr>
          <w:rFonts w:ascii="Times New Roman" w:hAnsi="Times New Roman"/>
          <w:sz w:val="24"/>
          <w:szCs w:val="24"/>
        </w:rPr>
        <w:t xml:space="preserve">ds, </w:t>
      </w:r>
      <w:r w:rsidRPr="00D26C4D">
        <w:rPr>
          <w:rFonts w:ascii="Times New Roman" w:hAnsi="Times New Roman"/>
          <w:spacing w:val="-1"/>
          <w:sz w:val="24"/>
          <w:szCs w:val="24"/>
        </w:rPr>
        <w:t>a</w:t>
      </w:r>
      <w:r w:rsidRPr="00D26C4D">
        <w:rPr>
          <w:rFonts w:ascii="Times New Roman" w:hAnsi="Times New Roman"/>
          <w:sz w:val="24"/>
          <w:szCs w:val="24"/>
        </w:rPr>
        <w:t>nd th</w:t>
      </w:r>
      <w:r w:rsidRPr="00D26C4D">
        <w:rPr>
          <w:rFonts w:ascii="Times New Roman" w:hAnsi="Times New Roman"/>
          <w:spacing w:val="-1"/>
          <w:sz w:val="24"/>
          <w:szCs w:val="24"/>
        </w:rPr>
        <w:t>er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is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r</w:t>
      </w:r>
      <w:r w:rsidRPr="00D26C4D">
        <w:rPr>
          <w:rFonts w:ascii="Times New Roman" w:hAnsi="Times New Roman"/>
          <w:sz w:val="24"/>
          <w:szCs w:val="24"/>
        </w:rPr>
        <w:t>op</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nd </w:t>
      </w:r>
      <w:r w:rsidRPr="00D26C4D">
        <w:rPr>
          <w:rFonts w:ascii="Times New Roman" w:hAnsi="Times New Roman"/>
          <w:spacing w:val="-1"/>
          <w:sz w:val="24"/>
          <w:szCs w:val="24"/>
        </w:rPr>
        <w:t>c</w:t>
      </w:r>
      <w:r w:rsidRPr="00D26C4D">
        <w:rPr>
          <w:rFonts w:ascii="Times New Roman" w:hAnsi="Times New Roman"/>
          <w:sz w:val="24"/>
          <w:szCs w:val="24"/>
        </w:rPr>
        <w:t>on</w:t>
      </w:r>
      <w:r w:rsidRPr="00D26C4D">
        <w:rPr>
          <w:rFonts w:ascii="Times New Roman" w:hAnsi="Times New Roman"/>
          <w:spacing w:val="-1"/>
          <w:sz w:val="24"/>
          <w:szCs w:val="24"/>
        </w:rPr>
        <w:t>f</w:t>
      </w:r>
      <w:r w:rsidRPr="00D26C4D">
        <w:rPr>
          <w:rFonts w:ascii="Times New Roman" w:hAnsi="Times New Roman"/>
          <w:sz w:val="24"/>
          <w:szCs w:val="24"/>
        </w:rPr>
        <w:t>id</w:t>
      </w:r>
      <w:r w:rsidRPr="00D26C4D">
        <w:rPr>
          <w:rFonts w:ascii="Times New Roman" w:hAnsi="Times New Roman"/>
          <w:spacing w:val="-1"/>
          <w:sz w:val="24"/>
          <w:szCs w:val="24"/>
        </w:rPr>
        <w:t>e</w:t>
      </w:r>
      <w:r w:rsidRPr="00D26C4D">
        <w:rPr>
          <w:rFonts w:ascii="Times New Roman" w:hAnsi="Times New Roman"/>
          <w:sz w:val="24"/>
          <w:szCs w:val="24"/>
        </w:rPr>
        <w:t>nti</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pacing w:val="-1"/>
          <w:sz w:val="24"/>
          <w:szCs w:val="24"/>
        </w:rPr>
        <w:t>c</w:t>
      </w:r>
      <w:r w:rsidRPr="00D26C4D">
        <w:rPr>
          <w:rFonts w:ascii="Times New Roman" w:hAnsi="Times New Roman"/>
          <w:sz w:val="24"/>
          <w:szCs w:val="24"/>
        </w:rPr>
        <w:t>h</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2"/>
          <w:sz w:val="24"/>
          <w:szCs w:val="24"/>
        </w:rPr>
        <w:t>g</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mong</w:t>
      </w:r>
      <w:r w:rsidRPr="00D26C4D">
        <w:rPr>
          <w:rFonts w:ascii="Times New Roman" w:hAnsi="Times New Roman"/>
          <w:spacing w:val="-2"/>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n</w:t>
      </w:r>
      <w:r w:rsidRPr="00D26C4D">
        <w:rPr>
          <w:rFonts w:ascii="Times New Roman" w:hAnsi="Times New Roman"/>
          <w:spacing w:val="-1"/>
          <w:sz w:val="24"/>
          <w:szCs w:val="24"/>
        </w:rPr>
        <w:t>e</w:t>
      </w:r>
      <w:r w:rsidRPr="00D26C4D">
        <w:rPr>
          <w:rFonts w:ascii="Times New Roman" w:hAnsi="Times New Roman"/>
          <w:sz w:val="24"/>
          <w:szCs w:val="24"/>
        </w:rPr>
        <w:t>two</w:t>
      </w:r>
      <w:r w:rsidRPr="00D26C4D">
        <w:rPr>
          <w:rFonts w:ascii="Times New Roman" w:hAnsi="Times New Roman"/>
          <w:spacing w:val="-1"/>
          <w:sz w:val="24"/>
          <w:szCs w:val="24"/>
        </w:rPr>
        <w:t>r</w:t>
      </w:r>
      <w:r w:rsidRPr="00D26C4D">
        <w:rPr>
          <w:rFonts w:ascii="Times New Roman" w:hAnsi="Times New Roman"/>
          <w:sz w:val="24"/>
          <w:szCs w:val="24"/>
        </w:rPr>
        <w:t xml:space="preserve">k </w:t>
      </w:r>
      <w:r w:rsidRPr="00D26C4D">
        <w:rPr>
          <w:rFonts w:ascii="Times New Roman" w:hAnsi="Times New Roman"/>
          <w:spacing w:val="-1"/>
          <w:sz w:val="24"/>
          <w:szCs w:val="24"/>
        </w:rPr>
        <w:t>c</w:t>
      </w:r>
      <w:r w:rsidRPr="00D26C4D">
        <w:rPr>
          <w:rFonts w:ascii="Times New Roman" w:hAnsi="Times New Roman"/>
          <w:sz w:val="24"/>
          <w:szCs w:val="24"/>
        </w:rPr>
        <w:t>ompon</w:t>
      </w:r>
      <w:r w:rsidRPr="00D26C4D">
        <w:rPr>
          <w:rFonts w:ascii="Times New Roman" w:hAnsi="Times New Roman"/>
          <w:spacing w:val="-1"/>
          <w:sz w:val="24"/>
          <w:szCs w:val="24"/>
        </w:rPr>
        <w:t>e</w:t>
      </w:r>
      <w:r w:rsidRPr="00D26C4D">
        <w:rPr>
          <w:rFonts w:ascii="Times New Roman" w:hAnsi="Times New Roman"/>
          <w:sz w:val="24"/>
          <w:szCs w:val="24"/>
        </w:rPr>
        <w:t>nts, 2) th</w:t>
      </w:r>
      <w:r w:rsidRPr="00D26C4D">
        <w:rPr>
          <w:rFonts w:ascii="Times New Roman" w:hAnsi="Times New Roman"/>
          <w:spacing w:val="-1"/>
          <w:sz w:val="24"/>
          <w:szCs w:val="24"/>
        </w:rPr>
        <w:t>er</w:t>
      </w:r>
      <w:r w:rsidRPr="00D26C4D">
        <w:rPr>
          <w:rFonts w:ascii="Times New Roman" w:hAnsi="Times New Roman"/>
          <w:sz w:val="24"/>
          <w:szCs w:val="24"/>
        </w:rPr>
        <w:t>e</w:t>
      </w:r>
      <w:r w:rsidRPr="00D26C4D">
        <w:rPr>
          <w:rFonts w:ascii="Times New Roman" w:hAnsi="Times New Roman"/>
          <w:spacing w:val="-1"/>
          <w:sz w:val="24"/>
          <w:szCs w:val="24"/>
        </w:rPr>
        <w:t xml:space="preserve"> 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du</w:t>
      </w:r>
      <w:r w:rsidRPr="00D26C4D">
        <w:rPr>
          <w:rFonts w:ascii="Times New Roman" w:hAnsi="Times New Roman"/>
          <w:spacing w:val="-1"/>
          <w:sz w:val="24"/>
          <w:szCs w:val="24"/>
        </w:rPr>
        <w:t>re</w:t>
      </w:r>
      <w:r w:rsidRPr="00D26C4D">
        <w:rPr>
          <w:rFonts w:ascii="Times New Roman" w:hAnsi="Times New Roman"/>
          <w:sz w:val="24"/>
          <w:szCs w:val="24"/>
        </w:rPr>
        <w:t xml:space="preserve">s to </w:t>
      </w:r>
      <w:r w:rsidRPr="00D26C4D">
        <w:rPr>
          <w:rFonts w:ascii="Times New Roman" w:hAnsi="Times New Roman"/>
          <w:spacing w:val="-1"/>
          <w:sz w:val="24"/>
          <w:szCs w:val="24"/>
        </w:rPr>
        <w:t>e</w:t>
      </w:r>
      <w:r w:rsidRPr="00D26C4D">
        <w:rPr>
          <w:rFonts w:ascii="Times New Roman" w:hAnsi="Times New Roman"/>
          <w:sz w:val="24"/>
          <w:szCs w:val="24"/>
        </w:rPr>
        <w:t>nsu</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 xml:space="preserve">s </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d of</w:t>
      </w:r>
      <w:r w:rsidRPr="00D26C4D">
        <w:rPr>
          <w:rFonts w:ascii="Times New Roman" w:hAnsi="Times New Roman"/>
          <w:spacing w:val="-1"/>
          <w:sz w:val="24"/>
          <w:szCs w:val="24"/>
        </w:rPr>
        <w:t xml:space="preserve"> </w:t>
      </w:r>
      <w:r w:rsidRPr="00D26C4D">
        <w:rPr>
          <w:rFonts w:ascii="Times New Roman" w:hAnsi="Times New Roman"/>
          <w:sz w:val="24"/>
          <w:szCs w:val="24"/>
        </w:rPr>
        <w:t>sp</w:t>
      </w:r>
      <w:r w:rsidRPr="00D26C4D">
        <w:rPr>
          <w:rFonts w:ascii="Times New Roman" w:hAnsi="Times New Roman"/>
          <w:spacing w:val="-1"/>
          <w:sz w:val="24"/>
          <w:szCs w:val="24"/>
        </w:rPr>
        <w:t>ec</w:t>
      </w:r>
      <w:r w:rsidRPr="00D26C4D">
        <w:rPr>
          <w:rFonts w:ascii="Times New Roman" w:hAnsi="Times New Roman"/>
          <w:sz w:val="24"/>
          <w:szCs w:val="24"/>
        </w:rPr>
        <w:t>i</w:t>
      </w:r>
      <w:r w:rsidRPr="00D26C4D">
        <w:rPr>
          <w:rFonts w:ascii="Times New Roman" w:hAnsi="Times New Roman"/>
          <w:spacing w:val="-1"/>
          <w:sz w:val="24"/>
          <w:szCs w:val="24"/>
        </w:rPr>
        <w:t>f</w:t>
      </w:r>
      <w:r w:rsidRPr="00D26C4D">
        <w:rPr>
          <w:rFonts w:ascii="Times New Roman" w:hAnsi="Times New Roman"/>
          <w:sz w:val="24"/>
          <w:szCs w:val="24"/>
        </w:rPr>
        <w:t>ic</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w:t>
      </w:r>
      <w:r w:rsidRPr="00D26C4D">
        <w:rPr>
          <w:rFonts w:ascii="Times New Roman" w:hAnsi="Times New Roman"/>
          <w:sz w:val="24"/>
          <w:szCs w:val="24"/>
        </w:rPr>
        <w:t xml:space="preserve">lth </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n</w:t>
      </w:r>
      <w:r w:rsidRPr="00D26C4D">
        <w:rPr>
          <w:rFonts w:ascii="Times New Roman" w:hAnsi="Times New Roman"/>
          <w:spacing w:val="-1"/>
          <w:sz w:val="24"/>
          <w:szCs w:val="24"/>
        </w:rPr>
        <w:t>ee</w:t>
      </w:r>
      <w:r w:rsidRPr="00D26C4D">
        <w:rPr>
          <w:rFonts w:ascii="Times New Roman" w:hAnsi="Times New Roman"/>
          <w:sz w:val="24"/>
          <w:szCs w:val="24"/>
        </w:rPr>
        <w:t>ds th</w:t>
      </w:r>
      <w:r w:rsidRPr="00D26C4D">
        <w:rPr>
          <w:rFonts w:ascii="Times New Roman" w:hAnsi="Times New Roman"/>
          <w:spacing w:val="-1"/>
          <w:sz w:val="24"/>
          <w:szCs w:val="24"/>
        </w:rPr>
        <w:t>at re</w:t>
      </w:r>
      <w:r w:rsidRPr="00D26C4D">
        <w:rPr>
          <w:rFonts w:ascii="Times New Roman" w:hAnsi="Times New Roman"/>
          <w:sz w:val="24"/>
          <w:szCs w:val="24"/>
        </w:rPr>
        <w:t>qui</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f</w:t>
      </w:r>
      <w:r w:rsidRPr="00D26C4D">
        <w:rPr>
          <w:rFonts w:ascii="Times New Roman" w:hAnsi="Times New Roman"/>
          <w:sz w:val="24"/>
          <w:szCs w:val="24"/>
        </w:rPr>
        <w:t>ollow</w:t>
      </w:r>
      <w:r w:rsidRPr="00D26C4D">
        <w:rPr>
          <w:rFonts w:ascii="Times New Roman" w:hAnsi="Times New Roman"/>
          <w:spacing w:val="-1"/>
          <w:sz w:val="24"/>
          <w:szCs w:val="24"/>
        </w:rPr>
        <w:t>-</w:t>
      </w:r>
      <w:r w:rsidRPr="00D26C4D">
        <w:rPr>
          <w:rFonts w:ascii="Times New Roman" w:hAnsi="Times New Roman"/>
          <w:sz w:val="24"/>
          <w:szCs w:val="24"/>
        </w:rPr>
        <w:t xml:space="preserve">up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rece</w:t>
      </w:r>
      <w:r w:rsidRPr="00D26C4D">
        <w:rPr>
          <w:rFonts w:ascii="Times New Roman" w:hAnsi="Times New Roman"/>
          <w:sz w:val="24"/>
          <w:szCs w:val="24"/>
        </w:rPr>
        <w:t>iv</w:t>
      </w:r>
      <w:r w:rsidRPr="00D26C4D">
        <w:rPr>
          <w:rFonts w:ascii="Times New Roman" w:hAnsi="Times New Roman"/>
          <w:spacing w:val="-1"/>
          <w:sz w:val="24"/>
          <w:szCs w:val="24"/>
        </w:rPr>
        <w:t>e</w:t>
      </w:r>
      <w:r w:rsidRPr="00D26C4D">
        <w:rPr>
          <w:rFonts w:ascii="Times New Roman" w:hAnsi="Times New Roman"/>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r</w:t>
      </w:r>
      <w:r w:rsidRPr="00D26C4D">
        <w:rPr>
          <w:rFonts w:ascii="Times New Roman" w:hAnsi="Times New Roman"/>
          <w:sz w:val="24"/>
          <w:szCs w:val="24"/>
        </w:rPr>
        <w:t>op</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t</w:t>
      </w:r>
      <w:r w:rsidRPr="00D26C4D">
        <w:rPr>
          <w:rFonts w:ascii="Times New Roman" w:hAnsi="Times New Roman"/>
          <w:spacing w:val="-1"/>
          <w:sz w:val="24"/>
          <w:szCs w:val="24"/>
        </w:rPr>
        <w:t>ra</w:t>
      </w:r>
      <w:r w:rsidRPr="00D26C4D">
        <w:rPr>
          <w:rFonts w:ascii="Times New Roman" w:hAnsi="Times New Roman"/>
          <w:sz w:val="24"/>
          <w:szCs w:val="24"/>
        </w:rPr>
        <w:t>ining</w:t>
      </w:r>
      <w:r w:rsidRPr="00D26C4D">
        <w:rPr>
          <w:rFonts w:ascii="Times New Roman" w:hAnsi="Times New Roman"/>
          <w:spacing w:val="-2"/>
          <w:sz w:val="24"/>
          <w:szCs w:val="24"/>
        </w:rPr>
        <w:t xml:space="preserve"> </w:t>
      </w:r>
      <w:r w:rsidRPr="00D26C4D">
        <w:rPr>
          <w:rFonts w:ascii="Times New Roman" w:hAnsi="Times New Roman"/>
          <w:sz w:val="24"/>
          <w:szCs w:val="24"/>
        </w:rPr>
        <w:t>in s</w:t>
      </w:r>
      <w:r w:rsidRPr="00D26C4D">
        <w:rPr>
          <w:rFonts w:ascii="Times New Roman" w:hAnsi="Times New Roman"/>
          <w:spacing w:val="-1"/>
          <w:sz w:val="24"/>
          <w:szCs w:val="24"/>
        </w:rPr>
        <w:t>e</w:t>
      </w:r>
      <w:r w:rsidRPr="00D26C4D">
        <w:rPr>
          <w:rFonts w:ascii="Times New Roman" w:hAnsi="Times New Roman"/>
          <w:sz w:val="24"/>
          <w:szCs w:val="24"/>
        </w:rPr>
        <w:t>l</w:t>
      </w:r>
      <w:r w:rsidRPr="00D26C4D">
        <w:rPr>
          <w:rFonts w:ascii="Times New Roman" w:hAnsi="Times New Roman"/>
          <w:spacing w:val="-1"/>
          <w:sz w:val="24"/>
          <w:szCs w:val="24"/>
        </w:rPr>
        <w:t>f-car</w:t>
      </w:r>
      <w:r w:rsidRPr="00D26C4D">
        <w:rPr>
          <w:rFonts w:ascii="Times New Roman" w:hAnsi="Times New Roman"/>
          <w:sz w:val="24"/>
          <w:szCs w:val="24"/>
        </w:rPr>
        <w:t>e</w:t>
      </w:r>
      <w:r w:rsidRPr="00D26C4D">
        <w:rPr>
          <w:rFonts w:ascii="Times New Roman" w:hAnsi="Times New Roman"/>
          <w:spacing w:val="-1"/>
          <w:sz w:val="24"/>
          <w:szCs w:val="24"/>
        </w:rPr>
        <w:t xml:space="preserve"> a</w:t>
      </w:r>
      <w:r w:rsidRPr="00D26C4D">
        <w:rPr>
          <w:rFonts w:ascii="Times New Roman" w:hAnsi="Times New Roman"/>
          <w:sz w:val="24"/>
          <w:szCs w:val="24"/>
        </w:rPr>
        <w:t>nd oth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ea</w:t>
      </w:r>
      <w:r w:rsidRPr="00D26C4D">
        <w:rPr>
          <w:rFonts w:ascii="Times New Roman" w:hAnsi="Times New Roman"/>
          <w:sz w:val="24"/>
          <w:szCs w:val="24"/>
        </w:rPr>
        <w:t>su</w:t>
      </w:r>
      <w:r w:rsidRPr="00D26C4D">
        <w:rPr>
          <w:rFonts w:ascii="Times New Roman" w:hAnsi="Times New Roman"/>
          <w:spacing w:val="-1"/>
          <w:sz w:val="24"/>
          <w:szCs w:val="24"/>
        </w:rPr>
        <w:t>re</w:t>
      </w:r>
      <w:r w:rsidRPr="00D26C4D">
        <w:rPr>
          <w:rFonts w:ascii="Times New Roman" w:hAnsi="Times New Roman"/>
          <w:sz w:val="24"/>
          <w:szCs w:val="24"/>
        </w:rPr>
        <w:t>s th</w:t>
      </w:r>
      <w:r w:rsidRPr="00D26C4D">
        <w:rPr>
          <w:rFonts w:ascii="Times New Roman" w:hAnsi="Times New Roman"/>
          <w:spacing w:val="-1"/>
          <w:sz w:val="24"/>
          <w:szCs w:val="24"/>
        </w:rPr>
        <w:t>e</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 xml:space="preserve">ay </w:t>
      </w:r>
      <w:r w:rsidRPr="00D26C4D">
        <w:rPr>
          <w:rFonts w:ascii="Times New Roman" w:hAnsi="Times New Roman"/>
          <w:sz w:val="24"/>
          <w:szCs w:val="24"/>
        </w:rPr>
        <w:t>t</w:t>
      </w:r>
      <w:r w:rsidRPr="00D26C4D">
        <w:rPr>
          <w:rFonts w:ascii="Times New Roman" w:hAnsi="Times New Roman"/>
          <w:spacing w:val="-1"/>
          <w:sz w:val="24"/>
          <w:szCs w:val="24"/>
        </w:rPr>
        <w:t>a</w:t>
      </w:r>
      <w:r w:rsidRPr="00D26C4D">
        <w:rPr>
          <w:rFonts w:ascii="Times New Roman" w:hAnsi="Times New Roman"/>
          <w:sz w:val="24"/>
          <w:szCs w:val="24"/>
        </w:rPr>
        <w:t>ke</w:t>
      </w:r>
      <w:r w:rsidRPr="00D26C4D">
        <w:rPr>
          <w:rFonts w:ascii="Times New Roman" w:hAnsi="Times New Roman"/>
          <w:spacing w:val="-1"/>
          <w:sz w:val="24"/>
          <w:szCs w:val="24"/>
        </w:rPr>
        <w:t xml:space="preserve"> </w:t>
      </w:r>
      <w:r w:rsidRPr="00D26C4D">
        <w:rPr>
          <w:rFonts w:ascii="Times New Roman" w:hAnsi="Times New Roman"/>
          <w:sz w:val="24"/>
          <w:szCs w:val="24"/>
        </w:rPr>
        <w:t>to p</w:t>
      </w:r>
      <w:r w:rsidRPr="00D26C4D">
        <w:rPr>
          <w:rFonts w:ascii="Times New Roman" w:hAnsi="Times New Roman"/>
          <w:spacing w:val="-1"/>
          <w:sz w:val="24"/>
          <w:szCs w:val="24"/>
        </w:rPr>
        <w:t>r</w:t>
      </w:r>
      <w:r w:rsidRPr="00D26C4D">
        <w:rPr>
          <w:rFonts w:ascii="Times New Roman" w:hAnsi="Times New Roman"/>
          <w:sz w:val="24"/>
          <w:szCs w:val="24"/>
        </w:rPr>
        <w:t>omote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e</w:t>
      </w:r>
      <w:r w:rsidRPr="00D26C4D">
        <w:rPr>
          <w:rFonts w:ascii="Times New Roman" w:hAnsi="Times New Roman"/>
          <w:sz w:val="24"/>
          <w:szCs w:val="24"/>
        </w:rPr>
        <w:t>ir</w:t>
      </w:r>
      <w:r w:rsidRPr="00D26C4D">
        <w:rPr>
          <w:rFonts w:ascii="Times New Roman" w:hAnsi="Times New Roman"/>
          <w:spacing w:val="-1"/>
          <w:sz w:val="24"/>
          <w:szCs w:val="24"/>
        </w:rPr>
        <w:t xml:space="preserve"> </w:t>
      </w:r>
      <w:r w:rsidRPr="00D26C4D">
        <w:rPr>
          <w:rFonts w:ascii="Times New Roman" w:hAnsi="Times New Roman"/>
          <w:sz w:val="24"/>
          <w:szCs w:val="24"/>
        </w:rPr>
        <w:t>own h</w:t>
      </w:r>
      <w:r w:rsidRPr="00D26C4D">
        <w:rPr>
          <w:rFonts w:ascii="Times New Roman" w:hAnsi="Times New Roman"/>
          <w:spacing w:val="-1"/>
          <w:sz w:val="24"/>
          <w:szCs w:val="24"/>
        </w:rPr>
        <w:t>ea</w:t>
      </w:r>
      <w:r w:rsidRPr="00D26C4D">
        <w:rPr>
          <w:rFonts w:ascii="Times New Roman" w:hAnsi="Times New Roman"/>
          <w:sz w:val="24"/>
          <w:szCs w:val="24"/>
        </w:rPr>
        <w:t xml:space="preserve">lth; </w:t>
      </w:r>
      <w:r w:rsidRPr="00D26C4D">
        <w:rPr>
          <w:rFonts w:ascii="Times New Roman" w:hAnsi="Times New Roman"/>
          <w:spacing w:val="-1"/>
          <w:sz w:val="24"/>
          <w:szCs w:val="24"/>
        </w:rPr>
        <w:t>a</w:t>
      </w:r>
      <w:r w:rsidRPr="00D26C4D">
        <w:rPr>
          <w:rFonts w:ascii="Times New Roman" w:hAnsi="Times New Roman"/>
          <w:sz w:val="24"/>
          <w:szCs w:val="24"/>
        </w:rPr>
        <w:t>nd 3)</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er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is do</w:t>
      </w:r>
      <w:r w:rsidRPr="00D26C4D">
        <w:rPr>
          <w:rFonts w:ascii="Times New Roman" w:hAnsi="Times New Roman"/>
          <w:spacing w:val="-1"/>
          <w:sz w:val="24"/>
          <w:szCs w:val="24"/>
        </w:rPr>
        <w:t>c</w:t>
      </w:r>
      <w:r w:rsidRPr="00D26C4D">
        <w:rPr>
          <w:rFonts w:ascii="Times New Roman" w:hAnsi="Times New Roman"/>
          <w:sz w:val="24"/>
          <w:szCs w:val="24"/>
        </w:rPr>
        <w:t>um</w:t>
      </w:r>
      <w:r w:rsidRPr="00D26C4D">
        <w:rPr>
          <w:rFonts w:ascii="Times New Roman" w:hAnsi="Times New Roman"/>
          <w:spacing w:val="-1"/>
          <w:sz w:val="24"/>
          <w:szCs w:val="24"/>
        </w:rPr>
        <w:t>e</w:t>
      </w:r>
      <w:r w:rsidRPr="00D26C4D">
        <w:rPr>
          <w:rFonts w:ascii="Times New Roman" w:hAnsi="Times New Roman"/>
          <w:sz w:val="24"/>
          <w:szCs w:val="24"/>
        </w:rPr>
        <w:t>nt</w:t>
      </w:r>
      <w:r w:rsidRPr="00D26C4D">
        <w:rPr>
          <w:rFonts w:ascii="Times New Roman" w:hAnsi="Times New Roman"/>
          <w:spacing w:val="-1"/>
          <w:sz w:val="24"/>
          <w:szCs w:val="24"/>
        </w:rPr>
        <w:t>a</w:t>
      </w:r>
      <w:r w:rsidRPr="00D26C4D">
        <w:rPr>
          <w:rFonts w:ascii="Times New Roman" w:hAnsi="Times New Roman"/>
          <w:sz w:val="24"/>
          <w:szCs w:val="24"/>
        </w:rPr>
        <w:t>tion d</w:t>
      </w:r>
      <w:r w:rsidRPr="00D26C4D">
        <w:rPr>
          <w:rFonts w:ascii="Times New Roman" w:hAnsi="Times New Roman"/>
          <w:spacing w:val="-1"/>
          <w:sz w:val="24"/>
          <w:szCs w:val="24"/>
        </w:rPr>
        <w:t>e</w:t>
      </w:r>
      <w:r w:rsidRPr="00D26C4D">
        <w:rPr>
          <w:rFonts w:ascii="Times New Roman" w:hAnsi="Times New Roman"/>
          <w:sz w:val="24"/>
          <w:szCs w:val="24"/>
        </w:rPr>
        <w:t>monst</w:t>
      </w:r>
      <w:r w:rsidRPr="00D26C4D">
        <w:rPr>
          <w:rFonts w:ascii="Times New Roman" w:hAnsi="Times New Roman"/>
          <w:spacing w:val="-1"/>
          <w:sz w:val="24"/>
          <w:szCs w:val="24"/>
        </w:rPr>
        <w:t>ra</w:t>
      </w:r>
      <w:r w:rsidRPr="00D26C4D">
        <w:rPr>
          <w:rFonts w:ascii="Times New Roman" w:hAnsi="Times New Roman"/>
          <w:sz w:val="24"/>
          <w:szCs w:val="24"/>
        </w:rPr>
        <w:t>ting</w:t>
      </w:r>
      <w:r w:rsidRPr="00D26C4D">
        <w:rPr>
          <w:rFonts w:ascii="Times New Roman" w:hAnsi="Times New Roman"/>
          <w:spacing w:val="-2"/>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s</w:t>
      </w:r>
      <w:r w:rsidRPr="00D26C4D">
        <w:rPr>
          <w:rFonts w:ascii="Times New Roman" w:hAnsi="Times New Roman"/>
          <w:spacing w:val="-7"/>
          <w:sz w:val="24"/>
          <w:szCs w:val="24"/>
        </w:rPr>
        <w:t>y</w:t>
      </w:r>
      <w:r w:rsidRPr="00D26C4D">
        <w:rPr>
          <w:rFonts w:ascii="Times New Roman" w:hAnsi="Times New Roman"/>
          <w:sz w:val="24"/>
          <w:szCs w:val="24"/>
        </w:rPr>
        <w:t>st</w:t>
      </w:r>
      <w:r w:rsidRPr="00D26C4D">
        <w:rPr>
          <w:rFonts w:ascii="Times New Roman" w:hAnsi="Times New Roman"/>
          <w:spacing w:val="-1"/>
          <w:sz w:val="24"/>
          <w:szCs w:val="24"/>
        </w:rPr>
        <w:t>e</w:t>
      </w:r>
      <w:r w:rsidRPr="00D26C4D">
        <w:rPr>
          <w:rFonts w:ascii="Times New Roman" w:hAnsi="Times New Roman"/>
          <w:sz w:val="24"/>
          <w:szCs w:val="24"/>
        </w:rPr>
        <w:t xml:space="preserve">ms to </w:t>
      </w:r>
      <w:r w:rsidRPr="00D26C4D">
        <w:rPr>
          <w:rFonts w:ascii="Times New Roman" w:hAnsi="Times New Roman"/>
          <w:spacing w:val="-1"/>
          <w:sz w:val="24"/>
          <w:szCs w:val="24"/>
        </w:rPr>
        <w:t>a</w:t>
      </w:r>
      <w:r w:rsidRPr="00D26C4D">
        <w:rPr>
          <w:rFonts w:ascii="Times New Roman" w:hAnsi="Times New Roman"/>
          <w:sz w:val="24"/>
          <w:szCs w:val="24"/>
        </w:rPr>
        <w:t>dd</w:t>
      </w:r>
      <w:r w:rsidRPr="00D26C4D">
        <w:rPr>
          <w:rFonts w:ascii="Times New Roman" w:hAnsi="Times New Roman"/>
          <w:spacing w:val="-1"/>
          <w:sz w:val="24"/>
          <w:szCs w:val="24"/>
        </w:rPr>
        <w:t>re</w:t>
      </w:r>
      <w:r w:rsidRPr="00D26C4D">
        <w:rPr>
          <w:rFonts w:ascii="Times New Roman" w:hAnsi="Times New Roman"/>
          <w:sz w:val="24"/>
          <w:szCs w:val="24"/>
        </w:rPr>
        <w:t>ss b</w:t>
      </w:r>
      <w:r w:rsidRPr="00D26C4D">
        <w:rPr>
          <w:rFonts w:ascii="Times New Roman" w:hAnsi="Times New Roman"/>
          <w:spacing w:val="-1"/>
          <w:sz w:val="24"/>
          <w:szCs w:val="24"/>
        </w:rPr>
        <w:t>arr</w:t>
      </w:r>
      <w:r w:rsidRPr="00D26C4D">
        <w:rPr>
          <w:rFonts w:ascii="Times New Roman" w:hAnsi="Times New Roman"/>
          <w:sz w:val="24"/>
          <w:szCs w:val="24"/>
        </w:rPr>
        <w:t>i</w:t>
      </w:r>
      <w:r w:rsidRPr="00D26C4D">
        <w:rPr>
          <w:rFonts w:ascii="Times New Roman" w:hAnsi="Times New Roman"/>
          <w:spacing w:val="-1"/>
          <w:sz w:val="24"/>
          <w:szCs w:val="24"/>
        </w:rPr>
        <w:t>er</w:t>
      </w:r>
      <w:r w:rsidRPr="00D26C4D">
        <w:rPr>
          <w:rFonts w:ascii="Times New Roman" w:hAnsi="Times New Roman"/>
          <w:sz w:val="24"/>
          <w:szCs w:val="24"/>
        </w:rPr>
        <w:t xml:space="preserve">s to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c</w:t>
      </w:r>
      <w:r w:rsidRPr="00D26C4D">
        <w:rPr>
          <w:rFonts w:ascii="Times New Roman" w:hAnsi="Times New Roman"/>
          <w:sz w:val="24"/>
          <w:szCs w:val="24"/>
        </w:rPr>
        <w:t>ompli</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with p</w:t>
      </w:r>
      <w:r w:rsidRPr="00D26C4D">
        <w:rPr>
          <w:rFonts w:ascii="Times New Roman" w:hAnsi="Times New Roman"/>
          <w:spacing w:val="-1"/>
          <w:sz w:val="24"/>
          <w:szCs w:val="24"/>
        </w:rPr>
        <w:t>re</w:t>
      </w:r>
      <w:r w:rsidRPr="00D26C4D">
        <w:rPr>
          <w:rFonts w:ascii="Times New Roman" w:hAnsi="Times New Roman"/>
          <w:sz w:val="24"/>
          <w:szCs w:val="24"/>
        </w:rPr>
        <w:t>s</w:t>
      </w:r>
      <w:r w:rsidRPr="00D26C4D">
        <w:rPr>
          <w:rFonts w:ascii="Times New Roman" w:hAnsi="Times New Roman"/>
          <w:spacing w:val="-1"/>
          <w:sz w:val="24"/>
          <w:szCs w:val="24"/>
        </w:rPr>
        <w:t>cr</w:t>
      </w:r>
      <w:r w:rsidRPr="00D26C4D">
        <w:rPr>
          <w:rFonts w:ascii="Times New Roman" w:hAnsi="Times New Roman"/>
          <w:sz w:val="24"/>
          <w:szCs w:val="24"/>
        </w:rPr>
        <w:t>ib</w:t>
      </w:r>
      <w:r w:rsidRPr="00D26C4D">
        <w:rPr>
          <w:rFonts w:ascii="Times New Roman" w:hAnsi="Times New Roman"/>
          <w:spacing w:val="-1"/>
          <w:sz w:val="24"/>
          <w:szCs w:val="24"/>
        </w:rPr>
        <w:t>e</w:t>
      </w:r>
      <w:r w:rsidRPr="00D26C4D">
        <w:rPr>
          <w:rFonts w:ascii="Times New Roman" w:hAnsi="Times New Roman"/>
          <w:sz w:val="24"/>
          <w:szCs w:val="24"/>
        </w:rPr>
        <w:t>d t</w:t>
      </w:r>
      <w:r w:rsidRPr="00D26C4D">
        <w:rPr>
          <w:rFonts w:ascii="Times New Roman" w:hAnsi="Times New Roman"/>
          <w:spacing w:val="-1"/>
          <w:sz w:val="24"/>
          <w:szCs w:val="24"/>
        </w:rPr>
        <w:t>rea</w:t>
      </w:r>
      <w:r w:rsidRPr="00D26C4D">
        <w:rPr>
          <w:rFonts w:ascii="Times New Roman" w:hAnsi="Times New Roman"/>
          <w:sz w:val="24"/>
          <w:szCs w:val="24"/>
        </w:rPr>
        <w:t>tm</w:t>
      </w:r>
      <w:r w:rsidRPr="00D26C4D">
        <w:rPr>
          <w:rFonts w:ascii="Times New Roman" w:hAnsi="Times New Roman"/>
          <w:spacing w:val="-1"/>
          <w:sz w:val="24"/>
          <w:szCs w:val="24"/>
        </w:rPr>
        <w:t>e</w:t>
      </w:r>
      <w:r w:rsidRPr="00D26C4D">
        <w:rPr>
          <w:rFonts w:ascii="Times New Roman" w:hAnsi="Times New Roman"/>
          <w:sz w:val="24"/>
          <w:szCs w:val="24"/>
        </w:rPr>
        <w:t>nts or</w:t>
      </w:r>
      <w:r w:rsidRPr="00D26C4D">
        <w:rPr>
          <w:rFonts w:ascii="Times New Roman" w:hAnsi="Times New Roman"/>
          <w:spacing w:val="-1"/>
          <w:sz w:val="24"/>
          <w:szCs w:val="24"/>
        </w:rPr>
        <w:t xml:space="preserve"> re</w:t>
      </w:r>
      <w:r w:rsidRPr="00D26C4D">
        <w:rPr>
          <w:rFonts w:ascii="Times New Roman" w:hAnsi="Times New Roman"/>
          <w:spacing w:val="-2"/>
          <w:sz w:val="24"/>
          <w:szCs w:val="24"/>
        </w:rPr>
        <w:t>g</w:t>
      </w:r>
      <w:r w:rsidRPr="00D26C4D">
        <w:rPr>
          <w:rFonts w:ascii="Times New Roman" w:hAnsi="Times New Roman"/>
          <w:sz w:val="24"/>
          <w:szCs w:val="24"/>
        </w:rPr>
        <w:t>im</w:t>
      </w:r>
      <w:r w:rsidRPr="00D26C4D">
        <w:rPr>
          <w:rFonts w:ascii="Times New Roman" w:hAnsi="Times New Roman"/>
          <w:spacing w:val="-1"/>
          <w:sz w:val="24"/>
          <w:szCs w:val="24"/>
        </w:rPr>
        <w:t>e</w:t>
      </w:r>
      <w:r w:rsidRPr="00D26C4D">
        <w:rPr>
          <w:rFonts w:ascii="Times New Roman" w:hAnsi="Times New Roman"/>
          <w:sz w:val="24"/>
          <w:szCs w:val="24"/>
        </w:rPr>
        <w:t>ns.</w:t>
      </w:r>
    </w:p>
    <w:p w:rsidRPr="00D26C4D" w:rsidR="00467F11" w:rsidP="0038296B" w:rsidRDefault="00467F11" w14:paraId="17C92282"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1A3D948B"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w:t>
      </w:r>
      <w:r w:rsidRPr="00D26C4D">
        <w:rPr>
          <w:rFonts w:ascii="Times New Roman" w:hAnsi="Times New Roman"/>
          <w:sz w:val="24"/>
          <w:szCs w:val="24"/>
        </w:rPr>
        <w:t>li</w:t>
      </w:r>
      <w:r w:rsidRPr="00D26C4D">
        <w:rPr>
          <w:rFonts w:ascii="Times New Roman" w:hAnsi="Times New Roman"/>
          <w:spacing w:val="-1"/>
          <w:sz w:val="24"/>
          <w:szCs w:val="24"/>
        </w:rPr>
        <w:t>e</w:t>
      </w:r>
      <w:r w:rsidRPr="00D26C4D">
        <w:rPr>
          <w:rFonts w:ascii="Times New Roman" w:hAnsi="Times New Roman"/>
          <w:sz w:val="24"/>
          <w:szCs w:val="24"/>
        </w:rPr>
        <w:t>v</w:t>
      </w:r>
      <w:r w:rsidRPr="00D26C4D">
        <w:rPr>
          <w:rFonts w:ascii="Times New Roman" w:hAnsi="Times New Roman"/>
          <w:spacing w:val="-1"/>
          <w:sz w:val="24"/>
          <w:szCs w:val="24"/>
        </w:rPr>
        <w:t>e</w:t>
      </w:r>
      <w:r w:rsidRPr="00D26C4D">
        <w:rPr>
          <w:rFonts w:ascii="Times New Roman" w:hAnsi="Times New Roman"/>
          <w:sz w:val="24"/>
          <w:szCs w:val="24"/>
        </w:rPr>
        <w:t>s th</w:t>
      </w:r>
      <w:r w:rsidRPr="00D26C4D">
        <w:rPr>
          <w:rFonts w:ascii="Times New Roman" w:hAnsi="Times New Roman"/>
          <w:spacing w:val="-1"/>
          <w:sz w:val="24"/>
          <w:szCs w:val="24"/>
        </w:rPr>
        <w:t>e</w:t>
      </w:r>
      <w:r w:rsidRPr="00D26C4D">
        <w:rPr>
          <w:rFonts w:ascii="Times New Roman" w:hAnsi="Times New Roman"/>
          <w:sz w:val="24"/>
          <w:szCs w:val="24"/>
        </w:rPr>
        <w:t>se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rea</w:t>
      </w:r>
      <w:r w:rsidRPr="00D26C4D">
        <w:rPr>
          <w:rFonts w:ascii="Times New Roman" w:hAnsi="Times New Roman"/>
          <w:sz w:val="24"/>
          <w:szCs w:val="24"/>
        </w:rPr>
        <w:t>son</w:t>
      </w:r>
      <w:r w:rsidRPr="00D26C4D">
        <w:rPr>
          <w:rFonts w:ascii="Times New Roman" w:hAnsi="Times New Roman"/>
          <w:spacing w:val="-1"/>
          <w:sz w:val="24"/>
          <w:szCs w:val="24"/>
        </w:rPr>
        <w:t>a</w:t>
      </w:r>
      <w:r w:rsidRPr="00D26C4D">
        <w:rPr>
          <w:rFonts w:ascii="Times New Roman" w:hAnsi="Times New Roman"/>
          <w:sz w:val="24"/>
          <w:szCs w:val="24"/>
        </w:rPr>
        <w:t>ble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nd </w:t>
      </w:r>
      <w:r w:rsidRPr="00D26C4D">
        <w:rPr>
          <w:rFonts w:ascii="Times New Roman" w:hAnsi="Times New Roman"/>
          <w:spacing w:val="-1"/>
          <w:sz w:val="24"/>
          <w:szCs w:val="24"/>
        </w:rPr>
        <w:t>c</w:t>
      </w:r>
      <w:r w:rsidRPr="00D26C4D">
        <w:rPr>
          <w:rFonts w:ascii="Times New Roman" w:hAnsi="Times New Roman"/>
          <w:sz w:val="24"/>
          <w:szCs w:val="24"/>
        </w:rPr>
        <w:t>ustom</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busin</w:t>
      </w:r>
      <w:r w:rsidRPr="00D26C4D">
        <w:rPr>
          <w:rFonts w:ascii="Times New Roman" w:hAnsi="Times New Roman"/>
          <w:spacing w:val="-1"/>
          <w:sz w:val="24"/>
          <w:szCs w:val="24"/>
        </w:rPr>
        <w:t>e</w:t>
      </w:r>
      <w:r w:rsidRPr="00D26C4D">
        <w:rPr>
          <w:rFonts w:ascii="Times New Roman" w:hAnsi="Times New Roman"/>
          <w:sz w:val="24"/>
          <w:szCs w:val="24"/>
        </w:rPr>
        <w:t>ss p</w:t>
      </w:r>
      <w:r w:rsidRPr="00D26C4D">
        <w:rPr>
          <w:rFonts w:ascii="Times New Roman" w:hAnsi="Times New Roman"/>
          <w:spacing w:val="-1"/>
          <w:sz w:val="24"/>
          <w:szCs w:val="24"/>
        </w:rPr>
        <w:t>rac</w:t>
      </w:r>
      <w:r w:rsidRPr="00D26C4D">
        <w:rPr>
          <w:rFonts w:ascii="Times New Roman" w:hAnsi="Times New Roman"/>
          <w:sz w:val="24"/>
          <w:szCs w:val="24"/>
        </w:rPr>
        <w:t>ti</w:t>
      </w:r>
      <w:r w:rsidRPr="00D26C4D">
        <w:rPr>
          <w:rFonts w:ascii="Times New Roman" w:hAnsi="Times New Roman"/>
          <w:spacing w:val="-1"/>
          <w:sz w:val="24"/>
          <w:szCs w:val="24"/>
        </w:rPr>
        <w:t>ce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nd the 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with th</w:t>
      </w:r>
      <w:r w:rsidRPr="00D26C4D">
        <w:rPr>
          <w:rFonts w:ascii="Times New Roman" w:hAnsi="Times New Roman"/>
          <w:spacing w:val="-1"/>
          <w:sz w:val="24"/>
          <w:szCs w:val="24"/>
        </w:rPr>
        <w:t>e</w:t>
      </w:r>
      <w:r w:rsidRPr="00D26C4D">
        <w:rPr>
          <w:rFonts w:ascii="Times New Roman" w:hAnsi="Times New Roman"/>
          <w:sz w:val="24"/>
          <w:szCs w:val="24"/>
        </w:rPr>
        <w:t>se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is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pacing w:val="-1"/>
          <w:sz w:val="24"/>
          <w:szCs w:val="24"/>
        </w:rPr>
        <w:t>e</w:t>
      </w:r>
      <w:r w:rsidRPr="00D26C4D">
        <w:rPr>
          <w:rFonts w:ascii="Times New Roman" w:hAnsi="Times New Roman"/>
          <w:sz w:val="24"/>
          <w:szCs w:val="24"/>
        </w:rPr>
        <w:t xml:space="preserve">mpt </w:t>
      </w:r>
      <w:r w:rsidRPr="00D26C4D">
        <w:rPr>
          <w:rFonts w:ascii="Times New Roman" w:hAnsi="Times New Roman"/>
          <w:spacing w:val="-1"/>
          <w:sz w:val="24"/>
          <w:szCs w:val="24"/>
        </w:rPr>
        <w:t>fr</w:t>
      </w:r>
      <w:r w:rsidRPr="00D26C4D">
        <w:rPr>
          <w:rFonts w:ascii="Times New Roman" w:hAnsi="Times New Roman"/>
          <w:sz w:val="24"/>
          <w:szCs w:val="24"/>
        </w:rPr>
        <w:t>om the</w:t>
      </w:r>
      <w:r w:rsidRPr="00D26C4D">
        <w:rPr>
          <w:rFonts w:ascii="Times New Roman" w:hAnsi="Times New Roman"/>
          <w:spacing w:val="-1"/>
          <w:sz w:val="24"/>
          <w:szCs w:val="24"/>
        </w:rPr>
        <w:t xml:space="preserve"> </w:t>
      </w:r>
      <w:r w:rsidRPr="00D26C4D">
        <w:rPr>
          <w:rFonts w:ascii="Times New Roman" w:hAnsi="Times New Roman"/>
          <w:spacing w:val="1"/>
          <w:sz w:val="24"/>
          <w:szCs w:val="24"/>
        </w:rPr>
        <w:t>PR</w:t>
      </w:r>
      <w:r w:rsidRPr="00D26C4D">
        <w:rPr>
          <w:rFonts w:ascii="Times New Roman" w:hAnsi="Times New Roman"/>
          <w:sz w:val="24"/>
          <w:szCs w:val="24"/>
        </w:rPr>
        <w:t xml:space="preserve">A </w:t>
      </w:r>
      <w:r w:rsidRPr="00D26C4D">
        <w:rPr>
          <w:rFonts w:ascii="Times New Roman" w:hAnsi="Times New Roman"/>
          <w:spacing w:val="-1"/>
          <w:sz w:val="24"/>
          <w:szCs w:val="24"/>
        </w:rPr>
        <w:t>a</w:t>
      </w:r>
      <w:r w:rsidRPr="00D26C4D">
        <w:rPr>
          <w:rFonts w:ascii="Times New Roman" w:hAnsi="Times New Roman"/>
          <w:sz w:val="24"/>
          <w:szCs w:val="24"/>
        </w:rPr>
        <w:t>s d</w:t>
      </w:r>
      <w:r w:rsidRPr="00D26C4D">
        <w:rPr>
          <w:rFonts w:ascii="Times New Roman" w:hAnsi="Times New Roman"/>
          <w:spacing w:val="-1"/>
          <w:sz w:val="24"/>
          <w:szCs w:val="24"/>
        </w:rPr>
        <w:t>ef</w:t>
      </w:r>
      <w:r w:rsidRPr="00D26C4D">
        <w:rPr>
          <w:rFonts w:ascii="Times New Roman" w:hAnsi="Times New Roman"/>
          <w:sz w:val="24"/>
          <w:szCs w:val="24"/>
        </w:rPr>
        <w:t>in</w:t>
      </w:r>
      <w:r w:rsidRPr="00D26C4D">
        <w:rPr>
          <w:rFonts w:ascii="Times New Roman" w:hAnsi="Times New Roman"/>
          <w:spacing w:val="-1"/>
          <w:sz w:val="24"/>
          <w:szCs w:val="24"/>
        </w:rPr>
        <w:t>e</w:t>
      </w:r>
      <w:r w:rsidRPr="00D26C4D">
        <w:rPr>
          <w:rFonts w:ascii="Times New Roman" w:hAnsi="Times New Roman"/>
          <w:sz w:val="24"/>
          <w:szCs w:val="24"/>
        </w:rPr>
        <w:t xml:space="preserve">d in 5 </w:t>
      </w:r>
      <w:r w:rsidRPr="00D26C4D">
        <w:rPr>
          <w:rFonts w:ascii="Times New Roman" w:hAnsi="Times New Roman"/>
          <w:spacing w:val="1"/>
          <w:sz w:val="24"/>
          <w:szCs w:val="24"/>
        </w:rPr>
        <w:t>C</w:t>
      </w:r>
      <w:r w:rsidRPr="00D26C4D">
        <w:rPr>
          <w:rFonts w:ascii="Times New Roman" w:hAnsi="Times New Roman"/>
          <w:spacing w:val="-1"/>
          <w:sz w:val="24"/>
          <w:szCs w:val="24"/>
        </w:rPr>
        <w:t>F</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1320.3</w:t>
      </w:r>
      <w:r w:rsidRPr="00D26C4D">
        <w:rPr>
          <w:rFonts w:ascii="Times New Roman" w:hAnsi="Times New Roman"/>
          <w:spacing w:val="-1"/>
          <w:sz w:val="24"/>
          <w:szCs w:val="24"/>
        </w:rPr>
        <w:t>(</w:t>
      </w:r>
      <w:r w:rsidRPr="00D26C4D">
        <w:rPr>
          <w:rFonts w:ascii="Times New Roman" w:hAnsi="Times New Roman"/>
          <w:sz w:val="24"/>
          <w:szCs w:val="24"/>
        </w:rPr>
        <w:t xml:space="preserve">b) </w:t>
      </w:r>
      <w:r w:rsidRPr="00D26C4D">
        <w:rPr>
          <w:rFonts w:ascii="Times New Roman" w:hAnsi="Times New Roman"/>
          <w:spacing w:val="-1"/>
          <w:sz w:val="24"/>
          <w:szCs w:val="24"/>
        </w:rPr>
        <w:t>(</w:t>
      </w:r>
      <w:r w:rsidRPr="00D26C4D">
        <w:rPr>
          <w:rFonts w:ascii="Times New Roman" w:hAnsi="Times New Roman"/>
          <w:sz w:val="24"/>
          <w:szCs w:val="24"/>
        </w:rPr>
        <w:t>2</w:t>
      </w:r>
      <w:r w:rsidRPr="00D26C4D">
        <w:rPr>
          <w:rFonts w:ascii="Times New Roman" w:hAnsi="Times New Roman"/>
          <w:spacing w:val="-1"/>
          <w:sz w:val="24"/>
          <w:szCs w:val="24"/>
        </w:rPr>
        <w:t>)</w:t>
      </w:r>
      <w:r w:rsidRPr="00D26C4D">
        <w:rPr>
          <w:rFonts w:ascii="Times New Roman" w:hAnsi="Times New Roman"/>
          <w:sz w:val="24"/>
          <w:szCs w:val="24"/>
        </w:rPr>
        <w:t>.  Th</w:t>
      </w:r>
      <w:r w:rsidRPr="00D26C4D">
        <w:rPr>
          <w:rFonts w:ascii="Times New Roman" w:hAnsi="Times New Roman"/>
          <w:spacing w:val="-1"/>
          <w:sz w:val="24"/>
          <w:szCs w:val="24"/>
        </w:rPr>
        <w:t>eref</w:t>
      </w:r>
      <w:r w:rsidRPr="00D26C4D">
        <w:rPr>
          <w:rFonts w:ascii="Times New Roman" w:hAnsi="Times New Roman"/>
          <w:sz w:val="24"/>
          <w:szCs w:val="24"/>
        </w:rPr>
        <w:t>o</w:t>
      </w:r>
      <w:r w:rsidRPr="00D26C4D">
        <w:rPr>
          <w:rFonts w:ascii="Times New Roman" w:hAnsi="Times New Roman"/>
          <w:spacing w:val="-1"/>
          <w:sz w:val="24"/>
          <w:szCs w:val="24"/>
        </w:rPr>
        <w:t>re</w:t>
      </w:r>
      <w:r w:rsidRPr="00D26C4D">
        <w:rPr>
          <w:rFonts w:ascii="Times New Roman" w:hAnsi="Times New Roman"/>
          <w:sz w:val="24"/>
          <w:szCs w:val="24"/>
        </w:rPr>
        <w:t>, we</w:t>
      </w:r>
      <w:r w:rsidRPr="00D26C4D">
        <w:rPr>
          <w:rFonts w:ascii="Times New Roman" w:hAnsi="Times New Roman"/>
          <w:spacing w:val="-1"/>
          <w:sz w:val="24"/>
          <w:szCs w:val="24"/>
        </w:rPr>
        <w:t xml:space="preserve"> ar</w:t>
      </w:r>
      <w:r w:rsidRPr="00D26C4D">
        <w:rPr>
          <w:rFonts w:ascii="Times New Roman" w:hAnsi="Times New Roman"/>
          <w:sz w:val="24"/>
          <w:szCs w:val="24"/>
        </w:rPr>
        <w:t>e</w:t>
      </w:r>
      <w:r w:rsidRPr="00D26C4D">
        <w:rPr>
          <w:rFonts w:ascii="Times New Roman" w:hAnsi="Times New Roman"/>
          <w:spacing w:val="-1"/>
          <w:sz w:val="24"/>
          <w:szCs w:val="24"/>
        </w:rPr>
        <w:t xml:space="preserve"> a</w:t>
      </w:r>
      <w:r w:rsidRPr="00D26C4D">
        <w:rPr>
          <w:rFonts w:ascii="Times New Roman" w:hAnsi="Times New Roman"/>
          <w:sz w:val="24"/>
          <w:szCs w:val="24"/>
        </w:rPr>
        <w:t>ssi</w:t>
      </w:r>
      <w:r w:rsidRPr="00D26C4D">
        <w:rPr>
          <w:rFonts w:ascii="Times New Roman" w:hAnsi="Times New Roman"/>
          <w:spacing w:val="-2"/>
          <w:sz w:val="24"/>
          <w:szCs w:val="24"/>
        </w:rPr>
        <w:t>g</w:t>
      </w:r>
      <w:r w:rsidRPr="00D26C4D">
        <w:rPr>
          <w:rFonts w:ascii="Times New Roman" w:hAnsi="Times New Roman"/>
          <w:sz w:val="24"/>
          <w:szCs w:val="24"/>
        </w:rPr>
        <w:t>ning</w:t>
      </w:r>
      <w:r w:rsidRPr="00D26C4D">
        <w:rPr>
          <w:rFonts w:ascii="Times New Roman" w:hAnsi="Times New Roman"/>
          <w:spacing w:val="-2"/>
          <w:sz w:val="24"/>
          <w:szCs w:val="24"/>
        </w:rPr>
        <w:t xml:space="preserve"> </w:t>
      </w:r>
      <w:r w:rsidRPr="00D26C4D">
        <w:rPr>
          <w:rFonts w:ascii="Times New Roman" w:hAnsi="Times New Roman"/>
          <w:sz w:val="24"/>
          <w:szCs w:val="24"/>
        </w:rPr>
        <w:t>one</w:t>
      </w:r>
      <w:r w:rsidRPr="00D26C4D">
        <w:rPr>
          <w:rFonts w:ascii="Times New Roman" w:hAnsi="Times New Roman"/>
          <w:spacing w:val="-1"/>
          <w:sz w:val="24"/>
          <w:szCs w:val="24"/>
        </w:rPr>
        <w:t xml:space="preserve"> </w:t>
      </w:r>
      <w:r w:rsidRPr="00D26C4D">
        <w:rPr>
          <w:rFonts w:ascii="Times New Roman" w:hAnsi="Times New Roman"/>
          <w:sz w:val="24"/>
          <w:szCs w:val="24"/>
        </w:rPr>
        <w:t>tok</w:t>
      </w:r>
      <w:r w:rsidRPr="00D26C4D">
        <w:rPr>
          <w:rFonts w:ascii="Times New Roman" w:hAnsi="Times New Roman"/>
          <w:spacing w:val="-1"/>
          <w:sz w:val="24"/>
          <w:szCs w:val="24"/>
        </w:rPr>
        <w:t>e</w:t>
      </w:r>
      <w:r w:rsidRPr="00D26C4D">
        <w:rPr>
          <w:rFonts w:ascii="Times New Roman" w:hAnsi="Times New Roman"/>
          <w:sz w:val="24"/>
          <w:szCs w:val="24"/>
        </w:rPr>
        <w:t>n hour</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e</w:t>
      </w:r>
      <w:r w:rsidRPr="00D26C4D">
        <w:rPr>
          <w:rFonts w:ascii="Times New Roman" w:hAnsi="Times New Roman"/>
          <w:sz w:val="24"/>
          <w:szCs w:val="24"/>
        </w:rPr>
        <w:t>se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nts.</w:t>
      </w:r>
    </w:p>
    <w:p w:rsidRPr="00D26C4D" w:rsidR="00467F11" w:rsidP="0038296B" w:rsidRDefault="00467F11" w14:paraId="47785EA1"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6FD320ED"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422.112</w:t>
      </w:r>
      <w:r w:rsidRPr="00D26C4D">
        <w:rPr>
          <w:rFonts w:ascii="Times New Roman" w:hAnsi="Times New Roman"/>
          <w:spacing w:val="-1"/>
          <w:sz w:val="24"/>
          <w:szCs w:val="24"/>
        </w:rPr>
        <w:t>(c</w:t>
      </w:r>
      <w:r w:rsidRPr="00D26C4D">
        <w:rPr>
          <w:rFonts w:ascii="Times New Roman" w:hAnsi="Times New Roman"/>
          <w:sz w:val="24"/>
          <w:szCs w:val="24"/>
        </w:rPr>
        <w:t>)</w:t>
      </w:r>
      <w:r w:rsidRPr="00D26C4D">
        <w:rPr>
          <w:rFonts w:ascii="Times New Roman" w:hAnsi="Times New Roman"/>
          <w:spacing w:val="-1"/>
          <w:sz w:val="24"/>
          <w:szCs w:val="24"/>
        </w:rPr>
        <w:t xml:space="preserve"> </w:t>
      </w:r>
      <w:r w:rsidRPr="00D26C4D">
        <w:rPr>
          <w:rFonts w:ascii="Times New Roman" w:hAnsi="Times New Roman"/>
          <w:sz w:val="24"/>
          <w:szCs w:val="24"/>
        </w:rPr>
        <w:t xml:space="preserve">An MA </w:t>
      </w:r>
      <w:r w:rsidRPr="00D26C4D">
        <w:rPr>
          <w:rFonts w:ascii="Times New Roman" w:hAnsi="Times New Roman"/>
          <w:spacing w:val="-1"/>
          <w:sz w:val="24"/>
          <w:szCs w:val="24"/>
        </w:rPr>
        <w:t>re</w:t>
      </w:r>
      <w:r w:rsidRPr="00D26C4D">
        <w:rPr>
          <w:rFonts w:ascii="Times New Roman" w:hAnsi="Times New Roman"/>
          <w:spacing w:val="-2"/>
          <w:sz w:val="24"/>
          <w:szCs w:val="24"/>
        </w:rPr>
        <w:t>g</w:t>
      </w:r>
      <w:r w:rsidRPr="00D26C4D">
        <w:rPr>
          <w:rFonts w:ascii="Times New Roman" w:hAnsi="Times New Roman"/>
          <w:sz w:val="24"/>
          <w:szCs w:val="24"/>
        </w:rPr>
        <w:t>ion</w:t>
      </w:r>
      <w:r w:rsidRPr="00D26C4D">
        <w:rPr>
          <w:rFonts w:ascii="Times New Roman" w:hAnsi="Times New Roman"/>
          <w:spacing w:val="-1"/>
          <w:sz w:val="24"/>
          <w:szCs w:val="24"/>
        </w:rPr>
        <w:t>a</w:t>
      </w:r>
      <w:r w:rsidRPr="00D26C4D">
        <w:rPr>
          <w:rFonts w:ascii="Times New Roman" w:hAnsi="Times New Roman"/>
          <w:sz w:val="24"/>
          <w:szCs w:val="24"/>
        </w:rPr>
        <w:t>l pl</w:t>
      </w:r>
      <w:r w:rsidRPr="00D26C4D">
        <w:rPr>
          <w:rFonts w:ascii="Times New Roman" w:hAnsi="Times New Roman"/>
          <w:spacing w:val="-1"/>
          <w:sz w:val="24"/>
          <w:szCs w:val="24"/>
        </w:rPr>
        <w:t>a</w:t>
      </w:r>
      <w:r w:rsidRPr="00D26C4D">
        <w:rPr>
          <w:rFonts w:ascii="Times New Roman" w:hAnsi="Times New Roman"/>
          <w:sz w:val="24"/>
          <w:szCs w:val="24"/>
        </w:rPr>
        <w:t>n 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ee</w:t>
      </w:r>
      <w:r w:rsidRPr="00D26C4D">
        <w:rPr>
          <w:rFonts w:ascii="Times New Roman" w:hAnsi="Times New Roman"/>
          <w:sz w:val="24"/>
          <w:szCs w:val="24"/>
        </w:rPr>
        <w:t xml:space="preserve">k, upon </w:t>
      </w:r>
      <w:r w:rsidRPr="00D26C4D">
        <w:rPr>
          <w:rFonts w:ascii="Times New Roman" w:hAnsi="Times New Roman"/>
          <w:spacing w:val="-1"/>
          <w:sz w:val="24"/>
          <w:szCs w:val="24"/>
        </w:rPr>
        <w:t>a</w:t>
      </w:r>
      <w:r w:rsidRPr="00D26C4D">
        <w:rPr>
          <w:rFonts w:ascii="Times New Roman" w:hAnsi="Times New Roman"/>
          <w:sz w:val="24"/>
          <w:szCs w:val="24"/>
        </w:rPr>
        <w:t>ppli</w:t>
      </w:r>
      <w:r w:rsidRPr="00D26C4D">
        <w:rPr>
          <w:rFonts w:ascii="Times New Roman" w:hAnsi="Times New Roman"/>
          <w:spacing w:val="-1"/>
          <w:sz w:val="24"/>
          <w:szCs w:val="24"/>
        </w:rPr>
        <w:t>ca</w:t>
      </w:r>
      <w:r w:rsidRPr="00D26C4D">
        <w:rPr>
          <w:rFonts w:ascii="Times New Roman" w:hAnsi="Times New Roman"/>
          <w:sz w:val="24"/>
          <w:szCs w:val="24"/>
        </w:rPr>
        <w:t xml:space="preserve">tion to </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z w:val="24"/>
          <w:szCs w:val="24"/>
        </w:rPr>
        <w:t>, to d</w:t>
      </w:r>
      <w:r w:rsidRPr="00D26C4D">
        <w:rPr>
          <w:rFonts w:ascii="Times New Roman" w:hAnsi="Times New Roman"/>
          <w:spacing w:val="-1"/>
          <w:sz w:val="24"/>
          <w:szCs w:val="24"/>
        </w:rPr>
        <w:t>e</w:t>
      </w:r>
      <w:r w:rsidRPr="00D26C4D">
        <w:rPr>
          <w:rFonts w:ascii="Times New Roman" w:hAnsi="Times New Roman"/>
          <w:sz w:val="24"/>
          <w:szCs w:val="24"/>
        </w:rPr>
        <w:t>si</w:t>
      </w:r>
      <w:r w:rsidRPr="00D26C4D">
        <w:rPr>
          <w:rFonts w:ascii="Times New Roman" w:hAnsi="Times New Roman"/>
          <w:spacing w:val="-2"/>
          <w:sz w:val="24"/>
          <w:szCs w:val="24"/>
        </w:rPr>
        <w:t>g</w:t>
      </w:r>
      <w:r w:rsidRPr="00D26C4D">
        <w:rPr>
          <w:rFonts w:ascii="Times New Roman" w:hAnsi="Times New Roman"/>
          <w:sz w:val="24"/>
          <w:szCs w:val="24"/>
        </w:rPr>
        <w:t>n</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a non</w:t>
      </w:r>
      <w:r w:rsidRPr="00D26C4D">
        <w:rPr>
          <w:rFonts w:ascii="Times New Roman" w:hAnsi="Times New Roman"/>
          <w:spacing w:val="-1"/>
          <w:sz w:val="24"/>
          <w:szCs w:val="24"/>
        </w:rPr>
        <w:t>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ting</w:t>
      </w:r>
      <w:r w:rsidRPr="00D26C4D">
        <w:rPr>
          <w:rFonts w:ascii="Times New Roman" w:hAnsi="Times New Roman"/>
          <w:spacing w:val="-2"/>
          <w:sz w:val="24"/>
          <w:szCs w:val="24"/>
        </w:rPr>
        <w:t xml:space="preserve"> </w:t>
      </w:r>
      <w:r w:rsidRPr="00D26C4D">
        <w:rPr>
          <w:rFonts w:ascii="Times New Roman" w:hAnsi="Times New Roman"/>
          <w:sz w:val="24"/>
          <w:szCs w:val="24"/>
        </w:rPr>
        <w:t>hospit</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a</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z w:val="24"/>
          <w:szCs w:val="24"/>
        </w:rPr>
        <w:t>ss</w:t>
      </w:r>
      <w:r w:rsidRPr="00D26C4D">
        <w:rPr>
          <w:rFonts w:ascii="Times New Roman" w:hAnsi="Times New Roman"/>
          <w:spacing w:val="-1"/>
          <w:sz w:val="24"/>
          <w:szCs w:val="24"/>
        </w:rPr>
        <w:t>e</w:t>
      </w:r>
      <w:r w:rsidRPr="00D26C4D">
        <w:rPr>
          <w:rFonts w:ascii="Times New Roman" w:hAnsi="Times New Roman"/>
          <w:sz w:val="24"/>
          <w:szCs w:val="24"/>
        </w:rPr>
        <w:t>nti</w:t>
      </w:r>
      <w:r w:rsidRPr="00D26C4D">
        <w:rPr>
          <w:rFonts w:ascii="Times New Roman" w:hAnsi="Times New Roman"/>
          <w:spacing w:val="-1"/>
          <w:sz w:val="24"/>
          <w:szCs w:val="24"/>
        </w:rPr>
        <w:t>a</w:t>
      </w:r>
      <w:r w:rsidRPr="00D26C4D">
        <w:rPr>
          <w:rFonts w:ascii="Times New Roman" w:hAnsi="Times New Roman"/>
          <w:sz w:val="24"/>
          <w:szCs w:val="24"/>
        </w:rPr>
        <w:t>l hospit</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a</w:t>
      </w:r>
      <w:r w:rsidRPr="00D26C4D">
        <w:rPr>
          <w:rFonts w:ascii="Times New Roman" w:hAnsi="Times New Roman"/>
          <w:sz w:val="24"/>
          <w:szCs w:val="24"/>
        </w:rPr>
        <w:t>s d</w:t>
      </w:r>
      <w:r w:rsidRPr="00D26C4D">
        <w:rPr>
          <w:rFonts w:ascii="Times New Roman" w:hAnsi="Times New Roman"/>
          <w:spacing w:val="-1"/>
          <w:sz w:val="24"/>
          <w:szCs w:val="24"/>
        </w:rPr>
        <w:t>ef</w:t>
      </w:r>
      <w:r w:rsidRPr="00D26C4D">
        <w:rPr>
          <w:rFonts w:ascii="Times New Roman" w:hAnsi="Times New Roman"/>
          <w:sz w:val="24"/>
          <w:szCs w:val="24"/>
        </w:rPr>
        <w:t>in</w:t>
      </w:r>
      <w:r w:rsidRPr="00D26C4D">
        <w:rPr>
          <w:rFonts w:ascii="Times New Roman" w:hAnsi="Times New Roman"/>
          <w:spacing w:val="-1"/>
          <w:sz w:val="24"/>
          <w:szCs w:val="24"/>
        </w:rPr>
        <w:t>e</w:t>
      </w:r>
      <w:r w:rsidRPr="00D26C4D">
        <w:rPr>
          <w:rFonts w:ascii="Times New Roman" w:hAnsi="Times New Roman"/>
          <w:sz w:val="24"/>
          <w:szCs w:val="24"/>
        </w:rPr>
        <w:t>d in s</w:t>
      </w:r>
      <w:r w:rsidRPr="00D26C4D">
        <w:rPr>
          <w:rFonts w:ascii="Times New Roman" w:hAnsi="Times New Roman"/>
          <w:spacing w:val="-1"/>
          <w:sz w:val="24"/>
          <w:szCs w:val="24"/>
        </w:rPr>
        <w:t>ec</w:t>
      </w:r>
      <w:r w:rsidRPr="00D26C4D">
        <w:rPr>
          <w:rFonts w:ascii="Times New Roman" w:hAnsi="Times New Roman"/>
          <w:sz w:val="24"/>
          <w:szCs w:val="24"/>
        </w:rPr>
        <w:t>tion 1858</w:t>
      </w:r>
      <w:r w:rsidRPr="00D26C4D">
        <w:rPr>
          <w:rFonts w:ascii="Times New Roman" w:hAnsi="Times New Roman"/>
          <w:spacing w:val="-1"/>
          <w:sz w:val="24"/>
          <w:szCs w:val="24"/>
        </w:rPr>
        <w:t>(</w:t>
      </w:r>
      <w:r w:rsidRPr="00D26C4D">
        <w:rPr>
          <w:rFonts w:ascii="Times New Roman" w:hAnsi="Times New Roman"/>
          <w:sz w:val="24"/>
          <w:szCs w:val="24"/>
        </w:rPr>
        <w:t>h)</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c</w:t>
      </w:r>
      <w:r w:rsidRPr="00D26C4D">
        <w:rPr>
          <w:rFonts w:ascii="Times New Roman" w:hAnsi="Times New Roman"/>
          <w:sz w:val="24"/>
          <w:szCs w:val="24"/>
        </w:rPr>
        <w:t>t th</w:t>
      </w:r>
      <w:r w:rsidRPr="00D26C4D">
        <w:rPr>
          <w:rFonts w:ascii="Times New Roman" w:hAnsi="Times New Roman"/>
          <w:spacing w:val="-1"/>
          <w:sz w:val="24"/>
          <w:szCs w:val="24"/>
        </w:rPr>
        <w:t>a</w:t>
      </w:r>
      <w:r w:rsidRPr="00D26C4D">
        <w:rPr>
          <w:rFonts w:ascii="Times New Roman" w:hAnsi="Times New Roman"/>
          <w:sz w:val="24"/>
          <w:szCs w:val="24"/>
        </w:rPr>
        <w:t>t m</w:t>
      </w:r>
      <w:r w:rsidRPr="00D26C4D">
        <w:rPr>
          <w:rFonts w:ascii="Times New Roman" w:hAnsi="Times New Roman"/>
          <w:spacing w:val="-1"/>
          <w:sz w:val="24"/>
          <w:szCs w:val="24"/>
        </w:rPr>
        <w:t>ee</w:t>
      </w:r>
      <w:r w:rsidRPr="00D26C4D">
        <w:rPr>
          <w:rFonts w:ascii="Times New Roman" w:hAnsi="Times New Roman"/>
          <w:sz w:val="24"/>
          <w:szCs w:val="24"/>
        </w:rPr>
        <w:t>ts the</w:t>
      </w:r>
      <w:r w:rsidRPr="00D26C4D">
        <w:rPr>
          <w:rFonts w:ascii="Times New Roman" w:hAnsi="Times New Roman"/>
          <w:spacing w:val="-1"/>
          <w:sz w:val="24"/>
          <w:szCs w:val="24"/>
        </w:rPr>
        <w:t xml:space="preserve"> c</w:t>
      </w:r>
      <w:r w:rsidRPr="00D26C4D">
        <w:rPr>
          <w:rFonts w:ascii="Times New Roman" w:hAnsi="Times New Roman"/>
          <w:sz w:val="24"/>
          <w:szCs w:val="24"/>
        </w:rPr>
        <w:t>onditions s</w:t>
      </w:r>
      <w:r w:rsidRPr="00D26C4D">
        <w:rPr>
          <w:rFonts w:ascii="Times New Roman" w:hAnsi="Times New Roman"/>
          <w:spacing w:val="-1"/>
          <w:sz w:val="24"/>
          <w:szCs w:val="24"/>
        </w:rPr>
        <w:t>e</w:t>
      </w:r>
      <w:r w:rsidRPr="00D26C4D">
        <w:rPr>
          <w:rFonts w:ascii="Times New Roman" w:hAnsi="Times New Roman"/>
          <w:sz w:val="24"/>
          <w:szCs w:val="24"/>
        </w:rPr>
        <w:t xml:space="preserve">t </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th in this s</w:t>
      </w:r>
      <w:r w:rsidRPr="00D26C4D">
        <w:rPr>
          <w:rFonts w:ascii="Times New Roman" w:hAnsi="Times New Roman"/>
          <w:spacing w:val="-1"/>
          <w:sz w:val="24"/>
          <w:szCs w:val="24"/>
        </w:rPr>
        <w:t>ec</w:t>
      </w:r>
      <w:r w:rsidRPr="00D26C4D">
        <w:rPr>
          <w:rFonts w:ascii="Times New Roman" w:hAnsi="Times New Roman"/>
          <w:sz w:val="24"/>
          <w:szCs w:val="24"/>
        </w:rPr>
        <w:t>tion.</w:t>
      </w:r>
    </w:p>
    <w:p w:rsidRPr="00D26C4D" w:rsidR="008359C4" w:rsidP="0038296B" w:rsidRDefault="008359C4" w14:paraId="11A30728"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3656421A"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is the</w:t>
      </w:r>
      <w:r w:rsidRPr="00D26C4D">
        <w:rPr>
          <w:rFonts w:ascii="Times New Roman" w:hAnsi="Times New Roman"/>
          <w:spacing w:val="-1"/>
          <w:sz w:val="24"/>
          <w:szCs w:val="24"/>
        </w:rPr>
        <w:t xml:space="preserve"> </w:t>
      </w:r>
      <w:r w:rsidRPr="00D26C4D">
        <w:rPr>
          <w:rFonts w:ascii="Times New Roman" w:hAnsi="Times New Roman"/>
          <w:sz w:val="24"/>
          <w:szCs w:val="24"/>
        </w:rPr>
        <w:t>time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nd </w:t>
      </w:r>
      <w:r w:rsidRPr="00D26C4D">
        <w:rPr>
          <w:rFonts w:ascii="Times New Roman" w:hAnsi="Times New Roman"/>
          <w:spacing w:val="-1"/>
          <w:sz w:val="24"/>
          <w:szCs w:val="24"/>
        </w:rPr>
        <w:t>eff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t n</w:t>
      </w:r>
      <w:r w:rsidRPr="00D26C4D">
        <w:rPr>
          <w:rFonts w:ascii="Times New Roman" w:hAnsi="Times New Roman"/>
          <w:spacing w:val="-1"/>
          <w:sz w:val="24"/>
          <w:szCs w:val="24"/>
        </w:rPr>
        <w:t>ece</w:t>
      </w:r>
      <w:r w:rsidRPr="00D26C4D">
        <w:rPr>
          <w:rFonts w:ascii="Times New Roman" w:hAnsi="Times New Roman"/>
          <w:sz w:val="24"/>
          <w:szCs w:val="24"/>
        </w:rPr>
        <w:t>ss</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 to submit the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d 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 xml:space="preserve">ls to </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z w:val="24"/>
          <w:szCs w:val="24"/>
        </w:rPr>
        <w:t xml:space="preserve">.  </w:t>
      </w:r>
      <w:r w:rsidRPr="00D26C4D">
        <w:rPr>
          <w:rFonts w:ascii="Times New Roman" w:hAnsi="Times New Roman"/>
          <w:spacing w:val="1"/>
          <w:sz w:val="24"/>
          <w:szCs w:val="24"/>
        </w:rPr>
        <w:t>W</w:t>
      </w:r>
      <w:r w:rsidRPr="00D26C4D">
        <w:rPr>
          <w:rFonts w:ascii="Times New Roman" w:hAnsi="Times New Roman"/>
          <w:sz w:val="24"/>
          <w:szCs w:val="24"/>
        </w:rPr>
        <w:t>e</w:t>
      </w:r>
      <w:r w:rsidRPr="00D26C4D">
        <w:rPr>
          <w:rFonts w:ascii="Times New Roman" w:hAnsi="Times New Roman"/>
          <w:spacing w:val="-1"/>
          <w:sz w:val="24"/>
          <w:szCs w:val="24"/>
        </w:rPr>
        <w:t xml:space="preserve"> e</w:t>
      </w:r>
      <w:r w:rsidRPr="00D26C4D">
        <w:rPr>
          <w:rFonts w:ascii="Times New Roman" w:hAnsi="Times New Roman"/>
          <w:sz w:val="24"/>
          <w:szCs w:val="24"/>
        </w:rPr>
        <w:t>stim</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 xml:space="preserve">t on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nnu</w:t>
      </w:r>
      <w:r w:rsidRPr="00D26C4D">
        <w:rPr>
          <w:rFonts w:ascii="Times New Roman" w:hAnsi="Times New Roman"/>
          <w:spacing w:val="-1"/>
          <w:sz w:val="24"/>
          <w:szCs w:val="24"/>
        </w:rPr>
        <w:t>a</w:t>
      </w:r>
      <w:r w:rsidRPr="00D26C4D">
        <w:rPr>
          <w:rFonts w:ascii="Times New Roman" w:hAnsi="Times New Roman"/>
          <w:sz w:val="24"/>
          <w:szCs w:val="24"/>
        </w:rPr>
        <w:t>l b</w:t>
      </w:r>
      <w:r w:rsidRPr="00D26C4D">
        <w:rPr>
          <w:rFonts w:ascii="Times New Roman" w:hAnsi="Times New Roman"/>
          <w:spacing w:val="-1"/>
          <w:sz w:val="24"/>
          <w:szCs w:val="24"/>
        </w:rPr>
        <w:t>a</w:t>
      </w:r>
      <w:r w:rsidRPr="00D26C4D">
        <w:rPr>
          <w:rFonts w:ascii="Times New Roman" w:hAnsi="Times New Roman"/>
          <w:sz w:val="24"/>
          <w:szCs w:val="24"/>
        </w:rPr>
        <w:t>sis it will t</w:t>
      </w:r>
      <w:r w:rsidRPr="00D26C4D">
        <w:rPr>
          <w:rFonts w:ascii="Times New Roman" w:hAnsi="Times New Roman"/>
          <w:spacing w:val="-1"/>
          <w:sz w:val="24"/>
          <w:szCs w:val="24"/>
        </w:rPr>
        <w:t>a</w:t>
      </w:r>
      <w:r w:rsidRPr="00D26C4D">
        <w:rPr>
          <w:rFonts w:ascii="Times New Roman" w:hAnsi="Times New Roman"/>
          <w:sz w:val="24"/>
          <w:szCs w:val="24"/>
        </w:rPr>
        <w:t>ke</w:t>
      </w:r>
      <w:r w:rsidRPr="00D26C4D">
        <w:rPr>
          <w:rFonts w:ascii="Times New Roman" w:hAnsi="Times New Roman"/>
          <w:spacing w:val="-1"/>
          <w:sz w:val="24"/>
          <w:szCs w:val="24"/>
        </w:rPr>
        <w:t xml:space="preserve"> </w:t>
      </w:r>
      <w:r w:rsidRPr="00D26C4D">
        <w:rPr>
          <w:rFonts w:ascii="Times New Roman" w:hAnsi="Times New Roman"/>
          <w:sz w:val="24"/>
          <w:szCs w:val="24"/>
        </w:rPr>
        <w:t>8 hou</w:t>
      </w:r>
      <w:r w:rsidRPr="00D26C4D">
        <w:rPr>
          <w:rFonts w:ascii="Times New Roman" w:hAnsi="Times New Roman"/>
          <w:spacing w:val="-1"/>
          <w:sz w:val="24"/>
          <w:szCs w:val="24"/>
        </w:rPr>
        <w:t>r</w:t>
      </w:r>
      <w:r w:rsidRPr="00D26C4D">
        <w:rPr>
          <w:rFonts w:ascii="Times New Roman" w:hAnsi="Times New Roman"/>
          <w:sz w:val="24"/>
          <w:szCs w:val="24"/>
        </w:rPr>
        <w:t xml:space="preserve">s </w:t>
      </w:r>
      <w:r w:rsidRPr="00D26C4D" w:rsidR="00A14EF5">
        <w:rPr>
          <w:rFonts w:ascii="Times New Roman" w:hAnsi="Times New Roman"/>
          <w:spacing w:val="-1"/>
          <w:sz w:val="24"/>
          <w:szCs w:val="24"/>
        </w:rPr>
        <w:t xml:space="preserve"> </w:t>
      </w:r>
      <w:r w:rsidRPr="00D26C4D" w:rsidR="00A14EF5">
        <w:rPr>
          <w:rFonts w:ascii="Times New Roman" w:hAnsi="Times New Roman"/>
          <w:sz w:val="24"/>
          <w:szCs w:val="24"/>
        </w:rPr>
        <w:t xml:space="preserve"> </w:t>
      </w:r>
      <w:r w:rsidRPr="00D26C4D">
        <w:rPr>
          <w:rFonts w:ascii="Times New Roman" w:hAnsi="Times New Roman"/>
          <w:sz w:val="24"/>
          <w:szCs w:val="24"/>
        </w:rPr>
        <w:t>to submit the</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 xml:space="preserve">ls to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sidR="00A14EF5">
        <w:rPr>
          <w:rFonts w:ascii="Times New Roman" w:hAnsi="Times New Roman"/>
          <w:spacing w:val="-1"/>
          <w:sz w:val="24"/>
          <w:szCs w:val="24"/>
        </w:rPr>
        <w:t xml:space="preserve">each non-contracting hospital that is requested to be an essential hospital. In the past few years only one Regional PPO makes these requests for about 30 hospitals. </w:t>
      </w:r>
      <w:r w:rsidRPr="00D26C4D" w:rsidR="00A14EF5">
        <w:rPr>
          <w:rFonts w:ascii="Times New Roman" w:hAnsi="Times New Roman"/>
          <w:sz w:val="24"/>
          <w:szCs w:val="24"/>
        </w:rPr>
        <w:t xml:space="preserve"> Consequently, this provision is exempt from the PRA per 5 CFR 1320( 3 ) (c). </w:t>
      </w:r>
    </w:p>
    <w:p w:rsidRPr="00D26C4D" w:rsidR="00467F11" w:rsidP="0038296B" w:rsidRDefault="00467F11" w14:paraId="2632BE9B"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03C70E03"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pacing w:val="1"/>
          <w:sz w:val="24"/>
          <w:szCs w:val="24"/>
          <w:u w:val="thick"/>
        </w:rPr>
        <w:t>S</w:t>
      </w:r>
      <w:r w:rsidRPr="00D26C4D">
        <w:rPr>
          <w:rFonts w:ascii="Times New Roman" w:hAnsi="Times New Roman"/>
          <w:b/>
          <w:bCs/>
          <w:spacing w:val="-1"/>
          <w:sz w:val="24"/>
          <w:szCs w:val="24"/>
          <w:u w:val="thick"/>
        </w:rPr>
        <w:t>ect</w:t>
      </w:r>
      <w:r w:rsidRPr="00D26C4D">
        <w:rPr>
          <w:rFonts w:ascii="Times New Roman" w:hAnsi="Times New Roman"/>
          <w:b/>
          <w:bCs/>
          <w:sz w:val="24"/>
          <w:szCs w:val="24"/>
          <w:u w:val="thick"/>
        </w:rPr>
        <w:t>ion</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 xml:space="preserve">422.113 </w:t>
      </w:r>
      <w:r w:rsidRPr="00D26C4D">
        <w:rPr>
          <w:rFonts w:ascii="Times New Roman" w:hAnsi="Times New Roman"/>
          <w:b/>
          <w:bCs/>
          <w:spacing w:val="1"/>
          <w:sz w:val="24"/>
          <w:szCs w:val="24"/>
          <w:u w:val="thick"/>
        </w:rPr>
        <w:t>Sp</w:t>
      </w:r>
      <w:r w:rsidRPr="00D26C4D">
        <w:rPr>
          <w:rFonts w:ascii="Times New Roman" w:hAnsi="Times New Roman"/>
          <w:b/>
          <w:bCs/>
          <w:spacing w:val="-1"/>
          <w:sz w:val="24"/>
          <w:szCs w:val="24"/>
          <w:u w:val="thick"/>
        </w:rPr>
        <w:t>ec</w:t>
      </w:r>
      <w:r w:rsidRPr="00D26C4D">
        <w:rPr>
          <w:rFonts w:ascii="Times New Roman" w:hAnsi="Times New Roman"/>
          <w:b/>
          <w:bCs/>
          <w:sz w:val="24"/>
          <w:szCs w:val="24"/>
          <w:u w:val="thick"/>
        </w:rPr>
        <w:t xml:space="preserve">ial </w:t>
      </w:r>
      <w:r w:rsidRPr="00D26C4D">
        <w:rPr>
          <w:rFonts w:ascii="Times New Roman" w:hAnsi="Times New Roman"/>
          <w:b/>
          <w:bCs/>
          <w:spacing w:val="-1"/>
          <w:sz w:val="24"/>
          <w:szCs w:val="24"/>
          <w:u w:val="thick"/>
        </w:rPr>
        <w:t>r</w:t>
      </w:r>
      <w:r w:rsidRPr="00D26C4D">
        <w:rPr>
          <w:rFonts w:ascii="Times New Roman" w:hAnsi="Times New Roman"/>
          <w:b/>
          <w:bCs/>
          <w:spacing w:val="1"/>
          <w:sz w:val="24"/>
          <w:szCs w:val="24"/>
          <w:u w:val="thick"/>
        </w:rPr>
        <w:t>u</w:t>
      </w:r>
      <w:r w:rsidRPr="00D26C4D">
        <w:rPr>
          <w:rFonts w:ascii="Times New Roman" w:hAnsi="Times New Roman"/>
          <w:b/>
          <w:bCs/>
          <w:sz w:val="24"/>
          <w:szCs w:val="24"/>
          <w:u w:val="thick"/>
        </w:rPr>
        <w:t>l</w:t>
      </w:r>
      <w:r w:rsidRPr="00D26C4D">
        <w:rPr>
          <w:rFonts w:ascii="Times New Roman" w:hAnsi="Times New Roman"/>
          <w:b/>
          <w:bCs/>
          <w:spacing w:val="-1"/>
          <w:sz w:val="24"/>
          <w:szCs w:val="24"/>
          <w:u w:val="thick"/>
        </w:rPr>
        <w:t>es</w:t>
      </w:r>
      <w:r w:rsidRPr="00D26C4D">
        <w:rPr>
          <w:rFonts w:ascii="Times New Roman" w:hAnsi="Times New Roman"/>
          <w:b/>
          <w:bCs/>
          <w:spacing w:val="1"/>
          <w:sz w:val="24"/>
          <w:szCs w:val="24"/>
          <w:u w:val="thick"/>
        </w:rPr>
        <w:t xml:space="preserve"> </w:t>
      </w:r>
      <w:r w:rsidRPr="00D26C4D">
        <w:rPr>
          <w:rFonts w:ascii="Times New Roman" w:hAnsi="Times New Roman"/>
          <w:b/>
          <w:bCs/>
          <w:spacing w:val="2"/>
          <w:sz w:val="24"/>
          <w:szCs w:val="24"/>
          <w:u w:val="thick"/>
        </w:rPr>
        <w:t>f</w:t>
      </w:r>
      <w:r w:rsidRPr="00D26C4D">
        <w:rPr>
          <w:rFonts w:ascii="Times New Roman" w:hAnsi="Times New Roman"/>
          <w:b/>
          <w:bCs/>
          <w:sz w:val="24"/>
          <w:szCs w:val="24"/>
          <w:u w:val="thick"/>
        </w:rPr>
        <w:t>or</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a</w:t>
      </w:r>
      <w:r w:rsidRPr="00D26C4D">
        <w:rPr>
          <w:rFonts w:ascii="Times New Roman" w:hAnsi="Times New Roman"/>
          <w:b/>
          <w:bCs/>
          <w:spacing w:val="-3"/>
          <w:sz w:val="24"/>
          <w:szCs w:val="24"/>
          <w:u w:val="thick"/>
        </w:rPr>
        <w:t>m</w:t>
      </w:r>
      <w:r w:rsidRPr="00D26C4D">
        <w:rPr>
          <w:rFonts w:ascii="Times New Roman" w:hAnsi="Times New Roman"/>
          <w:b/>
          <w:bCs/>
          <w:spacing w:val="1"/>
          <w:sz w:val="24"/>
          <w:szCs w:val="24"/>
          <w:u w:val="thick"/>
        </w:rPr>
        <w:t>bu</w:t>
      </w:r>
      <w:r w:rsidRPr="00D26C4D">
        <w:rPr>
          <w:rFonts w:ascii="Times New Roman" w:hAnsi="Times New Roman"/>
          <w:b/>
          <w:bCs/>
          <w:sz w:val="24"/>
          <w:szCs w:val="24"/>
          <w:u w:val="thick"/>
        </w:rPr>
        <w:t>la</w:t>
      </w:r>
      <w:r w:rsidRPr="00D26C4D">
        <w:rPr>
          <w:rFonts w:ascii="Times New Roman" w:hAnsi="Times New Roman"/>
          <w:b/>
          <w:bCs/>
          <w:spacing w:val="1"/>
          <w:sz w:val="24"/>
          <w:szCs w:val="24"/>
          <w:u w:val="thick"/>
        </w:rPr>
        <w:t>n</w:t>
      </w:r>
      <w:r w:rsidRPr="00D26C4D">
        <w:rPr>
          <w:rFonts w:ascii="Times New Roman" w:hAnsi="Times New Roman"/>
          <w:b/>
          <w:bCs/>
          <w:spacing w:val="-1"/>
          <w:sz w:val="24"/>
          <w:szCs w:val="24"/>
          <w:u w:val="thick"/>
        </w:rPr>
        <w:t>ce</w:t>
      </w:r>
      <w:r w:rsidRPr="00D26C4D">
        <w:rPr>
          <w:rFonts w:ascii="Times New Roman" w:hAnsi="Times New Roman"/>
          <w:b/>
          <w:bCs/>
          <w:sz w:val="24"/>
          <w:szCs w:val="24"/>
          <w:u w:val="thick"/>
        </w:rPr>
        <w:t xml:space="preserve"> s</w:t>
      </w:r>
      <w:r w:rsidRPr="00D26C4D">
        <w:rPr>
          <w:rFonts w:ascii="Times New Roman" w:hAnsi="Times New Roman"/>
          <w:b/>
          <w:bCs/>
          <w:spacing w:val="-1"/>
          <w:sz w:val="24"/>
          <w:szCs w:val="24"/>
          <w:u w:val="thick"/>
        </w:rPr>
        <w:t>er</w:t>
      </w:r>
      <w:r w:rsidRPr="00D26C4D">
        <w:rPr>
          <w:rFonts w:ascii="Times New Roman" w:hAnsi="Times New Roman"/>
          <w:b/>
          <w:bCs/>
          <w:sz w:val="24"/>
          <w:szCs w:val="24"/>
          <w:u w:val="thick"/>
        </w:rPr>
        <w:t>vi</w:t>
      </w:r>
      <w:r w:rsidRPr="00D26C4D">
        <w:rPr>
          <w:rFonts w:ascii="Times New Roman" w:hAnsi="Times New Roman"/>
          <w:b/>
          <w:bCs/>
          <w:spacing w:val="-1"/>
          <w:sz w:val="24"/>
          <w:szCs w:val="24"/>
          <w:u w:val="thick"/>
        </w:rPr>
        <w:t>ce</w:t>
      </w:r>
      <w:r w:rsidRPr="00D26C4D">
        <w:rPr>
          <w:rFonts w:ascii="Times New Roman" w:hAnsi="Times New Roman"/>
          <w:b/>
          <w:bCs/>
          <w:sz w:val="24"/>
          <w:szCs w:val="24"/>
          <w:u w:val="thick"/>
        </w:rPr>
        <w:t xml:space="preserve">s, </w:t>
      </w:r>
      <w:r w:rsidRPr="00D26C4D">
        <w:rPr>
          <w:rFonts w:ascii="Times New Roman" w:hAnsi="Times New Roman"/>
          <w:b/>
          <w:bCs/>
          <w:spacing w:val="-1"/>
          <w:sz w:val="24"/>
          <w:szCs w:val="24"/>
          <w:u w:val="thick"/>
        </w:rPr>
        <w:t>e</w:t>
      </w:r>
      <w:r w:rsidRPr="00D26C4D">
        <w:rPr>
          <w:rFonts w:ascii="Times New Roman" w:hAnsi="Times New Roman"/>
          <w:b/>
          <w:bCs/>
          <w:spacing w:val="-3"/>
          <w:sz w:val="24"/>
          <w:szCs w:val="24"/>
          <w:u w:val="thick"/>
        </w:rPr>
        <w:t>m</w:t>
      </w:r>
      <w:r w:rsidRPr="00D26C4D">
        <w:rPr>
          <w:rFonts w:ascii="Times New Roman" w:hAnsi="Times New Roman"/>
          <w:b/>
          <w:bCs/>
          <w:spacing w:val="-1"/>
          <w:sz w:val="24"/>
          <w:szCs w:val="24"/>
          <w:u w:val="thick"/>
        </w:rPr>
        <w:t>er</w:t>
      </w:r>
      <w:r w:rsidRPr="00D26C4D">
        <w:rPr>
          <w:rFonts w:ascii="Times New Roman" w:hAnsi="Times New Roman"/>
          <w:b/>
          <w:bCs/>
          <w:sz w:val="24"/>
          <w:szCs w:val="24"/>
          <w:u w:val="thick"/>
        </w:rPr>
        <w:t>g</w:t>
      </w:r>
      <w:r w:rsidRPr="00D26C4D">
        <w:rPr>
          <w:rFonts w:ascii="Times New Roman" w:hAnsi="Times New Roman"/>
          <w:b/>
          <w:bCs/>
          <w:spacing w:val="-1"/>
          <w:sz w:val="24"/>
          <w:szCs w:val="24"/>
          <w:u w:val="thick"/>
        </w:rPr>
        <w:t>e</w:t>
      </w:r>
      <w:r w:rsidRPr="00D26C4D">
        <w:rPr>
          <w:rFonts w:ascii="Times New Roman" w:hAnsi="Times New Roman"/>
          <w:b/>
          <w:bCs/>
          <w:spacing w:val="1"/>
          <w:sz w:val="24"/>
          <w:szCs w:val="24"/>
          <w:u w:val="thick"/>
        </w:rPr>
        <w:t>n</w:t>
      </w:r>
      <w:r w:rsidRPr="00D26C4D">
        <w:rPr>
          <w:rFonts w:ascii="Times New Roman" w:hAnsi="Times New Roman"/>
          <w:b/>
          <w:bCs/>
          <w:spacing w:val="-1"/>
          <w:sz w:val="24"/>
          <w:szCs w:val="24"/>
          <w:u w:val="thick"/>
        </w:rPr>
        <w:t>cy</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d</w:t>
      </w:r>
      <w:r w:rsidRPr="00D26C4D">
        <w:rPr>
          <w:rFonts w:ascii="Times New Roman" w:hAnsi="Times New Roman"/>
          <w:b/>
          <w:bCs/>
          <w:spacing w:val="1"/>
          <w:sz w:val="24"/>
          <w:szCs w:val="24"/>
          <w:u w:val="thick"/>
        </w:rPr>
        <w:t xml:space="preserve"> u</w:t>
      </w:r>
      <w:r w:rsidRPr="00D26C4D">
        <w:rPr>
          <w:rFonts w:ascii="Times New Roman" w:hAnsi="Times New Roman"/>
          <w:b/>
          <w:bCs/>
          <w:spacing w:val="-1"/>
          <w:sz w:val="24"/>
          <w:szCs w:val="24"/>
          <w:u w:val="thick"/>
        </w:rPr>
        <w:t>r</w:t>
      </w:r>
      <w:r w:rsidRPr="00D26C4D">
        <w:rPr>
          <w:rFonts w:ascii="Times New Roman" w:hAnsi="Times New Roman"/>
          <w:b/>
          <w:bCs/>
          <w:sz w:val="24"/>
          <w:szCs w:val="24"/>
          <w:u w:val="thick"/>
        </w:rPr>
        <w:t>g</w:t>
      </w:r>
      <w:r w:rsidRPr="00D26C4D">
        <w:rPr>
          <w:rFonts w:ascii="Times New Roman" w:hAnsi="Times New Roman"/>
          <w:b/>
          <w:bCs/>
          <w:spacing w:val="-1"/>
          <w:sz w:val="24"/>
          <w:szCs w:val="24"/>
          <w:u w:val="thick"/>
        </w:rPr>
        <w:t>e</w:t>
      </w:r>
      <w:r w:rsidRPr="00D26C4D">
        <w:rPr>
          <w:rFonts w:ascii="Times New Roman" w:hAnsi="Times New Roman"/>
          <w:b/>
          <w:bCs/>
          <w:spacing w:val="1"/>
          <w:sz w:val="24"/>
          <w:szCs w:val="24"/>
          <w:u w:val="thick"/>
        </w:rPr>
        <w:t>n</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 xml:space="preserve">ly </w:t>
      </w:r>
      <w:r w:rsidRPr="00D26C4D">
        <w:rPr>
          <w:rFonts w:ascii="Times New Roman" w:hAnsi="Times New Roman"/>
          <w:b/>
          <w:bCs/>
          <w:spacing w:val="1"/>
          <w:sz w:val="24"/>
          <w:szCs w:val="24"/>
          <w:u w:val="thick"/>
        </w:rPr>
        <w:t>n</w:t>
      </w:r>
      <w:r w:rsidRPr="00D26C4D">
        <w:rPr>
          <w:rFonts w:ascii="Times New Roman" w:hAnsi="Times New Roman"/>
          <w:b/>
          <w:bCs/>
          <w:spacing w:val="-1"/>
          <w:sz w:val="24"/>
          <w:szCs w:val="24"/>
          <w:u w:val="thick"/>
        </w:rPr>
        <w:t>ee</w:t>
      </w:r>
      <w:r w:rsidRPr="00D26C4D">
        <w:rPr>
          <w:rFonts w:ascii="Times New Roman" w:hAnsi="Times New Roman"/>
          <w:b/>
          <w:bCs/>
          <w:spacing w:val="1"/>
          <w:sz w:val="24"/>
          <w:szCs w:val="24"/>
          <w:u w:val="thick"/>
        </w:rPr>
        <w:t>d</w:t>
      </w:r>
      <w:r w:rsidRPr="00D26C4D">
        <w:rPr>
          <w:rFonts w:ascii="Times New Roman" w:hAnsi="Times New Roman"/>
          <w:b/>
          <w:bCs/>
          <w:spacing w:val="-1"/>
          <w:sz w:val="24"/>
          <w:szCs w:val="24"/>
          <w:u w:val="thick"/>
        </w:rPr>
        <w:t>ed</w:t>
      </w:r>
      <w:r w:rsidRPr="00D26C4D">
        <w:rPr>
          <w:rFonts w:ascii="Times New Roman" w:hAnsi="Times New Roman"/>
          <w:b/>
          <w:bCs/>
          <w:spacing w:val="-1"/>
          <w:sz w:val="24"/>
          <w:szCs w:val="24"/>
        </w:rPr>
        <w:t xml:space="preserve"> </w:t>
      </w:r>
      <w:r w:rsidRPr="00D26C4D">
        <w:rPr>
          <w:rFonts w:ascii="Times New Roman" w:hAnsi="Times New Roman"/>
          <w:b/>
          <w:bCs/>
          <w:sz w:val="24"/>
          <w:szCs w:val="24"/>
          <w:u w:val="thick"/>
        </w:rPr>
        <w:t>s</w:t>
      </w:r>
      <w:r w:rsidRPr="00D26C4D">
        <w:rPr>
          <w:rFonts w:ascii="Times New Roman" w:hAnsi="Times New Roman"/>
          <w:b/>
          <w:bCs/>
          <w:spacing w:val="-1"/>
          <w:sz w:val="24"/>
          <w:szCs w:val="24"/>
          <w:u w:val="thick"/>
        </w:rPr>
        <w:t>er</w:t>
      </w:r>
      <w:r w:rsidRPr="00D26C4D">
        <w:rPr>
          <w:rFonts w:ascii="Times New Roman" w:hAnsi="Times New Roman"/>
          <w:b/>
          <w:bCs/>
          <w:sz w:val="24"/>
          <w:szCs w:val="24"/>
          <w:u w:val="thick"/>
        </w:rPr>
        <w:t>vi</w:t>
      </w:r>
      <w:r w:rsidRPr="00D26C4D">
        <w:rPr>
          <w:rFonts w:ascii="Times New Roman" w:hAnsi="Times New Roman"/>
          <w:b/>
          <w:bCs/>
          <w:spacing w:val="-1"/>
          <w:sz w:val="24"/>
          <w:szCs w:val="24"/>
          <w:u w:val="thick"/>
        </w:rPr>
        <w:t>ce</w:t>
      </w:r>
      <w:r w:rsidRPr="00D26C4D">
        <w:rPr>
          <w:rFonts w:ascii="Times New Roman" w:hAnsi="Times New Roman"/>
          <w:b/>
          <w:bCs/>
          <w:sz w:val="24"/>
          <w:szCs w:val="24"/>
          <w:u w:val="thick"/>
        </w:rPr>
        <w:t>s, a</w:t>
      </w:r>
      <w:r w:rsidRPr="00D26C4D">
        <w:rPr>
          <w:rFonts w:ascii="Times New Roman" w:hAnsi="Times New Roman"/>
          <w:b/>
          <w:bCs/>
          <w:spacing w:val="1"/>
          <w:sz w:val="24"/>
          <w:szCs w:val="24"/>
          <w:u w:val="thick"/>
        </w:rPr>
        <w:t>nd</w:t>
      </w:r>
      <w:r w:rsidRPr="00D26C4D">
        <w:rPr>
          <w:rFonts w:ascii="Times New Roman" w:hAnsi="Times New Roman"/>
          <w:b/>
          <w:bCs/>
          <w:sz w:val="24"/>
          <w:szCs w:val="24"/>
          <w:u w:val="thick"/>
        </w:rPr>
        <w:t xml:space="preserve"> </w:t>
      </w:r>
      <w:r w:rsidRPr="00D26C4D">
        <w:rPr>
          <w:rFonts w:ascii="Times New Roman" w:hAnsi="Times New Roman"/>
          <w:b/>
          <w:bCs/>
          <w:spacing w:val="-3"/>
          <w:sz w:val="24"/>
          <w:szCs w:val="24"/>
          <w:u w:val="thick"/>
        </w:rPr>
        <w:t>m</w:t>
      </w:r>
      <w:r w:rsidRPr="00D26C4D">
        <w:rPr>
          <w:rFonts w:ascii="Times New Roman" w:hAnsi="Times New Roman"/>
          <w:b/>
          <w:bCs/>
          <w:sz w:val="24"/>
          <w:szCs w:val="24"/>
          <w:u w:val="thick"/>
        </w:rPr>
        <w:t>ai</w:t>
      </w:r>
      <w:r w:rsidRPr="00D26C4D">
        <w:rPr>
          <w:rFonts w:ascii="Times New Roman" w:hAnsi="Times New Roman"/>
          <w:b/>
          <w:bCs/>
          <w:spacing w:val="1"/>
          <w:sz w:val="24"/>
          <w:szCs w:val="24"/>
          <w:u w:val="thick"/>
        </w:rPr>
        <w:t>n</w:t>
      </w:r>
      <w:r w:rsidRPr="00D26C4D">
        <w:rPr>
          <w:rFonts w:ascii="Times New Roman" w:hAnsi="Times New Roman"/>
          <w:b/>
          <w:bCs/>
          <w:spacing w:val="-1"/>
          <w:sz w:val="24"/>
          <w:szCs w:val="24"/>
          <w:u w:val="thick"/>
        </w:rPr>
        <w:t>te</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n</w:t>
      </w:r>
      <w:r w:rsidRPr="00D26C4D">
        <w:rPr>
          <w:rFonts w:ascii="Times New Roman" w:hAnsi="Times New Roman"/>
          <w:b/>
          <w:bCs/>
          <w:spacing w:val="-1"/>
          <w:sz w:val="24"/>
          <w:szCs w:val="24"/>
          <w:u w:val="thick"/>
        </w:rPr>
        <w:t>c</w:t>
      </w:r>
      <w:r w:rsidRPr="00D26C4D">
        <w:rPr>
          <w:rFonts w:ascii="Times New Roman" w:hAnsi="Times New Roman"/>
          <w:b/>
          <w:bCs/>
          <w:sz w:val="24"/>
          <w:szCs w:val="24"/>
          <w:u w:val="thick"/>
        </w:rPr>
        <w:t>e</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nd</w:t>
      </w:r>
      <w:r w:rsidRPr="00D26C4D">
        <w:rPr>
          <w:rFonts w:ascii="Times New Roman" w:hAnsi="Times New Roman"/>
          <w:b/>
          <w:bCs/>
          <w:sz w:val="24"/>
          <w:szCs w:val="24"/>
          <w:u w:val="thick"/>
        </w:rPr>
        <w:t xml:space="preserve"> </w:t>
      </w:r>
      <w:r w:rsidRPr="00D26C4D">
        <w:rPr>
          <w:rFonts w:ascii="Times New Roman" w:hAnsi="Times New Roman"/>
          <w:b/>
          <w:bCs/>
          <w:spacing w:val="1"/>
          <w:sz w:val="24"/>
          <w:szCs w:val="24"/>
          <w:u w:val="thick"/>
        </w:rPr>
        <w:t>p</w:t>
      </w:r>
      <w:r w:rsidRPr="00D26C4D">
        <w:rPr>
          <w:rFonts w:ascii="Times New Roman" w:hAnsi="Times New Roman"/>
          <w:b/>
          <w:bCs/>
          <w:sz w:val="24"/>
          <w:szCs w:val="24"/>
          <w:u w:val="thick"/>
        </w:rPr>
        <w:t>os</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s</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b</w:t>
      </w:r>
      <w:r w:rsidRPr="00D26C4D">
        <w:rPr>
          <w:rFonts w:ascii="Times New Roman" w:hAnsi="Times New Roman"/>
          <w:b/>
          <w:bCs/>
          <w:sz w:val="24"/>
          <w:szCs w:val="24"/>
          <w:u w:val="thick"/>
        </w:rPr>
        <w:t>ili</w:t>
      </w:r>
      <w:r w:rsidRPr="00D26C4D">
        <w:rPr>
          <w:rFonts w:ascii="Times New Roman" w:hAnsi="Times New Roman"/>
          <w:b/>
          <w:bCs/>
          <w:spacing w:val="-1"/>
          <w:sz w:val="24"/>
          <w:szCs w:val="24"/>
          <w:u w:val="thick"/>
        </w:rPr>
        <w:t>z</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ion</w:t>
      </w:r>
      <w:r w:rsidRPr="00D26C4D">
        <w:rPr>
          <w:rFonts w:ascii="Times New Roman" w:hAnsi="Times New Roman"/>
          <w:b/>
          <w:bCs/>
          <w:spacing w:val="1"/>
          <w:sz w:val="24"/>
          <w:szCs w:val="24"/>
          <w:u w:val="thick"/>
        </w:rPr>
        <w:t xml:space="preserve"> </w:t>
      </w:r>
      <w:r w:rsidRPr="00D26C4D">
        <w:rPr>
          <w:rFonts w:ascii="Times New Roman" w:hAnsi="Times New Roman"/>
          <w:b/>
          <w:bCs/>
          <w:spacing w:val="-1"/>
          <w:sz w:val="24"/>
          <w:szCs w:val="24"/>
          <w:u w:val="thick"/>
        </w:rPr>
        <w:t>c</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re</w:t>
      </w:r>
      <w:r w:rsidRPr="00D26C4D">
        <w:rPr>
          <w:rFonts w:ascii="Times New Roman" w:hAnsi="Times New Roman"/>
          <w:b/>
          <w:bCs/>
          <w:sz w:val="24"/>
          <w:szCs w:val="24"/>
          <w:u w:val="thick"/>
        </w:rPr>
        <w:t xml:space="preserve"> s</w:t>
      </w:r>
      <w:r w:rsidRPr="00D26C4D">
        <w:rPr>
          <w:rFonts w:ascii="Times New Roman" w:hAnsi="Times New Roman"/>
          <w:b/>
          <w:bCs/>
          <w:spacing w:val="-1"/>
          <w:sz w:val="24"/>
          <w:szCs w:val="24"/>
          <w:u w:val="thick"/>
        </w:rPr>
        <w:t>er</w:t>
      </w:r>
      <w:r w:rsidRPr="00D26C4D">
        <w:rPr>
          <w:rFonts w:ascii="Times New Roman" w:hAnsi="Times New Roman"/>
          <w:b/>
          <w:bCs/>
          <w:sz w:val="24"/>
          <w:szCs w:val="24"/>
          <w:u w:val="thick"/>
        </w:rPr>
        <w:t>vi</w:t>
      </w:r>
      <w:r w:rsidRPr="00D26C4D">
        <w:rPr>
          <w:rFonts w:ascii="Times New Roman" w:hAnsi="Times New Roman"/>
          <w:b/>
          <w:bCs/>
          <w:spacing w:val="-1"/>
          <w:sz w:val="24"/>
          <w:szCs w:val="24"/>
          <w:u w:val="thick"/>
        </w:rPr>
        <w:t>ces</w:t>
      </w:r>
    </w:p>
    <w:p w:rsidRPr="00D26C4D" w:rsidR="00467F11" w:rsidP="0038296B" w:rsidRDefault="00467F11" w14:paraId="06714A6E"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4341206C"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6"/>
          <w:sz w:val="24"/>
          <w:szCs w:val="24"/>
        </w:rPr>
        <w:t>I</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ddition, inst</w:t>
      </w:r>
      <w:r w:rsidRPr="00D26C4D">
        <w:rPr>
          <w:rFonts w:ascii="Times New Roman" w:hAnsi="Times New Roman"/>
          <w:spacing w:val="-1"/>
          <w:sz w:val="24"/>
          <w:szCs w:val="24"/>
        </w:rPr>
        <w:t>r</w:t>
      </w:r>
      <w:r w:rsidRPr="00D26C4D">
        <w:rPr>
          <w:rFonts w:ascii="Times New Roman" w:hAnsi="Times New Roman"/>
          <w:sz w:val="24"/>
          <w:szCs w:val="24"/>
        </w:rPr>
        <w:t>u</w:t>
      </w:r>
      <w:r w:rsidRPr="00D26C4D">
        <w:rPr>
          <w:rFonts w:ascii="Times New Roman" w:hAnsi="Times New Roman"/>
          <w:spacing w:val="-1"/>
          <w:sz w:val="24"/>
          <w:szCs w:val="24"/>
        </w:rPr>
        <w:t>c</w:t>
      </w:r>
      <w:r w:rsidRPr="00D26C4D">
        <w:rPr>
          <w:rFonts w:ascii="Times New Roman" w:hAnsi="Times New Roman"/>
          <w:sz w:val="24"/>
          <w:szCs w:val="24"/>
        </w:rPr>
        <w:t>tions to s</w:t>
      </w:r>
      <w:r w:rsidRPr="00D26C4D">
        <w:rPr>
          <w:rFonts w:ascii="Times New Roman" w:hAnsi="Times New Roman"/>
          <w:spacing w:val="-1"/>
          <w:sz w:val="24"/>
          <w:szCs w:val="24"/>
        </w:rPr>
        <w:t>ee</w:t>
      </w:r>
      <w:r w:rsidRPr="00D26C4D">
        <w:rPr>
          <w:rFonts w:ascii="Times New Roman" w:hAnsi="Times New Roman"/>
          <w:sz w:val="24"/>
          <w:szCs w:val="24"/>
        </w:rPr>
        <w:t>k p</w:t>
      </w:r>
      <w:r w:rsidRPr="00D26C4D">
        <w:rPr>
          <w:rFonts w:ascii="Times New Roman" w:hAnsi="Times New Roman"/>
          <w:spacing w:val="-1"/>
          <w:sz w:val="24"/>
          <w:szCs w:val="24"/>
        </w:rPr>
        <w:t>r</w:t>
      </w:r>
      <w:r w:rsidRPr="00D26C4D">
        <w:rPr>
          <w:rFonts w:ascii="Times New Roman" w:hAnsi="Times New Roman"/>
          <w:sz w:val="24"/>
          <w:szCs w:val="24"/>
        </w:rPr>
        <w:t>ior</w:t>
      </w:r>
      <w:r w:rsidRPr="00D26C4D">
        <w:rPr>
          <w:rFonts w:ascii="Times New Roman" w:hAnsi="Times New Roman"/>
          <w:spacing w:val="-1"/>
          <w:sz w:val="24"/>
          <w:szCs w:val="24"/>
        </w:rPr>
        <w:t xml:space="preserve"> a</w:t>
      </w:r>
      <w:r w:rsidRPr="00D26C4D">
        <w:rPr>
          <w:rFonts w:ascii="Times New Roman" w:hAnsi="Times New Roman"/>
          <w:sz w:val="24"/>
          <w:szCs w:val="24"/>
        </w:rPr>
        <w:t>utho</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e</w:t>
      </w:r>
      <w:r w:rsidRPr="00D26C4D">
        <w:rPr>
          <w:rFonts w:ascii="Times New Roman" w:hAnsi="Times New Roman"/>
          <w:sz w:val="24"/>
          <w:szCs w:val="24"/>
        </w:rPr>
        <w:t>m</w:t>
      </w:r>
      <w:r w:rsidRPr="00D26C4D">
        <w:rPr>
          <w:rFonts w:ascii="Times New Roman" w:hAnsi="Times New Roman"/>
          <w:spacing w:val="-1"/>
          <w:sz w:val="24"/>
          <w:szCs w:val="24"/>
        </w:rPr>
        <w:t>er</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er</w:t>
      </w:r>
      <w:r w:rsidRPr="00D26C4D">
        <w:rPr>
          <w:rFonts w:ascii="Times New Roman" w:hAnsi="Times New Roman"/>
          <w:sz w:val="24"/>
          <w:szCs w:val="24"/>
        </w:rPr>
        <w:t>vi</w:t>
      </w:r>
      <w:r w:rsidRPr="00D26C4D">
        <w:rPr>
          <w:rFonts w:ascii="Times New Roman" w:hAnsi="Times New Roman"/>
          <w:spacing w:val="-1"/>
          <w:sz w:val="24"/>
          <w:szCs w:val="24"/>
        </w:rPr>
        <w:t>ce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nd/or</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the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a</w:t>
      </w:r>
      <w:r w:rsidRPr="00D26C4D">
        <w:rPr>
          <w:rFonts w:ascii="Times New Roman" w:hAnsi="Times New Roman"/>
          <w:sz w:val="24"/>
          <w:szCs w:val="24"/>
        </w:rPr>
        <w:t>s b</w:t>
      </w:r>
      <w:r w:rsidRPr="00D26C4D">
        <w:rPr>
          <w:rFonts w:ascii="Times New Roman" w:hAnsi="Times New Roman"/>
          <w:spacing w:val="-1"/>
          <w:sz w:val="24"/>
          <w:szCs w:val="24"/>
        </w:rPr>
        <w:t>ee</w:t>
      </w:r>
      <w:r w:rsidRPr="00D26C4D">
        <w:rPr>
          <w:rFonts w:ascii="Times New Roman" w:hAnsi="Times New Roman"/>
          <w:sz w:val="24"/>
          <w:szCs w:val="24"/>
        </w:rPr>
        <w:t>n st</w:t>
      </w:r>
      <w:r w:rsidRPr="00D26C4D">
        <w:rPr>
          <w:rFonts w:ascii="Times New Roman" w:hAnsi="Times New Roman"/>
          <w:spacing w:val="-1"/>
          <w:sz w:val="24"/>
          <w:szCs w:val="24"/>
        </w:rPr>
        <w:t>a</w:t>
      </w:r>
      <w:r w:rsidRPr="00D26C4D">
        <w:rPr>
          <w:rFonts w:ascii="Times New Roman" w:hAnsi="Times New Roman"/>
          <w:sz w:val="24"/>
          <w:szCs w:val="24"/>
        </w:rPr>
        <w:t>bili</w:t>
      </w:r>
      <w:r w:rsidRPr="00D26C4D">
        <w:rPr>
          <w:rFonts w:ascii="Times New Roman" w:hAnsi="Times New Roman"/>
          <w:spacing w:val="1"/>
          <w:sz w:val="24"/>
          <w:szCs w:val="24"/>
        </w:rPr>
        <w:t>z</w:t>
      </w:r>
      <w:r w:rsidRPr="00D26C4D">
        <w:rPr>
          <w:rFonts w:ascii="Times New Roman" w:hAnsi="Times New Roman"/>
          <w:spacing w:val="-1"/>
          <w:sz w:val="24"/>
          <w:szCs w:val="24"/>
        </w:rPr>
        <w:t>e</w:t>
      </w:r>
      <w:r w:rsidRPr="00D26C4D">
        <w:rPr>
          <w:rFonts w:ascii="Times New Roman" w:hAnsi="Times New Roman"/>
          <w:sz w:val="24"/>
          <w:szCs w:val="24"/>
        </w:rPr>
        <w:t>d 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not be</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c</w:t>
      </w:r>
      <w:r w:rsidRPr="00D26C4D">
        <w:rPr>
          <w:rFonts w:ascii="Times New Roman" w:hAnsi="Times New Roman"/>
          <w:sz w:val="24"/>
          <w:szCs w:val="24"/>
        </w:rPr>
        <w:t>lud</w:t>
      </w:r>
      <w:r w:rsidRPr="00D26C4D">
        <w:rPr>
          <w:rFonts w:ascii="Times New Roman" w:hAnsi="Times New Roman"/>
          <w:spacing w:val="-1"/>
          <w:sz w:val="24"/>
          <w:szCs w:val="24"/>
        </w:rPr>
        <w:t>e</w:t>
      </w:r>
      <w:r w:rsidRPr="00D26C4D">
        <w:rPr>
          <w:rFonts w:ascii="Times New Roman" w:hAnsi="Times New Roman"/>
          <w:sz w:val="24"/>
          <w:szCs w:val="24"/>
        </w:rPr>
        <w:t xml:space="preserve">d in </w:t>
      </w:r>
      <w:r w:rsidRPr="00D26C4D">
        <w:rPr>
          <w:rFonts w:ascii="Times New Roman" w:hAnsi="Times New Roman"/>
          <w:spacing w:val="-1"/>
          <w:sz w:val="24"/>
          <w:szCs w:val="24"/>
        </w:rPr>
        <w:t>a</w:t>
      </w:r>
      <w:r w:rsidRPr="00D26C4D">
        <w:rPr>
          <w:rFonts w:ascii="Times New Roman" w:hAnsi="Times New Roman"/>
          <w:sz w:val="24"/>
          <w:szCs w:val="24"/>
        </w:rPr>
        <w:t>ny</w:t>
      </w:r>
      <w:r w:rsidRPr="00D26C4D">
        <w:rPr>
          <w:rFonts w:ascii="Times New Roman" w:hAnsi="Times New Roman"/>
          <w:spacing w:val="-7"/>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 xml:space="preserve">ls </w:t>
      </w:r>
      <w:r w:rsidRPr="00D26C4D">
        <w:rPr>
          <w:rFonts w:ascii="Times New Roman" w:hAnsi="Times New Roman"/>
          <w:spacing w:val="-1"/>
          <w:sz w:val="24"/>
          <w:szCs w:val="24"/>
        </w:rPr>
        <w:t>f</w:t>
      </w:r>
      <w:r w:rsidRPr="00D26C4D">
        <w:rPr>
          <w:rFonts w:ascii="Times New Roman" w:hAnsi="Times New Roman"/>
          <w:sz w:val="24"/>
          <w:szCs w:val="24"/>
        </w:rPr>
        <w:t>u</w:t>
      </w:r>
      <w:r w:rsidRPr="00D26C4D">
        <w:rPr>
          <w:rFonts w:ascii="Times New Roman" w:hAnsi="Times New Roman"/>
          <w:spacing w:val="-1"/>
          <w:sz w:val="24"/>
          <w:szCs w:val="24"/>
        </w:rPr>
        <w:t>r</w:t>
      </w:r>
      <w:r w:rsidRPr="00D26C4D">
        <w:rPr>
          <w:rFonts w:ascii="Times New Roman" w:hAnsi="Times New Roman"/>
          <w:sz w:val="24"/>
          <w:szCs w:val="24"/>
        </w:rPr>
        <w:t>nish</w:t>
      </w:r>
      <w:r w:rsidRPr="00D26C4D">
        <w:rPr>
          <w:rFonts w:ascii="Times New Roman" w:hAnsi="Times New Roman"/>
          <w:spacing w:val="-1"/>
          <w:sz w:val="24"/>
          <w:szCs w:val="24"/>
        </w:rPr>
        <w:t>e</w:t>
      </w:r>
      <w:r w:rsidRPr="00D26C4D">
        <w:rPr>
          <w:rFonts w:ascii="Times New Roman" w:hAnsi="Times New Roman"/>
          <w:sz w:val="24"/>
          <w:szCs w:val="24"/>
        </w:rPr>
        <w:t>d to 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 xml:space="preserve">.  </w:t>
      </w:r>
      <w:r w:rsidRPr="00D26C4D">
        <w:rPr>
          <w:rFonts w:ascii="Times New Roman" w:hAnsi="Times New Roman"/>
          <w:spacing w:val="1"/>
          <w:sz w:val="24"/>
          <w:szCs w:val="24"/>
        </w:rPr>
        <w:t>W</w:t>
      </w:r>
      <w:r w:rsidRPr="00D26C4D">
        <w:rPr>
          <w:rFonts w:ascii="Times New Roman" w:hAnsi="Times New Roman"/>
          <w:sz w:val="24"/>
          <w:szCs w:val="24"/>
        </w:rPr>
        <w:t xml:space="preserve">e </w:t>
      </w:r>
      <w:r w:rsidRPr="00D26C4D">
        <w:rPr>
          <w:rFonts w:ascii="Times New Roman" w:hAnsi="Times New Roman"/>
          <w:spacing w:val="-1"/>
          <w:sz w:val="24"/>
          <w:szCs w:val="24"/>
        </w:rPr>
        <w:t>a</w:t>
      </w:r>
      <w:r w:rsidRPr="00D26C4D">
        <w:rPr>
          <w:rFonts w:ascii="Times New Roman" w:hAnsi="Times New Roman"/>
          <w:sz w:val="24"/>
          <w:szCs w:val="24"/>
        </w:rPr>
        <w:t>nti</w:t>
      </w:r>
      <w:r w:rsidRPr="00D26C4D">
        <w:rPr>
          <w:rFonts w:ascii="Times New Roman" w:hAnsi="Times New Roman"/>
          <w:spacing w:val="-1"/>
          <w:sz w:val="24"/>
          <w:szCs w:val="24"/>
        </w:rPr>
        <w:t>c</w:t>
      </w:r>
      <w:r w:rsidRPr="00D26C4D">
        <w:rPr>
          <w:rFonts w:ascii="Times New Roman" w:hAnsi="Times New Roman"/>
          <w:sz w:val="24"/>
          <w:szCs w:val="24"/>
        </w:rPr>
        <w:t>ip</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th</w:t>
      </w:r>
      <w:r w:rsidRPr="00D26C4D">
        <w:rPr>
          <w:rFonts w:ascii="Times New Roman" w:hAnsi="Times New Roman"/>
          <w:spacing w:val="-1"/>
          <w:sz w:val="24"/>
          <w:szCs w:val="24"/>
        </w:rPr>
        <w:t>e</w:t>
      </w:r>
      <w:r w:rsidRPr="00D26C4D">
        <w:rPr>
          <w:rFonts w:ascii="Times New Roman" w:hAnsi="Times New Roman"/>
          <w:sz w:val="24"/>
          <w:szCs w:val="24"/>
        </w:rPr>
        <w:t>se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nts will be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a</w:t>
      </w:r>
      <w:r w:rsidRPr="00D26C4D">
        <w:rPr>
          <w:rFonts w:ascii="Times New Roman" w:hAnsi="Times New Roman"/>
          <w:sz w:val="24"/>
          <w:szCs w:val="24"/>
        </w:rPr>
        <w:t>s p</w:t>
      </w:r>
      <w:r w:rsidRPr="00D26C4D">
        <w:rPr>
          <w:rFonts w:ascii="Times New Roman" w:hAnsi="Times New Roman"/>
          <w:spacing w:val="-1"/>
          <w:sz w:val="24"/>
          <w:szCs w:val="24"/>
        </w:rPr>
        <w:t>ar</w:t>
      </w:r>
      <w:r w:rsidRPr="00D26C4D">
        <w:rPr>
          <w:rFonts w:ascii="Times New Roman" w:hAnsi="Times New Roman"/>
          <w:sz w:val="24"/>
          <w:szCs w:val="24"/>
        </w:rPr>
        <w:t>t of</w:t>
      </w:r>
      <w:r w:rsidRPr="00D26C4D">
        <w:rPr>
          <w:rFonts w:ascii="Times New Roman" w:hAnsi="Times New Roman"/>
          <w:spacing w:val="-1"/>
          <w:sz w:val="24"/>
          <w:szCs w:val="24"/>
        </w:rPr>
        <w:t xml:space="preserve"> </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nd</w:t>
      </w:r>
      <w:r w:rsidRPr="00D26C4D">
        <w:rPr>
          <w:rFonts w:ascii="Times New Roman" w:hAnsi="Times New Roman"/>
          <w:spacing w:val="-1"/>
          <w:sz w:val="24"/>
          <w:szCs w:val="24"/>
        </w:rPr>
        <w:t>ar</w:t>
      </w:r>
      <w:r w:rsidRPr="00D26C4D">
        <w:rPr>
          <w:rFonts w:ascii="Times New Roman" w:hAnsi="Times New Roman"/>
          <w:sz w:val="24"/>
          <w:szCs w:val="24"/>
        </w:rPr>
        <w:t xml:space="preserve">d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ollm</w:t>
      </w:r>
      <w:r w:rsidRPr="00D26C4D">
        <w:rPr>
          <w:rFonts w:ascii="Times New Roman" w:hAnsi="Times New Roman"/>
          <w:spacing w:val="-1"/>
          <w:sz w:val="24"/>
          <w:szCs w:val="24"/>
        </w:rPr>
        <w:t>e</w:t>
      </w:r>
      <w:r w:rsidRPr="00D26C4D">
        <w:rPr>
          <w:rFonts w:ascii="Times New Roman" w:hAnsi="Times New Roman"/>
          <w:sz w:val="24"/>
          <w:szCs w:val="24"/>
        </w:rPr>
        <w:t>nt dis</w:t>
      </w:r>
      <w:r w:rsidRPr="00D26C4D">
        <w:rPr>
          <w:rFonts w:ascii="Times New Roman" w:hAnsi="Times New Roman"/>
          <w:spacing w:val="-1"/>
          <w:sz w:val="24"/>
          <w:szCs w:val="24"/>
        </w:rPr>
        <w:t>c</w:t>
      </w:r>
      <w:r w:rsidRPr="00D26C4D">
        <w:rPr>
          <w:rFonts w:ascii="Times New Roman" w:hAnsi="Times New Roman"/>
          <w:sz w:val="24"/>
          <w:szCs w:val="24"/>
        </w:rPr>
        <w:t>losu</w:t>
      </w:r>
      <w:r w:rsidRPr="00D26C4D">
        <w:rPr>
          <w:rFonts w:ascii="Times New Roman" w:hAnsi="Times New Roman"/>
          <w:spacing w:val="-1"/>
          <w:sz w:val="24"/>
          <w:szCs w:val="24"/>
        </w:rPr>
        <w:t>re</w:t>
      </w:r>
      <w:r w:rsidRPr="00D26C4D">
        <w:rPr>
          <w:rFonts w:ascii="Times New Roman" w:hAnsi="Times New Roman"/>
          <w:sz w:val="24"/>
          <w:szCs w:val="24"/>
        </w:rPr>
        <w:t>s</w:t>
      </w:r>
      <w:r w:rsidRPr="00D26C4D" w:rsidR="00544A9F">
        <w:rPr>
          <w:rFonts w:ascii="Times New Roman" w:hAnsi="Times New Roman"/>
          <w:sz w:val="24"/>
          <w:szCs w:val="24"/>
        </w:rPr>
        <w:t xml:space="preserve"> which are captured by the application process. The burden of the application process is captured in  </w:t>
      </w:r>
      <w:r w:rsidRPr="00D26C4D" w:rsidR="00544A9F">
        <w:rPr>
          <w:rFonts w:ascii="Times New Roman" w:hAnsi="Times New Roman"/>
          <w:sz w:val="24"/>
          <w:szCs w:val="24"/>
          <w:lang w:bidi="he-IL"/>
        </w:rPr>
        <w:t xml:space="preserve">PRA package, </w:t>
      </w:r>
      <w:r w:rsidRPr="00D26C4D" w:rsidR="00544A9F">
        <w:rPr>
          <w:rFonts w:ascii="Times New Roman" w:hAnsi="Times New Roman"/>
          <w:color w:val="000000"/>
          <w:sz w:val="24"/>
          <w:szCs w:val="24"/>
          <w:lang w:bidi="he-IL"/>
        </w:rPr>
        <w:t>CMS-10237, OMB control number 0938-0935</w:t>
      </w:r>
      <w:r w:rsidRPr="00D26C4D">
        <w:rPr>
          <w:rFonts w:ascii="Times New Roman" w:hAnsi="Times New Roman"/>
          <w:sz w:val="24"/>
          <w:szCs w:val="24"/>
        </w:rPr>
        <w:t xml:space="preserve"> </w:t>
      </w:r>
      <w:r w:rsidRPr="00D26C4D" w:rsidR="00544A9F">
        <w:rPr>
          <w:rFonts w:ascii="Times New Roman" w:hAnsi="Times New Roman"/>
          <w:sz w:val="24"/>
          <w:szCs w:val="24"/>
        </w:rPr>
        <w:t xml:space="preserve"> </w:t>
      </w:r>
    </w:p>
    <w:p w:rsidRPr="00D26C4D" w:rsidR="00467F11" w:rsidP="0038296B" w:rsidRDefault="00467F11" w14:paraId="3485AD7F"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075DA7F3"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z w:val="24"/>
          <w:szCs w:val="24"/>
          <w:u w:val="thick"/>
        </w:rPr>
        <w:t>Co</w:t>
      </w:r>
      <w:r w:rsidRPr="00D26C4D">
        <w:rPr>
          <w:rFonts w:ascii="Times New Roman" w:hAnsi="Times New Roman"/>
          <w:b/>
          <w:bCs/>
          <w:spacing w:val="1"/>
          <w:sz w:val="24"/>
          <w:szCs w:val="24"/>
          <w:u w:val="thick"/>
        </w:rPr>
        <w:t>n</w:t>
      </w:r>
      <w:r w:rsidRPr="00D26C4D">
        <w:rPr>
          <w:rFonts w:ascii="Times New Roman" w:hAnsi="Times New Roman"/>
          <w:b/>
          <w:bCs/>
          <w:spacing w:val="2"/>
          <w:sz w:val="24"/>
          <w:szCs w:val="24"/>
          <w:u w:val="thick"/>
        </w:rPr>
        <w:t>f</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d</w:t>
      </w:r>
      <w:r w:rsidRPr="00D26C4D">
        <w:rPr>
          <w:rFonts w:ascii="Times New Roman" w:hAnsi="Times New Roman"/>
          <w:b/>
          <w:bCs/>
          <w:spacing w:val="-1"/>
          <w:sz w:val="24"/>
          <w:szCs w:val="24"/>
          <w:u w:val="thick"/>
        </w:rPr>
        <w:t>e</w:t>
      </w:r>
      <w:r w:rsidRPr="00D26C4D">
        <w:rPr>
          <w:rFonts w:ascii="Times New Roman" w:hAnsi="Times New Roman"/>
          <w:b/>
          <w:bCs/>
          <w:spacing w:val="1"/>
          <w:sz w:val="24"/>
          <w:szCs w:val="24"/>
          <w:u w:val="thick"/>
        </w:rPr>
        <w:t>n</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iali</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y a</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d</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cc</w:t>
      </w:r>
      <w:r w:rsidRPr="00D26C4D">
        <w:rPr>
          <w:rFonts w:ascii="Times New Roman" w:hAnsi="Times New Roman"/>
          <w:b/>
          <w:bCs/>
          <w:spacing w:val="1"/>
          <w:sz w:val="24"/>
          <w:szCs w:val="24"/>
          <w:u w:val="thick"/>
        </w:rPr>
        <w:t>u</w:t>
      </w:r>
      <w:r w:rsidRPr="00D26C4D">
        <w:rPr>
          <w:rFonts w:ascii="Times New Roman" w:hAnsi="Times New Roman"/>
          <w:b/>
          <w:bCs/>
          <w:spacing w:val="-1"/>
          <w:sz w:val="24"/>
          <w:szCs w:val="24"/>
          <w:u w:val="thick"/>
        </w:rPr>
        <w:t>r</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cy</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of</w:t>
      </w:r>
      <w:r w:rsidRPr="00D26C4D">
        <w:rPr>
          <w:rFonts w:ascii="Times New Roman" w:hAnsi="Times New Roman"/>
          <w:b/>
          <w:bCs/>
          <w:spacing w:val="2"/>
          <w:sz w:val="24"/>
          <w:szCs w:val="24"/>
          <w:u w:val="thick"/>
        </w:rPr>
        <w:t xml:space="preserve"> </w:t>
      </w:r>
      <w:r w:rsidRPr="00D26C4D">
        <w:rPr>
          <w:rFonts w:ascii="Times New Roman" w:hAnsi="Times New Roman"/>
          <w:b/>
          <w:bCs/>
          <w:spacing w:val="-1"/>
          <w:sz w:val="24"/>
          <w:szCs w:val="24"/>
          <w:u w:val="thick"/>
        </w:rPr>
        <w:t>e</w:t>
      </w:r>
      <w:r w:rsidRPr="00D26C4D">
        <w:rPr>
          <w:rFonts w:ascii="Times New Roman" w:hAnsi="Times New Roman"/>
          <w:b/>
          <w:bCs/>
          <w:spacing w:val="1"/>
          <w:sz w:val="24"/>
          <w:szCs w:val="24"/>
          <w:u w:val="thick"/>
        </w:rPr>
        <w:t>n</w:t>
      </w:r>
      <w:r w:rsidRPr="00D26C4D">
        <w:rPr>
          <w:rFonts w:ascii="Times New Roman" w:hAnsi="Times New Roman"/>
          <w:b/>
          <w:bCs/>
          <w:spacing w:val="-1"/>
          <w:sz w:val="24"/>
          <w:szCs w:val="24"/>
          <w:u w:val="thick"/>
        </w:rPr>
        <w:t>r</w:t>
      </w:r>
      <w:r w:rsidRPr="00D26C4D">
        <w:rPr>
          <w:rFonts w:ascii="Times New Roman" w:hAnsi="Times New Roman"/>
          <w:b/>
          <w:bCs/>
          <w:sz w:val="24"/>
          <w:szCs w:val="24"/>
          <w:u w:val="thick"/>
        </w:rPr>
        <w:t>oll</w:t>
      </w:r>
      <w:r w:rsidRPr="00D26C4D">
        <w:rPr>
          <w:rFonts w:ascii="Times New Roman" w:hAnsi="Times New Roman"/>
          <w:b/>
          <w:bCs/>
          <w:spacing w:val="-1"/>
          <w:sz w:val="24"/>
          <w:szCs w:val="24"/>
          <w:u w:val="thick"/>
        </w:rPr>
        <w:t>ee</w:t>
      </w:r>
      <w:r w:rsidRPr="00D26C4D">
        <w:rPr>
          <w:rFonts w:ascii="Times New Roman" w:hAnsi="Times New Roman"/>
          <w:b/>
          <w:bCs/>
          <w:sz w:val="24"/>
          <w:szCs w:val="24"/>
          <w:u w:val="thick"/>
        </w:rPr>
        <w:t xml:space="preserve"> </w:t>
      </w:r>
      <w:r w:rsidRPr="00D26C4D">
        <w:rPr>
          <w:rFonts w:ascii="Times New Roman" w:hAnsi="Times New Roman"/>
          <w:b/>
          <w:bCs/>
          <w:spacing w:val="-1"/>
          <w:sz w:val="24"/>
          <w:szCs w:val="24"/>
          <w:u w:val="thick"/>
        </w:rPr>
        <w:t>rec</w:t>
      </w:r>
      <w:r w:rsidRPr="00D26C4D">
        <w:rPr>
          <w:rFonts w:ascii="Times New Roman" w:hAnsi="Times New Roman"/>
          <w:b/>
          <w:bCs/>
          <w:sz w:val="24"/>
          <w:szCs w:val="24"/>
          <w:u w:val="thick"/>
        </w:rPr>
        <w:t>o</w:t>
      </w:r>
      <w:r w:rsidRPr="00D26C4D">
        <w:rPr>
          <w:rFonts w:ascii="Times New Roman" w:hAnsi="Times New Roman"/>
          <w:b/>
          <w:bCs/>
          <w:spacing w:val="-1"/>
          <w:sz w:val="24"/>
          <w:szCs w:val="24"/>
          <w:u w:val="thick"/>
        </w:rPr>
        <w:t>r</w:t>
      </w:r>
      <w:r w:rsidRPr="00D26C4D">
        <w:rPr>
          <w:rFonts w:ascii="Times New Roman" w:hAnsi="Times New Roman"/>
          <w:b/>
          <w:bCs/>
          <w:spacing w:val="1"/>
          <w:sz w:val="24"/>
          <w:szCs w:val="24"/>
          <w:u w:val="thick"/>
        </w:rPr>
        <w:t>d</w:t>
      </w:r>
      <w:r w:rsidRPr="00D26C4D">
        <w:rPr>
          <w:rFonts w:ascii="Times New Roman" w:hAnsi="Times New Roman"/>
          <w:b/>
          <w:bCs/>
          <w:sz w:val="24"/>
          <w:szCs w:val="24"/>
          <w:u w:val="thick"/>
        </w:rPr>
        <w:t xml:space="preserve">s </w:t>
      </w:r>
      <w:r w:rsidRPr="00D26C4D">
        <w:rPr>
          <w:rFonts w:ascii="Times New Roman" w:hAnsi="Times New Roman"/>
          <w:b/>
          <w:bCs/>
          <w:spacing w:val="-1"/>
          <w:sz w:val="24"/>
          <w:szCs w:val="24"/>
          <w:u w:val="thick"/>
        </w:rPr>
        <w:t>(</w:t>
      </w:r>
      <w:r w:rsidRPr="00D26C4D">
        <w:rPr>
          <w:rFonts w:ascii="Times New Roman" w:hAnsi="Times New Roman"/>
          <w:b/>
          <w:bCs/>
          <w:sz w:val="24"/>
          <w:szCs w:val="24"/>
          <w:u w:val="thick"/>
        </w:rPr>
        <w:t>§ 422.118)</w:t>
      </w:r>
    </w:p>
    <w:p w:rsidRPr="00D26C4D" w:rsidR="00467F11" w:rsidP="0038296B" w:rsidRDefault="00467F11" w14:paraId="2F00BB58"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4A1FDCEF"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a</w:t>
      </w:r>
      <w:r w:rsidRPr="00D26C4D">
        <w:rPr>
          <w:rFonts w:ascii="Times New Roman" w:hAnsi="Times New Roman"/>
          <w:sz w:val="24"/>
          <w:szCs w:val="24"/>
        </w:rPr>
        <w:t>ny</w:t>
      </w:r>
      <w:r w:rsidRPr="00D26C4D">
        <w:rPr>
          <w:rFonts w:ascii="Times New Roman" w:hAnsi="Times New Roman"/>
          <w:spacing w:val="-7"/>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w:t>
      </w:r>
      <w:r w:rsidRPr="00D26C4D">
        <w:rPr>
          <w:rFonts w:ascii="Times New Roman" w:hAnsi="Times New Roman"/>
          <w:sz w:val="24"/>
          <w:szCs w:val="24"/>
        </w:rPr>
        <w:t xml:space="preserve">l </w:t>
      </w:r>
      <w:r w:rsidRPr="00D26C4D">
        <w:rPr>
          <w:rFonts w:ascii="Times New Roman" w:hAnsi="Times New Roman"/>
          <w:spacing w:val="-1"/>
          <w:sz w:val="24"/>
          <w:szCs w:val="24"/>
        </w:rPr>
        <w:t>rec</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ds or</w:t>
      </w:r>
      <w:r w:rsidRPr="00D26C4D">
        <w:rPr>
          <w:rFonts w:ascii="Times New Roman" w:hAnsi="Times New Roman"/>
          <w:spacing w:val="-1"/>
          <w:sz w:val="24"/>
          <w:szCs w:val="24"/>
        </w:rPr>
        <w:t xml:space="preserve"> </w:t>
      </w:r>
      <w:r w:rsidRPr="00D26C4D">
        <w:rPr>
          <w:rFonts w:ascii="Times New Roman" w:hAnsi="Times New Roman"/>
          <w:sz w:val="24"/>
          <w:szCs w:val="24"/>
        </w:rPr>
        <w:t>oth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w:t>
      </w:r>
      <w:r w:rsidRPr="00D26C4D">
        <w:rPr>
          <w:rFonts w:ascii="Times New Roman" w:hAnsi="Times New Roman"/>
          <w:sz w:val="24"/>
          <w:szCs w:val="24"/>
        </w:rPr>
        <w:t xml:space="preserve">lth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ollm</w:t>
      </w:r>
      <w:r w:rsidRPr="00D26C4D">
        <w:rPr>
          <w:rFonts w:ascii="Times New Roman" w:hAnsi="Times New Roman"/>
          <w:spacing w:val="-1"/>
          <w:sz w:val="24"/>
          <w:szCs w:val="24"/>
        </w:rPr>
        <w:t>e</w:t>
      </w:r>
      <w:r w:rsidRPr="00D26C4D">
        <w:rPr>
          <w:rFonts w:ascii="Times New Roman" w:hAnsi="Times New Roman"/>
          <w:sz w:val="24"/>
          <w:szCs w:val="24"/>
        </w:rPr>
        <w:t>nt 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tion it m</w:t>
      </w:r>
      <w:r w:rsidRPr="00D26C4D">
        <w:rPr>
          <w:rFonts w:ascii="Times New Roman" w:hAnsi="Times New Roman"/>
          <w:spacing w:val="-1"/>
          <w:sz w:val="24"/>
          <w:szCs w:val="24"/>
        </w:rPr>
        <w:t>a</w:t>
      </w:r>
      <w:r w:rsidRPr="00D26C4D">
        <w:rPr>
          <w:rFonts w:ascii="Times New Roman" w:hAnsi="Times New Roman"/>
          <w:sz w:val="24"/>
          <w:szCs w:val="24"/>
        </w:rPr>
        <w:t>int</w:t>
      </w:r>
      <w:r w:rsidRPr="00D26C4D">
        <w:rPr>
          <w:rFonts w:ascii="Times New Roman" w:hAnsi="Times New Roman"/>
          <w:spacing w:val="-1"/>
          <w:sz w:val="24"/>
          <w:szCs w:val="24"/>
        </w:rPr>
        <w:t>a</w:t>
      </w:r>
      <w:r w:rsidRPr="00D26C4D">
        <w:rPr>
          <w:rFonts w:ascii="Times New Roman" w:hAnsi="Times New Roman"/>
          <w:sz w:val="24"/>
          <w:szCs w:val="24"/>
        </w:rPr>
        <w:t xml:space="preserve">ins with </w:t>
      </w:r>
      <w:r w:rsidRPr="00D26C4D">
        <w:rPr>
          <w:rFonts w:ascii="Times New Roman" w:hAnsi="Times New Roman"/>
          <w:spacing w:val="-1"/>
          <w:sz w:val="24"/>
          <w:szCs w:val="24"/>
        </w:rPr>
        <w:t>re</w:t>
      </w:r>
      <w:r w:rsidRPr="00D26C4D">
        <w:rPr>
          <w:rFonts w:ascii="Times New Roman" w:hAnsi="Times New Roman"/>
          <w:sz w:val="24"/>
          <w:szCs w:val="24"/>
        </w:rPr>
        <w:t>sp</w:t>
      </w:r>
      <w:r w:rsidRPr="00D26C4D">
        <w:rPr>
          <w:rFonts w:ascii="Times New Roman" w:hAnsi="Times New Roman"/>
          <w:spacing w:val="-1"/>
          <w:sz w:val="24"/>
          <w:szCs w:val="24"/>
        </w:rPr>
        <w:t>ec</w:t>
      </w:r>
      <w:r w:rsidRPr="00D26C4D">
        <w:rPr>
          <w:rFonts w:ascii="Times New Roman" w:hAnsi="Times New Roman"/>
          <w:sz w:val="24"/>
          <w:szCs w:val="24"/>
        </w:rPr>
        <w:t xml:space="preserve">t to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must </w:t>
      </w:r>
      <w:r w:rsidRPr="00D26C4D">
        <w:rPr>
          <w:rFonts w:ascii="Times New Roman" w:hAnsi="Times New Roman"/>
          <w:spacing w:val="-1"/>
          <w:sz w:val="24"/>
          <w:szCs w:val="24"/>
        </w:rPr>
        <w:t>e</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 xml:space="preserve">blish </w:t>
      </w:r>
      <w:r w:rsidRPr="00D26C4D">
        <w:rPr>
          <w:rFonts w:ascii="Times New Roman" w:hAnsi="Times New Roman"/>
          <w:spacing w:val="-1"/>
          <w:sz w:val="24"/>
          <w:szCs w:val="24"/>
        </w:rPr>
        <w:t>a</w:t>
      </w:r>
      <w:r w:rsidRPr="00D26C4D">
        <w:rPr>
          <w:rFonts w:ascii="Times New Roman" w:hAnsi="Times New Roman"/>
          <w:sz w:val="24"/>
          <w:szCs w:val="24"/>
        </w:rPr>
        <w:t>nd m</w:t>
      </w:r>
      <w:r w:rsidRPr="00D26C4D">
        <w:rPr>
          <w:rFonts w:ascii="Times New Roman" w:hAnsi="Times New Roman"/>
          <w:spacing w:val="-1"/>
          <w:sz w:val="24"/>
          <w:szCs w:val="24"/>
        </w:rPr>
        <w:t>a</w:t>
      </w:r>
      <w:r w:rsidRPr="00D26C4D">
        <w:rPr>
          <w:rFonts w:ascii="Times New Roman" w:hAnsi="Times New Roman"/>
          <w:sz w:val="24"/>
          <w:szCs w:val="24"/>
        </w:rPr>
        <w:t>int</w:t>
      </w:r>
      <w:r w:rsidRPr="00D26C4D">
        <w:rPr>
          <w:rFonts w:ascii="Times New Roman" w:hAnsi="Times New Roman"/>
          <w:spacing w:val="-1"/>
          <w:sz w:val="24"/>
          <w:szCs w:val="24"/>
        </w:rPr>
        <w:t>a</w:t>
      </w:r>
      <w:r w:rsidRPr="00D26C4D">
        <w:rPr>
          <w:rFonts w:ascii="Times New Roman" w:hAnsi="Times New Roman"/>
          <w:sz w:val="24"/>
          <w:szCs w:val="24"/>
        </w:rPr>
        <w:t>in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du</w:t>
      </w:r>
      <w:r w:rsidRPr="00D26C4D">
        <w:rPr>
          <w:rFonts w:ascii="Times New Roman" w:hAnsi="Times New Roman"/>
          <w:spacing w:val="-1"/>
          <w:sz w:val="24"/>
          <w:szCs w:val="24"/>
        </w:rPr>
        <w:t>re</w:t>
      </w:r>
      <w:r w:rsidRPr="00D26C4D">
        <w:rPr>
          <w:rFonts w:ascii="Times New Roman" w:hAnsi="Times New Roman"/>
          <w:sz w:val="24"/>
          <w:szCs w:val="24"/>
        </w:rPr>
        <w:t>s s</w:t>
      </w:r>
      <w:r w:rsidRPr="00D26C4D">
        <w:rPr>
          <w:rFonts w:ascii="Times New Roman" w:hAnsi="Times New Roman"/>
          <w:spacing w:val="-1"/>
          <w:sz w:val="24"/>
          <w:szCs w:val="24"/>
        </w:rPr>
        <w:t>e</w:t>
      </w:r>
      <w:r w:rsidRPr="00D26C4D">
        <w:rPr>
          <w:rFonts w:ascii="Times New Roman" w:hAnsi="Times New Roman"/>
          <w:sz w:val="24"/>
          <w:szCs w:val="24"/>
        </w:rPr>
        <w:t xml:space="preserve">t </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 xml:space="preserve">th in </w:t>
      </w:r>
      <w:r w:rsidRPr="00D26C4D">
        <w:rPr>
          <w:rFonts w:ascii="Times New Roman" w:hAnsi="Times New Roman"/>
          <w:spacing w:val="-1"/>
          <w:sz w:val="24"/>
          <w:szCs w:val="24"/>
        </w:rPr>
        <w:t>(a</w:t>
      </w:r>
      <w:r w:rsidRPr="00D26C4D">
        <w:rPr>
          <w:rFonts w:ascii="Times New Roman" w:hAnsi="Times New Roman"/>
          <w:sz w:val="24"/>
          <w:szCs w:val="24"/>
        </w:rPr>
        <w:t>)</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r</w:t>
      </w:r>
      <w:r w:rsidRPr="00D26C4D">
        <w:rPr>
          <w:rFonts w:ascii="Times New Roman" w:hAnsi="Times New Roman"/>
          <w:sz w:val="24"/>
          <w:szCs w:val="24"/>
        </w:rPr>
        <w:t>ou</w:t>
      </w:r>
      <w:r w:rsidRPr="00D26C4D">
        <w:rPr>
          <w:rFonts w:ascii="Times New Roman" w:hAnsi="Times New Roman"/>
          <w:spacing w:val="-2"/>
          <w:sz w:val="24"/>
          <w:szCs w:val="24"/>
        </w:rPr>
        <w:t>g</w:t>
      </w:r>
      <w:r w:rsidRPr="00D26C4D">
        <w:rPr>
          <w:rFonts w:ascii="Times New Roman" w:hAnsi="Times New Roman"/>
          <w:sz w:val="24"/>
          <w:szCs w:val="24"/>
        </w:rPr>
        <w:t xml:space="preserve">h </w:t>
      </w:r>
      <w:r w:rsidRPr="00D26C4D">
        <w:rPr>
          <w:rFonts w:ascii="Times New Roman" w:hAnsi="Times New Roman"/>
          <w:spacing w:val="-1"/>
          <w:sz w:val="24"/>
          <w:szCs w:val="24"/>
        </w:rPr>
        <w:t>(c</w:t>
      </w:r>
      <w:r w:rsidRPr="00D26C4D">
        <w:rPr>
          <w:rFonts w:ascii="Times New Roman" w:hAnsi="Times New Roman"/>
          <w:sz w:val="24"/>
          <w:szCs w:val="24"/>
        </w:rPr>
        <w:t>)</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this s</w:t>
      </w:r>
      <w:r w:rsidRPr="00D26C4D">
        <w:rPr>
          <w:rFonts w:ascii="Times New Roman" w:hAnsi="Times New Roman"/>
          <w:spacing w:val="-1"/>
          <w:sz w:val="24"/>
          <w:szCs w:val="24"/>
        </w:rPr>
        <w:t>ec</w:t>
      </w:r>
      <w:r w:rsidRPr="00D26C4D">
        <w:rPr>
          <w:rFonts w:ascii="Times New Roman" w:hAnsi="Times New Roman"/>
          <w:sz w:val="24"/>
          <w:szCs w:val="24"/>
        </w:rPr>
        <w:t>tion.</w:t>
      </w:r>
    </w:p>
    <w:p w:rsidRPr="00D26C4D" w:rsidR="00467F11" w:rsidP="0038296B" w:rsidRDefault="00467F11" w14:paraId="436B9EFB"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12BEDB14"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W</w:t>
      </w:r>
      <w:r w:rsidRPr="00D26C4D">
        <w:rPr>
          <w:rFonts w:ascii="Times New Roman" w:hAnsi="Times New Roman"/>
          <w:sz w:val="24"/>
          <w:szCs w:val="24"/>
        </w:rPr>
        <w:t>hile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int</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w:t>
      </w:r>
      <w:r w:rsidRPr="00D26C4D">
        <w:rPr>
          <w:rFonts w:ascii="Times New Roman" w:hAnsi="Times New Roman"/>
          <w:sz w:val="24"/>
          <w:szCs w:val="24"/>
        </w:rPr>
        <w:t xml:space="preserve">lth </w:t>
      </w:r>
      <w:r w:rsidRPr="00D26C4D">
        <w:rPr>
          <w:rFonts w:ascii="Times New Roman" w:hAnsi="Times New Roman"/>
          <w:spacing w:val="-1"/>
          <w:sz w:val="24"/>
          <w:szCs w:val="24"/>
        </w:rPr>
        <w:t>rec</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ds is a</w:t>
      </w:r>
      <w:r w:rsidRPr="00D26C4D">
        <w:rPr>
          <w:rFonts w:ascii="Times New Roman" w:hAnsi="Times New Roman"/>
          <w:spacing w:val="-1"/>
          <w:sz w:val="24"/>
          <w:szCs w:val="24"/>
        </w:rPr>
        <w:t xml:space="preserve"> rec</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d k</w:t>
      </w:r>
      <w:r w:rsidRPr="00D26C4D">
        <w:rPr>
          <w:rFonts w:ascii="Times New Roman" w:hAnsi="Times New Roman"/>
          <w:spacing w:val="-1"/>
          <w:sz w:val="24"/>
          <w:szCs w:val="24"/>
        </w:rPr>
        <w:t>ee</w:t>
      </w:r>
      <w:r w:rsidRPr="00D26C4D">
        <w:rPr>
          <w:rFonts w:ascii="Times New Roman" w:hAnsi="Times New Roman"/>
          <w:sz w:val="24"/>
          <w:szCs w:val="24"/>
        </w:rPr>
        <w:t>ping</w:t>
      </w:r>
      <w:r w:rsidRPr="00D26C4D">
        <w:rPr>
          <w:rFonts w:ascii="Times New Roman" w:hAnsi="Times New Roman"/>
          <w:spacing w:val="-2"/>
          <w:sz w:val="24"/>
          <w:szCs w:val="24"/>
        </w:rPr>
        <w:t xml:space="preserve">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subj</w:t>
      </w:r>
      <w:r w:rsidRPr="00D26C4D">
        <w:rPr>
          <w:rFonts w:ascii="Times New Roman" w:hAnsi="Times New Roman"/>
          <w:spacing w:val="-1"/>
          <w:sz w:val="24"/>
          <w:szCs w:val="24"/>
        </w:rPr>
        <w:t>ec</w:t>
      </w:r>
      <w:r w:rsidRPr="00D26C4D">
        <w:rPr>
          <w:rFonts w:ascii="Times New Roman" w:hAnsi="Times New Roman"/>
          <w:sz w:val="24"/>
          <w:szCs w:val="24"/>
        </w:rPr>
        <w:t>t to the</w:t>
      </w:r>
      <w:r w:rsidRPr="00D26C4D">
        <w:rPr>
          <w:rFonts w:ascii="Times New Roman" w:hAnsi="Times New Roman"/>
          <w:spacing w:val="-1"/>
          <w:sz w:val="24"/>
          <w:szCs w:val="24"/>
        </w:rPr>
        <w:t xml:space="preserve"> </w:t>
      </w:r>
      <w:r w:rsidRPr="00D26C4D">
        <w:rPr>
          <w:rFonts w:ascii="Times New Roman" w:hAnsi="Times New Roman"/>
          <w:spacing w:val="1"/>
          <w:sz w:val="24"/>
          <w:szCs w:val="24"/>
        </w:rPr>
        <w:t>PR</w:t>
      </w:r>
      <w:r w:rsidRPr="00D26C4D">
        <w:rPr>
          <w:rFonts w:ascii="Times New Roman" w:hAnsi="Times New Roman"/>
          <w:sz w:val="24"/>
          <w:szCs w:val="24"/>
        </w:rPr>
        <w:t>A, we</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w:t>
      </w:r>
      <w:r w:rsidRPr="00D26C4D">
        <w:rPr>
          <w:rFonts w:ascii="Times New Roman" w:hAnsi="Times New Roman"/>
          <w:sz w:val="24"/>
          <w:szCs w:val="24"/>
        </w:rPr>
        <w:t>li</w:t>
      </w:r>
      <w:r w:rsidRPr="00D26C4D">
        <w:rPr>
          <w:rFonts w:ascii="Times New Roman" w:hAnsi="Times New Roman"/>
          <w:spacing w:val="-1"/>
          <w:sz w:val="24"/>
          <w:szCs w:val="24"/>
        </w:rPr>
        <w:t>e</w:t>
      </w:r>
      <w:r w:rsidRPr="00D26C4D">
        <w:rPr>
          <w:rFonts w:ascii="Times New Roman" w:hAnsi="Times New Roman"/>
          <w:sz w:val="24"/>
          <w:szCs w:val="24"/>
        </w:rPr>
        <w:t>ve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 is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pacing w:val="-1"/>
          <w:sz w:val="24"/>
          <w:szCs w:val="24"/>
        </w:rPr>
        <w:t>e</w:t>
      </w:r>
      <w:r w:rsidRPr="00D26C4D">
        <w:rPr>
          <w:rFonts w:ascii="Times New Roman" w:hAnsi="Times New Roman"/>
          <w:sz w:val="24"/>
          <w:szCs w:val="24"/>
        </w:rPr>
        <w:t xml:space="preserve">mpt </w:t>
      </w:r>
      <w:r w:rsidRPr="00D26C4D">
        <w:rPr>
          <w:rFonts w:ascii="Times New Roman" w:hAnsi="Times New Roman"/>
          <w:spacing w:val="-1"/>
          <w:sz w:val="24"/>
          <w:szCs w:val="24"/>
        </w:rPr>
        <w:t>fr</w:t>
      </w:r>
      <w:r w:rsidRPr="00D26C4D">
        <w:rPr>
          <w:rFonts w:ascii="Times New Roman" w:hAnsi="Times New Roman"/>
          <w:sz w:val="24"/>
          <w:szCs w:val="24"/>
        </w:rPr>
        <w:t>om the</w:t>
      </w:r>
      <w:r w:rsidRPr="00D26C4D">
        <w:rPr>
          <w:rFonts w:ascii="Times New Roman" w:hAnsi="Times New Roman"/>
          <w:spacing w:val="-1"/>
          <w:sz w:val="24"/>
          <w:szCs w:val="24"/>
        </w:rPr>
        <w:t xml:space="preserve"> </w:t>
      </w:r>
      <w:r w:rsidRPr="00D26C4D">
        <w:rPr>
          <w:rFonts w:ascii="Times New Roman" w:hAnsi="Times New Roman"/>
          <w:spacing w:val="1"/>
          <w:sz w:val="24"/>
          <w:szCs w:val="24"/>
        </w:rPr>
        <w:t>PR</w:t>
      </w:r>
      <w:r w:rsidRPr="00D26C4D">
        <w:rPr>
          <w:rFonts w:ascii="Times New Roman" w:hAnsi="Times New Roman"/>
          <w:sz w:val="24"/>
          <w:szCs w:val="24"/>
        </w:rPr>
        <w:t xml:space="preserve">A, </w:t>
      </w:r>
      <w:r w:rsidRPr="00D26C4D">
        <w:rPr>
          <w:rFonts w:ascii="Times New Roman" w:hAnsi="Times New Roman"/>
          <w:spacing w:val="-1"/>
          <w:sz w:val="24"/>
          <w:szCs w:val="24"/>
        </w:rPr>
        <w:t>a</w:t>
      </w:r>
      <w:r w:rsidRPr="00D26C4D">
        <w:rPr>
          <w:rFonts w:ascii="Times New Roman" w:hAnsi="Times New Roman"/>
          <w:sz w:val="24"/>
          <w:szCs w:val="24"/>
        </w:rPr>
        <w:t>s d</w:t>
      </w:r>
      <w:r w:rsidRPr="00D26C4D">
        <w:rPr>
          <w:rFonts w:ascii="Times New Roman" w:hAnsi="Times New Roman"/>
          <w:spacing w:val="-1"/>
          <w:sz w:val="24"/>
          <w:szCs w:val="24"/>
        </w:rPr>
        <w:t>ef</w:t>
      </w:r>
      <w:r w:rsidRPr="00D26C4D">
        <w:rPr>
          <w:rFonts w:ascii="Times New Roman" w:hAnsi="Times New Roman"/>
          <w:sz w:val="24"/>
          <w:szCs w:val="24"/>
        </w:rPr>
        <w:t>in</w:t>
      </w:r>
      <w:r w:rsidRPr="00D26C4D">
        <w:rPr>
          <w:rFonts w:ascii="Times New Roman" w:hAnsi="Times New Roman"/>
          <w:spacing w:val="-1"/>
          <w:sz w:val="24"/>
          <w:szCs w:val="24"/>
        </w:rPr>
        <w:t>e</w:t>
      </w:r>
      <w:r w:rsidRPr="00D26C4D">
        <w:rPr>
          <w:rFonts w:ascii="Times New Roman" w:hAnsi="Times New Roman"/>
          <w:sz w:val="24"/>
          <w:szCs w:val="24"/>
        </w:rPr>
        <w:t>d in 5</w:t>
      </w:r>
      <w:r w:rsidRPr="00D26C4D" w:rsidR="00A72AA6">
        <w:rPr>
          <w:rFonts w:ascii="Times New Roman" w:hAnsi="Times New Roman"/>
          <w:sz w:val="24"/>
          <w:szCs w:val="24"/>
        </w:rPr>
        <w:t xml:space="preserve"> </w:t>
      </w:r>
      <w:r w:rsidRPr="00D26C4D">
        <w:rPr>
          <w:rFonts w:ascii="Times New Roman" w:hAnsi="Times New Roman"/>
          <w:spacing w:val="1"/>
          <w:position w:val="-1"/>
          <w:sz w:val="24"/>
          <w:szCs w:val="24"/>
        </w:rPr>
        <w:t>C</w:t>
      </w:r>
      <w:r w:rsidRPr="00D26C4D">
        <w:rPr>
          <w:rFonts w:ascii="Times New Roman" w:hAnsi="Times New Roman"/>
          <w:spacing w:val="-1"/>
          <w:position w:val="-1"/>
          <w:sz w:val="24"/>
          <w:szCs w:val="24"/>
        </w:rPr>
        <w:t>F</w:t>
      </w:r>
      <w:r w:rsidRPr="00D26C4D">
        <w:rPr>
          <w:rFonts w:ascii="Times New Roman" w:hAnsi="Times New Roman"/>
          <w:position w:val="-1"/>
          <w:sz w:val="24"/>
          <w:szCs w:val="24"/>
        </w:rPr>
        <w:t>R</w:t>
      </w:r>
      <w:r w:rsidRPr="00D26C4D">
        <w:rPr>
          <w:rFonts w:ascii="Times New Roman" w:hAnsi="Times New Roman"/>
          <w:spacing w:val="1"/>
          <w:position w:val="-1"/>
          <w:sz w:val="24"/>
          <w:szCs w:val="24"/>
        </w:rPr>
        <w:t xml:space="preserve"> </w:t>
      </w:r>
      <w:r w:rsidRPr="00D26C4D">
        <w:rPr>
          <w:rFonts w:ascii="Times New Roman" w:hAnsi="Times New Roman"/>
          <w:position w:val="-1"/>
          <w:sz w:val="24"/>
          <w:szCs w:val="24"/>
        </w:rPr>
        <w:t>1320.3</w:t>
      </w:r>
      <w:r w:rsidRPr="00D26C4D">
        <w:rPr>
          <w:rFonts w:ascii="Times New Roman" w:hAnsi="Times New Roman"/>
          <w:spacing w:val="-1"/>
          <w:position w:val="-1"/>
          <w:sz w:val="24"/>
          <w:szCs w:val="24"/>
        </w:rPr>
        <w:t>(</w:t>
      </w:r>
      <w:r w:rsidRPr="00D26C4D">
        <w:rPr>
          <w:rFonts w:ascii="Times New Roman" w:hAnsi="Times New Roman"/>
          <w:position w:val="-1"/>
          <w:sz w:val="24"/>
          <w:szCs w:val="24"/>
        </w:rPr>
        <w:t>b</w:t>
      </w:r>
      <w:r w:rsidRPr="00D26C4D">
        <w:rPr>
          <w:rFonts w:ascii="Times New Roman" w:hAnsi="Times New Roman"/>
          <w:spacing w:val="-1"/>
          <w:position w:val="-1"/>
          <w:sz w:val="24"/>
          <w:szCs w:val="24"/>
        </w:rPr>
        <w:t>)(</w:t>
      </w:r>
      <w:r w:rsidRPr="00D26C4D">
        <w:rPr>
          <w:rFonts w:ascii="Times New Roman" w:hAnsi="Times New Roman"/>
          <w:position w:val="-1"/>
          <w:sz w:val="24"/>
          <w:szCs w:val="24"/>
        </w:rPr>
        <w:t>2)</w:t>
      </w:r>
      <w:r w:rsidRPr="00D26C4D">
        <w:rPr>
          <w:rFonts w:ascii="Times New Roman" w:hAnsi="Times New Roman"/>
          <w:spacing w:val="-1"/>
          <w:position w:val="-1"/>
          <w:sz w:val="24"/>
          <w:szCs w:val="24"/>
        </w:rPr>
        <w:t xml:space="preserve"> a</w:t>
      </w:r>
      <w:r w:rsidRPr="00D26C4D">
        <w:rPr>
          <w:rFonts w:ascii="Times New Roman" w:hAnsi="Times New Roman"/>
          <w:position w:val="-1"/>
          <w:sz w:val="24"/>
          <w:szCs w:val="24"/>
        </w:rPr>
        <w:t xml:space="preserve">nd </w:t>
      </w:r>
      <w:r w:rsidRPr="00D26C4D">
        <w:rPr>
          <w:rFonts w:ascii="Times New Roman" w:hAnsi="Times New Roman"/>
          <w:spacing w:val="-1"/>
          <w:position w:val="-1"/>
          <w:sz w:val="24"/>
          <w:szCs w:val="24"/>
        </w:rPr>
        <w:t>(</w:t>
      </w:r>
      <w:r w:rsidRPr="00D26C4D">
        <w:rPr>
          <w:rFonts w:ascii="Times New Roman" w:hAnsi="Times New Roman"/>
          <w:position w:val="-1"/>
          <w:sz w:val="24"/>
          <w:szCs w:val="24"/>
        </w:rPr>
        <w:t>b</w:t>
      </w:r>
      <w:r w:rsidRPr="00D26C4D">
        <w:rPr>
          <w:rFonts w:ascii="Times New Roman" w:hAnsi="Times New Roman"/>
          <w:spacing w:val="-1"/>
          <w:position w:val="-1"/>
          <w:sz w:val="24"/>
          <w:szCs w:val="24"/>
        </w:rPr>
        <w:t>)(</w:t>
      </w:r>
      <w:r w:rsidRPr="00D26C4D">
        <w:rPr>
          <w:rFonts w:ascii="Times New Roman" w:hAnsi="Times New Roman"/>
          <w:position w:val="-1"/>
          <w:sz w:val="24"/>
          <w:szCs w:val="24"/>
        </w:rPr>
        <w:t>3</w:t>
      </w:r>
      <w:r w:rsidRPr="00D26C4D" w:rsidR="00544A9F">
        <w:rPr>
          <w:rFonts w:ascii="Times New Roman" w:hAnsi="Times New Roman"/>
          <w:spacing w:val="-1"/>
          <w:position w:val="-1"/>
          <w:sz w:val="24"/>
          <w:szCs w:val="24"/>
        </w:rPr>
        <w:t>).</w:t>
      </w:r>
    </w:p>
    <w:p w:rsidRPr="00D26C4D" w:rsidR="00467F11" w:rsidP="0038296B" w:rsidRDefault="00467F11" w14:paraId="3EE74437"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4930C36D"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position w:val="-1"/>
          <w:sz w:val="24"/>
          <w:szCs w:val="24"/>
          <w:u w:val="thick"/>
        </w:rPr>
        <w:t>I</w:t>
      </w:r>
      <w:r w:rsidRPr="00D26C4D">
        <w:rPr>
          <w:rFonts w:ascii="Times New Roman" w:hAnsi="Times New Roman"/>
          <w:b/>
          <w:bCs/>
          <w:spacing w:val="1"/>
          <w:position w:val="-1"/>
          <w:sz w:val="24"/>
          <w:szCs w:val="24"/>
          <w:u w:val="thick"/>
        </w:rPr>
        <w:t>n</w:t>
      </w:r>
      <w:r w:rsidRPr="00D26C4D">
        <w:rPr>
          <w:rFonts w:ascii="Times New Roman" w:hAnsi="Times New Roman"/>
          <w:b/>
          <w:bCs/>
          <w:spacing w:val="2"/>
          <w:position w:val="-1"/>
          <w:sz w:val="24"/>
          <w:szCs w:val="24"/>
          <w:u w:val="thick"/>
        </w:rPr>
        <w:t>f</w:t>
      </w:r>
      <w:r w:rsidRPr="00D26C4D">
        <w:rPr>
          <w:rFonts w:ascii="Times New Roman" w:hAnsi="Times New Roman"/>
          <w:b/>
          <w:bCs/>
          <w:position w:val="-1"/>
          <w:sz w:val="24"/>
          <w:szCs w:val="24"/>
          <w:u w:val="thick"/>
        </w:rPr>
        <w:t>o</w:t>
      </w:r>
      <w:r w:rsidRPr="00D26C4D">
        <w:rPr>
          <w:rFonts w:ascii="Times New Roman" w:hAnsi="Times New Roman"/>
          <w:b/>
          <w:bCs/>
          <w:spacing w:val="-1"/>
          <w:position w:val="-1"/>
          <w:sz w:val="24"/>
          <w:szCs w:val="24"/>
          <w:u w:val="thick"/>
        </w:rPr>
        <w:t>r</w:t>
      </w:r>
      <w:r w:rsidRPr="00D26C4D">
        <w:rPr>
          <w:rFonts w:ascii="Times New Roman" w:hAnsi="Times New Roman"/>
          <w:b/>
          <w:bCs/>
          <w:spacing w:val="-3"/>
          <w:position w:val="-1"/>
          <w:sz w:val="24"/>
          <w:szCs w:val="24"/>
          <w:u w:val="thick"/>
        </w:rPr>
        <w:t>m</w:t>
      </w:r>
      <w:r w:rsidRPr="00D26C4D">
        <w:rPr>
          <w:rFonts w:ascii="Times New Roman" w:hAnsi="Times New Roman"/>
          <w:b/>
          <w:bCs/>
          <w:position w:val="-1"/>
          <w:sz w:val="24"/>
          <w:szCs w:val="24"/>
          <w:u w:val="thick"/>
        </w:rPr>
        <w:t>a</w:t>
      </w:r>
      <w:r w:rsidRPr="00D26C4D">
        <w:rPr>
          <w:rFonts w:ascii="Times New Roman" w:hAnsi="Times New Roman"/>
          <w:b/>
          <w:bCs/>
          <w:spacing w:val="-1"/>
          <w:position w:val="-1"/>
          <w:sz w:val="24"/>
          <w:szCs w:val="24"/>
          <w:u w:val="thick"/>
        </w:rPr>
        <w:t>t</w:t>
      </w:r>
      <w:r w:rsidRPr="00D26C4D">
        <w:rPr>
          <w:rFonts w:ascii="Times New Roman" w:hAnsi="Times New Roman"/>
          <w:b/>
          <w:bCs/>
          <w:position w:val="-1"/>
          <w:sz w:val="24"/>
          <w:szCs w:val="24"/>
          <w:u w:val="thick"/>
        </w:rPr>
        <w:t>ion</w:t>
      </w:r>
      <w:r w:rsidRPr="00D26C4D">
        <w:rPr>
          <w:rFonts w:ascii="Times New Roman" w:hAnsi="Times New Roman"/>
          <w:b/>
          <w:bCs/>
          <w:spacing w:val="1"/>
          <w:position w:val="-1"/>
          <w:sz w:val="24"/>
          <w:szCs w:val="24"/>
          <w:u w:val="thick"/>
        </w:rPr>
        <w:t xml:space="preserve"> </w:t>
      </w:r>
      <w:r w:rsidRPr="00D26C4D">
        <w:rPr>
          <w:rFonts w:ascii="Times New Roman" w:hAnsi="Times New Roman"/>
          <w:b/>
          <w:bCs/>
          <w:position w:val="-1"/>
          <w:sz w:val="24"/>
          <w:szCs w:val="24"/>
          <w:u w:val="thick"/>
        </w:rPr>
        <w:t>on</w:t>
      </w:r>
      <w:r w:rsidRPr="00D26C4D">
        <w:rPr>
          <w:rFonts w:ascii="Times New Roman" w:hAnsi="Times New Roman"/>
          <w:b/>
          <w:bCs/>
          <w:spacing w:val="1"/>
          <w:position w:val="-1"/>
          <w:sz w:val="24"/>
          <w:szCs w:val="24"/>
          <w:u w:val="thick"/>
        </w:rPr>
        <w:t xml:space="preserve"> </w:t>
      </w:r>
      <w:r w:rsidRPr="00D26C4D">
        <w:rPr>
          <w:rFonts w:ascii="Times New Roman" w:hAnsi="Times New Roman"/>
          <w:b/>
          <w:bCs/>
          <w:position w:val="-1"/>
          <w:sz w:val="24"/>
          <w:szCs w:val="24"/>
          <w:u w:val="thick"/>
        </w:rPr>
        <w:t>a</w:t>
      </w:r>
      <w:r w:rsidRPr="00D26C4D">
        <w:rPr>
          <w:rFonts w:ascii="Times New Roman" w:hAnsi="Times New Roman"/>
          <w:b/>
          <w:bCs/>
          <w:spacing w:val="1"/>
          <w:position w:val="-1"/>
          <w:sz w:val="24"/>
          <w:szCs w:val="24"/>
          <w:u w:val="thick"/>
        </w:rPr>
        <w:t>d</w:t>
      </w:r>
      <w:r w:rsidRPr="00D26C4D">
        <w:rPr>
          <w:rFonts w:ascii="Times New Roman" w:hAnsi="Times New Roman"/>
          <w:b/>
          <w:bCs/>
          <w:position w:val="-1"/>
          <w:sz w:val="24"/>
          <w:szCs w:val="24"/>
          <w:u w:val="thick"/>
        </w:rPr>
        <w:t>va</w:t>
      </w:r>
      <w:r w:rsidRPr="00D26C4D">
        <w:rPr>
          <w:rFonts w:ascii="Times New Roman" w:hAnsi="Times New Roman"/>
          <w:b/>
          <w:bCs/>
          <w:spacing w:val="1"/>
          <w:position w:val="-1"/>
          <w:sz w:val="24"/>
          <w:szCs w:val="24"/>
          <w:u w:val="thick"/>
        </w:rPr>
        <w:t>n</w:t>
      </w:r>
      <w:r w:rsidRPr="00D26C4D">
        <w:rPr>
          <w:rFonts w:ascii="Times New Roman" w:hAnsi="Times New Roman"/>
          <w:b/>
          <w:bCs/>
          <w:spacing w:val="-1"/>
          <w:position w:val="-1"/>
          <w:sz w:val="24"/>
          <w:szCs w:val="24"/>
          <w:u w:val="thick"/>
        </w:rPr>
        <w:t>c</w:t>
      </w:r>
      <w:r w:rsidRPr="00D26C4D">
        <w:rPr>
          <w:rFonts w:ascii="Times New Roman" w:hAnsi="Times New Roman"/>
          <w:b/>
          <w:bCs/>
          <w:position w:val="-1"/>
          <w:sz w:val="24"/>
          <w:szCs w:val="24"/>
          <w:u w:val="thick"/>
        </w:rPr>
        <w:t>e</w:t>
      </w:r>
      <w:r w:rsidRPr="00D26C4D">
        <w:rPr>
          <w:rFonts w:ascii="Times New Roman" w:hAnsi="Times New Roman"/>
          <w:b/>
          <w:bCs/>
          <w:spacing w:val="-1"/>
          <w:position w:val="-1"/>
          <w:sz w:val="24"/>
          <w:szCs w:val="24"/>
          <w:u w:val="thick"/>
        </w:rPr>
        <w:t xml:space="preserve"> </w:t>
      </w:r>
      <w:r w:rsidRPr="00D26C4D">
        <w:rPr>
          <w:rFonts w:ascii="Times New Roman" w:hAnsi="Times New Roman"/>
          <w:b/>
          <w:bCs/>
          <w:spacing w:val="1"/>
          <w:position w:val="-1"/>
          <w:sz w:val="24"/>
          <w:szCs w:val="24"/>
          <w:u w:val="thick"/>
        </w:rPr>
        <w:t>d</w:t>
      </w:r>
      <w:r w:rsidRPr="00D26C4D">
        <w:rPr>
          <w:rFonts w:ascii="Times New Roman" w:hAnsi="Times New Roman"/>
          <w:b/>
          <w:bCs/>
          <w:position w:val="-1"/>
          <w:sz w:val="24"/>
          <w:szCs w:val="24"/>
          <w:u w:val="thick"/>
        </w:rPr>
        <w:t>i</w:t>
      </w:r>
      <w:r w:rsidRPr="00D26C4D">
        <w:rPr>
          <w:rFonts w:ascii="Times New Roman" w:hAnsi="Times New Roman"/>
          <w:b/>
          <w:bCs/>
          <w:spacing w:val="-1"/>
          <w:position w:val="-1"/>
          <w:sz w:val="24"/>
          <w:szCs w:val="24"/>
          <w:u w:val="thick"/>
        </w:rPr>
        <w:t>rect</w:t>
      </w:r>
      <w:r w:rsidRPr="00D26C4D">
        <w:rPr>
          <w:rFonts w:ascii="Times New Roman" w:hAnsi="Times New Roman"/>
          <w:b/>
          <w:bCs/>
          <w:position w:val="-1"/>
          <w:sz w:val="24"/>
          <w:szCs w:val="24"/>
          <w:u w:val="thick"/>
        </w:rPr>
        <w:t>iv</w:t>
      </w:r>
      <w:r w:rsidRPr="00D26C4D">
        <w:rPr>
          <w:rFonts w:ascii="Times New Roman" w:hAnsi="Times New Roman"/>
          <w:b/>
          <w:bCs/>
          <w:spacing w:val="-1"/>
          <w:position w:val="-1"/>
          <w:sz w:val="24"/>
          <w:szCs w:val="24"/>
          <w:u w:val="thick"/>
        </w:rPr>
        <w:t>e</w:t>
      </w:r>
      <w:r w:rsidRPr="00D26C4D">
        <w:rPr>
          <w:rFonts w:ascii="Times New Roman" w:hAnsi="Times New Roman"/>
          <w:b/>
          <w:bCs/>
          <w:position w:val="-1"/>
          <w:sz w:val="24"/>
          <w:szCs w:val="24"/>
          <w:u w:val="thick"/>
        </w:rPr>
        <w:t xml:space="preserve">s </w:t>
      </w:r>
      <w:r w:rsidRPr="00D26C4D">
        <w:rPr>
          <w:rFonts w:ascii="Times New Roman" w:hAnsi="Times New Roman"/>
          <w:b/>
          <w:bCs/>
          <w:spacing w:val="-1"/>
          <w:position w:val="-1"/>
          <w:sz w:val="24"/>
          <w:szCs w:val="24"/>
          <w:u w:val="thick"/>
        </w:rPr>
        <w:t>(</w:t>
      </w:r>
      <w:r w:rsidRPr="00D26C4D">
        <w:rPr>
          <w:rFonts w:ascii="Times New Roman" w:hAnsi="Times New Roman"/>
          <w:b/>
          <w:bCs/>
          <w:position w:val="-1"/>
          <w:sz w:val="24"/>
          <w:szCs w:val="24"/>
          <w:u w:val="thick"/>
        </w:rPr>
        <w:t>§ 422.128)</w:t>
      </w:r>
    </w:p>
    <w:p w:rsidRPr="00D26C4D" w:rsidR="00467F11" w:rsidP="0038296B" w:rsidRDefault="00467F11" w14:paraId="6EC61771"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407E4B01"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E</w:t>
      </w:r>
      <w:r w:rsidRPr="00D26C4D">
        <w:rPr>
          <w:rFonts w:ascii="Times New Roman" w:hAnsi="Times New Roman"/>
          <w:spacing w:val="-1"/>
          <w:sz w:val="24"/>
          <w:szCs w:val="24"/>
        </w:rPr>
        <w:t>ac</w:t>
      </w:r>
      <w:r w:rsidRPr="00D26C4D">
        <w:rPr>
          <w:rFonts w:ascii="Times New Roman" w:hAnsi="Times New Roman"/>
          <w:sz w:val="24"/>
          <w:szCs w:val="24"/>
        </w:rPr>
        <w:t>h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must m</w:t>
      </w:r>
      <w:r w:rsidRPr="00D26C4D">
        <w:rPr>
          <w:rFonts w:ascii="Times New Roman" w:hAnsi="Times New Roman"/>
          <w:spacing w:val="-1"/>
          <w:sz w:val="24"/>
          <w:szCs w:val="24"/>
        </w:rPr>
        <w:t>a</w:t>
      </w:r>
      <w:r w:rsidRPr="00D26C4D">
        <w:rPr>
          <w:rFonts w:ascii="Times New Roman" w:hAnsi="Times New Roman"/>
          <w:sz w:val="24"/>
          <w:szCs w:val="24"/>
        </w:rPr>
        <w:t>int</w:t>
      </w:r>
      <w:r w:rsidRPr="00D26C4D">
        <w:rPr>
          <w:rFonts w:ascii="Times New Roman" w:hAnsi="Times New Roman"/>
          <w:spacing w:val="-1"/>
          <w:sz w:val="24"/>
          <w:szCs w:val="24"/>
        </w:rPr>
        <w:t>a</w:t>
      </w:r>
      <w:r w:rsidRPr="00D26C4D">
        <w:rPr>
          <w:rFonts w:ascii="Times New Roman" w:hAnsi="Times New Roman"/>
          <w:sz w:val="24"/>
          <w:szCs w:val="24"/>
        </w:rPr>
        <w:t>in 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poli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nd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du</w:t>
      </w:r>
      <w:r w:rsidRPr="00D26C4D">
        <w:rPr>
          <w:rFonts w:ascii="Times New Roman" w:hAnsi="Times New Roman"/>
          <w:spacing w:val="-1"/>
          <w:sz w:val="24"/>
          <w:szCs w:val="24"/>
        </w:rPr>
        <w:t>re</w:t>
      </w:r>
      <w:r w:rsidRPr="00D26C4D">
        <w:rPr>
          <w:rFonts w:ascii="Times New Roman" w:hAnsi="Times New Roman"/>
          <w:sz w:val="24"/>
          <w:szCs w:val="24"/>
        </w:rPr>
        <w:t>s th</w:t>
      </w:r>
      <w:r w:rsidRPr="00D26C4D">
        <w:rPr>
          <w:rFonts w:ascii="Times New Roman" w:hAnsi="Times New Roman"/>
          <w:spacing w:val="-1"/>
          <w:sz w:val="24"/>
          <w:szCs w:val="24"/>
        </w:rPr>
        <w:t>a</w:t>
      </w:r>
      <w:r w:rsidRPr="00D26C4D">
        <w:rPr>
          <w:rFonts w:ascii="Times New Roman" w:hAnsi="Times New Roman"/>
          <w:sz w:val="24"/>
          <w:szCs w:val="24"/>
        </w:rPr>
        <w:t>t m</w:t>
      </w:r>
      <w:r w:rsidRPr="00D26C4D">
        <w:rPr>
          <w:rFonts w:ascii="Times New Roman" w:hAnsi="Times New Roman"/>
          <w:spacing w:val="-1"/>
          <w:sz w:val="24"/>
          <w:szCs w:val="24"/>
        </w:rPr>
        <w:t>ee</w:t>
      </w:r>
      <w:r w:rsidRPr="00D26C4D">
        <w:rPr>
          <w:rFonts w:ascii="Times New Roman" w:hAnsi="Times New Roman"/>
          <w:sz w:val="24"/>
          <w:szCs w:val="24"/>
        </w:rPr>
        <w:t xml:space="preserve">t the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a</w:t>
      </w:r>
      <w:r w:rsidRPr="00D26C4D">
        <w:rPr>
          <w:rFonts w:ascii="Times New Roman" w:hAnsi="Times New Roman"/>
          <w:sz w:val="24"/>
          <w:szCs w:val="24"/>
        </w:rPr>
        <w:t>dv</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di</w:t>
      </w:r>
      <w:r w:rsidRPr="00D26C4D">
        <w:rPr>
          <w:rFonts w:ascii="Times New Roman" w:hAnsi="Times New Roman"/>
          <w:spacing w:val="-1"/>
          <w:sz w:val="24"/>
          <w:szCs w:val="24"/>
        </w:rPr>
        <w:t>rec</w:t>
      </w:r>
      <w:r w:rsidRPr="00D26C4D">
        <w:rPr>
          <w:rFonts w:ascii="Times New Roman" w:hAnsi="Times New Roman"/>
          <w:sz w:val="24"/>
          <w:szCs w:val="24"/>
        </w:rPr>
        <w:t>tiv</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s s</w:t>
      </w:r>
      <w:r w:rsidRPr="00D26C4D">
        <w:rPr>
          <w:rFonts w:ascii="Times New Roman" w:hAnsi="Times New Roman"/>
          <w:spacing w:val="-1"/>
          <w:sz w:val="24"/>
          <w:szCs w:val="24"/>
        </w:rPr>
        <w:t>e</w:t>
      </w:r>
      <w:r w:rsidRPr="00D26C4D">
        <w:rPr>
          <w:rFonts w:ascii="Times New Roman" w:hAnsi="Times New Roman"/>
          <w:sz w:val="24"/>
          <w:szCs w:val="24"/>
        </w:rPr>
        <w:t xml:space="preserve">t </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 xml:space="preserve">th in 43 </w:t>
      </w:r>
      <w:r w:rsidRPr="00D26C4D">
        <w:rPr>
          <w:rFonts w:ascii="Times New Roman" w:hAnsi="Times New Roman"/>
          <w:spacing w:val="1"/>
          <w:sz w:val="24"/>
          <w:szCs w:val="24"/>
        </w:rPr>
        <w:t>C</w:t>
      </w:r>
      <w:r w:rsidRPr="00D26C4D">
        <w:rPr>
          <w:rFonts w:ascii="Times New Roman" w:hAnsi="Times New Roman"/>
          <w:spacing w:val="-1"/>
          <w:sz w:val="24"/>
          <w:szCs w:val="24"/>
        </w:rPr>
        <w:t>F</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ar</w:t>
      </w:r>
      <w:r w:rsidRPr="00D26C4D">
        <w:rPr>
          <w:rFonts w:ascii="Times New Roman" w:hAnsi="Times New Roman"/>
          <w:sz w:val="24"/>
          <w:szCs w:val="24"/>
        </w:rPr>
        <w:t>t 489 subp</w:t>
      </w:r>
      <w:r w:rsidRPr="00D26C4D">
        <w:rPr>
          <w:rFonts w:ascii="Times New Roman" w:hAnsi="Times New Roman"/>
          <w:spacing w:val="-1"/>
          <w:sz w:val="24"/>
          <w:szCs w:val="24"/>
        </w:rPr>
        <w:t>ar</w:t>
      </w:r>
      <w:r w:rsidRPr="00D26C4D">
        <w:rPr>
          <w:rFonts w:ascii="Times New Roman" w:hAnsi="Times New Roman"/>
          <w:sz w:val="24"/>
          <w:szCs w:val="24"/>
        </w:rPr>
        <w:t xml:space="preserve">t </w:t>
      </w:r>
      <w:r w:rsidRPr="00D26C4D">
        <w:rPr>
          <w:rFonts w:ascii="Times New Roman" w:hAnsi="Times New Roman"/>
          <w:spacing w:val="-6"/>
          <w:sz w:val="24"/>
          <w:szCs w:val="24"/>
        </w:rPr>
        <w:t>I</w:t>
      </w:r>
      <w:r w:rsidRPr="00D26C4D">
        <w:rPr>
          <w:rFonts w:ascii="Times New Roman" w:hAnsi="Times New Roman"/>
          <w:sz w:val="24"/>
          <w:szCs w:val="24"/>
        </w:rPr>
        <w:t>.</w:t>
      </w:r>
    </w:p>
    <w:p w:rsidRPr="00D26C4D" w:rsidR="00467F11" w:rsidP="0038296B" w:rsidRDefault="00467F11" w14:paraId="48103011"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3010D9B0"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must m</w:t>
      </w:r>
      <w:r w:rsidRPr="00D26C4D">
        <w:rPr>
          <w:rFonts w:ascii="Times New Roman" w:hAnsi="Times New Roman"/>
          <w:spacing w:val="-1"/>
          <w:sz w:val="24"/>
          <w:szCs w:val="24"/>
        </w:rPr>
        <w:t>a</w:t>
      </w:r>
      <w:r w:rsidRPr="00D26C4D">
        <w:rPr>
          <w:rFonts w:ascii="Times New Roman" w:hAnsi="Times New Roman"/>
          <w:sz w:val="24"/>
          <w:szCs w:val="24"/>
        </w:rPr>
        <w:t>int</w:t>
      </w:r>
      <w:r w:rsidRPr="00D26C4D">
        <w:rPr>
          <w:rFonts w:ascii="Times New Roman" w:hAnsi="Times New Roman"/>
          <w:spacing w:val="-1"/>
          <w:sz w:val="24"/>
          <w:szCs w:val="24"/>
        </w:rPr>
        <w:t>a</w:t>
      </w:r>
      <w:r w:rsidRPr="00D26C4D">
        <w:rPr>
          <w:rFonts w:ascii="Times New Roman" w:hAnsi="Times New Roman"/>
          <w:sz w:val="24"/>
          <w:szCs w:val="24"/>
        </w:rPr>
        <w:t>in 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poli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nd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du</w:t>
      </w:r>
      <w:r w:rsidRPr="00D26C4D">
        <w:rPr>
          <w:rFonts w:ascii="Times New Roman" w:hAnsi="Times New Roman"/>
          <w:spacing w:val="-1"/>
          <w:sz w:val="24"/>
          <w:szCs w:val="24"/>
        </w:rPr>
        <w:t>re</w:t>
      </w:r>
      <w:r w:rsidRPr="00D26C4D">
        <w:rPr>
          <w:rFonts w:ascii="Times New Roman" w:hAnsi="Times New Roman"/>
          <w:sz w:val="24"/>
          <w:szCs w:val="24"/>
        </w:rPr>
        <w:t xml:space="preserve">s </w:t>
      </w:r>
      <w:r w:rsidRPr="00D26C4D">
        <w:rPr>
          <w:rFonts w:ascii="Times New Roman" w:hAnsi="Times New Roman"/>
          <w:spacing w:val="-1"/>
          <w:sz w:val="24"/>
          <w:szCs w:val="24"/>
        </w:rPr>
        <w:t>c</w:t>
      </w:r>
      <w:r w:rsidRPr="00D26C4D">
        <w:rPr>
          <w:rFonts w:ascii="Times New Roman" w:hAnsi="Times New Roman"/>
          <w:sz w:val="24"/>
          <w:szCs w:val="24"/>
        </w:rPr>
        <w:t>on</w:t>
      </w:r>
      <w:r w:rsidRPr="00D26C4D">
        <w:rPr>
          <w:rFonts w:ascii="Times New Roman" w:hAnsi="Times New Roman"/>
          <w:spacing w:val="-1"/>
          <w:sz w:val="24"/>
          <w:szCs w:val="24"/>
        </w:rPr>
        <w:t>cer</w:t>
      </w:r>
      <w:r w:rsidRPr="00D26C4D">
        <w:rPr>
          <w:rFonts w:ascii="Times New Roman" w:hAnsi="Times New Roman"/>
          <w:sz w:val="24"/>
          <w:szCs w:val="24"/>
        </w:rPr>
        <w:t>ning</w:t>
      </w:r>
      <w:r w:rsidRPr="00D26C4D">
        <w:rPr>
          <w:rFonts w:ascii="Times New Roman" w:hAnsi="Times New Roman"/>
          <w:spacing w:val="-2"/>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dv</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 di</w:t>
      </w:r>
      <w:r w:rsidRPr="00D26C4D">
        <w:rPr>
          <w:rFonts w:ascii="Times New Roman" w:hAnsi="Times New Roman"/>
          <w:spacing w:val="-1"/>
          <w:sz w:val="24"/>
          <w:szCs w:val="24"/>
        </w:rPr>
        <w:t>rec</w:t>
      </w:r>
      <w:r w:rsidRPr="00D26C4D">
        <w:rPr>
          <w:rFonts w:ascii="Times New Roman" w:hAnsi="Times New Roman"/>
          <w:sz w:val="24"/>
          <w:szCs w:val="24"/>
        </w:rPr>
        <w:t>tiv</w:t>
      </w:r>
      <w:r w:rsidRPr="00D26C4D">
        <w:rPr>
          <w:rFonts w:ascii="Times New Roman" w:hAnsi="Times New Roman"/>
          <w:spacing w:val="-1"/>
          <w:sz w:val="24"/>
          <w:szCs w:val="24"/>
        </w:rPr>
        <w:t>e</w:t>
      </w:r>
      <w:r w:rsidRPr="00D26C4D">
        <w:rPr>
          <w:rFonts w:ascii="Times New Roman" w:hAnsi="Times New Roman"/>
          <w:sz w:val="24"/>
          <w:szCs w:val="24"/>
        </w:rPr>
        <w:t xml:space="preserve">s with </w:t>
      </w:r>
      <w:r w:rsidRPr="00D26C4D">
        <w:rPr>
          <w:rFonts w:ascii="Times New Roman" w:hAnsi="Times New Roman"/>
          <w:spacing w:val="-1"/>
          <w:sz w:val="24"/>
          <w:szCs w:val="24"/>
        </w:rPr>
        <w:t>re</w:t>
      </w:r>
      <w:r w:rsidRPr="00D26C4D">
        <w:rPr>
          <w:rFonts w:ascii="Times New Roman" w:hAnsi="Times New Roman"/>
          <w:sz w:val="24"/>
          <w:szCs w:val="24"/>
        </w:rPr>
        <w:t>sp</w:t>
      </w:r>
      <w:r w:rsidRPr="00D26C4D">
        <w:rPr>
          <w:rFonts w:ascii="Times New Roman" w:hAnsi="Times New Roman"/>
          <w:spacing w:val="-1"/>
          <w:sz w:val="24"/>
          <w:szCs w:val="24"/>
        </w:rPr>
        <w:t>ec</w:t>
      </w:r>
      <w:r w:rsidRPr="00D26C4D">
        <w:rPr>
          <w:rFonts w:ascii="Times New Roman" w:hAnsi="Times New Roman"/>
          <w:sz w:val="24"/>
          <w:szCs w:val="24"/>
        </w:rPr>
        <w:t xml:space="preserve">t to </w:t>
      </w:r>
      <w:r w:rsidRPr="00D26C4D">
        <w:rPr>
          <w:rFonts w:ascii="Times New Roman" w:hAnsi="Times New Roman"/>
          <w:spacing w:val="-1"/>
          <w:sz w:val="24"/>
          <w:szCs w:val="24"/>
        </w:rPr>
        <w:t>a</w:t>
      </w:r>
      <w:r w:rsidRPr="00D26C4D">
        <w:rPr>
          <w:rFonts w:ascii="Times New Roman" w:hAnsi="Times New Roman"/>
          <w:sz w:val="24"/>
          <w:szCs w:val="24"/>
        </w:rPr>
        <w:t xml:space="preserve">ll </w:t>
      </w:r>
      <w:r w:rsidRPr="00D26C4D">
        <w:rPr>
          <w:rFonts w:ascii="Times New Roman" w:hAnsi="Times New Roman"/>
          <w:spacing w:val="-1"/>
          <w:sz w:val="24"/>
          <w:szCs w:val="24"/>
        </w:rPr>
        <w:t>a</w:t>
      </w:r>
      <w:r w:rsidRPr="00D26C4D">
        <w:rPr>
          <w:rFonts w:ascii="Times New Roman" w:hAnsi="Times New Roman"/>
          <w:sz w:val="24"/>
          <w:szCs w:val="24"/>
        </w:rPr>
        <w:t>dult individu</w:t>
      </w:r>
      <w:r w:rsidRPr="00D26C4D">
        <w:rPr>
          <w:rFonts w:ascii="Times New Roman" w:hAnsi="Times New Roman"/>
          <w:spacing w:val="-1"/>
          <w:sz w:val="24"/>
          <w:szCs w:val="24"/>
        </w:rPr>
        <w:t>a</w:t>
      </w:r>
      <w:r w:rsidRPr="00D26C4D">
        <w:rPr>
          <w:rFonts w:ascii="Times New Roman" w:hAnsi="Times New Roman"/>
          <w:sz w:val="24"/>
          <w:szCs w:val="24"/>
        </w:rPr>
        <w:t xml:space="preserve">ls </w:t>
      </w:r>
      <w:r w:rsidRPr="00D26C4D">
        <w:rPr>
          <w:rFonts w:ascii="Times New Roman" w:hAnsi="Times New Roman"/>
          <w:spacing w:val="-1"/>
          <w:sz w:val="24"/>
          <w:szCs w:val="24"/>
        </w:rPr>
        <w:t>rece</w:t>
      </w:r>
      <w:r w:rsidRPr="00D26C4D">
        <w:rPr>
          <w:rFonts w:ascii="Times New Roman" w:hAnsi="Times New Roman"/>
          <w:sz w:val="24"/>
          <w:szCs w:val="24"/>
        </w:rPr>
        <w:t>iving</w:t>
      </w:r>
      <w:r w:rsidRPr="00D26C4D">
        <w:rPr>
          <w:rFonts w:ascii="Times New Roman" w:hAnsi="Times New Roman"/>
          <w:spacing w:val="-2"/>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w:t>
      </w:r>
      <w:r w:rsidRPr="00D26C4D">
        <w:rPr>
          <w:rFonts w:ascii="Times New Roman" w:hAnsi="Times New Roman"/>
          <w:sz w:val="24"/>
          <w:szCs w:val="24"/>
        </w:rPr>
        <w:t xml:space="preserve">l </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by</w:t>
      </w:r>
      <w:r w:rsidRPr="00D26C4D">
        <w:rPr>
          <w:rFonts w:ascii="Times New Roman" w:hAnsi="Times New Roman"/>
          <w:spacing w:val="-7"/>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r</w:t>
      </w:r>
      <w:r w:rsidRPr="00D26C4D">
        <w:rPr>
          <w:rFonts w:ascii="Times New Roman" w:hAnsi="Times New Roman"/>
          <w:sz w:val="24"/>
          <w:szCs w:val="24"/>
        </w:rPr>
        <w:t>ou</w:t>
      </w:r>
      <w:r w:rsidRPr="00D26C4D">
        <w:rPr>
          <w:rFonts w:ascii="Times New Roman" w:hAnsi="Times New Roman"/>
          <w:spacing w:val="-2"/>
          <w:sz w:val="24"/>
          <w:szCs w:val="24"/>
        </w:rPr>
        <w:t>g</w:t>
      </w:r>
      <w:r w:rsidRPr="00D26C4D">
        <w:rPr>
          <w:rFonts w:ascii="Times New Roman" w:hAnsi="Times New Roman"/>
          <w:sz w:val="24"/>
          <w:szCs w:val="24"/>
        </w:rPr>
        <w:t>h 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w:t>
      </w:r>
    </w:p>
    <w:p w:rsidRPr="00D26C4D" w:rsidR="00467F11" w:rsidP="0038296B" w:rsidRDefault="00467F11" w14:paraId="117C02CB"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5D83CEA8"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must p</w:t>
      </w:r>
      <w:r w:rsidRPr="00D26C4D">
        <w:rPr>
          <w:rFonts w:ascii="Times New Roman" w:hAnsi="Times New Roman"/>
          <w:spacing w:val="-1"/>
          <w:sz w:val="24"/>
          <w:szCs w:val="24"/>
        </w:rPr>
        <w:t>r</w:t>
      </w:r>
      <w:r w:rsidRPr="00D26C4D">
        <w:rPr>
          <w:rFonts w:ascii="Times New Roman" w:hAnsi="Times New Roman"/>
          <w:sz w:val="24"/>
          <w:szCs w:val="24"/>
        </w:rPr>
        <w:t>ovide</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tion to those</w:t>
      </w:r>
      <w:r w:rsidRPr="00D26C4D">
        <w:rPr>
          <w:rFonts w:ascii="Times New Roman" w:hAnsi="Times New Roman"/>
          <w:spacing w:val="-1"/>
          <w:sz w:val="24"/>
          <w:szCs w:val="24"/>
        </w:rPr>
        <w:t xml:space="preserve"> </w:t>
      </w:r>
      <w:r w:rsidRPr="00D26C4D">
        <w:rPr>
          <w:rFonts w:ascii="Times New Roman" w:hAnsi="Times New Roman"/>
          <w:sz w:val="24"/>
          <w:szCs w:val="24"/>
        </w:rPr>
        <w:t>individu</w:t>
      </w:r>
      <w:r w:rsidRPr="00D26C4D">
        <w:rPr>
          <w:rFonts w:ascii="Times New Roman" w:hAnsi="Times New Roman"/>
          <w:spacing w:val="-1"/>
          <w:sz w:val="24"/>
          <w:szCs w:val="24"/>
        </w:rPr>
        <w:t>a</w:t>
      </w:r>
      <w:r w:rsidRPr="00D26C4D">
        <w:rPr>
          <w:rFonts w:ascii="Times New Roman" w:hAnsi="Times New Roman"/>
          <w:sz w:val="24"/>
          <w:szCs w:val="24"/>
        </w:rPr>
        <w:t xml:space="preserve">ls with </w:t>
      </w:r>
      <w:r w:rsidRPr="00D26C4D">
        <w:rPr>
          <w:rFonts w:ascii="Times New Roman" w:hAnsi="Times New Roman"/>
          <w:spacing w:val="-1"/>
          <w:sz w:val="24"/>
          <w:szCs w:val="24"/>
        </w:rPr>
        <w:t>re</w:t>
      </w:r>
      <w:r w:rsidRPr="00D26C4D">
        <w:rPr>
          <w:rFonts w:ascii="Times New Roman" w:hAnsi="Times New Roman"/>
          <w:sz w:val="24"/>
          <w:szCs w:val="24"/>
        </w:rPr>
        <w:t>sp</w:t>
      </w:r>
      <w:r w:rsidRPr="00D26C4D">
        <w:rPr>
          <w:rFonts w:ascii="Times New Roman" w:hAnsi="Times New Roman"/>
          <w:spacing w:val="-1"/>
          <w:sz w:val="24"/>
          <w:szCs w:val="24"/>
        </w:rPr>
        <w:t>ec</w:t>
      </w:r>
      <w:r w:rsidRPr="00D26C4D">
        <w:rPr>
          <w:rFonts w:ascii="Times New Roman" w:hAnsi="Times New Roman"/>
          <w:sz w:val="24"/>
          <w:szCs w:val="24"/>
        </w:rPr>
        <w:t xml:space="preserve">t to the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s</w:t>
      </w:r>
      <w:r w:rsidRPr="00D26C4D">
        <w:rPr>
          <w:rFonts w:ascii="Times New Roman" w:hAnsi="Times New Roman"/>
          <w:spacing w:val="-1"/>
          <w:sz w:val="24"/>
          <w:szCs w:val="24"/>
        </w:rPr>
        <w:t>e</w:t>
      </w:r>
      <w:r w:rsidRPr="00D26C4D">
        <w:rPr>
          <w:rFonts w:ascii="Times New Roman" w:hAnsi="Times New Roman"/>
          <w:sz w:val="24"/>
          <w:szCs w:val="24"/>
        </w:rPr>
        <w:t xml:space="preserve">t </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th in this s</w:t>
      </w:r>
      <w:r w:rsidRPr="00D26C4D">
        <w:rPr>
          <w:rFonts w:ascii="Times New Roman" w:hAnsi="Times New Roman"/>
          <w:spacing w:val="-1"/>
          <w:sz w:val="24"/>
          <w:szCs w:val="24"/>
        </w:rPr>
        <w:t>ec</w:t>
      </w:r>
      <w:r w:rsidRPr="00D26C4D">
        <w:rPr>
          <w:rFonts w:ascii="Times New Roman" w:hAnsi="Times New Roman"/>
          <w:sz w:val="24"/>
          <w:szCs w:val="24"/>
        </w:rPr>
        <w:t>tion.</w:t>
      </w:r>
    </w:p>
    <w:p w:rsidRPr="00D26C4D" w:rsidR="00467F11" w:rsidP="0038296B" w:rsidRDefault="00467F11" w14:paraId="249BE39E"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0B77DD0C"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w:t>
      </w:r>
      <w:r w:rsidRPr="00D26C4D">
        <w:rPr>
          <w:rFonts w:ascii="Times New Roman" w:hAnsi="Times New Roman"/>
          <w:spacing w:val="-1"/>
          <w:sz w:val="24"/>
          <w:szCs w:val="24"/>
        </w:rPr>
        <w:t>e</w:t>
      </w:r>
      <w:r w:rsidRPr="00D26C4D">
        <w:rPr>
          <w:rFonts w:ascii="Times New Roman" w:hAnsi="Times New Roman"/>
          <w:sz w:val="24"/>
          <w:szCs w:val="24"/>
        </w:rPr>
        <w:t>se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id</w:t>
      </w:r>
      <w:r w:rsidRPr="00D26C4D">
        <w:rPr>
          <w:rFonts w:ascii="Times New Roman" w:hAnsi="Times New Roman"/>
          <w:spacing w:val="-1"/>
          <w:sz w:val="24"/>
          <w:szCs w:val="24"/>
        </w:rPr>
        <w:t>e</w:t>
      </w:r>
      <w:r w:rsidRPr="00D26C4D">
        <w:rPr>
          <w:rFonts w:ascii="Times New Roman" w:hAnsi="Times New Roman"/>
          <w:sz w:val="24"/>
          <w:szCs w:val="24"/>
        </w:rPr>
        <w:t>nti</w:t>
      </w:r>
      <w:r w:rsidRPr="00D26C4D">
        <w:rPr>
          <w:rFonts w:ascii="Times New Roman" w:hAnsi="Times New Roman"/>
          <w:spacing w:val="-1"/>
          <w:sz w:val="24"/>
          <w:szCs w:val="24"/>
        </w:rPr>
        <w:t>ca</w:t>
      </w:r>
      <w:r w:rsidRPr="00D26C4D">
        <w:rPr>
          <w:rFonts w:ascii="Times New Roman" w:hAnsi="Times New Roman"/>
          <w:sz w:val="24"/>
          <w:szCs w:val="24"/>
        </w:rPr>
        <w:t>l to the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c</w:t>
      </w:r>
      <w:r w:rsidRPr="00D26C4D">
        <w:rPr>
          <w:rFonts w:ascii="Times New Roman" w:hAnsi="Times New Roman"/>
          <w:sz w:val="24"/>
          <w:szCs w:val="24"/>
        </w:rPr>
        <w:t>u</w:t>
      </w:r>
      <w:r w:rsidRPr="00D26C4D">
        <w:rPr>
          <w:rFonts w:ascii="Times New Roman" w:hAnsi="Times New Roman"/>
          <w:spacing w:val="-1"/>
          <w:sz w:val="24"/>
          <w:szCs w:val="24"/>
        </w:rPr>
        <w:t>rre</w:t>
      </w:r>
      <w:r w:rsidRPr="00D26C4D">
        <w:rPr>
          <w:rFonts w:ascii="Times New Roman" w:hAnsi="Times New Roman"/>
          <w:sz w:val="24"/>
          <w:szCs w:val="24"/>
        </w:rPr>
        <w:t>ntly</w:t>
      </w:r>
      <w:r w:rsidRPr="00D26C4D">
        <w:rPr>
          <w:rFonts w:ascii="Times New Roman" w:hAnsi="Times New Roman"/>
          <w:spacing w:val="-7"/>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r</w:t>
      </w:r>
      <w:r w:rsidRPr="00D26C4D">
        <w:rPr>
          <w:rFonts w:ascii="Times New Roman" w:hAnsi="Times New Roman"/>
          <w:sz w:val="24"/>
          <w:szCs w:val="24"/>
        </w:rPr>
        <w:t>ov</w:t>
      </w:r>
      <w:r w:rsidRPr="00D26C4D">
        <w:rPr>
          <w:rFonts w:ascii="Times New Roman" w:hAnsi="Times New Roman"/>
          <w:spacing w:val="-1"/>
          <w:sz w:val="24"/>
          <w:szCs w:val="24"/>
        </w:rPr>
        <w:t>e</w:t>
      </w:r>
      <w:r w:rsidRPr="00D26C4D">
        <w:rPr>
          <w:rFonts w:ascii="Times New Roman" w:hAnsi="Times New Roman"/>
          <w:sz w:val="24"/>
          <w:szCs w:val="24"/>
        </w:rPr>
        <w:t>d 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OM</w:t>
      </w:r>
      <w:r w:rsidRPr="00D26C4D">
        <w:rPr>
          <w:rFonts w:ascii="Times New Roman" w:hAnsi="Times New Roman"/>
          <w:spacing w:val="-2"/>
          <w:sz w:val="24"/>
          <w:szCs w:val="24"/>
        </w:rPr>
        <w:t>B</w:t>
      </w:r>
      <w:r w:rsidRPr="00D26C4D">
        <w:rPr>
          <w:rFonts w:ascii="Times New Roman" w:hAnsi="Times New Roman"/>
          <w:sz w:val="24"/>
          <w:szCs w:val="24"/>
        </w:rPr>
        <w:t xml:space="preserve"># 0938-0610. </w:t>
      </w:r>
      <w:r w:rsidRPr="00D26C4D" w:rsidR="0006624E">
        <w:rPr>
          <w:rFonts w:ascii="Times New Roman" w:hAnsi="Times New Roman"/>
          <w:spacing w:val="1"/>
          <w:sz w:val="24"/>
          <w:szCs w:val="24"/>
        </w:rPr>
        <w:t>The</w:t>
      </w:r>
      <w:r w:rsidRPr="00D26C4D">
        <w:rPr>
          <w:rFonts w:ascii="Times New Roman" w:hAnsi="Times New Roman"/>
          <w:spacing w:val="-1"/>
          <w:sz w:val="24"/>
          <w:szCs w:val="24"/>
        </w:rPr>
        <w:t xml:space="preserve"> c</w:t>
      </w:r>
      <w:r w:rsidRPr="00D26C4D">
        <w:rPr>
          <w:rFonts w:ascii="Times New Roman" w:hAnsi="Times New Roman"/>
          <w:sz w:val="24"/>
          <w:szCs w:val="24"/>
        </w:rPr>
        <w:t>u</w:t>
      </w:r>
      <w:r w:rsidRPr="00D26C4D">
        <w:rPr>
          <w:rFonts w:ascii="Times New Roman" w:hAnsi="Times New Roman"/>
          <w:spacing w:val="-1"/>
          <w:sz w:val="24"/>
          <w:szCs w:val="24"/>
        </w:rPr>
        <w:t>rre</w:t>
      </w:r>
      <w:r w:rsidRPr="00D26C4D">
        <w:rPr>
          <w:rFonts w:ascii="Times New Roman" w:hAnsi="Times New Roman"/>
          <w:sz w:val="24"/>
          <w:szCs w:val="24"/>
        </w:rPr>
        <w:t>ntly</w:t>
      </w:r>
      <w:r w:rsidRPr="00D26C4D">
        <w:rPr>
          <w:rFonts w:ascii="Times New Roman" w:hAnsi="Times New Roman"/>
          <w:spacing w:val="-7"/>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r</w:t>
      </w:r>
      <w:r w:rsidRPr="00D26C4D">
        <w:rPr>
          <w:rFonts w:ascii="Times New Roman" w:hAnsi="Times New Roman"/>
          <w:sz w:val="24"/>
          <w:szCs w:val="24"/>
        </w:rPr>
        <w:t>ov</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omp</w:t>
      </w:r>
      <w:r w:rsidRPr="00D26C4D">
        <w:rPr>
          <w:rFonts w:ascii="Times New Roman" w:hAnsi="Times New Roman"/>
          <w:spacing w:val="-1"/>
          <w:sz w:val="24"/>
          <w:szCs w:val="24"/>
        </w:rPr>
        <w:t>a</w:t>
      </w:r>
      <w:r w:rsidRPr="00D26C4D">
        <w:rPr>
          <w:rFonts w:ascii="Times New Roman" w:hAnsi="Times New Roman"/>
          <w:sz w:val="24"/>
          <w:szCs w:val="24"/>
        </w:rPr>
        <w:t>ss a</w:t>
      </w:r>
      <w:r w:rsidRPr="00D26C4D">
        <w:rPr>
          <w:rFonts w:ascii="Times New Roman" w:hAnsi="Times New Roman"/>
          <w:spacing w:val="-1"/>
          <w:sz w:val="24"/>
          <w:szCs w:val="24"/>
        </w:rPr>
        <w:t xml:space="preserve"> </w:t>
      </w:r>
      <w:r w:rsidRPr="00D26C4D">
        <w:rPr>
          <w:rFonts w:ascii="Times New Roman" w:hAnsi="Times New Roman"/>
          <w:sz w:val="24"/>
          <w:szCs w:val="24"/>
        </w:rPr>
        <w:t>l</w:t>
      </w:r>
      <w:r w:rsidRPr="00D26C4D">
        <w:rPr>
          <w:rFonts w:ascii="Times New Roman" w:hAnsi="Times New Roman"/>
          <w:spacing w:val="-1"/>
          <w:sz w:val="24"/>
          <w:szCs w:val="24"/>
        </w:rPr>
        <w:t>ar</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univ</w:t>
      </w:r>
      <w:r w:rsidRPr="00D26C4D">
        <w:rPr>
          <w:rFonts w:ascii="Times New Roman" w:hAnsi="Times New Roman"/>
          <w:spacing w:val="-1"/>
          <w:sz w:val="24"/>
          <w:szCs w:val="24"/>
        </w:rPr>
        <w:t>er</w:t>
      </w:r>
      <w:r w:rsidRPr="00D26C4D">
        <w:rPr>
          <w:rFonts w:ascii="Times New Roman" w:hAnsi="Times New Roman"/>
          <w:sz w:val="24"/>
          <w:szCs w:val="24"/>
        </w:rPr>
        <w:t>se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w:t>
      </w:r>
      <w:r w:rsidRPr="00D26C4D">
        <w:rPr>
          <w:rFonts w:ascii="Times New Roman" w:hAnsi="Times New Roman"/>
          <w:spacing w:val="-7"/>
          <w:sz w:val="24"/>
          <w:szCs w:val="24"/>
        </w:rPr>
        <w:t>y</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s th</w:t>
      </w:r>
      <w:r w:rsidRPr="00D26C4D">
        <w:rPr>
          <w:rFonts w:ascii="Times New Roman" w:hAnsi="Times New Roman"/>
          <w:spacing w:val="-1"/>
          <w:sz w:val="24"/>
          <w:szCs w:val="24"/>
        </w:rPr>
        <w:t>a</w:t>
      </w:r>
      <w:r w:rsidRPr="00D26C4D">
        <w:rPr>
          <w:rFonts w:ascii="Times New Roman" w:hAnsi="Times New Roman"/>
          <w:sz w:val="24"/>
          <w:szCs w:val="24"/>
        </w:rPr>
        <w:t>n just m</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a</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tions</w:t>
      </w:r>
      <w:r w:rsidRPr="00D26C4D" w:rsidR="0006624E">
        <w:rPr>
          <w:rFonts w:ascii="Times New Roman" w:hAnsi="Times New Roman"/>
          <w:sz w:val="24"/>
          <w:szCs w:val="24"/>
        </w:rPr>
        <w:t xml:space="preserve">. However, MAOs fulfill their obligation of notifying enrollees about advanced directive through the Annual Notice of Change </w:t>
      </w:r>
      <w:r w:rsidRPr="00D26C4D" w:rsidR="004A3928">
        <w:rPr>
          <w:rFonts w:ascii="Times New Roman" w:hAnsi="Times New Roman"/>
          <w:sz w:val="24"/>
          <w:szCs w:val="24"/>
        </w:rPr>
        <w:t>(ANOC</w:t>
      </w:r>
      <w:r w:rsidRPr="00D26C4D" w:rsidR="0006624E">
        <w:rPr>
          <w:rFonts w:ascii="Times New Roman" w:hAnsi="Times New Roman"/>
          <w:sz w:val="24"/>
          <w:szCs w:val="24"/>
        </w:rPr>
        <w:t xml:space="preserve">) and Evidence of Coverage (EOC) documents annually distributed to enrolled beneficiaries.  The burden of creating and disseminating the ANOC and EOC is captured in PRA package CMS-10260 and OMB control number 0938-1051. </w:t>
      </w:r>
    </w:p>
    <w:p w:rsidRPr="00D26C4D" w:rsidR="00467F11" w:rsidP="0038296B" w:rsidRDefault="00467F11" w14:paraId="1067D520"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7A67F634"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pacing w:val="-3"/>
          <w:sz w:val="24"/>
          <w:szCs w:val="24"/>
          <w:u w:val="thick"/>
        </w:rPr>
        <w:t>P</w:t>
      </w:r>
      <w:r w:rsidRPr="00D26C4D">
        <w:rPr>
          <w:rFonts w:ascii="Times New Roman" w:hAnsi="Times New Roman"/>
          <w:b/>
          <w:bCs/>
          <w:spacing w:val="-1"/>
          <w:sz w:val="24"/>
          <w:szCs w:val="24"/>
          <w:u w:val="thick"/>
        </w:rPr>
        <w:t>r</w:t>
      </w:r>
      <w:r w:rsidRPr="00D26C4D">
        <w:rPr>
          <w:rFonts w:ascii="Times New Roman" w:hAnsi="Times New Roman"/>
          <w:b/>
          <w:bCs/>
          <w:sz w:val="24"/>
          <w:szCs w:val="24"/>
          <w:u w:val="thick"/>
        </w:rPr>
        <w:t>o</w:t>
      </w:r>
      <w:r w:rsidRPr="00D26C4D">
        <w:rPr>
          <w:rFonts w:ascii="Times New Roman" w:hAnsi="Times New Roman"/>
          <w:b/>
          <w:bCs/>
          <w:spacing w:val="-1"/>
          <w:sz w:val="24"/>
          <w:szCs w:val="24"/>
          <w:u w:val="thick"/>
        </w:rPr>
        <w:t>tect</w:t>
      </w:r>
      <w:r w:rsidRPr="00D26C4D">
        <w:rPr>
          <w:rFonts w:ascii="Times New Roman" w:hAnsi="Times New Roman"/>
          <w:b/>
          <w:bCs/>
          <w:sz w:val="24"/>
          <w:szCs w:val="24"/>
          <w:u w:val="thick"/>
        </w:rPr>
        <w:t>ion</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agai</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st</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lia</w:t>
      </w:r>
      <w:r w:rsidRPr="00D26C4D">
        <w:rPr>
          <w:rFonts w:ascii="Times New Roman" w:hAnsi="Times New Roman"/>
          <w:b/>
          <w:bCs/>
          <w:spacing w:val="1"/>
          <w:sz w:val="24"/>
          <w:szCs w:val="24"/>
          <w:u w:val="thick"/>
        </w:rPr>
        <w:t>b</w:t>
      </w:r>
      <w:r w:rsidRPr="00D26C4D">
        <w:rPr>
          <w:rFonts w:ascii="Times New Roman" w:hAnsi="Times New Roman"/>
          <w:b/>
          <w:bCs/>
          <w:sz w:val="24"/>
          <w:szCs w:val="24"/>
          <w:u w:val="thick"/>
        </w:rPr>
        <w:t>ili</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y a</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d</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loss of</w:t>
      </w:r>
      <w:r w:rsidRPr="00D26C4D">
        <w:rPr>
          <w:rFonts w:ascii="Times New Roman" w:hAnsi="Times New Roman"/>
          <w:b/>
          <w:bCs/>
          <w:spacing w:val="2"/>
          <w:sz w:val="24"/>
          <w:szCs w:val="24"/>
          <w:u w:val="thick"/>
        </w:rPr>
        <w:t xml:space="preserve"> </w:t>
      </w:r>
      <w:r w:rsidRPr="00D26C4D">
        <w:rPr>
          <w:rFonts w:ascii="Times New Roman" w:hAnsi="Times New Roman"/>
          <w:b/>
          <w:bCs/>
          <w:spacing w:val="1"/>
          <w:sz w:val="24"/>
          <w:szCs w:val="24"/>
          <w:u w:val="thick"/>
        </w:rPr>
        <w:t>b</w:t>
      </w:r>
      <w:r w:rsidRPr="00D26C4D">
        <w:rPr>
          <w:rFonts w:ascii="Times New Roman" w:hAnsi="Times New Roman"/>
          <w:b/>
          <w:bCs/>
          <w:spacing w:val="-1"/>
          <w:sz w:val="24"/>
          <w:szCs w:val="24"/>
          <w:u w:val="thick"/>
        </w:rPr>
        <w:t>e</w:t>
      </w:r>
      <w:r w:rsidRPr="00D26C4D">
        <w:rPr>
          <w:rFonts w:ascii="Times New Roman" w:hAnsi="Times New Roman"/>
          <w:b/>
          <w:bCs/>
          <w:spacing w:val="1"/>
          <w:sz w:val="24"/>
          <w:szCs w:val="24"/>
          <w:u w:val="thick"/>
        </w:rPr>
        <w:t>n</w:t>
      </w:r>
      <w:r w:rsidRPr="00D26C4D">
        <w:rPr>
          <w:rFonts w:ascii="Times New Roman" w:hAnsi="Times New Roman"/>
          <w:b/>
          <w:bCs/>
          <w:spacing w:val="-1"/>
          <w:sz w:val="24"/>
          <w:szCs w:val="24"/>
          <w:u w:val="thick"/>
        </w:rPr>
        <w:t>e</w:t>
      </w:r>
      <w:r w:rsidRPr="00D26C4D">
        <w:rPr>
          <w:rFonts w:ascii="Times New Roman" w:hAnsi="Times New Roman"/>
          <w:b/>
          <w:bCs/>
          <w:spacing w:val="2"/>
          <w:sz w:val="24"/>
          <w:szCs w:val="24"/>
          <w:u w:val="thick"/>
        </w:rPr>
        <w:t>f</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 xml:space="preserve">s </w:t>
      </w:r>
      <w:r w:rsidRPr="00D26C4D">
        <w:rPr>
          <w:rFonts w:ascii="Times New Roman" w:hAnsi="Times New Roman"/>
          <w:b/>
          <w:bCs/>
          <w:spacing w:val="-1"/>
          <w:sz w:val="24"/>
          <w:szCs w:val="24"/>
          <w:u w:val="thick"/>
        </w:rPr>
        <w:t>(</w:t>
      </w:r>
      <w:r w:rsidRPr="00D26C4D">
        <w:rPr>
          <w:rFonts w:ascii="Times New Roman" w:hAnsi="Times New Roman"/>
          <w:b/>
          <w:bCs/>
          <w:sz w:val="24"/>
          <w:szCs w:val="24"/>
          <w:u w:val="thick"/>
        </w:rPr>
        <w:t>§ 422.132)</w:t>
      </w:r>
    </w:p>
    <w:p w:rsidRPr="00D26C4D" w:rsidR="00467F11" w:rsidP="0038296B" w:rsidRDefault="00467F11" w14:paraId="015D10F8"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6A60B91B"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E</w:t>
      </w:r>
      <w:r w:rsidRPr="00D26C4D">
        <w:rPr>
          <w:rFonts w:ascii="Times New Roman" w:hAnsi="Times New Roman"/>
          <w:spacing w:val="-1"/>
          <w:sz w:val="24"/>
          <w:szCs w:val="24"/>
        </w:rPr>
        <w:t>ac</w:t>
      </w:r>
      <w:r w:rsidRPr="00D26C4D">
        <w:rPr>
          <w:rFonts w:ascii="Times New Roman" w:hAnsi="Times New Roman"/>
          <w:sz w:val="24"/>
          <w:szCs w:val="24"/>
        </w:rPr>
        <w:t>h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must </w:t>
      </w:r>
      <w:r w:rsidRPr="00D26C4D">
        <w:rPr>
          <w:rFonts w:ascii="Times New Roman" w:hAnsi="Times New Roman"/>
          <w:spacing w:val="-1"/>
          <w:sz w:val="24"/>
          <w:szCs w:val="24"/>
        </w:rPr>
        <w:t>a</w:t>
      </w:r>
      <w:r w:rsidRPr="00D26C4D">
        <w:rPr>
          <w:rFonts w:ascii="Times New Roman" w:hAnsi="Times New Roman"/>
          <w:sz w:val="24"/>
          <w:szCs w:val="24"/>
        </w:rPr>
        <w:t xml:space="preserve">dopt </w:t>
      </w:r>
      <w:r w:rsidRPr="00D26C4D">
        <w:rPr>
          <w:rFonts w:ascii="Times New Roman" w:hAnsi="Times New Roman"/>
          <w:spacing w:val="-1"/>
          <w:sz w:val="24"/>
          <w:szCs w:val="24"/>
        </w:rPr>
        <w:t>a</w:t>
      </w:r>
      <w:r w:rsidRPr="00D26C4D">
        <w:rPr>
          <w:rFonts w:ascii="Times New Roman" w:hAnsi="Times New Roman"/>
          <w:sz w:val="24"/>
          <w:szCs w:val="24"/>
        </w:rPr>
        <w:t>nd m</w:t>
      </w:r>
      <w:r w:rsidRPr="00D26C4D">
        <w:rPr>
          <w:rFonts w:ascii="Times New Roman" w:hAnsi="Times New Roman"/>
          <w:spacing w:val="-1"/>
          <w:sz w:val="24"/>
          <w:szCs w:val="24"/>
        </w:rPr>
        <w:t>a</w:t>
      </w:r>
      <w:r w:rsidRPr="00D26C4D">
        <w:rPr>
          <w:rFonts w:ascii="Times New Roman" w:hAnsi="Times New Roman"/>
          <w:sz w:val="24"/>
          <w:szCs w:val="24"/>
        </w:rPr>
        <w:t>int</w:t>
      </w:r>
      <w:r w:rsidRPr="00D26C4D">
        <w:rPr>
          <w:rFonts w:ascii="Times New Roman" w:hAnsi="Times New Roman"/>
          <w:spacing w:val="-1"/>
          <w:sz w:val="24"/>
          <w:szCs w:val="24"/>
        </w:rPr>
        <w:t>a</w:t>
      </w:r>
      <w:r w:rsidRPr="00D26C4D">
        <w:rPr>
          <w:rFonts w:ascii="Times New Roman" w:hAnsi="Times New Roman"/>
          <w:sz w:val="24"/>
          <w:szCs w:val="24"/>
        </w:rPr>
        <w:t xml:space="preserve">in </w:t>
      </w:r>
      <w:r w:rsidRPr="00D26C4D">
        <w:rPr>
          <w:rFonts w:ascii="Times New Roman" w:hAnsi="Times New Roman"/>
          <w:spacing w:val="-1"/>
          <w:sz w:val="24"/>
          <w:szCs w:val="24"/>
        </w:rPr>
        <w:t>arra</w:t>
      </w:r>
      <w:r w:rsidRPr="00D26C4D">
        <w:rPr>
          <w:rFonts w:ascii="Times New Roman" w:hAnsi="Times New Roman"/>
          <w:sz w:val="24"/>
          <w:szCs w:val="24"/>
        </w:rPr>
        <w:t>n</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nts s</w:t>
      </w:r>
      <w:r w:rsidRPr="00D26C4D">
        <w:rPr>
          <w:rFonts w:ascii="Times New Roman" w:hAnsi="Times New Roman"/>
          <w:spacing w:val="-1"/>
          <w:sz w:val="24"/>
          <w:szCs w:val="24"/>
        </w:rPr>
        <w:t>a</w:t>
      </w:r>
      <w:r w:rsidRPr="00D26C4D">
        <w:rPr>
          <w:rFonts w:ascii="Times New Roman" w:hAnsi="Times New Roman"/>
          <w:sz w:val="24"/>
          <w:szCs w:val="24"/>
        </w:rPr>
        <w:t>tis</w:t>
      </w:r>
      <w:r w:rsidRPr="00D26C4D">
        <w:rPr>
          <w:rFonts w:ascii="Times New Roman" w:hAnsi="Times New Roman"/>
          <w:spacing w:val="-1"/>
          <w:sz w:val="24"/>
          <w:szCs w:val="24"/>
        </w:rPr>
        <w:t>fac</w:t>
      </w:r>
      <w:r w:rsidRPr="00D26C4D">
        <w:rPr>
          <w:rFonts w:ascii="Times New Roman" w:hAnsi="Times New Roman"/>
          <w:sz w:val="24"/>
          <w:szCs w:val="24"/>
        </w:rPr>
        <w:t>to</w:t>
      </w:r>
      <w:r w:rsidRPr="00D26C4D">
        <w:rPr>
          <w:rFonts w:ascii="Times New Roman" w:hAnsi="Times New Roman"/>
          <w:spacing w:val="-1"/>
          <w:sz w:val="24"/>
          <w:szCs w:val="24"/>
        </w:rPr>
        <w:t>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z w:val="24"/>
          <w:szCs w:val="24"/>
        </w:rPr>
        <w:t>to p</w:t>
      </w:r>
      <w:r w:rsidRPr="00D26C4D">
        <w:rPr>
          <w:rFonts w:ascii="Times New Roman" w:hAnsi="Times New Roman"/>
          <w:spacing w:val="-1"/>
          <w:sz w:val="24"/>
          <w:szCs w:val="24"/>
        </w:rPr>
        <w:t>r</w:t>
      </w:r>
      <w:r w:rsidRPr="00D26C4D">
        <w:rPr>
          <w:rFonts w:ascii="Times New Roman" w:hAnsi="Times New Roman"/>
          <w:sz w:val="24"/>
          <w:szCs w:val="24"/>
        </w:rPr>
        <w:t>ot</w:t>
      </w:r>
      <w:r w:rsidRPr="00D26C4D">
        <w:rPr>
          <w:rFonts w:ascii="Times New Roman" w:hAnsi="Times New Roman"/>
          <w:spacing w:val="-1"/>
          <w:sz w:val="24"/>
          <w:szCs w:val="24"/>
        </w:rPr>
        <w:t>ec</w:t>
      </w:r>
      <w:r w:rsidRPr="00D26C4D">
        <w:rPr>
          <w:rFonts w:ascii="Times New Roman" w:hAnsi="Times New Roman"/>
          <w:sz w:val="24"/>
          <w:szCs w:val="24"/>
        </w:rPr>
        <w:t xml:space="preserve">t its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 xml:space="preserve">s </w:t>
      </w:r>
      <w:r w:rsidRPr="00D26C4D">
        <w:rPr>
          <w:rFonts w:ascii="Times New Roman" w:hAnsi="Times New Roman"/>
          <w:spacing w:val="-1"/>
          <w:sz w:val="24"/>
          <w:szCs w:val="24"/>
        </w:rPr>
        <w:t>fr</w:t>
      </w:r>
      <w:r w:rsidRPr="00D26C4D">
        <w:rPr>
          <w:rFonts w:ascii="Times New Roman" w:hAnsi="Times New Roman"/>
          <w:sz w:val="24"/>
          <w:szCs w:val="24"/>
        </w:rPr>
        <w:t>om in</w:t>
      </w:r>
      <w:r w:rsidRPr="00D26C4D">
        <w:rPr>
          <w:rFonts w:ascii="Times New Roman" w:hAnsi="Times New Roman"/>
          <w:spacing w:val="-1"/>
          <w:sz w:val="24"/>
          <w:szCs w:val="24"/>
        </w:rPr>
        <w:t>c</w:t>
      </w:r>
      <w:r w:rsidRPr="00D26C4D">
        <w:rPr>
          <w:rFonts w:ascii="Times New Roman" w:hAnsi="Times New Roman"/>
          <w:sz w:val="24"/>
          <w:szCs w:val="24"/>
        </w:rPr>
        <w:t>u</w:t>
      </w:r>
      <w:r w:rsidRPr="00D26C4D">
        <w:rPr>
          <w:rFonts w:ascii="Times New Roman" w:hAnsi="Times New Roman"/>
          <w:spacing w:val="-1"/>
          <w:sz w:val="24"/>
          <w:szCs w:val="24"/>
        </w:rPr>
        <w:t>rr</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z w:val="24"/>
          <w:szCs w:val="24"/>
        </w:rPr>
        <w:t>li</w:t>
      </w:r>
      <w:r w:rsidRPr="00D26C4D">
        <w:rPr>
          <w:rFonts w:ascii="Times New Roman" w:hAnsi="Times New Roman"/>
          <w:spacing w:val="-1"/>
          <w:sz w:val="24"/>
          <w:szCs w:val="24"/>
        </w:rPr>
        <w:t>a</w:t>
      </w:r>
      <w:r w:rsidRPr="00D26C4D">
        <w:rPr>
          <w:rFonts w:ascii="Times New Roman" w:hAnsi="Times New Roman"/>
          <w:sz w:val="24"/>
          <w:szCs w:val="24"/>
        </w:rPr>
        <w:t>bility</w:t>
      </w:r>
      <w:r w:rsidRPr="00D26C4D">
        <w:rPr>
          <w:rFonts w:ascii="Times New Roman" w:hAnsi="Times New Roman"/>
          <w:spacing w:val="-7"/>
          <w:sz w:val="24"/>
          <w:szCs w:val="24"/>
        </w:rPr>
        <w:t xml:space="preserve">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of</w:t>
      </w:r>
      <w:r w:rsidRPr="00D26C4D">
        <w:rPr>
          <w:rFonts w:ascii="Times New Roman" w:hAnsi="Times New Roman"/>
          <w:spacing w:val="-1"/>
          <w:sz w:val="24"/>
          <w:szCs w:val="24"/>
        </w:rPr>
        <w:t xml:space="preserve"> a</w:t>
      </w:r>
      <w:r w:rsidRPr="00D26C4D">
        <w:rPr>
          <w:rFonts w:ascii="Times New Roman" w:hAnsi="Times New Roman"/>
          <w:sz w:val="24"/>
          <w:szCs w:val="24"/>
        </w:rPr>
        <w:t>ny</w:t>
      </w:r>
      <w:r w:rsidRPr="00D26C4D">
        <w:rPr>
          <w:rFonts w:ascii="Times New Roman" w:hAnsi="Times New Roman"/>
          <w:spacing w:val="-7"/>
          <w:sz w:val="24"/>
          <w:szCs w:val="24"/>
        </w:rPr>
        <w:t xml:space="preserve"> </w:t>
      </w:r>
      <w:r w:rsidRPr="00D26C4D">
        <w:rPr>
          <w:rFonts w:ascii="Times New Roman" w:hAnsi="Times New Roman"/>
          <w:spacing w:val="-1"/>
          <w:sz w:val="24"/>
          <w:szCs w:val="24"/>
        </w:rPr>
        <w:t>fee</w:t>
      </w:r>
      <w:r w:rsidRPr="00D26C4D">
        <w:rPr>
          <w:rFonts w:ascii="Times New Roman" w:hAnsi="Times New Roman"/>
          <w:sz w:val="24"/>
          <w:szCs w:val="24"/>
        </w:rPr>
        <w:t>s 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l</w:t>
      </w:r>
      <w:r w:rsidRPr="00D26C4D">
        <w:rPr>
          <w:rFonts w:ascii="Times New Roman" w:hAnsi="Times New Roman"/>
          <w:spacing w:val="-1"/>
          <w:sz w:val="24"/>
          <w:szCs w:val="24"/>
        </w:rPr>
        <w:t>e</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l obli</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tion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with d</w:t>
      </w:r>
      <w:r w:rsidRPr="00D26C4D">
        <w:rPr>
          <w:rFonts w:ascii="Times New Roman" w:hAnsi="Times New Roman"/>
          <w:spacing w:val="-1"/>
          <w:sz w:val="24"/>
          <w:szCs w:val="24"/>
        </w:rPr>
        <w:t>e</w:t>
      </w:r>
      <w:r w:rsidRPr="00D26C4D">
        <w:rPr>
          <w:rFonts w:ascii="Times New Roman" w:hAnsi="Times New Roman"/>
          <w:sz w:val="24"/>
          <w:szCs w:val="24"/>
        </w:rPr>
        <w:t>monst</w:t>
      </w:r>
      <w:r w:rsidRPr="00D26C4D">
        <w:rPr>
          <w:rFonts w:ascii="Times New Roman" w:hAnsi="Times New Roman"/>
          <w:spacing w:val="-1"/>
          <w:sz w:val="24"/>
          <w:szCs w:val="24"/>
        </w:rPr>
        <w:t>ra</w:t>
      </w:r>
      <w:r w:rsidRPr="00D26C4D">
        <w:rPr>
          <w:rFonts w:ascii="Times New Roman" w:hAnsi="Times New Roman"/>
          <w:sz w:val="24"/>
          <w:szCs w:val="24"/>
        </w:rPr>
        <w:t>ting</w:t>
      </w:r>
      <w:r w:rsidRPr="00D26C4D">
        <w:rPr>
          <w:rFonts w:ascii="Times New Roman" w:hAnsi="Times New Roman"/>
          <w:spacing w:val="-2"/>
          <w:sz w:val="24"/>
          <w:szCs w:val="24"/>
        </w:rPr>
        <w:t xml:space="preserve"> </w:t>
      </w:r>
      <w:r w:rsidRPr="00D26C4D">
        <w:rPr>
          <w:rFonts w:ascii="Times New Roman" w:hAnsi="Times New Roman"/>
          <w:sz w:val="24"/>
          <w:szCs w:val="24"/>
        </w:rPr>
        <w:t xml:space="preserve">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 is </w:t>
      </w:r>
      <w:r w:rsidRPr="00D26C4D">
        <w:rPr>
          <w:rFonts w:ascii="Times New Roman" w:hAnsi="Times New Roman"/>
          <w:spacing w:val="-1"/>
          <w:sz w:val="24"/>
          <w:szCs w:val="24"/>
        </w:rPr>
        <w:t>ca</w:t>
      </w:r>
      <w:r w:rsidRPr="00D26C4D">
        <w:rPr>
          <w:rFonts w:ascii="Times New Roman" w:hAnsi="Times New Roman"/>
          <w:sz w:val="24"/>
          <w:szCs w:val="24"/>
        </w:rPr>
        <w:t>ptu</w:t>
      </w:r>
      <w:r w:rsidRPr="00D26C4D">
        <w:rPr>
          <w:rFonts w:ascii="Times New Roman" w:hAnsi="Times New Roman"/>
          <w:spacing w:val="-1"/>
          <w:sz w:val="24"/>
          <w:szCs w:val="24"/>
        </w:rPr>
        <w:t>re</w:t>
      </w:r>
      <w:r w:rsidRPr="00D26C4D">
        <w:rPr>
          <w:rFonts w:ascii="Times New Roman" w:hAnsi="Times New Roman"/>
          <w:sz w:val="24"/>
          <w:szCs w:val="24"/>
        </w:rPr>
        <w:t>d b</w:t>
      </w:r>
      <w:r w:rsidRPr="00D26C4D">
        <w:rPr>
          <w:rFonts w:ascii="Times New Roman" w:hAnsi="Times New Roman"/>
          <w:spacing w:val="-1"/>
          <w:sz w:val="24"/>
          <w:szCs w:val="24"/>
        </w:rPr>
        <w:t>e</w:t>
      </w:r>
      <w:r w:rsidRPr="00D26C4D">
        <w:rPr>
          <w:rFonts w:ascii="Times New Roman" w:hAnsi="Times New Roman"/>
          <w:sz w:val="24"/>
          <w:szCs w:val="24"/>
        </w:rPr>
        <w:t>low und</w:t>
      </w:r>
      <w:r w:rsidRPr="00D26C4D">
        <w:rPr>
          <w:rFonts w:ascii="Times New Roman" w:hAnsi="Times New Roman"/>
          <w:spacing w:val="-1"/>
          <w:sz w:val="24"/>
          <w:szCs w:val="24"/>
        </w:rPr>
        <w:t>e</w:t>
      </w:r>
      <w:r w:rsidRPr="00D26C4D">
        <w:rPr>
          <w:rFonts w:ascii="Times New Roman" w:hAnsi="Times New Roman"/>
          <w:sz w:val="24"/>
          <w:szCs w:val="24"/>
        </w:rPr>
        <w:t>r</w:t>
      </w:r>
      <w:r w:rsidRPr="00D26C4D" w:rsidR="00A72AA6">
        <w:rPr>
          <w:rFonts w:ascii="Times New Roman" w:hAnsi="Times New Roman"/>
          <w:sz w:val="24"/>
          <w:szCs w:val="24"/>
        </w:rPr>
        <w:t xml:space="preserve"> </w:t>
      </w:r>
      <w:r w:rsidRPr="00D26C4D">
        <w:rPr>
          <w:rFonts w:ascii="Times New Roman" w:hAnsi="Times New Roman"/>
          <w:sz w:val="24"/>
          <w:szCs w:val="24"/>
        </w:rPr>
        <w:t>§422.306.</w:t>
      </w:r>
    </w:p>
    <w:p w:rsidRPr="00D26C4D" w:rsidR="00467F11" w:rsidP="0038296B" w:rsidRDefault="00467F11" w14:paraId="1BAA37CC" w14:textId="77777777">
      <w:pPr>
        <w:widowControl w:val="0"/>
        <w:autoSpaceDE w:val="0"/>
        <w:autoSpaceDN w:val="0"/>
        <w:adjustRightInd w:val="0"/>
        <w:spacing w:after="0" w:line="240" w:lineRule="auto"/>
        <w:rPr>
          <w:rFonts w:ascii="Times New Roman" w:hAnsi="Times New Roman"/>
          <w:sz w:val="24"/>
          <w:szCs w:val="24"/>
        </w:rPr>
      </w:pPr>
    </w:p>
    <w:p w:rsidRPr="00D26C4D" w:rsidR="0052487D" w:rsidP="0038296B" w:rsidRDefault="00467F11" w14:paraId="6C2B5D21"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E</w:t>
      </w:r>
      <w:r w:rsidRPr="00D26C4D">
        <w:rPr>
          <w:rFonts w:ascii="Times New Roman" w:hAnsi="Times New Roman"/>
          <w:spacing w:val="-1"/>
          <w:sz w:val="24"/>
          <w:szCs w:val="24"/>
        </w:rPr>
        <w:t>ac</w:t>
      </w:r>
      <w:r w:rsidRPr="00D26C4D">
        <w:rPr>
          <w:rFonts w:ascii="Times New Roman" w:hAnsi="Times New Roman"/>
          <w:sz w:val="24"/>
          <w:szCs w:val="24"/>
        </w:rPr>
        <w:t>h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must h</w:t>
      </w:r>
      <w:r w:rsidRPr="00D26C4D">
        <w:rPr>
          <w:rFonts w:ascii="Times New Roman" w:hAnsi="Times New Roman"/>
          <w:spacing w:val="-1"/>
          <w:sz w:val="24"/>
          <w:szCs w:val="24"/>
        </w:rPr>
        <w:t>a</w:t>
      </w:r>
      <w:r w:rsidRPr="00D26C4D">
        <w:rPr>
          <w:rFonts w:ascii="Times New Roman" w:hAnsi="Times New Roman"/>
          <w:sz w:val="24"/>
          <w:szCs w:val="24"/>
        </w:rPr>
        <w:t>ve</w:t>
      </w:r>
      <w:r w:rsidRPr="00D26C4D">
        <w:rPr>
          <w:rFonts w:ascii="Times New Roman" w:hAnsi="Times New Roman"/>
          <w:spacing w:val="-1"/>
          <w:sz w:val="24"/>
          <w:szCs w:val="24"/>
        </w:rPr>
        <w:t xml:space="preserve"> a</w:t>
      </w:r>
      <w:r w:rsidRPr="00D26C4D">
        <w:rPr>
          <w:rFonts w:ascii="Times New Roman" w:hAnsi="Times New Roman"/>
          <w:sz w:val="24"/>
          <w:szCs w:val="24"/>
        </w:rPr>
        <w:t>n insolv</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ot</w:t>
      </w:r>
      <w:r w:rsidRPr="00D26C4D">
        <w:rPr>
          <w:rFonts w:ascii="Times New Roman" w:hAnsi="Times New Roman"/>
          <w:spacing w:val="-1"/>
          <w:sz w:val="24"/>
          <w:szCs w:val="24"/>
        </w:rPr>
        <w:t>ec</w:t>
      </w:r>
      <w:r w:rsidRPr="00D26C4D">
        <w:rPr>
          <w:rFonts w:ascii="Times New Roman" w:hAnsi="Times New Roman"/>
          <w:sz w:val="24"/>
          <w:szCs w:val="24"/>
        </w:rPr>
        <w:t>tion pl</w:t>
      </w:r>
      <w:r w:rsidRPr="00D26C4D">
        <w:rPr>
          <w:rFonts w:ascii="Times New Roman" w:hAnsi="Times New Roman"/>
          <w:spacing w:val="-1"/>
          <w:sz w:val="24"/>
          <w:szCs w:val="24"/>
        </w:rPr>
        <w:t>a</w:t>
      </w:r>
      <w:r w:rsidRPr="00D26C4D">
        <w:rPr>
          <w:rFonts w:ascii="Times New Roman" w:hAnsi="Times New Roman"/>
          <w:sz w:val="24"/>
          <w:szCs w:val="24"/>
        </w:rPr>
        <w:t>n th</w:t>
      </w:r>
      <w:r w:rsidRPr="00D26C4D">
        <w:rPr>
          <w:rFonts w:ascii="Times New Roman" w:hAnsi="Times New Roman"/>
          <w:spacing w:val="-1"/>
          <w:sz w:val="24"/>
          <w:szCs w:val="24"/>
        </w:rPr>
        <w:t>a</w:t>
      </w:r>
      <w:r w:rsidRPr="00D26C4D">
        <w:rPr>
          <w:rFonts w:ascii="Times New Roman" w:hAnsi="Times New Roman"/>
          <w:sz w:val="24"/>
          <w:szCs w:val="24"/>
        </w:rPr>
        <w:t>t 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c</w:t>
      </w:r>
      <w:r w:rsidRPr="00D26C4D">
        <w:rPr>
          <w:rFonts w:ascii="Times New Roman" w:hAnsi="Times New Roman"/>
          <w:sz w:val="24"/>
          <w:szCs w:val="24"/>
        </w:rPr>
        <w:t>ontinu</w:t>
      </w:r>
      <w:r w:rsidRPr="00D26C4D">
        <w:rPr>
          <w:rFonts w:ascii="Times New Roman" w:hAnsi="Times New Roman"/>
          <w:spacing w:val="-1"/>
          <w:sz w:val="24"/>
          <w:szCs w:val="24"/>
        </w:rPr>
        <w:t>a</w:t>
      </w:r>
      <w:r w:rsidRPr="00D26C4D">
        <w:rPr>
          <w:rFonts w:ascii="Times New Roman" w:hAnsi="Times New Roman"/>
          <w:sz w:val="24"/>
          <w:szCs w:val="24"/>
        </w:rPr>
        <w:t>tion of</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its.  E</w:t>
      </w:r>
      <w:r w:rsidRPr="00D26C4D">
        <w:rPr>
          <w:rFonts w:ascii="Times New Roman" w:hAnsi="Times New Roman"/>
          <w:spacing w:val="-1"/>
          <w:sz w:val="24"/>
          <w:szCs w:val="24"/>
        </w:rPr>
        <w:t>ac</w:t>
      </w:r>
      <w:r w:rsidRPr="00D26C4D">
        <w:rPr>
          <w:rFonts w:ascii="Times New Roman" w:hAnsi="Times New Roman"/>
          <w:sz w:val="24"/>
          <w:szCs w:val="24"/>
        </w:rPr>
        <w:t>h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must submit </w:t>
      </w:r>
      <w:r w:rsidRPr="00D26C4D">
        <w:rPr>
          <w:rFonts w:ascii="Times New Roman" w:hAnsi="Times New Roman"/>
          <w:spacing w:val="-1"/>
          <w:sz w:val="24"/>
          <w:szCs w:val="24"/>
        </w:rPr>
        <w:t>a</w:t>
      </w:r>
      <w:r w:rsidRPr="00D26C4D">
        <w:rPr>
          <w:rFonts w:ascii="Times New Roman" w:hAnsi="Times New Roman"/>
          <w:sz w:val="24"/>
          <w:szCs w:val="24"/>
        </w:rPr>
        <w:t>n insolv</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 xml:space="preserve">n to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a</w:t>
      </w:r>
      <w:r w:rsidRPr="00D26C4D">
        <w:rPr>
          <w:rFonts w:ascii="Times New Roman" w:hAnsi="Times New Roman"/>
          <w:sz w:val="24"/>
          <w:szCs w:val="24"/>
        </w:rPr>
        <w:t>pp</w:t>
      </w:r>
      <w:r w:rsidRPr="00D26C4D">
        <w:rPr>
          <w:rFonts w:ascii="Times New Roman" w:hAnsi="Times New Roman"/>
          <w:spacing w:val="-1"/>
          <w:sz w:val="24"/>
          <w:szCs w:val="24"/>
        </w:rPr>
        <w:t>r</w:t>
      </w:r>
      <w:r w:rsidRPr="00D26C4D">
        <w:rPr>
          <w:rFonts w:ascii="Times New Roman" w:hAnsi="Times New Roman"/>
          <w:sz w:val="24"/>
          <w:szCs w:val="24"/>
        </w:rPr>
        <w:t>ov</w:t>
      </w:r>
      <w:r w:rsidRPr="00D26C4D">
        <w:rPr>
          <w:rFonts w:ascii="Times New Roman" w:hAnsi="Times New Roman"/>
          <w:spacing w:val="-1"/>
          <w:sz w:val="24"/>
          <w:szCs w:val="24"/>
        </w:rPr>
        <w:t>a</w:t>
      </w:r>
      <w:r w:rsidRPr="00D26C4D">
        <w:rPr>
          <w:rFonts w:ascii="Times New Roman" w:hAnsi="Times New Roman"/>
          <w:sz w:val="24"/>
          <w:szCs w:val="24"/>
        </w:rPr>
        <w:t xml:space="preserve">l.  The </w:t>
      </w:r>
      <w:r w:rsidRPr="00D26C4D">
        <w:rPr>
          <w:rFonts w:ascii="Times New Roman" w:hAnsi="Times New Roman"/>
          <w:spacing w:val="-1"/>
          <w:sz w:val="24"/>
          <w:szCs w:val="24"/>
        </w:rPr>
        <w:t>re</w:t>
      </w:r>
      <w:r w:rsidRPr="00D26C4D">
        <w:rPr>
          <w:rFonts w:ascii="Times New Roman" w:hAnsi="Times New Roman"/>
          <w:sz w:val="24"/>
          <w:szCs w:val="24"/>
        </w:rPr>
        <w:t>po</w:t>
      </w:r>
      <w:r w:rsidRPr="00D26C4D">
        <w:rPr>
          <w:rFonts w:ascii="Times New Roman" w:hAnsi="Times New Roman"/>
          <w:spacing w:val="-1"/>
          <w:sz w:val="24"/>
          <w:szCs w:val="24"/>
        </w:rPr>
        <w:t>r</w:t>
      </w:r>
      <w:r w:rsidRPr="00D26C4D">
        <w:rPr>
          <w:rFonts w:ascii="Times New Roman" w:hAnsi="Times New Roman"/>
          <w:sz w:val="24"/>
          <w:szCs w:val="24"/>
        </w:rPr>
        <w:t>ting</w:t>
      </w:r>
      <w:r w:rsidRPr="00D26C4D">
        <w:rPr>
          <w:rFonts w:ascii="Times New Roman" w:hAnsi="Times New Roman"/>
          <w:spacing w:val="-2"/>
          <w:sz w:val="24"/>
          <w:szCs w:val="24"/>
        </w:rPr>
        <w:t xml:space="preserve">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simil</w:t>
      </w:r>
      <w:r w:rsidRPr="00D26C4D">
        <w:rPr>
          <w:rFonts w:ascii="Times New Roman" w:hAnsi="Times New Roman"/>
          <w:spacing w:val="-1"/>
          <w:sz w:val="24"/>
          <w:szCs w:val="24"/>
        </w:rPr>
        <w:t>a</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to the</w:t>
      </w:r>
      <w:r w:rsidRPr="00D26C4D">
        <w:rPr>
          <w:rFonts w:ascii="Times New Roman" w:hAnsi="Times New Roman"/>
          <w:spacing w:val="-1"/>
          <w:sz w:val="24"/>
          <w:szCs w:val="24"/>
        </w:rPr>
        <w:t xml:space="preserve"> </w:t>
      </w:r>
      <w:r w:rsidRPr="00D26C4D">
        <w:rPr>
          <w:rFonts w:ascii="Times New Roman" w:hAnsi="Times New Roman"/>
          <w:sz w:val="24"/>
          <w:szCs w:val="24"/>
        </w:rPr>
        <w:t>insolv</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re</w:t>
      </w:r>
      <w:r w:rsidRPr="00D26C4D">
        <w:rPr>
          <w:rFonts w:ascii="Times New Roman" w:hAnsi="Times New Roman"/>
          <w:sz w:val="24"/>
          <w:szCs w:val="24"/>
        </w:rPr>
        <w:t>po</w:t>
      </w:r>
      <w:r w:rsidRPr="00D26C4D">
        <w:rPr>
          <w:rFonts w:ascii="Times New Roman" w:hAnsi="Times New Roman"/>
          <w:spacing w:val="-1"/>
          <w:sz w:val="24"/>
          <w:szCs w:val="24"/>
        </w:rPr>
        <w:t>r</w:t>
      </w:r>
      <w:r w:rsidRPr="00D26C4D">
        <w:rPr>
          <w:rFonts w:ascii="Times New Roman" w:hAnsi="Times New Roman"/>
          <w:sz w:val="24"/>
          <w:szCs w:val="24"/>
        </w:rPr>
        <w:t>ting</w:t>
      </w:r>
      <w:r w:rsidRPr="00D26C4D">
        <w:rPr>
          <w:rFonts w:ascii="Times New Roman" w:hAnsi="Times New Roman"/>
          <w:spacing w:val="-2"/>
          <w:sz w:val="24"/>
          <w:szCs w:val="24"/>
        </w:rPr>
        <w:t xml:space="preserve">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nts submitt</w:t>
      </w:r>
      <w:r w:rsidRPr="00D26C4D">
        <w:rPr>
          <w:rFonts w:ascii="Times New Roman" w:hAnsi="Times New Roman"/>
          <w:spacing w:val="-1"/>
          <w:sz w:val="24"/>
          <w:szCs w:val="24"/>
        </w:rPr>
        <w:t>e</w:t>
      </w:r>
      <w:r w:rsidRPr="00D26C4D">
        <w:rPr>
          <w:rFonts w:ascii="Times New Roman" w:hAnsi="Times New Roman"/>
          <w:sz w:val="24"/>
          <w:szCs w:val="24"/>
        </w:rPr>
        <w:t>d by</w:t>
      </w:r>
      <w:r w:rsidRPr="00D26C4D" w:rsidR="00A72AA6">
        <w:rPr>
          <w:rFonts w:ascii="Times New Roman" w:hAnsi="Times New Roman"/>
          <w:sz w:val="24"/>
          <w:szCs w:val="24"/>
        </w:rPr>
        <w:t xml:space="preserve"> </w:t>
      </w:r>
      <w:r w:rsidRPr="00D26C4D">
        <w:rPr>
          <w:rFonts w:ascii="Times New Roman" w:hAnsi="Times New Roman"/>
          <w:sz w:val="24"/>
          <w:szCs w:val="24"/>
        </w:rPr>
        <w:t>1876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tions. 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w:t>
      </w:r>
      <w:r w:rsidRPr="00D26C4D">
        <w:rPr>
          <w:rFonts w:ascii="Times New Roman" w:hAnsi="Times New Roman"/>
          <w:spacing w:val="-1"/>
          <w:sz w:val="24"/>
          <w:szCs w:val="24"/>
        </w:rPr>
        <w:t>c</w:t>
      </w:r>
      <w:r w:rsidRPr="00D26C4D">
        <w:rPr>
          <w:rFonts w:ascii="Times New Roman" w:hAnsi="Times New Roman"/>
          <w:sz w:val="24"/>
          <w:szCs w:val="24"/>
        </w:rPr>
        <w:t>ompl</w:t>
      </w:r>
      <w:r w:rsidRPr="00D26C4D">
        <w:rPr>
          <w:rFonts w:ascii="Times New Roman" w:hAnsi="Times New Roman"/>
          <w:spacing w:val="-1"/>
          <w:sz w:val="24"/>
          <w:szCs w:val="24"/>
        </w:rPr>
        <w:t>e</w:t>
      </w:r>
      <w:r w:rsidRPr="00D26C4D">
        <w:rPr>
          <w:rFonts w:ascii="Times New Roman" w:hAnsi="Times New Roman"/>
          <w:sz w:val="24"/>
          <w:szCs w:val="24"/>
        </w:rPr>
        <w:t>ting</w:t>
      </w:r>
      <w:r w:rsidRPr="00D26C4D">
        <w:rPr>
          <w:rFonts w:ascii="Times New Roman" w:hAnsi="Times New Roman"/>
          <w:spacing w:val="-2"/>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nd submitting</w:t>
      </w:r>
      <w:r w:rsidRPr="00D26C4D">
        <w:rPr>
          <w:rFonts w:ascii="Times New Roman" w:hAnsi="Times New Roman"/>
          <w:spacing w:val="-2"/>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n insolv</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 xml:space="preserve">n is </w:t>
      </w:r>
      <w:r w:rsidRPr="00D26C4D">
        <w:rPr>
          <w:rFonts w:ascii="Times New Roman" w:hAnsi="Times New Roman"/>
          <w:spacing w:val="-1"/>
          <w:sz w:val="24"/>
          <w:szCs w:val="24"/>
        </w:rPr>
        <w:t>e</w:t>
      </w:r>
      <w:r w:rsidRPr="00D26C4D">
        <w:rPr>
          <w:rFonts w:ascii="Times New Roman" w:hAnsi="Times New Roman"/>
          <w:sz w:val="24"/>
          <w:szCs w:val="24"/>
        </w:rPr>
        <w:t>stim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to be</w:t>
      </w:r>
      <w:r w:rsidRPr="00D26C4D">
        <w:rPr>
          <w:rFonts w:ascii="Times New Roman" w:hAnsi="Times New Roman"/>
          <w:spacing w:val="-1"/>
          <w:sz w:val="24"/>
          <w:szCs w:val="24"/>
        </w:rPr>
        <w:t xml:space="preserve"> </w:t>
      </w:r>
      <w:r w:rsidRPr="00D26C4D">
        <w:rPr>
          <w:rFonts w:ascii="Times New Roman" w:hAnsi="Times New Roman"/>
          <w:sz w:val="24"/>
          <w:szCs w:val="24"/>
        </w:rPr>
        <w:t>40 hou</w:t>
      </w:r>
      <w:r w:rsidRPr="00D26C4D">
        <w:rPr>
          <w:rFonts w:ascii="Times New Roman" w:hAnsi="Times New Roman"/>
          <w:spacing w:val="-1"/>
          <w:sz w:val="24"/>
          <w:szCs w:val="24"/>
        </w:rPr>
        <w:t>r</w:t>
      </w:r>
      <w:r w:rsidRPr="00D26C4D">
        <w:rPr>
          <w:rFonts w:ascii="Times New Roman" w:hAnsi="Times New Roman"/>
          <w:sz w:val="24"/>
          <w:szCs w:val="24"/>
        </w:rPr>
        <w:t>s p</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on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nnu</w:t>
      </w:r>
      <w:r w:rsidRPr="00D26C4D">
        <w:rPr>
          <w:rFonts w:ascii="Times New Roman" w:hAnsi="Times New Roman"/>
          <w:spacing w:val="-1"/>
          <w:sz w:val="24"/>
          <w:szCs w:val="24"/>
        </w:rPr>
        <w:t>a</w:t>
      </w:r>
      <w:r w:rsidRPr="00D26C4D">
        <w:rPr>
          <w:rFonts w:ascii="Times New Roman" w:hAnsi="Times New Roman"/>
          <w:sz w:val="24"/>
          <w:szCs w:val="24"/>
        </w:rPr>
        <w:t>l b</w:t>
      </w:r>
      <w:r w:rsidRPr="00D26C4D">
        <w:rPr>
          <w:rFonts w:ascii="Times New Roman" w:hAnsi="Times New Roman"/>
          <w:spacing w:val="-1"/>
          <w:sz w:val="24"/>
          <w:szCs w:val="24"/>
        </w:rPr>
        <w:t>a</w:t>
      </w:r>
      <w:r w:rsidRPr="00D26C4D">
        <w:rPr>
          <w:rFonts w:ascii="Times New Roman" w:hAnsi="Times New Roman"/>
          <w:sz w:val="24"/>
          <w:szCs w:val="24"/>
        </w:rPr>
        <w:t>sis.  Th</w:t>
      </w:r>
      <w:r w:rsidRPr="00D26C4D">
        <w:rPr>
          <w:rFonts w:ascii="Times New Roman" w:hAnsi="Times New Roman"/>
          <w:spacing w:val="-1"/>
          <w:sz w:val="24"/>
          <w:szCs w:val="24"/>
        </w:rPr>
        <w:t>eref</w:t>
      </w:r>
      <w:r w:rsidRPr="00D26C4D">
        <w:rPr>
          <w:rFonts w:ascii="Times New Roman" w:hAnsi="Times New Roman"/>
          <w:sz w:val="24"/>
          <w:szCs w:val="24"/>
        </w:rPr>
        <w:t>o</w:t>
      </w:r>
      <w:r w:rsidRPr="00D26C4D">
        <w:rPr>
          <w:rFonts w:ascii="Times New Roman" w:hAnsi="Times New Roman"/>
          <w:spacing w:val="-1"/>
          <w:sz w:val="24"/>
          <w:szCs w:val="24"/>
        </w:rPr>
        <w:t>re</w:t>
      </w:r>
      <w:r w:rsidRPr="00D26C4D">
        <w:rPr>
          <w:rFonts w:ascii="Times New Roman" w:hAnsi="Times New Roman"/>
          <w:sz w:val="24"/>
          <w:szCs w:val="24"/>
        </w:rPr>
        <w:t>, the</w:t>
      </w:r>
      <w:r w:rsidRPr="00D26C4D">
        <w:rPr>
          <w:rFonts w:ascii="Times New Roman" w:hAnsi="Times New Roman"/>
          <w:spacing w:val="-1"/>
          <w:sz w:val="24"/>
          <w:szCs w:val="24"/>
        </w:rPr>
        <w:t xml:space="preserve"> </w:t>
      </w:r>
      <w:r w:rsidRPr="00D26C4D">
        <w:rPr>
          <w:rFonts w:ascii="Times New Roman" w:hAnsi="Times New Roman"/>
          <w:sz w:val="24"/>
          <w:szCs w:val="24"/>
        </w:rPr>
        <w:t>tot</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a</w:t>
      </w:r>
      <w:r w:rsidRPr="00D26C4D">
        <w:rPr>
          <w:rFonts w:ascii="Times New Roman" w:hAnsi="Times New Roman"/>
          <w:sz w:val="24"/>
          <w:szCs w:val="24"/>
        </w:rPr>
        <w:t>nnu</w:t>
      </w:r>
      <w:r w:rsidRPr="00D26C4D">
        <w:rPr>
          <w:rFonts w:ascii="Times New Roman" w:hAnsi="Times New Roman"/>
          <w:spacing w:val="-1"/>
          <w:sz w:val="24"/>
          <w:szCs w:val="24"/>
        </w:rPr>
        <w:t>a</w:t>
      </w:r>
      <w:r w:rsidRPr="00D26C4D">
        <w:rPr>
          <w:rFonts w:ascii="Times New Roman" w:hAnsi="Times New Roman"/>
          <w:sz w:val="24"/>
          <w:szCs w:val="24"/>
        </w:rPr>
        <w:t>l 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is</w:t>
      </w:r>
    </w:p>
    <w:p w:rsidRPr="00D26C4D" w:rsidR="0052487D" w:rsidP="0038296B" w:rsidRDefault="0052487D" w14:paraId="56A0BAE4"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40 hours, the time for completion and submission of an insolvency plan, times</w:t>
      </w:r>
    </w:p>
    <w:p w:rsidRPr="00D26C4D" w:rsidR="00C0467E" w:rsidP="0038296B" w:rsidRDefault="0052487D" w14:paraId="6F2E9910"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468, the number of MAOs, </w:t>
      </w:r>
      <w:r w:rsidRPr="00D26C4D" w:rsidR="002C2739">
        <w:rPr>
          <w:rFonts w:ascii="Times New Roman" w:hAnsi="Times New Roman"/>
          <w:sz w:val="24"/>
          <w:szCs w:val="24"/>
        </w:rPr>
        <w:t>resulting in an annual hourly burden of 18,720 hours, with a consequent annual aggregate cost of</w:t>
      </w:r>
    </w:p>
    <w:p w:rsidRPr="00D26C4D" w:rsidR="00467F11" w:rsidP="00D73DF0" w:rsidRDefault="002C2739" w14:paraId="69B2EBA7" w14:textId="504F2882">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18,720 x $</w:t>
      </w:r>
      <w:r w:rsidRPr="00D26C4D" w:rsidR="00AC13A5">
        <w:rPr>
          <w:rFonts w:ascii="Times New Roman" w:hAnsi="Times New Roman"/>
          <w:sz w:val="24"/>
          <w:szCs w:val="24"/>
        </w:rPr>
        <w:t>74.00</w:t>
      </w:r>
      <w:r w:rsidRPr="00D26C4D" w:rsidR="00A41A52">
        <w:rPr>
          <w:rFonts w:ascii="Times New Roman" w:hAnsi="Times New Roman"/>
          <w:sz w:val="24"/>
          <w:szCs w:val="24"/>
        </w:rPr>
        <w:t xml:space="preserve"> = $</w:t>
      </w:r>
      <w:r w:rsidRPr="00D73DF0" w:rsidR="00D73DF0">
        <w:rPr>
          <w:rFonts w:ascii="Times New Roman" w:hAnsi="Times New Roman"/>
          <w:sz w:val="24"/>
          <w:szCs w:val="24"/>
        </w:rPr>
        <w:t>1,385,280</w:t>
      </w:r>
    </w:p>
    <w:p w:rsidRPr="00D26C4D" w:rsidR="003216DD" w:rsidP="0038296B" w:rsidRDefault="003216DD" w14:paraId="100754CA" w14:textId="77777777">
      <w:pPr>
        <w:widowControl w:val="0"/>
        <w:autoSpaceDE w:val="0"/>
        <w:autoSpaceDN w:val="0"/>
        <w:adjustRightInd w:val="0"/>
        <w:spacing w:after="0" w:line="240" w:lineRule="auto"/>
        <w:rPr>
          <w:rFonts w:ascii="Times New Roman" w:hAnsi="Times New Roman"/>
          <w:b/>
          <w:bCs/>
          <w:position w:val="-1"/>
          <w:sz w:val="24"/>
          <w:szCs w:val="24"/>
          <w:u w:val="thick"/>
        </w:rPr>
      </w:pPr>
    </w:p>
    <w:p w:rsidRPr="00D26C4D" w:rsidR="004E0849" w:rsidP="0038296B" w:rsidRDefault="004E0849" w14:paraId="66C01B3C" w14:textId="07D1F618">
      <w:pPr>
        <w:widowControl w:val="0"/>
        <w:autoSpaceDE w:val="0"/>
        <w:autoSpaceDN w:val="0"/>
        <w:adjustRightInd w:val="0"/>
        <w:spacing w:after="0" w:line="240" w:lineRule="auto"/>
        <w:rPr>
          <w:rFonts w:ascii="Times New Roman" w:hAnsi="Times New Roman"/>
          <w:b/>
          <w:bCs/>
          <w:position w:val="-1"/>
          <w:sz w:val="24"/>
          <w:szCs w:val="24"/>
          <w:u w:val="thick"/>
        </w:rPr>
      </w:pPr>
      <w:r w:rsidRPr="00D26C4D">
        <w:rPr>
          <w:rFonts w:ascii="Times New Roman" w:hAnsi="Times New Roman"/>
          <w:b/>
          <w:bCs/>
          <w:position w:val="-1"/>
          <w:sz w:val="24"/>
          <w:szCs w:val="24"/>
          <w:u w:val="thick"/>
        </w:rPr>
        <w:t xml:space="preserve"> </w:t>
      </w:r>
      <w:r w:rsidRPr="00D26C4D" w:rsidR="007B78DC">
        <w:rPr>
          <w:rFonts w:ascii="Times New Roman" w:hAnsi="Times New Roman"/>
          <w:b/>
          <w:bCs/>
          <w:position w:val="-1"/>
          <w:sz w:val="24"/>
          <w:szCs w:val="24"/>
          <w:u w:val="thick"/>
        </w:rPr>
        <w:t xml:space="preserve">Part </w:t>
      </w:r>
      <w:r w:rsidRPr="00D26C4D">
        <w:rPr>
          <w:rFonts w:ascii="Times New Roman" w:hAnsi="Times New Roman"/>
          <w:b/>
          <w:bCs/>
          <w:position w:val="-1"/>
          <w:sz w:val="24"/>
          <w:szCs w:val="24"/>
          <w:u w:val="thick"/>
        </w:rPr>
        <w:t xml:space="preserve">422, </w:t>
      </w:r>
      <w:r w:rsidRPr="00D26C4D" w:rsidR="007B78DC">
        <w:rPr>
          <w:rFonts w:ascii="Times New Roman" w:hAnsi="Times New Roman"/>
          <w:b/>
          <w:bCs/>
          <w:position w:val="-1"/>
          <w:sz w:val="24"/>
          <w:szCs w:val="24"/>
          <w:u w:val="thick"/>
        </w:rPr>
        <w:t xml:space="preserve">Subpart D, </w:t>
      </w:r>
      <w:r w:rsidRPr="00D26C4D">
        <w:rPr>
          <w:rFonts w:ascii="Times New Roman" w:hAnsi="Times New Roman"/>
          <w:b/>
          <w:bCs/>
          <w:position w:val="-1"/>
          <w:sz w:val="24"/>
          <w:szCs w:val="24"/>
          <w:u w:val="thick"/>
        </w:rPr>
        <w:t>Quality Improvement Program</w:t>
      </w:r>
    </w:p>
    <w:p w:rsidRPr="00D26C4D" w:rsidR="004E0849" w:rsidP="0038296B" w:rsidRDefault="004E0849" w14:paraId="72E1BC23" w14:textId="77777777">
      <w:pPr>
        <w:widowControl w:val="0"/>
        <w:autoSpaceDE w:val="0"/>
        <w:autoSpaceDN w:val="0"/>
        <w:adjustRightInd w:val="0"/>
        <w:spacing w:after="0" w:line="240" w:lineRule="auto"/>
        <w:rPr>
          <w:rFonts w:ascii="Times New Roman" w:hAnsi="Times New Roman"/>
          <w:b/>
          <w:bCs/>
          <w:position w:val="-1"/>
          <w:sz w:val="24"/>
          <w:szCs w:val="24"/>
          <w:u w:val="thick"/>
        </w:rPr>
      </w:pPr>
    </w:p>
    <w:p w:rsidRPr="00D26C4D" w:rsidR="00467F11" w:rsidP="0038296B" w:rsidRDefault="00467F11" w14:paraId="044C8B2C"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position w:val="-1"/>
          <w:sz w:val="24"/>
          <w:szCs w:val="24"/>
          <w:u w:val="thick"/>
        </w:rPr>
        <w:t>Q</w:t>
      </w:r>
      <w:r w:rsidRPr="00D26C4D">
        <w:rPr>
          <w:rFonts w:ascii="Times New Roman" w:hAnsi="Times New Roman"/>
          <w:b/>
          <w:bCs/>
          <w:spacing w:val="1"/>
          <w:position w:val="-1"/>
          <w:sz w:val="24"/>
          <w:szCs w:val="24"/>
          <w:u w:val="thick"/>
        </w:rPr>
        <w:t>u</w:t>
      </w:r>
      <w:r w:rsidRPr="00D26C4D">
        <w:rPr>
          <w:rFonts w:ascii="Times New Roman" w:hAnsi="Times New Roman"/>
          <w:b/>
          <w:bCs/>
          <w:position w:val="-1"/>
          <w:sz w:val="24"/>
          <w:szCs w:val="24"/>
          <w:u w:val="thick"/>
        </w:rPr>
        <w:t>ali</w:t>
      </w:r>
      <w:r w:rsidRPr="00D26C4D">
        <w:rPr>
          <w:rFonts w:ascii="Times New Roman" w:hAnsi="Times New Roman"/>
          <w:b/>
          <w:bCs/>
          <w:spacing w:val="-1"/>
          <w:position w:val="-1"/>
          <w:sz w:val="24"/>
          <w:szCs w:val="24"/>
          <w:u w:val="thick"/>
        </w:rPr>
        <w:t>t</w:t>
      </w:r>
      <w:r w:rsidRPr="00D26C4D">
        <w:rPr>
          <w:rFonts w:ascii="Times New Roman" w:hAnsi="Times New Roman"/>
          <w:b/>
          <w:bCs/>
          <w:position w:val="-1"/>
          <w:sz w:val="24"/>
          <w:szCs w:val="24"/>
          <w:u w:val="thick"/>
        </w:rPr>
        <w:t>y i</w:t>
      </w:r>
      <w:r w:rsidRPr="00D26C4D">
        <w:rPr>
          <w:rFonts w:ascii="Times New Roman" w:hAnsi="Times New Roman"/>
          <w:b/>
          <w:bCs/>
          <w:spacing w:val="-3"/>
          <w:position w:val="-1"/>
          <w:sz w:val="24"/>
          <w:szCs w:val="24"/>
          <w:u w:val="thick"/>
        </w:rPr>
        <w:t>m</w:t>
      </w:r>
      <w:r w:rsidRPr="00D26C4D">
        <w:rPr>
          <w:rFonts w:ascii="Times New Roman" w:hAnsi="Times New Roman"/>
          <w:b/>
          <w:bCs/>
          <w:spacing w:val="1"/>
          <w:position w:val="-1"/>
          <w:sz w:val="24"/>
          <w:szCs w:val="24"/>
          <w:u w:val="thick"/>
        </w:rPr>
        <w:t>p</w:t>
      </w:r>
      <w:r w:rsidRPr="00D26C4D">
        <w:rPr>
          <w:rFonts w:ascii="Times New Roman" w:hAnsi="Times New Roman"/>
          <w:b/>
          <w:bCs/>
          <w:spacing w:val="-1"/>
          <w:position w:val="-1"/>
          <w:sz w:val="24"/>
          <w:szCs w:val="24"/>
          <w:u w:val="thick"/>
        </w:rPr>
        <w:t>r</w:t>
      </w:r>
      <w:r w:rsidRPr="00D26C4D">
        <w:rPr>
          <w:rFonts w:ascii="Times New Roman" w:hAnsi="Times New Roman"/>
          <w:b/>
          <w:bCs/>
          <w:position w:val="-1"/>
          <w:sz w:val="24"/>
          <w:szCs w:val="24"/>
          <w:u w:val="thick"/>
        </w:rPr>
        <w:t>ov</w:t>
      </w:r>
      <w:r w:rsidRPr="00D26C4D">
        <w:rPr>
          <w:rFonts w:ascii="Times New Roman" w:hAnsi="Times New Roman"/>
          <w:b/>
          <w:bCs/>
          <w:spacing w:val="-1"/>
          <w:position w:val="-1"/>
          <w:sz w:val="24"/>
          <w:szCs w:val="24"/>
          <w:u w:val="thick"/>
        </w:rPr>
        <w:t>e</w:t>
      </w:r>
      <w:r w:rsidRPr="00D26C4D">
        <w:rPr>
          <w:rFonts w:ascii="Times New Roman" w:hAnsi="Times New Roman"/>
          <w:b/>
          <w:bCs/>
          <w:spacing w:val="-3"/>
          <w:position w:val="-1"/>
          <w:sz w:val="24"/>
          <w:szCs w:val="24"/>
          <w:u w:val="thick"/>
        </w:rPr>
        <w:t>m</w:t>
      </w:r>
      <w:r w:rsidRPr="00D26C4D">
        <w:rPr>
          <w:rFonts w:ascii="Times New Roman" w:hAnsi="Times New Roman"/>
          <w:b/>
          <w:bCs/>
          <w:spacing w:val="-1"/>
          <w:position w:val="-1"/>
          <w:sz w:val="24"/>
          <w:szCs w:val="24"/>
          <w:u w:val="thick"/>
        </w:rPr>
        <w:t>e</w:t>
      </w:r>
      <w:r w:rsidRPr="00D26C4D">
        <w:rPr>
          <w:rFonts w:ascii="Times New Roman" w:hAnsi="Times New Roman"/>
          <w:b/>
          <w:bCs/>
          <w:spacing w:val="1"/>
          <w:position w:val="-1"/>
          <w:sz w:val="24"/>
          <w:szCs w:val="24"/>
          <w:u w:val="thick"/>
        </w:rPr>
        <w:t>n</w:t>
      </w:r>
      <w:r w:rsidRPr="00D26C4D">
        <w:rPr>
          <w:rFonts w:ascii="Times New Roman" w:hAnsi="Times New Roman"/>
          <w:b/>
          <w:bCs/>
          <w:position w:val="-1"/>
          <w:sz w:val="24"/>
          <w:szCs w:val="24"/>
          <w:u w:val="thick"/>
        </w:rPr>
        <w:t>t</w:t>
      </w:r>
      <w:r w:rsidRPr="00D26C4D">
        <w:rPr>
          <w:rFonts w:ascii="Times New Roman" w:hAnsi="Times New Roman"/>
          <w:b/>
          <w:bCs/>
          <w:spacing w:val="-1"/>
          <w:position w:val="-1"/>
          <w:sz w:val="24"/>
          <w:szCs w:val="24"/>
          <w:u w:val="thick"/>
        </w:rPr>
        <w:t xml:space="preserve"> </w:t>
      </w:r>
      <w:r w:rsidRPr="00D26C4D">
        <w:rPr>
          <w:rFonts w:ascii="Times New Roman" w:hAnsi="Times New Roman"/>
          <w:b/>
          <w:bCs/>
          <w:spacing w:val="1"/>
          <w:position w:val="-1"/>
          <w:sz w:val="24"/>
          <w:szCs w:val="24"/>
          <w:u w:val="thick"/>
        </w:rPr>
        <w:t>p</w:t>
      </w:r>
      <w:r w:rsidRPr="00D26C4D">
        <w:rPr>
          <w:rFonts w:ascii="Times New Roman" w:hAnsi="Times New Roman"/>
          <w:b/>
          <w:bCs/>
          <w:spacing w:val="-1"/>
          <w:position w:val="-1"/>
          <w:sz w:val="24"/>
          <w:szCs w:val="24"/>
          <w:u w:val="thick"/>
        </w:rPr>
        <w:t>r</w:t>
      </w:r>
      <w:r w:rsidRPr="00D26C4D">
        <w:rPr>
          <w:rFonts w:ascii="Times New Roman" w:hAnsi="Times New Roman"/>
          <w:b/>
          <w:bCs/>
          <w:position w:val="-1"/>
          <w:sz w:val="24"/>
          <w:szCs w:val="24"/>
          <w:u w:val="thick"/>
        </w:rPr>
        <w:t>og</w:t>
      </w:r>
      <w:r w:rsidRPr="00D26C4D">
        <w:rPr>
          <w:rFonts w:ascii="Times New Roman" w:hAnsi="Times New Roman"/>
          <w:b/>
          <w:bCs/>
          <w:spacing w:val="-1"/>
          <w:position w:val="-1"/>
          <w:sz w:val="24"/>
          <w:szCs w:val="24"/>
          <w:u w:val="thick"/>
        </w:rPr>
        <w:t>r</w:t>
      </w:r>
      <w:r w:rsidRPr="00D26C4D">
        <w:rPr>
          <w:rFonts w:ascii="Times New Roman" w:hAnsi="Times New Roman"/>
          <w:b/>
          <w:bCs/>
          <w:position w:val="-1"/>
          <w:sz w:val="24"/>
          <w:szCs w:val="24"/>
          <w:u w:val="thick"/>
        </w:rPr>
        <w:t>am</w:t>
      </w:r>
      <w:r w:rsidRPr="00D26C4D">
        <w:rPr>
          <w:rFonts w:ascii="Times New Roman" w:hAnsi="Times New Roman"/>
          <w:b/>
          <w:bCs/>
          <w:spacing w:val="-3"/>
          <w:position w:val="-1"/>
          <w:sz w:val="24"/>
          <w:szCs w:val="24"/>
          <w:u w:val="thick"/>
        </w:rPr>
        <w:t xml:space="preserve"> </w:t>
      </w:r>
      <w:r w:rsidRPr="00D26C4D">
        <w:rPr>
          <w:rFonts w:ascii="Times New Roman" w:hAnsi="Times New Roman"/>
          <w:b/>
          <w:bCs/>
          <w:spacing w:val="-1"/>
          <w:position w:val="-1"/>
          <w:sz w:val="24"/>
          <w:szCs w:val="24"/>
          <w:u w:val="thick"/>
        </w:rPr>
        <w:t>(</w:t>
      </w:r>
      <w:r w:rsidRPr="00D26C4D">
        <w:rPr>
          <w:rFonts w:ascii="Times New Roman" w:hAnsi="Times New Roman"/>
          <w:b/>
          <w:bCs/>
          <w:position w:val="-1"/>
          <w:sz w:val="24"/>
          <w:szCs w:val="24"/>
          <w:u w:val="thick"/>
        </w:rPr>
        <w:t>§ 422.152)</w:t>
      </w:r>
    </w:p>
    <w:p w:rsidRPr="00D26C4D" w:rsidR="00467F11" w:rsidP="0038296B" w:rsidRDefault="00467F11" w14:paraId="0783DCE5"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68BE02B9"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All 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Adv</w:t>
      </w:r>
      <w:r w:rsidRPr="00D26C4D">
        <w:rPr>
          <w:rFonts w:ascii="Times New Roman" w:hAnsi="Times New Roman"/>
          <w:spacing w:val="-1"/>
          <w:sz w:val="24"/>
          <w:szCs w:val="24"/>
        </w:rPr>
        <w:t>a</w:t>
      </w:r>
      <w:r w:rsidRPr="00D26C4D">
        <w:rPr>
          <w:rFonts w:ascii="Times New Roman" w:hAnsi="Times New Roman"/>
          <w:sz w:val="24"/>
          <w:szCs w:val="24"/>
        </w:rPr>
        <w:t>nt</w:t>
      </w:r>
      <w:r w:rsidRPr="00D26C4D">
        <w:rPr>
          <w:rFonts w:ascii="Times New Roman" w:hAnsi="Times New Roman"/>
          <w:spacing w:val="-1"/>
          <w:sz w:val="24"/>
          <w:szCs w:val="24"/>
        </w:rPr>
        <w:t>a</w:t>
      </w:r>
      <w:r w:rsidRPr="00D26C4D">
        <w:rPr>
          <w:rFonts w:ascii="Times New Roman" w:hAnsi="Times New Roman"/>
          <w:spacing w:val="-2"/>
          <w:sz w:val="24"/>
          <w:szCs w:val="24"/>
        </w:rPr>
        <w:t>g</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tions </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d to m</w:t>
      </w:r>
      <w:r w:rsidRPr="00D26C4D">
        <w:rPr>
          <w:rFonts w:ascii="Times New Roman" w:hAnsi="Times New Roman"/>
          <w:spacing w:val="-1"/>
          <w:sz w:val="24"/>
          <w:szCs w:val="24"/>
        </w:rPr>
        <w:t>ea</w:t>
      </w:r>
      <w:r w:rsidRPr="00D26C4D">
        <w:rPr>
          <w:rFonts w:ascii="Times New Roman" w:hAnsi="Times New Roman"/>
          <w:sz w:val="24"/>
          <w:szCs w:val="24"/>
        </w:rPr>
        <w:t>su</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erf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e</w:t>
      </w:r>
      <w:r w:rsidRPr="00D26C4D">
        <w:rPr>
          <w:rFonts w:ascii="Times New Roman" w:hAnsi="Times New Roman"/>
          <w:sz w:val="24"/>
          <w:szCs w:val="24"/>
        </w:rPr>
        <w:t>ir</w:t>
      </w:r>
      <w:r w:rsidRPr="00D26C4D">
        <w:rPr>
          <w:rFonts w:ascii="Times New Roman" w:hAnsi="Times New Roman"/>
          <w:spacing w:val="-1"/>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ns, using</w:t>
      </w:r>
      <w:r w:rsidRPr="00D26C4D">
        <w:rPr>
          <w:rFonts w:ascii="Times New Roman" w:hAnsi="Times New Roman"/>
          <w:spacing w:val="-2"/>
          <w:sz w:val="24"/>
          <w:szCs w:val="24"/>
        </w:rPr>
        <w:t xml:space="preserve"> </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nd</w:t>
      </w:r>
      <w:r w:rsidRPr="00D26C4D">
        <w:rPr>
          <w:rFonts w:ascii="Times New Roman" w:hAnsi="Times New Roman"/>
          <w:spacing w:val="-1"/>
          <w:sz w:val="24"/>
          <w:szCs w:val="24"/>
        </w:rPr>
        <w:t>ar</w:t>
      </w:r>
      <w:r w:rsidRPr="00D26C4D">
        <w:rPr>
          <w:rFonts w:ascii="Times New Roman" w:hAnsi="Times New Roman"/>
          <w:sz w:val="24"/>
          <w:szCs w:val="24"/>
        </w:rPr>
        <w:t>d m</w:t>
      </w:r>
      <w:r w:rsidRPr="00D26C4D">
        <w:rPr>
          <w:rFonts w:ascii="Times New Roman" w:hAnsi="Times New Roman"/>
          <w:spacing w:val="-1"/>
          <w:sz w:val="24"/>
          <w:szCs w:val="24"/>
        </w:rPr>
        <w:t>ea</w:t>
      </w:r>
      <w:r w:rsidRPr="00D26C4D">
        <w:rPr>
          <w:rFonts w:ascii="Times New Roman" w:hAnsi="Times New Roman"/>
          <w:sz w:val="24"/>
          <w:szCs w:val="24"/>
        </w:rPr>
        <w:t>su</w:t>
      </w:r>
      <w:r w:rsidRPr="00D26C4D">
        <w:rPr>
          <w:rFonts w:ascii="Times New Roman" w:hAnsi="Times New Roman"/>
          <w:spacing w:val="-1"/>
          <w:sz w:val="24"/>
          <w:szCs w:val="24"/>
        </w:rPr>
        <w:t>re</w:t>
      </w:r>
      <w:r w:rsidRPr="00D26C4D">
        <w:rPr>
          <w:rFonts w:ascii="Times New Roman" w:hAnsi="Times New Roman"/>
          <w:sz w:val="24"/>
          <w:szCs w:val="24"/>
        </w:rPr>
        <w:t xml:space="preserve">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re</w:t>
      </w:r>
      <w:r w:rsidRPr="00D26C4D">
        <w:rPr>
          <w:rFonts w:ascii="Times New Roman" w:hAnsi="Times New Roman"/>
          <w:sz w:val="24"/>
          <w:szCs w:val="24"/>
        </w:rPr>
        <w:t>po</w:t>
      </w:r>
      <w:r w:rsidRPr="00D26C4D">
        <w:rPr>
          <w:rFonts w:ascii="Times New Roman" w:hAnsi="Times New Roman"/>
          <w:spacing w:val="-1"/>
          <w:sz w:val="24"/>
          <w:szCs w:val="24"/>
        </w:rPr>
        <w:t>r</w:t>
      </w:r>
      <w:r w:rsidRPr="00D26C4D">
        <w:rPr>
          <w:rFonts w:ascii="Times New Roman" w:hAnsi="Times New Roman"/>
          <w:sz w:val="24"/>
          <w:szCs w:val="24"/>
        </w:rPr>
        <w:t>t th</w:t>
      </w:r>
      <w:r w:rsidRPr="00D26C4D">
        <w:rPr>
          <w:rFonts w:ascii="Times New Roman" w:hAnsi="Times New Roman"/>
          <w:spacing w:val="-1"/>
          <w:sz w:val="24"/>
          <w:szCs w:val="24"/>
        </w:rPr>
        <w:t>e</w:t>
      </w:r>
      <w:r w:rsidRPr="00D26C4D">
        <w:rPr>
          <w:rFonts w:ascii="Times New Roman" w:hAnsi="Times New Roman"/>
          <w:sz w:val="24"/>
          <w:szCs w:val="24"/>
        </w:rPr>
        <w:t>ir</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erf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z w:val="24"/>
          <w:szCs w:val="24"/>
        </w:rPr>
        <w:t xml:space="preserve">.  </w:t>
      </w:r>
      <w:r w:rsidRPr="00D26C4D">
        <w:rPr>
          <w:rFonts w:ascii="Times New Roman" w:hAnsi="Times New Roman"/>
          <w:spacing w:val="1"/>
          <w:sz w:val="24"/>
          <w:szCs w:val="24"/>
        </w:rPr>
        <w:t>R</w:t>
      </w:r>
      <w:r w:rsidRPr="00D26C4D">
        <w:rPr>
          <w:rFonts w:ascii="Times New Roman" w:hAnsi="Times New Roman"/>
          <w:spacing w:val="-1"/>
          <w:sz w:val="24"/>
          <w:szCs w:val="24"/>
        </w:rPr>
        <w:t>e</w:t>
      </w:r>
      <w:r w:rsidRPr="00D26C4D">
        <w:rPr>
          <w:rFonts w:ascii="Times New Roman" w:hAnsi="Times New Roman"/>
          <w:sz w:val="24"/>
          <w:szCs w:val="24"/>
        </w:rPr>
        <w:t>po</w:t>
      </w:r>
      <w:r w:rsidRPr="00D26C4D">
        <w:rPr>
          <w:rFonts w:ascii="Times New Roman" w:hAnsi="Times New Roman"/>
          <w:spacing w:val="-1"/>
          <w:sz w:val="24"/>
          <w:szCs w:val="24"/>
        </w:rPr>
        <w:t>r</w:t>
      </w:r>
      <w:r w:rsidRPr="00D26C4D">
        <w:rPr>
          <w:rFonts w:ascii="Times New Roman" w:hAnsi="Times New Roman"/>
          <w:sz w:val="24"/>
          <w:szCs w:val="24"/>
        </w:rPr>
        <w:t>ting</w:t>
      </w:r>
      <w:r w:rsidRPr="00D26C4D">
        <w:rPr>
          <w:rFonts w:ascii="Times New Roman" w:hAnsi="Times New Roman"/>
          <w:spacing w:val="-2"/>
          <w:sz w:val="24"/>
          <w:szCs w:val="24"/>
        </w:rPr>
        <w:t xml:space="preserve"> </w:t>
      </w:r>
      <w:r w:rsidRPr="00D26C4D">
        <w:rPr>
          <w:rFonts w:ascii="Times New Roman" w:hAnsi="Times New Roman"/>
          <w:sz w:val="24"/>
          <w:szCs w:val="24"/>
        </w:rPr>
        <w:t xml:space="preserve">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 xml:space="preserve">d </w:t>
      </w:r>
      <w:r w:rsidRPr="00D26C4D">
        <w:rPr>
          <w:rFonts w:ascii="Times New Roman" w:hAnsi="Times New Roman"/>
          <w:spacing w:val="-1"/>
          <w:sz w:val="24"/>
          <w:szCs w:val="24"/>
        </w:rPr>
        <w:t>a</w:t>
      </w:r>
      <w:r w:rsidRPr="00D26C4D">
        <w:rPr>
          <w:rFonts w:ascii="Times New Roman" w:hAnsi="Times New Roman"/>
          <w:sz w:val="24"/>
          <w:szCs w:val="24"/>
        </w:rPr>
        <w:t>nnu</w:t>
      </w:r>
      <w:r w:rsidRPr="00D26C4D">
        <w:rPr>
          <w:rFonts w:ascii="Times New Roman" w:hAnsi="Times New Roman"/>
          <w:spacing w:val="-1"/>
          <w:sz w:val="24"/>
          <w:szCs w:val="24"/>
        </w:rPr>
        <w:t>a</w:t>
      </w:r>
      <w:r w:rsidRPr="00D26C4D">
        <w:rPr>
          <w:rFonts w:ascii="Times New Roman" w:hAnsi="Times New Roman"/>
          <w:sz w:val="24"/>
          <w:szCs w:val="24"/>
        </w:rPr>
        <w:t>ll</w:t>
      </w:r>
      <w:r w:rsidRPr="00D26C4D">
        <w:rPr>
          <w:rFonts w:ascii="Times New Roman" w:hAnsi="Times New Roman"/>
          <w:spacing w:val="-7"/>
          <w:sz w:val="24"/>
          <w:szCs w:val="24"/>
        </w:rPr>
        <w:t>y</w:t>
      </w:r>
      <w:r w:rsidRPr="00D26C4D">
        <w:rPr>
          <w:rFonts w:ascii="Times New Roman" w:hAnsi="Times New Roman"/>
          <w:sz w:val="24"/>
          <w:szCs w:val="24"/>
        </w:rPr>
        <w:t xml:space="preserve">.  </w:t>
      </w:r>
    </w:p>
    <w:p w:rsidRPr="00D26C4D" w:rsidR="00467F11" w:rsidP="0038296B" w:rsidRDefault="00467F11" w14:paraId="5C7B62A0"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048371CA"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must </w:t>
      </w:r>
      <w:r w:rsidRPr="00D26C4D">
        <w:rPr>
          <w:rFonts w:ascii="Times New Roman" w:hAnsi="Times New Roman"/>
          <w:spacing w:val="-1"/>
          <w:sz w:val="24"/>
          <w:szCs w:val="24"/>
        </w:rPr>
        <w:t>re</w:t>
      </w:r>
      <w:r w:rsidRPr="00D26C4D">
        <w:rPr>
          <w:rFonts w:ascii="Times New Roman" w:hAnsi="Times New Roman"/>
          <w:sz w:val="24"/>
          <w:szCs w:val="24"/>
        </w:rPr>
        <w:t>po</w:t>
      </w:r>
      <w:r w:rsidRPr="00D26C4D">
        <w:rPr>
          <w:rFonts w:ascii="Times New Roman" w:hAnsi="Times New Roman"/>
          <w:spacing w:val="-1"/>
          <w:sz w:val="24"/>
          <w:szCs w:val="24"/>
        </w:rPr>
        <w:t>r</w:t>
      </w:r>
      <w:r w:rsidRPr="00D26C4D">
        <w:rPr>
          <w:rFonts w:ascii="Times New Roman" w:hAnsi="Times New Roman"/>
          <w:sz w:val="24"/>
          <w:szCs w:val="24"/>
        </w:rPr>
        <w:t>t the</w:t>
      </w:r>
      <w:r w:rsidRPr="00D26C4D">
        <w:rPr>
          <w:rFonts w:ascii="Times New Roman" w:hAnsi="Times New Roman"/>
          <w:spacing w:val="-1"/>
          <w:sz w:val="24"/>
          <w:szCs w:val="24"/>
        </w:rPr>
        <w:t xml:space="preserve"> </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 xml:space="preserve">tus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re</w:t>
      </w:r>
      <w:r w:rsidRPr="00D26C4D">
        <w:rPr>
          <w:rFonts w:ascii="Times New Roman" w:hAnsi="Times New Roman"/>
          <w:sz w:val="24"/>
          <w:szCs w:val="24"/>
        </w:rPr>
        <w:t>sults of</w:t>
      </w:r>
      <w:r w:rsidRPr="00D26C4D">
        <w:rPr>
          <w:rFonts w:ascii="Times New Roman" w:hAnsi="Times New Roman"/>
          <w:spacing w:val="-1"/>
          <w:sz w:val="24"/>
          <w:szCs w:val="24"/>
        </w:rPr>
        <w:t xml:space="preserve"> eac</w:t>
      </w:r>
      <w:r w:rsidRPr="00D26C4D">
        <w:rPr>
          <w:rFonts w:ascii="Times New Roman" w:hAnsi="Times New Roman"/>
          <w:sz w:val="24"/>
          <w:szCs w:val="24"/>
        </w:rPr>
        <w:t>h p</w:t>
      </w:r>
      <w:r w:rsidRPr="00D26C4D">
        <w:rPr>
          <w:rFonts w:ascii="Times New Roman" w:hAnsi="Times New Roman"/>
          <w:spacing w:val="-1"/>
          <w:sz w:val="24"/>
          <w:szCs w:val="24"/>
        </w:rPr>
        <w:t>erf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imp</w:t>
      </w:r>
      <w:r w:rsidRPr="00D26C4D">
        <w:rPr>
          <w:rFonts w:ascii="Times New Roman" w:hAnsi="Times New Roman"/>
          <w:spacing w:val="-1"/>
          <w:sz w:val="24"/>
          <w:szCs w:val="24"/>
        </w:rPr>
        <w:t>r</w:t>
      </w:r>
      <w:r w:rsidRPr="00D26C4D">
        <w:rPr>
          <w:rFonts w:ascii="Times New Roman" w:hAnsi="Times New Roman"/>
          <w:sz w:val="24"/>
          <w:szCs w:val="24"/>
        </w:rPr>
        <w:t>ov</w:t>
      </w:r>
      <w:r w:rsidRPr="00D26C4D">
        <w:rPr>
          <w:rFonts w:ascii="Times New Roman" w:hAnsi="Times New Roman"/>
          <w:spacing w:val="-1"/>
          <w:sz w:val="24"/>
          <w:szCs w:val="24"/>
        </w:rPr>
        <w:t>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p</w:t>
      </w:r>
      <w:r w:rsidRPr="00D26C4D">
        <w:rPr>
          <w:rFonts w:ascii="Times New Roman" w:hAnsi="Times New Roman"/>
          <w:spacing w:val="-1"/>
          <w:sz w:val="24"/>
          <w:szCs w:val="24"/>
        </w:rPr>
        <w:t>r</w:t>
      </w:r>
      <w:r w:rsidRPr="00D26C4D">
        <w:rPr>
          <w:rFonts w:ascii="Times New Roman" w:hAnsi="Times New Roman"/>
          <w:sz w:val="24"/>
          <w:szCs w:val="24"/>
        </w:rPr>
        <w:t>oj</w:t>
      </w:r>
      <w:r w:rsidRPr="00D26C4D">
        <w:rPr>
          <w:rFonts w:ascii="Times New Roman" w:hAnsi="Times New Roman"/>
          <w:spacing w:val="-1"/>
          <w:sz w:val="24"/>
          <w:szCs w:val="24"/>
        </w:rPr>
        <w:t>ec</w:t>
      </w:r>
      <w:r w:rsidRPr="00D26C4D">
        <w:rPr>
          <w:rFonts w:ascii="Times New Roman" w:hAnsi="Times New Roman"/>
          <w:sz w:val="24"/>
          <w:szCs w:val="24"/>
        </w:rPr>
        <w:t xml:space="preserve">t to </w:t>
      </w:r>
      <w:r w:rsidRPr="00D26C4D">
        <w:rPr>
          <w:rFonts w:ascii="Times New Roman" w:hAnsi="Times New Roman"/>
          <w:spacing w:val="1"/>
          <w:sz w:val="24"/>
          <w:szCs w:val="24"/>
        </w:rPr>
        <w:lastRenderedPageBreak/>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 xml:space="preserve">s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st</w:t>
      </w:r>
      <w:r w:rsidRPr="00D26C4D">
        <w:rPr>
          <w:rFonts w:ascii="Times New Roman" w:hAnsi="Times New Roman"/>
          <w:spacing w:val="-1"/>
          <w:sz w:val="24"/>
          <w:szCs w:val="24"/>
        </w:rPr>
        <w:t>e</w:t>
      </w:r>
      <w:r w:rsidRPr="00D26C4D">
        <w:rPr>
          <w:rFonts w:ascii="Times New Roman" w:hAnsi="Times New Roman"/>
          <w:sz w:val="24"/>
          <w:szCs w:val="24"/>
        </w:rPr>
        <w:t>d.</w:t>
      </w:r>
    </w:p>
    <w:p w:rsidRPr="00D26C4D" w:rsidR="00467F11" w:rsidP="0038296B" w:rsidRDefault="00467F11" w14:paraId="41B107CF"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3F85573B"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All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tions o</w:t>
      </w:r>
      <w:r w:rsidRPr="00D26C4D">
        <w:rPr>
          <w:rFonts w:ascii="Times New Roman" w:hAnsi="Times New Roman"/>
          <w:spacing w:val="-1"/>
          <w:sz w:val="24"/>
          <w:szCs w:val="24"/>
        </w:rPr>
        <w:t>ffer</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oo</w:t>
      </w:r>
      <w:r w:rsidRPr="00D26C4D">
        <w:rPr>
          <w:rFonts w:ascii="Times New Roman" w:hAnsi="Times New Roman"/>
          <w:spacing w:val="-1"/>
          <w:sz w:val="24"/>
          <w:szCs w:val="24"/>
        </w:rPr>
        <w:t>r</w:t>
      </w:r>
      <w:r w:rsidRPr="00D26C4D">
        <w:rPr>
          <w:rFonts w:ascii="Times New Roman" w:hAnsi="Times New Roman"/>
          <w:sz w:val="24"/>
          <w:szCs w:val="24"/>
        </w:rPr>
        <w:t>din</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 xml:space="preserve">ns </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d to und</w:t>
      </w:r>
      <w:r w:rsidRPr="00D26C4D">
        <w:rPr>
          <w:rFonts w:ascii="Times New Roman" w:hAnsi="Times New Roman"/>
          <w:spacing w:val="-1"/>
          <w:sz w:val="24"/>
          <w:szCs w:val="24"/>
        </w:rPr>
        <w:t>er</w:t>
      </w:r>
      <w:r w:rsidRPr="00D26C4D">
        <w:rPr>
          <w:rFonts w:ascii="Times New Roman" w:hAnsi="Times New Roman"/>
          <w:sz w:val="24"/>
          <w:szCs w:val="24"/>
        </w:rPr>
        <w:t>t</w:t>
      </w:r>
      <w:r w:rsidRPr="00D26C4D">
        <w:rPr>
          <w:rFonts w:ascii="Times New Roman" w:hAnsi="Times New Roman"/>
          <w:spacing w:val="-1"/>
          <w:sz w:val="24"/>
          <w:szCs w:val="24"/>
        </w:rPr>
        <w:t>a</w:t>
      </w:r>
      <w:r w:rsidRPr="00D26C4D">
        <w:rPr>
          <w:rFonts w:ascii="Times New Roman" w:hAnsi="Times New Roman"/>
          <w:sz w:val="24"/>
          <w:szCs w:val="24"/>
        </w:rPr>
        <w:t>ke p</w:t>
      </w:r>
      <w:r w:rsidRPr="00D26C4D">
        <w:rPr>
          <w:rFonts w:ascii="Times New Roman" w:hAnsi="Times New Roman"/>
          <w:spacing w:val="-1"/>
          <w:sz w:val="24"/>
          <w:szCs w:val="24"/>
        </w:rPr>
        <w:t>erf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imp</w:t>
      </w:r>
      <w:r w:rsidRPr="00D26C4D">
        <w:rPr>
          <w:rFonts w:ascii="Times New Roman" w:hAnsi="Times New Roman"/>
          <w:spacing w:val="-1"/>
          <w:sz w:val="24"/>
          <w:szCs w:val="24"/>
        </w:rPr>
        <w:t>r</w:t>
      </w:r>
      <w:r w:rsidRPr="00D26C4D">
        <w:rPr>
          <w:rFonts w:ascii="Times New Roman" w:hAnsi="Times New Roman"/>
          <w:sz w:val="24"/>
          <w:szCs w:val="24"/>
        </w:rPr>
        <w:t>ov</w:t>
      </w:r>
      <w:r w:rsidRPr="00D26C4D">
        <w:rPr>
          <w:rFonts w:ascii="Times New Roman" w:hAnsi="Times New Roman"/>
          <w:spacing w:val="-1"/>
          <w:sz w:val="24"/>
          <w:szCs w:val="24"/>
        </w:rPr>
        <w:t>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p</w:t>
      </w:r>
      <w:r w:rsidRPr="00D26C4D">
        <w:rPr>
          <w:rFonts w:ascii="Times New Roman" w:hAnsi="Times New Roman"/>
          <w:spacing w:val="-1"/>
          <w:sz w:val="24"/>
          <w:szCs w:val="24"/>
        </w:rPr>
        <w:t>r</w:t>
      </w:r>
      <w:r w:rsidRPr="00D26C4D">
        <w:rPr>
          <w:rFonts w:ascii="Times New Roman" w:hAnsi="Times New Roman"/>
          <w:sz w:val="24"/>
          <w:szCs w:val="24"/>
        </w:rPr>
        <w:t>oj</w:t>
      </w:r>
      <w:r w:rsidRPr="00D26C4D">
        <w:rPr>
          <w:rFonts w:ascii="Times New Roman" w:hAnsi="Times New Roman"/>
          <w:spacing w:val="-1"/>
          <w:sz w:val="24"/>
          <w:szCs w:val="24"/>
        </w:rPr>
        <w:t>ec</w:t>
      </w:r>
      <w:r w:rsidRPr="00D26C4D">
        <w:rPr>
          <w:rFonts w:ascii="Times New Roman" w:hAnsi="Times New Roman"/>
          <w:sz w:val="24"/>
          <w:szCs w:val="24"/>
        </w:rPr>
        <w:t xml:space="preserve">ts </w:t>
      </w:r>
      <w:r w:rsidRPr="00D26C4D">
        <w:rPr>
          <w:rFonts w:ascii="Times New Roman" w:hAnsi="Times New Roman"/>
          <w:spacing w:val="-1"/>
          <w:sz w:val="24"/>
          <w:szCs w:val="24"/>
        </w:rPr>
        <w:t>re</w:t>
      </w:r>
      <w:r w:rsidRPr="00D26C4D">
        <w:rPr>
          <w:rFonts w:ascii="Times New Roman" w:hAnsi="Times New Roman"/>
          <w:sz w:val="24"/>
          <w:szCs w:val="24"/>
        </w:rPr>
        <w:t>l</w:t>
      </w:r>
      <w:r w:rsidRPr="00D26C4D">
        <w:rPr>
          <w:rFonts w:ascii="Times New Roman" w:hAnsi="Times New Roman"/>
          <w:spacing w:val="-1"/>
          <w:sz w:val="24"/>
          <w:szCs w:val="24"/>
        </w:rPr>
        <w:t>a</w:t>
      </w:r>
      <w:r w:rsidRPr="00D26C4D">
        <w:rPr>
          <w:rFonts w:ascii="Times New Roman" w:hAnsi="Times New Roman"/>
          <w:sz w:val="24"/>
          <w:szCs w:val="24"/>
        </w:rPr>
        <w:t>tive</w:t>
      </w:r>
      <w:r w:rsidRPr="00D26C4D">
        <w:rPr>
          <w:rFonts w:ascii="Times New Roman" w:hAnsi="Times New Roman"/>
          <w:spacing w:val="-1"/>
          <w:sz w:val="24"/>
          <w:szCs w:val="24"/>
        </w:rPr>
        <w:t xml:space="preserve"> </w:t>
      </w:r>
      <w:r w:rsidRPr="00D26C4D">
        <w:rPr>
          <w:rFonts w:ascii="Times New Roman" w:hAnsi="Times New Roman"/>
          <w:sz w:val="24"/>
          <w:szCs w:val="24"/>
        </w:rPr>
        <w:t>to those</w:t>
      </w:r>
      <w:r w:rsidRPr="00D26C4D">
        <w:rPr>
          <w:rFonts w:ascii="Times New Roman" w:hAnsi="Times New Roman"/>
          <w:spacing w:val="-1"/>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ns.  E</w:t>
      </w:r>
      <w:r w:rsidRPr="00D26C4D">
        <w:rPr>
          <w:rFonts w:ascii="Times New Roman" w:hAnsi="Times New Roman"/>
          <w:spacing w:val="-1"/>
          <w:sz w:val="24"/>
          <w:szCs w:val="24"/>
        </w:rPr>
        <w:t>ac</w:t>
      </w:r>
      <w:r w:rsidRPr="00D26C4D">
        <w:rPr>
          <w:rFonts w:ascii="Times New Roman" w:hAnsi="Times New Roman"/>
          <w:sz w:val="24"/>
          <w:szCs w:val="24"/>
        </w:rPr>
        <w:t>h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must </w:t>
      </w:r>
      <w:r w:rsidRPr="00D26C4D">
        <w:rPr>
          <w:rFonts w:ascii="Times New Roman" w:hAnsi="Times New Roman"/>
          <w:spacing w:val="-1"/>
          <w:sz w:val="24"/>
          <w:szCs w:val="24"/>
        </w:rPr>
        <w:t>re</w:t>
      </w:r>
      <w:r w:rsidRPr="00D26C4D">
        <w:rPr>
          <w:rFonts w:ascii="Times New Roman" w:hAnsi="Times New Roman"/>
          <w:sz w:val="24"/>
          <w:szCs w:val="24"/>
        </w:rPr>
        <w:t>po</w:t>
      </w:r>
      <w:r w:rsidRPr="00D26C4D">
        <w:rPr>
          <w:rFonts w:ascii="Times New Roman" w:hAnsi="Times New Roman"/>
          <w:spacing w:val="-1"/>
          <w:sz w:val="24"/>
          <w:szCs w:val="24"/>
        </w:rPr>
        <w:t>r</w:t>
      </w:r>
      <w:r w:rsidRPr="00D26C4D">
        <w:rPr>
          <w:rFonts w:ascii="Times New Roman" w:hAnsi="Times New Roman"/>
          <w:sz w:val="24"/>
          <w:szCs w:val="24"/>
        </w:rPr>
        <w:t>t the st</w:t>
      </w:r>
      <w:r w:rsidRPr="00D26C4D">
        <w:rPr>
          <w:rFonts w:ascii="Times New Roman" w:hAnsi="Times New Roman"/>
          <w:spacing w:val="-1"/>
          <w:sz w:val="24"/>
          <w:szCs w:val="24"/>
        </w:rPr>
        <w:t>a</w:t>
      </w:r>
      <w:r w:rsidRPr="00D26C4D">
        <w:rPr>
          <w:rFonts w:ascii="Times New Roman" w:hAnsi="Times New Roman"/>
          <w:sz w:val="24"/>
          <w:szCs w:val="24"/>
        </w:rPr>
        <w:t xml:space="preserve">tus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re</w:t>
      </w:r>
      <w:r w:rsidRPr="00D26C4D">
        <w:rPr>
          <w:rFonts w:ascii="Times New Roman" w:hAnsi="Times New Roman"/>
          <w:sz w:val="24"/>
          <w:szCs w:val="24"/>
        </w:rPr>
        <w:t>sults of</w:t>
      </w:r>
      <w:r w:rsidRPr="00D26C4D">
        <w:rPr>
          <w:rFonts w:ascii="Times New Roman" w:hAnsi="Times New Roman"/>
          <w:spacing w:val="-1"/>
          <w:sz w:val="24"/>
          <w:szCs w:val="24"/>
        </w:rPr>
        <w:t xml:space="preserve"> eac</w:t>
      </w:r>
      <w:r w:rsidRPr="00D26C4D">
        <w:rPr>
          <w:rFonts w:ascii="Times New Roman" w:hAnsi="Times New Roman"/>
          <w:sz w:val="24"/>
          <w:szCs w:val="24"/>
        </w:rPr>
        <w:t>h p</w:t>
      </w:r>
      <w:r w:rsidRPr="00D26C4D">
        <w:rPr>
          <w:rFonts w:ascii="Times New Roman" w:hAnsi="Times New Roman"/>
          <w:spacing w:val="-1"/>
          <w:sz w:val="24"/>
          <w:szCs w:val="24"/>
        </w:rPr>
        <w:t>r</w:t>
      </w:r>
      <w:r w:rsidRPr="00D26C4D">
        <w:rPr>
          <w:rFonts w:ascii="Times New Roman" w:hAnsi="Times New Roman"/>
          <w:sz w:val="24"/>
          <w:szCs w:val="24"/>
        </w:rPr>
        <w:t>oj</w:t>
      </w:r>
      <w:r w:rsidRPr="00D26C4D">
        <w:rPr>
          <w:rFonts w:ascii="Times New Roman" w:hAnsi="Times New Roman"/>
          <w:spacing w:val="-1"/>
          <w:sz w:val="24"/>
          <w:szCs w:val="24"/>
        </w:rPr>
        <w:t>ec</w:t>
      </w:r>
      <w:r w:rsidRPr="00D26C4D">
        <w:rPr>
          <w:rFonts w:ascii="Times New Roman" w:hAnsi="Times New Roman"/>
          <w:sz w:val="24"/>
          <w:szCs w:val="24"/>
        </w:rPr>
        <w:t xml:space="preserve">t to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 xml:space="preserve">s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st</w:t>
      </w:r>
      <w:r w:rsidRPr="00D26C4D">
        <w:rPr>
          <w:rFonts w:ascii="Times New Roman" w:hAnsi="Times New Roman"/>
          <w:spacing w:val="-1"/>
          <w:sz w:val="24"/>
          <w:szCs w:val="24"/>
        </w:rPr>
        <w:t>e</w:t>
      </w:r>
      <w:r w:rsidRPr="00D26C4D">
        <w:rPr>
          <w:rFonts w:ascii="Times New Roman" w:hAnsi="Times New Roman"/>
          <w:sz w:val="24"/>
          <w:szCs w:val="24"/>
        </w:rPr>
        <w:t xml:space="preserve">d. </w:t>
      </w:r>
    </w:p>
    <w:p w:rsidRPr="00D26C4D" w:rsidR="00A72AA6" w:rsidP="0038296B" w:rsidRDefault="00A72AA6" w14:paraId="797053C3" w14:textId="77777777">
      <w:pPr>
        <w:widowControl w:val="0"/>
        <w:autoSpaceDE w:val="0"/>
        <w:autoSpaceDN w:val="0"/>
        <w:adjustRightInd w:val="0"/>
        <w:spacing w:after="0" w:line="240" w:lineRule="auto"/>
        <w:rPr>
          <w:rFonts w:ascii="Times New Roman" w:hAnsi="Times New Roman"/>
          <w:spacing w:val="1"/>
          <w:sz w:val="24"/>
          <w:szCs w:val="24"/>
        </w:rPr>
      </w:pPr>
    </w:p>
    <w:p w:rsidRPr="00D26C4D" w:rsidR="00467F11" w:rsidP="0038296B" w:rsidRDefault="00467F11" w14:paraId="654A5E2B"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W</w:t>
      </w:r>
      <w:r w:rsidRPr="00D26C4D">
        <w:rPr>
          <w:rFonts w:ascii="Times New Roman" w:hAnsi="Times New Roman"/>
          <w:sz w:val="24"/>
          <w:szCs w:val="24"/>
        </w:rPr>
        <w:t>e</w:t>
      </w:r>
      <w:r w:rsidRPr="00D26C4D">
        <w:rPr>
          <w:rFonts w:ascii="Times New Roman" w:hAnsi="Times New Roman"/>
          <w:spacing w:val="-1"/>
          <w:sz w:val="24"/>
          <w:szCs w:val="24"/>
        </w:rPr>
        <w:t xml:space="preserve"> 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ec</w:t>
      </w:r>
      <w:r w:rsidRPr="00D26C4D">
        <w:rPr>
          <w:rFonts w:ascii="Times New Roman" w:hAnsi="Times New Roman"/>
          <w:sz w:val="24"/>
          <w:szCs w:val="24"/>
        </w:rPr>
        <w:t>t th</w:t>
      </w:r>
      <w:r w:rsidRPr="00D26C4D">
        <w:rPr>
          <w:rFonts w:ascii="Times New Roman" w:hAnsi="Times New Roman"/>
          <w:spacing w:val="-1"/>
          <w:sz w:val="24"/>
          <w:szCs w:val="24"/>
        </w:rPr>
        <w:t>a</w:t>
      </w:r>
      <w:r w:rsidRPr="00D26C4D">
        <w:rPr>
          <w:rFonts w:ascii="Times New Roman" w:hAnsi="Times New Roman"/>
          <w:sz w:val="24"/>
          <w:szCs w:val="24"/>
        </w:rPr>
        <w:t>t we</w:t>
      </w:r>
      <w:r w:rsidRPr="00D26C4D">
        <w:rPr>
          <w:rFonts w:ascii="Times New Roman" w:hAnsi="Times New Roman"/>
          <w:spacing w:val="-1"/>
          <w:sz w:val="24"/>
          <w:szCs w:val="24"/>
        </w:rPr>
        <w:t xml:space="preserve"> </w:t>
      </w:r>
      <w:r w:rsidRPr="00D26C4D">
        <w:rPr>
          <w:rFonts w:ascii="Times New Roman" w:hAnsi="Times New Roman"/>
          <w:sz w:val="24"/>
          <w:szCs w:val="24"/>
        </w:rPr>
        <w:t xml:space="preserve">will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st the</w:t>
      </w:r>
      <w:r w:rsidRPr="00D26C4D">
        <w:rPr>
          <w:rFonts w:ascii="Times New Roman" w:hAnsi="Times New Roman"/>
          <w:spacing w:val="-1"/>
          <w:sz w:val="24"/>
          <w:szCs w:val="24"/>
        </w:rPr>
        <w:t xml:space="preserve"> </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 xml:space="preserve">tus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re</w:t>
      </w:r>
      <w:r w:rsidRPr="00D26C4D">
        <w:rPr>
          <w:rFonts w:ascii="Times New Roman" w:hAnsi="Times New Roman"/>
          <w:sz w:val="24"/>
          <w:szCs w:val="24"/>
        </w:rPr>
        <w:t>sults of</w:t>
      </w:r>
      <w:r w:rsidRPr="00D26C4D">
        <w:rPr>
          <w:rFonts w:ascii="Times New Roman" w:hAnsi="Times New Roman"/>
          <w:spacing w:val="-1"/>
          <w:sz w:val="24"/>
          <w:szCs w:val="24"/>
        </w:rPr>
        <w:t xml:space="preserve"> eac</w:t>
      </w:r>
      <w:r w:rsidRPr="00D26C4D">
        <w:rPr>
          <w:rFonts w:ascii="Times New Roman" w:hAnsi="Times New Roman"/>
          <w:sz w:val="24"/>
          <w:szCs w:val="24"/>
        </w:rPr>
        <w:t>h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w:t>
      </w:r>
      <w:r w:rsidRPr="00D26C4D">
        <w:rPr>
          <w:rFonts w:ascii="Times New Roman" w:hAnsi="Times New Roman"/>
          <w:spacing w:val="-1"/>
          <w:sz w:val="24"/>
          <w:szCs w:val="24"/>
        </w:rPr>
        <w:t>’</w:t>
      </w:r>
      <w:r w:rsidRPr="00D26C4D">
        <w:rPr>
          <w:rFonts w:ascii="Times New Roman" w:hAnsi="Times New Roman"/>
          <w:sz w:val="24"/>
          <w:szCs w:val="24"/>
        </w:rPr>
        <w:t>s p</w:t>
      </w:r>
      <w:r w:rsidRPr="00D26C4D">
        <w:rPr>
          <w:rFonts w:ascii="Times New Roman" w:hAnsi="Times New Roman"/>
          <w:spacing w:val="-1"/>
          <w:sz w:val="24"/>
          <w:szCs w:val="24"/>
        </w:rPr>
        <w:t>r</w:t>
      </w:r>
      <w:r w:rsidRPr="00D26C4D">
        <w:rPr>
          <w:rFonts w:ascii="Times New Roman" w:hAnsi="Times New Roman"/>
          <w:sz w:val="24"/>
          <w:szCs w:val="24"/>
        </w:rPr>
        <w:t>oj</w:t>
      </w:r>
      <w:r w:rsidRPr="00D26C4D">
        <w:rPr>
          <w:rFonts w:ascii="Times New Roman" w:hAnsi="Times New Roman"/>
          <w:spacing w:val="-1"/>
          <w:sz w:val="24"/>
          <w:szCs w:val="24"/>
        </w:rPr>
        <w:t>ec</w:t>
      </w:r>
      <w:r w:rsidRPr="00D26C4D">
        <w:rPr>
          <w:rFonts w:ascii="Times New Roman" w:hAnsi="Times New Roman"/>
          <w:sz w:val="24"/>
          <w:szCs w:val="24"/>
        </w:rPr>
        <w:t xml:space="preserve">ts </w:t>
      </w:r>
      <w:r w:rsidRPr="00D26C4D">
        <w:rPr>
          <w:rFonts w:ascii="Times New Roman" w:hAnsi="Times New Roman"/>
          <w:spacing w:val="-1"/>
          <w:sz w:val="24"/>
          <w:szCs w:val="24"/>
        </w:rPr>
        <w:t>a</w:t>
      </w:r>
      <w:r w:rsidRPr="00D26C4D">
        <w:rPr>
          <w:rFonts w:ascii="Times New Roman" w:hAnsi="Times New Roman"/>
          <w:sz w:val="24"/>
          <w:szCs w:val="24"/>
        </w:rPr>
        <w:t>nnu</w:t>
      </w:r>
      <w:r w:rsidRPr="00D26C4D">
        <w:rPr>
          <w:rFonts w:ascii="Times New Roman" w:hAnsi="Times New Roman"/>
          <w:spacing w:val="-1"/>
          <w:sz w:val="24"/>
          <w:szCs w:val="24"/>
        </w:rPr>
        <w:t>a</w:t>
      </w:r>
      <w:r w:rsidRPr="00D26C4D">
        <w:rPr>
          <w:rFonts w:ascii="Times New Roman" w:hAnsi="Times New Roman"/>
          <w:sz w:val="24"/>
          <w:szCs w:val="24"/>
        </w:rPr>
        <w:t>ll</w:t>
      </w:r>
      <w:r w:rsidRPr="00D26C4D">
        <w:rPr>
          <w:rFonts w:ascii="Times New Roman" w:hAnsi="Times New Roman"/>
          <w:spacing w:val="-7"/>
          <w:sz w:val="24"/>
          <w:szCs w:val="24"/>
        </w:rPr>
        <w:t>y</w:t>
      </w:r>
      <w:r w:rsidRPr="00D26C4D">
        <w:rPr>
          <w:rFonts w:ascii="Times New Roman" w:hAnsi="Times New Roman"/>
          <w:sz w:val="24"/>
          <w:szCs w:val="24"/>
        </w:rPr>
        <w:t xml:space="preserve">. </w:t>
      </w:r>
    </w:p>
    <w:p w:rsidRPr="00D26C4D" w:rsidR="00467F11" w:rsidP="0038296B" w:rsidRDefault="00467F11" w14:paraId="710B7B0C"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a</w:t>
      </w:r>
      <w:r w:rsidRPr="00D26C4D">
        <w:rPr>
          <w:rFonts w:ascii="Times New Roman" w:hAnsi="Times New Roman"/>
          <w:sz w:val="24"/>
          <w:szCs w:val="24"/>
        </w:rPr>
        <w:t>ll t</w:t>
      </w:r>
      <w:r w:rsidRPr="00D26C4D">
        <w:rPr>
          <w:rFonts w:ascii="Times New Roman" w:hAnsi="Times New Roman"/>
          <w:spacing w:val="-7"/>
          <w:sz w:val="24"/>
          <w:szCs w:val="24"/>
        </w:rPr>
        <w:t>y</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s of</w:t>
      </w:r>
      <w:r w:rsidRPr="00D26C4D">
        <w:rPr>
          <w:rFonts w:ascii="Times New Roman" w:hAnsi="Times New Roman"/>
          <w:spacing w:val="-1"/>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ns th</w:t>
      </w:r>
      <w:r w:rsidRPr="00D26C4D">
        <w:rPr>
          <w:rFonts w:ascii="Times New Roman" w:hAnsi="Times New Roman"/>
          <w:spacing w:val="-1"/>
          <w:sz w:val="24"/>
          <w:szCs w:val="24"/>
        </w:rPr>
        <w:t>a</w:t>
      </w:r>
      <w:r w:rsidRPr="00D26C4D">
        <w:rPr>
          <w:rFonts w:ascii="Times New Roman" w:hAnsi="Times New Roman"/>
          <w:sz w:val="24"/>
          <w:szCs w:val="24"/>
        </w:rPr>
        <w:t>t it o</w:t>
      </w:r>
      <w:r w:rsidRPr="00D26C4D">
        <w:rPr>
          <w:rFonts w:ascii="Times New Roman" w:hAnsi="Times New Roman"/>
          <w:spacing w:val="-1"/>
          <w:sz w:val="24"/>
          <w:szCs w:val="24"/>
        </w:rPr>
        <w:t>ffer</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n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must:  </w:t>
      </w:r>
      <w:r w:rsidRPr="00D26C4D">
        <w:rPr>
          <w:rFonts w:ascii="Times New Roman" w:hAnsi="Times New Roman"/>
          <w:spacing w:val="-1"/>
          <w:sz w:val="24"/>
          <w:szCs w:val="24"/>
        </w:rPr>
        <w:t>(</w:t>
      </w:r>
      <w:r w:rsidRPr="00D26C4D">
        <w:rPr>
          <w:rFonts w:ascii="Times New Roman" w:hAnsi="Times New Roman"/>
          <w:sz w:val="24"/>
          <w:szCs w:val="24"/>
        </w:rPr>
        <w:t>1)</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int</w:t>
      </w:r>
      <w:r w:rsidRPr="00D26C4D">
        <w:rPr>
          <w:rFonts w:ascii="Times New Roman" w:hAnsi="Times New Roman"/>
          <w:spacing w:val="-1"/>
          <w:sz w:val="24"/>
          <w:szCs w:val="24"/>
        </w:rPr>
        <w:t>a</w:t>
      </w:r>
      <w:r w:rsidRPr="00D26C4D">
        <w:rPr>
          <w:rFonts w:ascii="Times New Roman" w:hAnsi="Times New Roman"/>
          <w:sz w:val="24"/>
          <w:szCs w:val="24"/>
        </w:rPr>
        <w:t>in a</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w:t>
      </w:r>
      <w:r w:rsidRPr="00D26C4D">
        <w:rPr>
          <w:rFonts w:ascii="Times New Roman" w:hAnsi="Times New Roman"/>
          <w:sz w:val="24"/>
          <w:szCs w:val="24"/>
        </w:rPr>
        <w:t>lth 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tion s</w:t>
      </w:r>
      <w:r w:rsidRPr="00D26C4D">
        <w:rPr>
          <w:rFonts w:ascii="Times New Roman" w:hAnsi="Times New Roman"/>
          <w:spacing w:val="-7"/>
          <w:sz w:val="24"/>
          <w:szCs w:val="24"/>
        </w:rPr>
        <w:t>y</w:t>
      </w:r>
      <w:r w:rsidRPr="00D26C4D">
        <w:rPr>
          <w:rFonts w:ascii="Times New Roman" w:hAnsi="Times New Roman"/>
          <w:sz w:val="24"/>
          <w:szCs w:val="24"/>
        </w:rPr>
        <w:t>st</w:t>
      </w:r>
      <w:r w:rsidRPr="00D26C4D">
        <w:rPr>
          <w:rFonts w:ascii="Times New Roman" w:hAnsi="Times New Roman"/>
          <w:spacing w:val="-1"/>
          <w:sz w:val="24"/>
          <w:szCs w:val="24"/>
        </w:rPr>
        <w:t>e</w:t>
      </w:r>
      <w:r w:rsidRPr="00D26C4D">
        <w:rPr>
          <w:rFonts w:ascii="Times New Roman" w:hAnsi="Times New Roman"/>
          <w:sz w:val="24"/>
          <w:szCs w:val="24"/>
        </w:rPr>
        <w:t>m 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c</w:t>
      </w:r>
      <w:r w:rsidRPr="00D26C4D">
        <w:rPr>
          <w:rFonts w:ascii="Times New Roman" w:hAnsi="Times New Roman"/>
          <w:sz w:val="24"/>
          <w:szCs w:val="24"/>
        </w:rPr>
        <w:t>oll</w:t>
      </w:r>
      <w:r w:rsidRPr="00D26C4D">
        <w:rPr>
          <w:rFonts w:ascii="Times New Roman" w:hAnsi="Times New Roman"/>
          <w:spacing w:val="-1"/>
          <w:sz w:val="24"/>
          <w:szCs w:val="24"/>
        </w:rPr>
        <w:t>ec</w:t>
      </w:r>
      <w:r w:rsidRPr="00D26C4D">
        <w:rPr>
          <w:rFonts w:ascii="Times New Roman" w:hAnsi="Times New Roman"/>
          <w:sz w:val="24"/>
          <w:szCs w:val="24"/>
        </w:rPr>
        <w:t xml:space="preserve">ts, </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a</w:t>
      </w:r>
      <w:r w:rsidRPr="00D26C4D">
        <w:rPr>
          <w:rFonts w:ascii="Times New Roman" w:hAnsi="Times New Roman"/>
          <w:sz w:val="24"/>
          <w:szCs w:val="24"/>
        </w:rPr>
        <w:t>l</w:t>
      </w:r>
      <w:r w:rsidRPr="00D26C4D">
        <w:rPr>
          <w:rFonts w:ascii="Times New Roman" w:hAnsi="Times New Roman"/>
          <w:spacing w:val="-7"/>
          <w:sz w:val="24"/>
          <w:szCs w:val="24"/>
        </w:rPr>
        <w:t>y</w:t>
      </w:r>
      <w:r w:rsidRPr="00D26C4D">
        <w:rPr>
          <w:rFonts w:ascii="Times New Roman" w:hAnsi="Times New Roman"/>
          <w:spacing w:val="1"/>
          <w:sz w:val="24"/>
          <w:szCs w:val="24"/>
        </w:rPr>
        <w:t>z</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nd int</w:t>
      </w:r>
      <w:r w:rsidRPr="00D26C4D">
        <w:rPr>
          <w:rFonts w:ascii="Times New Roman" w:hAnsi="Times New Roman"/>
          <w:spacing w:val="-1"/>
          <w:sz w:val="24"/>
          <w:szCs w:val="24"/>
        </w:rPr>
        <w:t>e</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s the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z w:val="24"/>
          <w:szCs w:val="24"/>
        </w:rPr>
        <w:t>ta</w:t>
      </w:r>
      <w:r w:rsidRPr="00D26C4D">
        <w:rPr>
          <w:rFonts w:ascii="Times New Roman" w:hAnsi="Times New Roman"/>
          <w:spacing w:val="-1"/>
          <w:sz w:val="24"/>
          <w:szCs w:val="24"/>
        </w:rPr>
        <w:t xml:space="preserve"> </w:t>
      </w:r>
      <w:r w:rsidRPr="00D26C4D">
        <w:rPr>
          <w:rFonts w:ascii="Times New Roman" w:hAnsi="Times New Roman"/>
          <w:sz w:val="24"/>
          <w:szCs w:val="24"/>
        </w:rPr>
        <w:t>n</w:t>
      </w:r>
      <w:r w:rsidRPr="00D26C4D">
        <w:rPr>
          <w:rFonts w:ascii="Times New Roman" w:hAnsi="Times New Roman"/>
          <w:spacing w:val="-1"/>
          <w:sz w:val="24"/>
          <w:szCs w:val="24"/>
        </w:rPr>
        <w:t>ece</w:t>
      </w:r>
      <w:r w:rsidRPr="00D26C4D">
        <w:rPr>
          <w:rFonts w:ascii="Times New Roman" w:hAnsi="Times New Roman"/>
          <w:sz w:val="24"/>
          <w:szCs w:val="24"/>
        </w:rPr>
        <w:t>ss</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to impl</w:t>
      </w:r>
      <w:r w:rsidRPr="00D26C4D">
        <w:rPr>
          <w:rFonts w:ascii="Times New Roman" w:hAnsi="Times New Roman"/>
          <w:spacing w:val="-1"/>
          <w:sz w:val="24"/>
          <w:szCs w:val="24"/>
        </w:rPr>
        <w:t>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its qu</w:t>
      </w:r>
      <w:r w:rsidRPr="00D26C4D">
        <w:rPr>
          <w:rFonts w:ascii="Times New Roman" w:hAnsi="Times New Roman"/>
          <w:spacing w:val="-1"/>
          <w:sz w:val="24"/>
          <w:szCs w:val="24"/>
        </w:rPr>
        <w:t>a</w:t>
      </w:r>
      <w:r w:rsidRPr="00D26C4D">
        <w:rPr>
          <w:rFonts w:ascii="Times New Roman" w:hAnsi="Times New Roman"/>
          <w:sz w:val="24"/>
          <w:szCs w:val="24"/>
        </w:rPr>
        <w:t xml:space="preserve">lity </w:t>
      </w:r>
      <w:r w:rsidRPr="00D26C4D">
        <w:rPr>
          <w:rFonts w:ascii="Times New Roman" w:hAnsi="Times New Roman"/>
          <w:spacing w:val="-1"/>
          <w:sz w:val="24"/>
          <w:szCs w:val="24"/>
        </w:rPr>
        <w:t>a</w:t>
      </w:r>
      <w:r w:rsidRPr="00D26C4D">
        <w:rPr>
          <w:rFonts w:ascii="Times New Roman" w:hAnsi="Times New Roman"/>
          <w:sz w:val="24"/>
          <w:szCs w:val="24"/>
        </w:rPr>
        <w:t>ss</w:t>
      </w:r>
      <w:r w:rsidRPr="00D26C4D">
        <w:rPr>
          <w:rFonts w:ascii="Times New Roman" w:hAnsi="Times New Roman"/>
          <w:spacing w:val="-1"/>
          <w:sz w:val="24"/>
          <w:szCs w:val="24"/>
        </w:rPr>
        <w:t>e</w:t>
      </w:r>
      <w:r w:rsidRPr="00D26C4D">
        <w:rPr>
          <w:rFonts w:ascii="Times New Roman" w:hAnsi="Times New Roman"/>
          <w:sz w:val="24"/>
          <w:szCs w:val="24"/>
        </w:rPr>
        <w:t>ssm</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1"/>
          <w:sz w:val="24"/>
          <w:szCs w:val="24"/>
        </w:rPr>
        <w:t>a</w:t>
      </w:r>
      <w:r w:rsidRPr="00D26C4D">
        <w:rPr>
          <w:rFonts w:ascii="Times New Roman" w:hAnsi="Times New Roman"/>
          <w:sz w:val="24"/>
          <w:szCs w:val="24"/>
        </w:rPr>
        <w:t>nd p</w:t>
      </w:r>
      <w:r w:rsidRPr="00D26C4D">
        <w:rPr>
          <w:rFonts w:ascii="Times New Roman" w:hAnsi="Times New Roman"/>
          <w:spacing w:val="-1"/>
          <w:sz w:val="24"/>
          <w:szCs w:val="24"/>
        </w:rPr>
        <w:t>erf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imp</w:t>
      </w:r>
      <w:r w:rsidRPr="00D26C4D">
        <w:rPr>
          <w:rFonts w:ascii="Times New Roman" w:hAnsi="Times New Roman"/>
          <w:spacing w:val="-1"/>
          <w:sz w:val="24"/>
          <w:szCs w:val="24"/>
        </w:rPr>
        <w:t>r</w:t>
      </w:r>
      <w:r w:rsidRPr="00D26C4D">
        <w:rPr>
          <w:rFonts w:ascii="Times New Roman" w:hAnsi="Times New Roman"/>
          <w:sz w:val="24"/>
          <w:szCs w:val="24"/>
        </w:rPr>
        <w:t>ov</w:t>
      </w:r>
      <w:r w:rsidRPr="00D26C4D">
        <w:rPr>
          <w:rFonts w:ascii="Times New Roman" w:hAnsi="Times New Roman"/>
          <w:spacing w:val="-1"/>
          <w:sz w:val="24"/>
          <w:szCs w:val="24"/>
        </w:rPr>
        <w:t>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 xml:space="preserve">m, </w:t>
      </w:r>
      <w:r w:rsidRPr="00D26C4D">
        <w:rPr>
          <w:rFonts w:ascii="Times New Roman" w:hAnsi="Times New Roman"/>
          <w:spacing w:val="-1"/>
          <w:sz w:val="24"/>
          <w:szCs w:val="24"/>
        </w:rPr>
        <w:t>(</w:t>
      </w:r>
      <w:r w:rsidRPr="00D26C4D">
        <w:rPr>
          <w:rFonts w:ascii="Times New Roman" w:hAnsi="Times New Roman"/>
          <w:sz w:val="24"/>
          <w:szCs w:val="24"/>
        </w:rPr>
        <w:t>2)</w:t>
      </w:r>
      <w:r w:rsidRPr="00D26C4D">
        <w:rPr>
          <w:rFonts w:ascii="Times New Roman" w:hAnsi="Times New Roman"/>
          <w:spacing w:val="-1"/>
          <w:sz w:val="24"/>
          <w:szCs w:val="24"/>
        </w:rPr>
        <w:t xml:space="preserve"> </w:t>
      </w:r>
      <w:r w:rsidRPr="00D26C4D">
        <w:rPr>
          <w:rFonts w:ascii="Times New Roman" w:hAnsi="Times New Roman"/>
          <w:sz w:val="24"/>
          <w:szCs w:val="24"/>
        </w:rPr>
        <w:t>Ensu</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the</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tion it </w:t>
      </w:r>
      <w:r w:rsidRPr="00D26C4D">
        <w:rPr>
          <w:rFonts w:ascii="Times New Roman" w:hAnsi="Times New Roman"/>
          <w:spacing w:val="-1"/>
          <w:sz w:val="24"/>
          <w:szCs w:val="24"/>
        </w:rPr>
        <w:t>rece</w:t>
      </w:r>
      <w:r w:rsidRPr="00D26C4D">
        <w:rPr>
          <w:rFonts w:ascii="Times New Roman" w:hAnsi="Times New Roman"/>
          <w:sz w:val="24"/>
          <w:szCs w:val="24"/>
        </w:rPr>
        <w:t>iv</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fr</w:t>
      </w:r>
      <w:r w:rsidRPr="00D26C4D">
        <w:rPr>
          <w:rFonts w:ascii="Times New Roman" w:hAnsi="Times New Roman"/>
          <w:sz w:val="24"/>
          <w:szCs w:val="24"/>
        </w:rPr>
        <w:t>om 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er</w:t>
      </w:r>
      <w:r w:rsidRPr="00D26C4D">
        <w:rPr>
          <w:rFonts w:ascii="Times New Roman" w:hAnsi="Times New Roman"/>
          <w:sz w:val="24"/>
          <w:szCs w:val="24"/>
        </w:rPr>
        <w:t>s of</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er</w:t>
      </w:r>
      <w:r w:rsidRPr="00D26C4D">
        <w:rPr>
          <w:rFonts w:ascii="Times New Roman" w:hAnsi="Times New Roman"/>
          <w:sz w:val="24"/>
          <w:szCs w:val="24"/>
        </w:rPr>
        <w:t>vi</w:t>
      </w:r>
      <w:r w:rsidRPr="00D26C4D">
        <w:rPr>
          <w:rFonts w:ascii="Times New Roman" w:hAnsi="Times New Roman"/>
          <w:spacing w:val="-1"/>
          <w:sz w:val="24"/>
          <w:szCs w:val="24"/>
        </w:rPr>
        <w:t>ce</w:t>
      </w:r>
      <w:r w:rsidRPr="00D26C4D">
        <w:rPr>
          <w:rFonts w:ascii="Times New Roman" w:hAnsi="Times New Roman"/>
          <w:sz w:val="24"/>
          <w:szCs w:val="24"/>
        </w:rPr>
        <w:t xml:space="preserve">s is </w:t>
      </w:r>
      <w:r w:rsidRPr="00D26C4D">
        <w:rPr>
          <w:rFonts w:ascii="Times New Roman" w:hAnsi="Times New Roman"/>
          <w:spacing w:val="-1"/>
          <w:sz w:val="24"/>
          <w:szCs w:val="24"/>
        </w:rPr>
        <w:t>re</w:t>
      </w:r>
      <w:r w:rsidRPr="00D26C4D">
        <w:rPr>
          <w:rFonts w:ascii="Times New Roman" w:hAnsi="Times New Roman"/>
          <w:sz w:val="24"/>
          <w:szCs w:val="24"/>
        </w:rPr>
        <w:t>li</w:t>
      </w:r>
      <w:r w:rsidRPr="00D26C4D">
        <w:rPr>
          <w:rFonts w:ascii="Times New Roman" w:hAnsi="Times New Roman"/>
          <w:spacing w:val="-1"/>
          <w:sz w:val="24"/>
          <w:szCs w:val="24"/>
        </w:rPr>
        <w:t>a</w:t>
      </w:r>
      <w:r w:rsidRPr="00D26C4D">
        <w:rPr>
          <w:rFonts w:ascii="Times New Roman" w:hAnsi="Times New Roman"/>
          <w:sz w:val="24"/>
          <w:szCs w:val="24"/>
        </w:rPr>
        <w:t>ble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nd </w:t>
      </w:r>
      <w:r w:rsidRPr="00D26C4D">
        <w:rPr>
          <w:rFonts w:ascii="Times New Roman" w:hAnsi="Times New Roman"/>
          <w:spacing w:val="-1"/>
          <w:sz w:val="24"/>
          <w:szCs w:val="24"/>
        </w:rPr>
        <w:t>c</w:t>
      </w:r>
      <w:r w:rsidRPr="00D26C4D">
        <w:rPr>
          <w:rFonts w:ascii="Times New Roman" w:hAnsi="Times New Roman"/>
          <w:sz w:val="24"/>
          <w:szCs w:val="24"/>
        </w:rPr>
        <w:t>ompl</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w:t>
      </w:r>
      <w:r w:rsidRPr="00D26C4D">
        <w:rPr>
          <w:rFonts w:ascii="Times New Roman" w:hAnsi="Times New Roman"/>
          <w:sz w:val="24"/>
          <w:szCs w:val="24"/>
        </w:rPr>
        <w:t>3)</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ke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ll </w:t>
      </w:r>
      <w:r w:rsidRPr="00D26C4D">
        <w:rPr>
          <w:rFonts w:ascii="Times New Roman" w:hAnsi="Times New Roman"/>
          <w:spacing w:val="-1"/>
          <w:sz w:val="24"/>
          <w:szCs w:val="24"/>
        </w:rPr>
        <w:t>c</w:t>
      </w:r>
      <w:r w:rsidRPr="00D26C4D">
        <w:rPr>
          <w:rFonts w:ascii="Times New Roman" w:hAnsi="Times New Roman"/>
          <w:sz w:val="24"/>
          <w:szCs w:val="24"/>
        </w:rPr>
        <w:t>oll</w:t>
      </w:r>
      <w:r w:rsidRPr="00D26C4D">
        <w:rPr>
          <w:rFonts w:ascii="Times New Roman" w:hAnsi="Times New Roman"/>
          <w:spacing w:val="-1"/>
          <w:sz w:val="24"/>
          <w:szCs w:val="24"/>
        </w:rPr>
        <w:t>ec</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v</w:t>
      </w:r>
      <w:r w:rsidRPr="00D26C4D">
        <w:rPr>
          <w:rFonts w:ascii="Times New Roman" w:hAnsi="Times New Roman"/>
          <w:spacing w:val="-1"/>
          <w:sz w:val="24"/>
          <w:szCs w:val="24"/>
        </w:rPr>
        <w:t>a</w:t>
      </w:r>
      <w:r w:rsidRPr="00D26C4D">
        <w:rPr>
          <w:rFonts w:ascii="Times New Roman" w:hAnsi="Times New Roman"/>
          <w:sz w:val="24"/>
          <w:szCs w:val="24"/>
        </w:rPr>
        <w:t>il</w:t>
      </w:r>
      <w:r w:rsidRPr="00D26C4D">
        <w:rPr>
          <w:rFonts w:ascii="Times New Roman" w:hAnsi="Times New Roman"/>
          <w:spacing w:val="-1"/>
          <w:sz w:val="24"/>
          <w:szCs w:val="24"/>
        </w:rPr>
        <w:t>a</w:t>
      </w:r>
      <w:r w:rsidRPr="00D26C4D">
        <w:rPr>
          <w:rFonts w:ascii="Times New Roman" w:hAnsi="Times New Roman"/>
          <w:sz w:val="24"/>
          <w:szCs w:val="24"/>
        </w:rPr>
        <w:t>ble</w:t>
      </w:r>
      <w:r w:rsidRPr="00D26C4D">
        <w:rPr>
          <w:rFonts w:ascii="Times New Roman" w:hAnsi="Times New Roman"/>
          <w:spacing w:val="-1"/>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z w:val="24"/>
          <w:szCs w:val="24"/>
        </w:rPr>
        <w:t>.</w:t>
      </w:r>
    </w:p>
    <w:p w:rsidRPr="00D26C4D" w:rsidR="00467F11" w:rsidP="0038296B" w:rsidRDefault="00467F11" w14:paraId="607C7CFC"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22D3B2AE"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All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tions must m</w:t>
      </w:r>
      <w:r w:rsidRPr="00D26C4D">
        <w:rPr>
          <w:rFonts w:ascii="Times New Roman" w:hAnsi="Times New Roman"/>
          <w:spacing w:val="-1"/>
          <w:sz w:val="24"/>
          <w:szCs w:val="24"/>
        </w:rPr>
        <w:t>a</w:t>
      </w:r>
      <w:r w:rsidRPr="00D26C4D">
        <w:rPr>
          <w:rFonts w:ascii="Times New Roman" w:hAnsi="Times New Roman"/>
          <w:sz w:val="24"/>
          <w:szCs w:val="24"/>
        </w:rPr>
        <w:t>int</w:t>
      </w:r>
      <w:r w:rsidRPr="00D26C4D">
        <w:rPr>
          <w:rFonts w:ascii="Times New Roman" w:hAnsi="Times New Roman"/>
          <w:spacing w:val="-1"/>
          <w:sz w:val="24"/>
          <w:szCs w:val="24"/>
        </w:rPr>
        <w:t>a</w:t>
      </w:r>
      <w:r w:rsidRPr="00D26C4D">
        <w:rPr>
          <w:rFonts w:ascii="Times New Roman" w:hAnsi="Times New Roman"/>
          <w:sz w:val="24"/>
          <w:szCs w:val="24"/>
        </w:rPr>
        <w:t>in a</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w:t>
      </w:r>
      <w:r w:rsidRPr="00D26C4D">
        <w:rPr>
          <w:rFonts w:ascii="Times New Roman" w:hAnsi="Times New Roman"/>
          <w:sz w:val="24"/>
          <w:szCs w:val="24"/>
        </w:rPr>
        <w:t>lth 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tion s</w:t>
      </w:r>
      <w:r w:rsidRPr="00D26C4D">
        <w:rPr>
          <w:rFonts w:ascii="Times New Roman" w:hAnsi="Times New Roman"/>
          <w:spacing w:val="-7"/>
          <w:sz w:val="24"/>
          <w:szCs w:val="24"/>
        </w:rPr>
        <w:t>y</w:t>
      </w:r>
      <w:r w:rsidRPr="00D26C4D">
        <w:rPr>
          <w:rFonts w:ascii="Times New Roman" w:hAnsi="Times New Roman"/>
          <w:sz w:val="24"/>
          <w:szCs w:val="24"/>
        </w:rPr>
        <w:t>st</w:t>
      </w:r>
      <w:r w:rsidRPr="00D26C4D">
        <w:rPr>
          <w:rFonts w:ascii="Times New Roman" w:hAnsi="Times New Roman"/>
          <w:spacing w:val="-1"/>
          <w:sz w:val="24"/>
          <w:szCs w:val="24"/>
        </w:rPr>
        <w:t>e</w:t>
      </w:r>
      <w:r w:rsidRPr="00D26C4D">
        <w:rPr>
          <w:rFonts w:ascii="Times New Roman" w:hAnsi="Times New Roman"/>
          <w:sz w:val="24"/>
          <w:szCs w:val="24"/>
        </w:rPr>
        <w:t xml:space="preserve">m, </w:t>
      </w:r>
      <w:r w:rsidRPr="00D26C4D">
        <w:rPr>
          <w:rFonts w:ascii="Times New Roman" w:hAnsi="Times New Roman"/>
          <w:spacing w:val="-1"/>
          <w:sz w:val="24"/>
          <w:szCs w:val="24"/>
        </w:rPr>
        <w:t>a</w:t>
      </w:r>
      <w:r w:rsidRPr="00D26C4D">
        <w:rPr>
          <w:rFonts w:ascii="Times New Roman" w:hAnsi="Times New Roman"/>
          <w:sz w:val="24"/>
          <w:szCs w:val="24"/>
        </w:rPr>
        <w:t>nd must m</w:t>
      </w:r>
      <w:r w:rsidRPr="00D26C4D">
        <w:rPr>
          <w:rFonts w:ascii="Times New Roman" w:hAnsi="Times New Roman"/>
          <w:spacing w:val="-1"/>
          <w:sz w:val="24"/>
          <w:szCs w:val="24"/>
        </w:rPr>
        <w:t>a</w:t>
      </w:r>
      <w:r w:rsidRPr="00D26C4D">
        <w:rPr>
          <w:rFonts w:ascii="Times New Roman" w:hAnsi="Times New Roman"/>
          <w:sz w:val="24"/>
          <w:szCs w:val="24"/>
        </w:rPr>
        <w:t>ke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ll </w:t>
      </w:r>
      <w:r w:rsidRPr="00D26C4D">
        <w:rPr>
          <w:rFonts w:ascii="Times New Roman" w:hAnsi="Times New Roman"/>
          <w:spacing w:val="-1"/>
          <w:sz w:val="24"/>
          <w:szCs w:val="24"/>
        </w:rPr>
        <w:t>c</w:t>
      </w:r>
      <w:r w:rsidRPr="00D26C4D">
        <w:rPr>
          <w:rFonts w:ascii="Times New Roman" w:hAnsi="Times New Roman"/>
          <w:sz w:val="24"/>
          <w:szCs w:val="24"/>
        </w:rPr>
        <w:t>oll</w:t>
      </w:r>
      <w:r w:rsidRPr="00D26C4D">
        <w:rPr>
          <w:rFonts w:ascii="Times New Roman" w:hAnsi="Times New Roman"/>
          <w:spacing w:val="-1"/>
          <w:sz w:val="24"/>
          <w:szCs w:val="24"/>
        </w:rPr>
        <w:t>ec</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w:t>
      </w:r>
      <w:r w:rsidRPr="00D26C4D" w:rsidR="00A72AA6">
        <w:rPr>
          <w:rFonts w:ascii="Times New Roman" w:hAnsi="Times New Roman"/>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v</w:t>
      </w:r>
      <w:r w:rsidRPr="00D26C4D">
        <w:rPr>
          <w:rFonts w:ascii="Times New Roman" w:hAnsi="Times New Roman"/>
          <w:spacing w:val="-1"/>
          <w:sz w:val="24"/>
          <w:szCs w:val="24"/>
        </w:rPr>
        <w:t>a</w:t>
      </w:r>
      <w:r w:rsidRPr="00D26C4D">
        <w:rPr>
          <w:rFonts w:ascii="Times New Roman" w:hAnsi="Times New Roman"/>
          <w:sz w:val="24"/>
          <w:szCs w:val="24"/>
        </w:rPr>
        <w:t>il</w:t>
      </w:r>
      <w:r w:rsidRPr="00D26C4D">
        <w:rPr>
          <w:rFonts w:ascii="Times New Roman" w:hAnsi="Times New Roman"/>
          <w:spacing w:val="-1"/>
          <w:sz w:val="24"/>
          <w:szCs w:val="24"/>
        </w:rPr>
        <w:t>a</w:t>
      </w:r>
      <w:r w:rsidRPr="00D26C4D">
        <w:rPr>
          <w:rFonts w:ascii="Times New Roman" w:hAnsi="Times New Roman"/>
          <w:sz w:val="24"/>
          <w:szCs w:val="24"/>
        </w:rPr>
        <w:t>ble</w:t>
      </w:r>
      <w:r w:rsidRPr="00D26C4D">
        <w:rPr>
          <w:rFonts w:ascii="Times New Roman" w:hAnsi="Times New Roman"/>
          <w:spacing w:val="-1"/>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z w:val="24"/>
          <w:szCs w:val="24"/>
        </w:rPr>
        <w:t>.  The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2"/>
          <w:sz w:val="24"/>
          <w:szCs w:val="24"/>
        </w:rPr>
        <w:t>g</w:t>
      </w:r>
      <w:r w:rsidRPr="00D26C4D">
        <w:rPr>
          <w:rFonts w:ascii="Times New Roman" w:hAnsi="Times New Roman"/>
          <w:sz w:val="24"/>
          <w:szCs w:val="24"/>
        </w:rPr>
        <w:t>u</w:t>
      </w:r>
      <w:r w:rsidRPr="00D26C4D">
        <w:rPr>
          <w:rFonts w:ascii="Times New Roman" w:hAnsi="Times New Roman"/>
          <w:spacing w:val="-1"/>
          <w:sz w:val="24"/>
          <w:szCs w:val="24"/>
        </w:rPr>
        <w:t>ara</w:t>
      </w:r>
      <w:r w:rsidRPr="00D26C4D">
        <w:rPr>
          <w:rFonts w:ascii="Times New Roman" w:hAnsi="Times New Roman"/>
          <w:sz w:val="24"/>
          <w:szCs w:val="24"/>
        </w:rPr>
        <w:t>nt</w:t>
      </w:r>
      <w:r w:rsidRPr="00D26C4D">
        <w:rPr>
          <w:rFonts w:ascii="Times New Roman" w:hAnsi="Times New Roman"/>
          <w:spacing w:val="-1"/>
          <w:sz w:val="24"/>
          <w:szCs w:val="24"/>
        </w:rPr>
        <w:t>ee</w:t>
      </w:r>
      <w:r w:rsidRPr="00D26C4D">
        <w:rPr>
          <w:rFonts w:ascii="Times New Roman" w:hAnsi="Times New Roman"/>
          <w:sz w:val="24"/>
          <w:szCs w:val="24"/>
        </w:rPr>
        <w:t>s our</w:t>
      </w:r>
      <w:r w:rsidRPr="00D26C4D">
        <w:rPr>
          <w:rFonts w:ascii="Times New Roman" w:hAnsi="Times New Roman"/>
          <w:spacing w:val="-1"/>
          <w:sz w:val="24"/>
          <w:szCs w:val="24"/>
        </w:rPr>
        <w:t xml:space="preserve"> acce</w:t>
      </w:r>
      <w:r w:rsidRPr="00D26C4D">
        <w:rPr>
          <w:rFonts w:ascii="Times New Roman" w:hAnsi="Times New Roman"/>
          <w:sz w:val="24"/>
          <w:szCs w:val="24"/>
        </w:rPr>
        <w:t>ss to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tion: it do</w:t>
      </w:r>
      <w:r w:rsidRPr="00D26C4D">
        <w:rPr>
          <w:rFonts w:ascii="Times New Roman" w:hAnsi="Times New Roman"/>
          <w:spacing w:val="-1"/>
          <w:sz w:val="24"/>
          <w:szCs w:val="24"/>
        </w:rPr>
        <w:t>e</w:t>
      </w:r>
      <w:r w:rsidRPr="00D26C4D">
        <w:rPr>
          <w:rFonts w:ascii="Times New Roman" w:hAnsi="Times New Roman"/>
          <w:sz w:val="24"/>
          <w:szCs w:val="24"/>
        </w:rPr>
        <w:t>s not impose</w:t>
      </w:r>
      <w:r w:rsidRPr="00D26C4D">
        <w:rPr>
          <w:rFonts w:ascii="Times New Roman" w:hAnsi="Times New Roman"/>
          <w:spacing w:val="-1"/>
          <w:sz w:val="24"/>
          <w:szCs w:val="24"/>
        </w:rPr>
        <w:t xml:space="preserve"> a</w:t>
      </w:r>
      <w:r w:rsidRPr="00D26C4D">
        <w:rPr>
          <w:rFonts w:ascii="Times New Roman" w:hAnsi="Times New Roman"/>
          <w:sz w:val="24"/>
          <w:szCs w:val="24"/>
        </w:rPr>
        <w:t>n obli</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r</w:t>
      </w:r>
      <w:r w:rsidRPr="00D26C4D">
        <w:rPr>
          <w:rFonts w:ascii="Times New Roman" w:hAnsi="Times New Roman"/>
          <w:sz w:val="24"/>
          <w:szCs w:val="24"/>
        </w:rPr>
        <w:t>outine</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submission of</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tion. At this tim</w:t>
      </w:r>
      <w:r w:rsidRPr="00D26C4D">
        <w:rPr>
          <w:rFonts w:ascii="Times New Roman" w:hAnsi="Times New Roman"/>
          <w:spacing w:val="-1"/>
          <w:sz w:val="24"/>
          <w:szCs w:val="24"/>
        </w:rPr>
        <w:t>e</w:t>
      </w:r>
      <w:r w:rsidRPr="00D26C4D">
        <w:rPr>
          <w:rFonts w:ascii="Times New Roman" w:hAnsi="Times New Roman"/>
          <w:sz w:val="24"/>
          <w:szCs w:val="24"/>
        </w:rPr>
        <w:t>, we</w:t>
      </w:r>
      <w:r w:rsidRPr="00D26C4D">
        <w:rPr>
          <w:rFonts w:ascii="Times New Roman" w:hAnsi="Times New Roman"/>
          <w:spacing w:val="-1"/>
          <w:sz w:val="24"/>
          <w:szCs w:val="24"/>
        </w:rPr>
        <w:t xml:space="preserve"> </w:t>
      </w:r>
      <w:r w:rsidRPr="00D26C4D">
        <w:rPr>
          <w:rFonts w:ascii="Times New Roman" w:hAnsi="Times New Roman"/>
          <w:sz w:val="24"/>
          <w:szCs w:val="24"/>
        </w:rPr>
        <w:t xml:space="preserve">do not </w:t>
      </w:r>
      <w:r w:rsidRPr="00D26C4D">
        <w:rPr>
          <w:rFonts w:ascii="Times New Roman" w:hAnsi="Times New Roman"/>
          <w:spacing w:val="-1"/>
          <w:sz w:val="24"/>
          <w:szCs w:val="24"/>
        </w:rPr>
        <w:t>a</w:t>
      </w:r>
      <w:r w:rsidRPr="00D26C4D">
        <w:rPr>
          <w:rFonts w:ascii="Times New Roman" w:hAnsi="Times New Roman"/>
          <w:sz w:val="24"/>
          <w:szCs w:val="24"/>
        </w:rPr>
        <w:t>nti</w:t>
      </w:r>
      <w:r w:rsidRPr="00D26C4D">
        <w:rPr>
          <w:rFonts w:ascii="Times New Roman" w:hAnsi="Times New Roman"/>
          <w:spacing w:val="-1"/>
          <w:sz w:val="24"/>
          <w:szCs w:val="24"/>
        </w:rPr>
        <w:t>c</w:t>
      </w:r>
      <w:r w:rsidRPr="00D26C4D">
        <w:rPr>
          <w:rFonts w:ascii="Times New Roman" w:hAnsi="Times New Roman"/>
          <w:sz w:val="24"/>
          <w:szCs w:val="24"/>
        </w:rPr>
        <w:t>ip</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sting</w:t>
      </w:r>
      <w:r w:rsidRPr="00D26C4D">
        <w:rPr>
          <w:rFonts w:ascii="Times New Roman" w:hAnsi="Times New Roman"/>
          <w:spacing w:val="-2"/>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tion oth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n 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re</w:t>
      </w:r>
      <w:r w:rsidRPr="00D26C4D">
        <w:rPr>
          <w:rFonts w:ascii="Times New Roman" w:hAnsi="Times New Roman"/>
          <w:sz w:val="24"/>
          <w:szCs w:val="24"/>
        </w:rPr>
        <w:t>l</w:t>
      </w:r>
      <w:r w:rsidRPr="00D26C4D">
        <w:rPr>
          <w:rFonts w:ascii="Times New Roman" w:hAnsi="Times New Roman"/>
          <w:spacing w:val="-1"/>
          <w:sz w:val="24"/>
          <w:szCs w:val="24"/>
        </w:rPr>
        <w:t>a</w:t>
      </w:r>
      <w:r w:rsidRPr="00D26C4D">
        <w:rPr>
          <w:rFonts w:ascii="Times New Roman" w:hAnsi="Times New Roman"/>
          <w:sz w:val="24"/>
          <w:szCs w:val="24"/>
        </w:rPr>
        <w:t>ting</w:t>
      </w:r>
      <w:r w:rsidRPr="00D26C4D">
        <w:rPr>
          <w:rFonts w:ascii="Times New Roman" w:hAnsi="Times New Roman"/>
          <w:spacing w:val="-2"/>
          <w:sz w:val="24"/>
          <w:szCs w:val="24"/>
        </w:rPr>
        <w:t xml:space="preserve"> </w:t>
      </w:r>
      <w:r w:rsidRPr="00D26C4D">
        <w:rPr>
          <w:rFonts w:ascii="Times New Roman" w:hAnsi="Times New Roman"/>
          <w:sz w:val="24"/>
          <w:szCs w:val="24"/>
        </w:rPr>
        <w:t>to the</w:t>
      </w:r>
      <w:r w:rsidRPr="00D26C4D">
        <w:rPr>
          <w:rFonts w:ascii="Times New Roman" w:hAnsi="Times New Roman"/>
          <w:spacing w:val="-1"/>
          <w:sz w:val="24"/>
          <w:szCs w:val="24"/>
        </w:rPr>
        <w:t xml:space="preserve"> </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nd</w:t>
      </w:r>
      <w:r w:rsidRPr="00D26C4D">
        <w:rPr>
          <w:rFonts w:ascii="Times New Roman" w:hAnsi="Times New Roman"/>
          <w:spacing w:val="-1"/>
          <w:sz w:val="24"/>
          <w:szCs w:val="24"/>
        </w:rPr>
        <w:t>ar</w:t>
      </w:r>
      <w:r w:rsidRPr="00D26C4D">
        <w:rPr>
          <w:rFonts w:ascii="Times New Roman" w:hAnsi="Times New Roman"/>
          <w:sz w:val="24"/>
          <w:szCs w:val="24"/>
        </w:rPr>
        <w:t>d m</w:t>
      </w:r>
      <w:r w:rsidRPr="00D26C4D">
        <w:rPr>
          <w:rFonts w:ascii="Times New Roman" w:hAnsi="Times New Roman"/>
          <w:spacing w:val="-1"/>
          <w:sz w:val="24"/>
          <w:szCs w:val="24"/>
        </w:rPr>
        <w:t>ea</w:t>
      </w:r>
      <w:r w:rsidRPr="00D26C4D">
        <w:rPr>
          <w:rFonts w:ascii="Times New Roman" w:hAnsi="Times New Roman"/>
          <w:sz w:val="24"/>
          <w:szCs w:val="24"/>
        </w:rPr>
        <w:t>su</w:t>
      </w:r>
      <w:r w:rsidRPr="00D26C4D">
        <w:rPr>
          <w:rFonts w:ascii="Times New Roman" w:hAnsi="Times New Roman"/>
          <w:spacing w:val="-1"/>
          <w:sz w:val="24"/>
          <w:szCs w:val="24"/>
        </w:rPr>
        <w:t>re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nd p</w:t>
      </w:r>
      <w:r w:rsidRPr="00D26C4D">
        <w:rPr>
          <w:rFonts w:ascii="Times New Roman" w:hAnsi="Times New Roman"/>
          <w:spacing w:val="-1"/>
          <w:sz w:val="24"/>
          <w:szCs w:val="24"/>
        </w:rPr>
        <w:t>erf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imp</w:t>
      </w:r>
      <w:r w:rsidRPr="00D26C4D">
        <w:rPr>
          <w:rFonts w:ascii="Times New Roman" w:hAnsi="Times New Roman"/>
          <w:spacing w:val="-1"/>
          <w:sz w:val="24"/>
          <w:szCs w:val="24"/>
        </w:rPr>
        <w:t>r</w:t>
      </w:r>
      <w:r w:rsidRPr="00D26C4D">
        <w:rPr>
          <w:rFonts w:ascii="Times New Roman" w:hAnsi="Times New Roman"/>
          <w:sz w:val="24"/>
          <w:szCs w:val="24"/>
        </w:rPr>
        <w:t>ov</w:t>
      </w:r>
      <w:r w:rsidRPr="00D26C4D">
        <w:rPr>
          <w:rFonts w:ascii="Times New Roman" w:hAnsi="Times New Roman"/>
          <w:spacing w:val="-1"/>
          <w:sz w:val="24"/>
          <w:szCs w:val="24"/>
        </w:rPr>
        <w:t>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p</w:t>
      </w:r>
      <w:r w:rsidRPr="00D26C4D">
        <w:rPr>
          <w:rFonts w:ascii="Times New Roman" w:hAnsi="Times New Roman"/>
          <w:spacing w:val="-1"/>
          <w:sz w:val="24"/>
          <w:szCs w:val="24"/>
        </w:rPr>
        <w:t>r</w:t>
      </w:r>
      <w:r w:rsidRPr="00D26C4D">
        <w:rPr>
          <w:rFonts w:ascii="Times New Roman" w:hAnsi="Times New Roman"/>
          <w:sz w:val="24"/>
          <w:szCs w:val="24"/>
        </w:rPr>
        <w:t>oj</w:t>
      </w:r>
      <w:r w:rsidRPr="00D26C4D">
        <w:rPr>
          <w:rFonts w:ascii="Times New Roman" w:hAnsi="Times New Roman"/>
          <w:spacing w:val="-1"/>
          <w:sz w:val="24"/>
          <w:szCs w:val="24"/>
        </w:rPr>
        <w:t>ec</w:t>
      </w:r>
      <w:r w:rsidRPr="00D26C4D">
        <w:rPr>
          <w:rFonts w:ascii="Times New Roman" w:hAnsi="Times New Roman"/>
          <w:sz w:val="24"/>
          <w:szCs w:val="24"/>
        </w:rPr>
        <w:t>ts dis</w:t>
      </w:r>
      <w:r w:rsidRPr="00D26C4D">
        <w:rPr>
          <w:rFonts w:ascii="Times New Roman" w:hAnsi="Times New Roman"/>
          <w:spacing w:val="-1"/>
          <w:sz w:val="24"/>
          <w:szCs w:val="24"/>
        </w:rPr>
        <w:t>c</w:t>
      </w:r>
      <w:r w:rsidRPr="00D26C4D">
        <w:rPr>
          <w:rFonts w:ascii="Times New Roman" w:hAnsi="Times New Roman"/>
          <w:sz w:val="24"/>
          <w:szCs w:val="24"/>
        </w:rPr>
        <w:t>uss</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a</w:t>
      </w:r>
      <w:r w:rsidRPr="00D26C4D">
        <w:rPr>
          <w:rFonts w:ascii="Times New Roman" w:hAnsi="Times New Roman"/>
          <w:sz w:val="24"/>
          <w:szCs w:val="24"/>
        </w:rPr>
        <w:t>bov</w:t>
      </w:r>
      <w:r w:rsidRPr="00D26C4D">
        <w:rPr>
          <w:rFonts w:ascii="Times New Roman" w:hAnsi="Times New Roman"/>
          <w:spacing w:val="-1"/>
          <w:sz w:val="24"/>
          <w:szCs w:val="24"/>
        </w:rPr>
        <w:t>e</w:t>
      </w:r>
      <w:r w:rsidRPr="00D26C4D">
        <w:rPr>
          <w:rFonts w:ascii="Times New Roman" w:hAnsi="Times New Roman"/>
          <w:sz w:val="24"/>
          <w:szCs w:val="24"/>
        </w:rPr>
        <w:t>.</w:t>
      </w:r>
    </w:p>
    <w:p w:rsidRPr="00D26C4D" w:rsidR="00467F11" w:rsidP="0038296B" w:rsidRDefault="00467F11" w14:paraId="2E7A7C9A"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2C0AED0C"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P</w:t>
      </w:r>
      <w:r w:rsidRPr="00D26C4D">
        <w:rPr>
          <w:rFonts w:ascii="Times New Roman" w:hAnsi="Times New Roman"/>
          <w:spacing w:val="-1"/>
          <w:sz w:val="24"/>
          <w:szCs w:val="24"/>
        </w:rPr>
        <w:t>ara</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 xml:space="preserve">ph </w:t>
      </w:r>
      <w:r w:rsidRPr="00D26C4D">
        <w:rPr>
          <w:rFonts w:ascii="Times New Roman" w:hAnsi="Times New Roman"/>
          <w:spacing w:val="-1"/>
          <w:sz w:val="24"/>
          <w:szCs w:val="24"/>
        </w:rPr>
        <w:t>(e</w:t>
      </w:r>
      <w:r w:rsidRPr="00D26C4D">
        <w:rPr>
          <w:rFonts w:ascii="Times New Roman" w:hAnsi="Times New Roman"/>
          <w:sz w:val="24"/>
          <w:szCs w:val="24"/>
        </w:rPr>
        <w:t>)</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this s</w:t>
      </w:r>
      <w:r w:rsidRPr="00D26C4D">
        <w:rPr>
          <w:rFonts w:ascii="Times New Roman" w:hAnsi="Times New Roman"/>
          <w:spacing w:val="-1"/>
          <w:sz w:val="24"/>
          <w:szCs w:val="24"/>
        </w:rPr>
        <w:t>ec</w:t>
      </w:r>
      <w:r w:rsidRPr="00D26C4D">
        <w:rPr>
          <w:rFonts w:ascii="Times New Roman" w:hAnsi="Times New Roman"/>
          <w:sz w:val="24"/>
          <w:szCs w:val="24"/>
        </w:rPr>
        <w:t xml:space="preserve">tion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n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o</w:t>
      </w:r>
      <w:r w:rsidRPr="00D26C4D">
        <w:rPr>
          <w:rFonts w:ascii="Times New Roman" w:hAnsi="Times New Roman"/>
          <w:spacing w:val="-1"/>
          <w:sz w:val="24"/>
          <w:szCs w:val="24"/>
        </w:rPr>
        <w:t>ffer</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n MA pl</w:t>
      </w:r>
      <w:r w:rsidRPr="00D26C4D">
        <w:rPr>
          <w:rFonts w:ascii="Times New Roman" w:hAnsi="Times New Roman"/>
          <w:spacing w:val="-1"/>
          <w:sz w:val="24"/>
          <w:szCs w:val="24"/>
        </w:rPr>
        <w:t>a</w:t>
      </w:r>
      <w:r w:rsidRPr="00D26C4D">
        <w:rPr>
          <w:rFonts w:ascii="Times New Roman" w:hAnsi="Times New Roman"/>
          <w:sz w:val="24"/>
          <w:szCs w:val="24"/>
        </w:rPr>
        <w:t>n  to m</w:t>
      </w:r>
      <w:r w:rsidRPr="00D26C4D">
        <w:rPr>
          <w:rFonts w:ascii="Times New Roman" w:hAnsi="Times New Roman"/>
          <w:spacing w:val="-1"/>
          <w:sz w:val="24"/>
          <w:szCs w:val="24"/>
        </w:rPr>
        <w:t>ea</w:t>
      </w:r>
      <w:r w:rsidRPr="00D26C4D">
        <w:rPr>
          <w:rFonts w:ascii="Times New Roman" w:hAnsi="Times New Roman"/>
          <w:sz w:val="24"/>
          <w:szCs w:val="24"/>
        </w:rPr>
        <w:t>su</w:t>
      </w:r>
      <w:r w:rsidRPr="00D26C4D">
        <w:rPr>
          <w:rFonts w:ascii="Times New Roman" w:hAnsi="Times New Roman"/>
          <w:spacing w:val="-1"/>
          <w:sz w:val="24"/>
          <w:szCs w:val="24"/>
        </w:rPr>
        <w:t>r</w:t>
      </w:r>
      <w:r w:rsidRPr="00D26C4D">
        <w:rPr>
          <w:rFonts w:ascii="Times New Roman" w:hAnsi="Times New Roman"/>
          <w:sz w:val="24"/>
          <w:szCs w:val="24"/>
        </w:rPr>
        <w:t>e p</w:t>
      </w:r>
      <w:r w:rsidRPr="00D26C4D">
        <w:rPr>
          <w:rFonts w:ascii="Times New Roman" w:hAnsi="Times New Roman"/>
          <w:spacing w:val="-1"/>
          <w:sz w:val="24"/>
          <w:szCs w:val="24"/>
        </w:rPr>
        <w:t>erf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 using</w:t>
      </w:r>
      <w:r w:rsidRPr="00D26C4D">
        <w:rPr>
          <w:rFonts w:ascii="Times New Roman" w:hAnsi="Times New Roman"/>
          <w:spacing w:val="-2"/>
          <w:sz w:val="24"/>
          <w:szCs w:val="24"/>
        </w:rPr>
        <w:t xml:space="preserve"> </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nd</w:t>
      </w:r>
      <w:r w:rsidRPr="00D26C4D">
        <w:rPr>
          <w:rFonts w:ascii="Times New Roman" w:hAnsi="Times New Roman"/>
          <w:spacing w:val="-1"/>
          <w:sz w:val="24"/>
          <w:szCs w:val="24"/>
        </w:rPr>
        <w:t>ar</w:t>
      </w:r>
      <w:r w:rsidRPr="00D26C4D">
        <w:rPr>
          <w:rFonts w:ascii="Times New Roman" w:hAnsi="Times New Roman"/>
          <w:sz w:val="24"/>
          <w:szCs w:val="24"/>
        </w:rPr>
        <w:t>d m</w:t>
      </w:r>
      <w:r w:rsidRPr="00D26C4D">
        <w:rPr>
          <w:rFonts w:ascii="Times New Roman" w:hAnsi="Times New Roman"/>
          <w:spacing w:val="-1"/>
          <w:sz w:val="24"/>
          <w:szCs w:val="24"/>
        </w:rPr>
        <w:t>ea</w:t>
      </w:r>
      <w:r w:rsidRPr="00D26C4D">
        <w:rPr>
          <w:rFonts w:ascii="Times New Roman" w:hAnsi="Times New Roman"/>
          <w:sz w:val="24"/>
          <w:szCs w:val="24"/>
        </w:rPr>
        <w:t>su</w:t>
      </w:r>
      <w:r w:rsidRPr="00D26C4D">
        <w:rPr>
          <w:rFonts w:ascii="Times New Roman" w:hAnsi="Times New Roman"/>
          <w:spacing w:val="-1"/>
          <w:sz w:val="24"/>
          <w:szCs w:val="24"/>
        </w:rPr>
        <w:t>re</w:t>
      </w:r>
      <w:r w:rsidRPr="00D26C4D">
        <w:rPr>
          <w:rFonts w:ascii="Times New Roman" w:hAnsi="Times New Roman"/>
          <w:sz w:val="24"/>
          <w:szCs w:val="24"/>
        </w:rPr>
        <w:t xml:space="preserve">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re</w:t>
      </w:r>
      <w:r w:rsidRPr="00D26C4D">
        <w:rPr>
          <w:rFonts w:ascii="Times New Roman" w:hAnsi="Times New Roman"/>
          <w:sz w:val="24"/>
          <w:szCs w:val="24"/>
        </w:rPr>
        <w:t>po</w:t>
      </w:r>
      <w:r w:rsidRPr="00D26C4D">
        <w:rPr>
          <w:rFonts w:ascii="Times New Roman" w:hAnsi="Times New Roman"/>
          <w:spacing w:val="-1"/>
          <w:sz w:val="24"/>
          <w:szCs w:val="24"/>
        </w:rPr>
        <w:t>r</w:t>
      </w:r>
      <w:r w:rsidRPr="00D26C4D">
        <w:rPr>
          <w:rFonts w:ascii="Times New Roman" w:hAnsi="Times New Roman"/>
          <w:sz w:val="24"/>
          <w:szCs w:val="24"/>
        </w:rPr>
        <w:t>t its p</w:t>
      </w:r>
      <w:r w:rsidRPr="00D26C4D">
        <w:rPr>
          <w:rFonts w:ascii="Times New Roman" w:hAnsi="Times New Roman"/>
          <w:spacing w:val="-1"/>
          <w:sz w:val="24"/>
          <w:szCs w:val="24"/>
        </w:rPr>
        <w:t>erf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 xml:space="preserve">ce </w:t>
      </w:r>
      <w:r w:rsidRPr="00D26C4D">
        <w:rPr>
          <w:rFonts w:ascii="Times New Roman" w:hAnsi="Times New Roman"/>
          <w:sz w:val="24"/>
          <w:szCs w:val="24"/>
        </w:rPr>
        <w:t xml:space="preserve">to </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z w:val="24"/>
          <w:szCs w:val="24"/>
        </w:rPr>
        <w:t>.  The</w:t>
      </w:r>
      <w:r w:rsidRPr="00D26C4D">
        <w:rPr>
          <w:rFonts w:ascii="Times New Roman" w:hAnsi="Times New Roman"/>
          <w:spacing w:val="-1"/>
          <w:sz w:val="24"/>
          <w:szCs w:val="24"/>
        </w:rPr>
        <w:t xml:space="preserve"> </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nd</w:t>
      </w:r>
      <w:r w:rsidRPr="00D26C4D">
        <w:rPr>
          <w:rFonts w:ascii="Times New Roman" w:hAnsi="Times New Roman"/>
          <w:spacing w:val="-1"/>
          <w:sz w:val="24"/>
          <w:szCs w:val="24"/>
        </w:rPr>
        <w:t>ar</w:t>
      </w:r>
      <w:r w:rsidRPr="00D26C4D">
        <w:rPr>
          <w:rFonts w:ascii="Times New Roman" w:hAnsi="Times New Roman"/>
          <w:sz w:val="24"/>
          <w:szCs w:val="24"/>
        </w:rPr>
        <w:t>d m</w:t>
      </w:r>
      <w:r w:rsidRPr="00D26C4D">
        <w:rPr>
          <w:rFonts w:ascii="Times New Roman" w:hAnsi="Times New Roman"/>
          <w:spacing w:val="-1"/>
          <w:sz w:val="24"/>
          <w:szCs w:val="24"/>
        </w:rPr>
        <w:t>ea</w:t>
      </w:r>
      <w:r w:rsidRPr="00D26C4D">
        <w:rPr>
          <w:rFonts w:ascii="Times New Roman" w:hAnsi="Times New Roman"/>
          <w:sz w:val="24"/>
          <w:szCs w:val="24"/>
        </w:rPr>
        <w:t>su</w:t>
      </w:r>
      <w:r w:rsidRPr="00D26C4D">
        <w:rPr>
          <w:rFonts w:ascii="Times New Roman" w:hAnsi="Times New Roman"/>
          <w:spacing w:val="-1"/>
          <w:sz w:val="24"/>
          <w:szCs w:val="24"/>
        </w:rPr>
        <w:t>re</w:t>
      </w:r>
      <w:r w:rsidRPr="00D26C4D">
        <w:rPr>
          <w:rFonts w:ascii="Times New Roman" w:hAnsi="Times New Roman"/>
          <w:sz w:val="24"/>
          <w:szCs w:val="24"/>
        </w:rPr>
        <w:t>s 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be</w:t>
      </w:r>
      <w:r w:rsidRPr="00D26C4D">
        <w:rPr>
          <w:rFonts w:ascii="Times New Roman" w:hAnsi="Times New Roman"/>
          <w:spacing w:val="-1"/>
          <w:sz w:val="24"/>
          <w:szCs w:val="24"/>
        </w:rPr>
        <w:t xml:space="preserve"> </w:t>
      </w:r>
      <w:r w:rsidRPr="00D26C4D">
        <w:rPr>
          <w:rFonts w:ascii="Times New Roman" w:hAnsi="Times New Roman"/>
          <w:sz w:val="24"/>
          <w:szCs w:val="24"/>
        </w:rPr>
        <w:t>sp</w:t>
      </w:r>
      <w:r w:rsidRPr="00D26C4D">
        <w:rPr>
          <w:rFonts w:ascii="Times New Roman" w:hAnsi="Times New Roman"/>
          <w:spacing w:val="-1"/>
          <w:sz w:val="24"/>
          <w:szCs w:val="24"/>
        </w:rPr>
        <w:t>ec</w:t>
      </w:r>
      <w:r w:rsidRPr="00D26C4D">
        <w:rPr>
          <w:rFonts w:ascii="Times New Roman" w:hAnsi="Times New Roman"/>
          <w:sz w:val="24"/>
          <w:szCs w:val="24"/>
        </w:rPr>
        <w: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d in uni</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 d</w:t>
      </w:r>
      <w:r w:rsidRPr="00D26C4D">
        <w:rPr>
          <w:rFonts w:ascii="Times New Roman" w:hAnsi="Times New Roman"/>
          <w:spacing w:val="-1"/>
          <w:sz w:val="24"/>
          <w:szCs w:val="24"/>
        </w:rPr>
        <w:t>a</w:t>
      </w:r>
      <w:r w:rsidRPr="00D26C4D">
        <w:rPr>
          <w:rFonts w:ascii="Times New Roman" w:hAnsi="Times New Roman"/>
          <w:sz w:val="24"/>
          <w:szCs w:val="24"/>
        </w:rPr>
        <w:t>ta</w:t>
      </w:r>
      <w:r w:rsidRPr="00D26C4D">
        <w:rPr>
          <w:rFonts w:ascii="Times New Roman" w:hAnsi="Times New Roman"/>
          <w:spacing w:val="-1"/>
          <w:sz w:val="24"/>
          <w:szCs w:val="24"/>
        </w:rPr>
        <w:t xml:space="preserve"> c</w:t>
      </w:r>
      <w:r w:rsidRPr="00D26C4D">
        <w:rPr>
          <w:rFonts w:ascii="Times New Roman" w:hAnsi="Times New Roman"/>
          <w:sz w:val="24"/>
          <w:szCs w:val="24"/>
        </w:rPr>
        <w:t>oll</w:t>
      </w:r>
      <w:r w:rsidRPr="00D26C4D">
        <w:rPr>
          <w:rFonts w:ascii="Times New Roman" w:hAnsi="Times New Roman"/>
          <w:spacing w:val="-1"/>
          <w:sz w:val="24"/>
          <w:szCs w:val="24"/>
        </w:rPr>
        <w:t>ec</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re</w:t>
      </w:r>
      <w:r w:rsidRPr="00D26C4D">
        <w:rPr>
          <w:rFonts w:ascii="Times New Roman" w:hAnsi="Times New Roman"/>
          <w:sz w:val="24"/>
          <w:szCs w:val="24"/>
        </w:rPr>
        <w:t>po</w:t>
      </w:r>
      <w:r w:rsidRPr="00D26C4D">
        <w:rPr>
          <w:rFonts w:ascii="Times New Roman" w:hAnsi="Times New Roman"/>
          <w:spacing w:val="-1"/>
          <w:sz w:val="24"/>
          <w:szCs w:val="24"/>
        </w:rPr>
        <w:t>r</w:t>
      </w:r>
      <w:r w:rsidRPr="00D26C4D">
        <w:rPr>
          <w:rFonts w:ascii="Times New Roman" w:hAnsi="Times New Roman"/>
          <w:sz w:val="24"/>
          <w:szCs w:val="24"/>
        </w:rPr>
        <w:t>ting inst</w:t>
      </w:r>
      <w:r w:rsidRPr="00D26C4D">
        <w:rPr>
          <w:rFonts w:ascii="Times New Roman" w:hAnsi="Times New Roman"/>
          <w:spacing w:val="-1"/>
          <w:sz w:val="24"/>
          <w:szCs w:val="24"/>
        </w:rPr>
        <w:t>r</w:t>
      </w:r>
      <w:r w:rsidRPr="00D26C4D">
        <w:rPr>
          <w:rFonts w:ascii="Times New Roman" w:hAnsi="Times New Roman"/>
          <w:sz w:val="24"/>
          <w:szCs w:val="24"/>
        </w:rPr>
        <w:t>um</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 xml:space="preserve">nd will </w:t>
      </w:r>
      <w:r w:rsidRPr="00D26C4D">
        <w:rPr>
          <w:rFonts w:ascii="Times New Roman" w:hAnsi="Times New Roman"/>
          <w:spacing w:val="-1"/>
          <w:sz w:val="24"/>
          <w:szCs w:val="24"/>
        </w:rPr>
        <w:t>re</w:t>
      </w:r>
      <w:r w:rsidRPr="00D26C4D">
        <w:rPr>
          <w:rFonts w:ascii="Times New Roman" w:hAnsi="Times New Roman"/>
          <w:sz w:val="24"/>
          <w:szCs w:val="24"/>
        </w:rPr>
        <w:t>l</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c</w:t>
      </w:r>
      <w:r w:rsidRPr="00D26C4D">
        <w:rPr>
          <w:rFonts w:ascii="Times New Roman" w:hAnsi="Times New Roman"/>
          <w:sz w:val="24"/>
          <w:szCs w:val="24"/>
        </w:rPr>
        <w:t>lini</w:t>
      </w:r>
      <w:r w:rsidRPr="00D26C4D">
        <w:rPr>
          <w:rFonts w:ascii="Times New Roman" w:hAnsi="Times New Roman"/>
          <w:spacing w:val="-1"/>
          <w:sz w:val="24"/>
          <w:szCs w:val="24"/>
        </w:rPr>
        <w:t>ca</w:t>
      </w:r>
      <w:r w:rsidRPr="00D26C4D">
        <w:rPr>
          <w:rFonts w:ascii="Times New Roman" w:hAnsi="Times New Roman"/>
          <w:sz w:val="24"/>
          <w:szCs w:val="24"/>
        </w:rPr>
        <w:t xml:space="preserve">l </w:t>
      </w:r>
      <w:r w:rsidRPr="00D26C4D">
        <w:rPr>
          <w:rFonts w:ascii="Times New Roman" w:hAnsi="Times New Roman"/>
          <w:spacing w:val="-1"/>
          <w:sz w:val="24"/>
          <w:szCs w:val="24"/>
        </w:rPr>
        <w:t>area</w:t>
      </w:r>
      <w:r w:rsidRPr="00D26C4D">
        <w:rPr>
          <w:rFonts w:ascii="Times New Roman" w:hAnsi="Times New Roman"/>
          <w:sz w:val="24"/>
          <w:szCs w:val="24"/>
        </w:rPr>
        <w:t>s in</w:t>
      </w:r>
      <w:r w:rsidRPr="00D26C4D">
        <w:rPr>
          <w:rFonts w:ascii="Times New Roman" w:hAnsi="Times New Roman"/>
          <w:spacing w:val="-1"/>
          <w:sz w:val="24"/>
          <w:szCs w:val="24"/>
        </w:rPr>
        <w:t>c</w:t>
      </w:r>
      <w:r w:rsidRPr="00D26C4D">
        <w:rPr>
          <w:rFonts w:ascii="Times New Roman" w:hAnsi="Times New Roman"/>
          <w:sz w:val="24"/>
          <w:szCs w:val="24"/>
        </w:rPr>
        <w:t>luding</w:t>
      </w:r>
      <w:r w:rsidRPr="00D26C4D">
        <w:rPr>
          <w:rFonts w:ascii="Times New Roman" w:hAnsi="Times New Roman"/>
          <w:spacing w:val="-2"/>
          <w:sz w:val="24"/>
          <w:szCs w:val="24"/>
        </w:rPr>
        <w:t xml:space="preserve"> </w:t>
      </w:r>
      <w:r w:rsidRPr="00D26C4D">
        <w:rPr>
          <w:rFonts w:ascii="Times New Roman" w:hAnsi="Times New Roman"/>
          <w:spacing w:val="-1"/>
          <w:sz w:val="24"/>
          <w:szCs w:val="24"/>
        </w:rPr>
        <w:t>effec</w:t>
      </w:r>
      <w:r w:rsidRPr="00D26C4D">
        <w:rPr>
          <w:rFonts w:ascii="Times New Roman" w:hAnsi="Times New Roman"/>
          <w:sz w:val="24"/>
          <w:szCs w:val="24"/>
        </w:rPr>
        <w:t>tiv</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w:t>
      </w:r>
      <w:r w:rsidRPr="00D26C4D">
        <w:rPr>
          <w:rFonts w:ascii="Times New Roman" w:hAnsi="Times New Roman"/>
          <w:sz w:val="24"/>
          <w:szCs w:val="24"/>
        </w:rPr>
        <w:t>ss of</w:t>
      </w:r>
      <w:r w:rsidRPr="00D26C4D">
        <w:rPr>
          <w:rFonts w:ascii="Times New Roman" w:hAnsi="Times New Roman"/>
          <w:spacing w:val="-1"/>
          <w:sz w:val="24"/>
          <w:szCs w:val="24"/>
        </w:rPr>
        <w:t xml:space="preserve"> care,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erce</w:t>
      </w:r>
      <w:r w:rsidRPr="00D26C4D">
        <w:rPr>
          <w:rFonts w:ascii="Times New Roman" w:hAnsi="Times New Roman"/>
          <w:sz w:val="24"/>
          <w:szCs w:val="24"/>
        </w:rPr>
        <w:t>ption of</w:t>
      </w:r>
      <w:r w:rsidRPr="00D26C4D">
        <w:rPr>
          <w:rFonts w:ascii="Times New Roman" w:hAnsi="Times New Roman"/>
          <w:spacing w:val="-1"/>
          <w:sz w:val="24"/>
          <w:szCs w:val="24"/>
        </w:rPr>
        <w:t xml:space="preserve"> care</w:t>
      </w:r>
      <w:r w:rsidRPr="00D26C4D">
        <w:rPr>
          <w:rFonts w:ascii="Times New Roman" w:hAnsi="Times New Roman"/>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nd use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er</w:t>
      </w:r>
      <w:r w:rsidRPr="00D26C4D">
        <w:rPr>
          <w:rFonts w:ascii="Times New Roman" w:hAnsi="Times New Roman"/>
          <w:sz w:val="24"/>
          <w:szCs w:val="24"/>
        </w:rPr>
        <w:t>vi</w:t>
      </w:r>
      <w:r w:rsidRPr="00D26C4D">
        <w:rPr>
          <w:rFonts w:ascii="Times New Roman" w:hAnsi="Times New Roman"/>
          <w:spacing w:val="-1"/>
          <w:sz w:val="24"/>
          <w:szCs w:val="24"/>
        </w:rPr>
        <w:t>ce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nd to non</w:t>
      </w:r>
      <w:r w:rsidRPr="00D26C4D">
        <w:rPr>
          <w:rFonts w:ascii="Times New Roman" w:hAnsi="Times New Roman"/>
          <w:spacing w:val="-1"/>
          <w:sz w:val="24"/>
          <w:szCs w:val="24"/>
        </w:rPr>
        <w:t>-c</w:t>
      </w:r>
      <w:r w:rsidRPr="00D26C4D">
        <w:rPr>
          <w:rFonts w:ascii="Times New Roman" w:hAnsi="Times New Roman"/>
          <w:sz w:val="24"/>
          <w:szCs w:val="24"/>
        </w:rPr>
        <w:t>lini</w:t>
      </w:r>
      <w:r w:rsidRPr="00D26C4D">
        <w:rPr>
          <w:rFonts w:ascii="Times New Roman" w:hAnsi="Times New Roman"/>
          <w:spacing w:val="-1"/>
          <w:sz w:val="24"/>
          <w:szCs w:val="24"/>
        </w:rPr>
        <w:t>ca</w:t>
      </w:r>
      <w:r w:rsidRPr="00D26C4D">
        <w:rPr>
          <w:rFonts w:ascii="Times New Roman" w:hAnsi="Times New Roman"/>
          <w:sz w:val="24"/>
          <w:szCs w:val="24"/>
        </w:rPr>
        <w:t xml:space="preserve">l </w:t>
      </w:r>
      <w:r w:rsidRPr="00D26C4D">
        <w:rPr>
          <w:rFonts w:ascii="Times New Roman" w:hAnsi="Times New Roman"/>
          <w:spacing w:val="-1"/>
          <w:sz w:val="24"/>
          <w:szCs w:val="24"/>
        </w:rPr>
        <w:t>area</w:t>
      </w:r>
      <w:r w:rsidRPr="00D26C4D">
        <w:rPr>
          <w:rFonts w:ascii="Times New Roman" w:hAnsi="Times New Roman"/>
          <w:sz w:val="24"/>
          <w:szCs w:val="24"/>
        </w:rPr>
        <w:t>s in</w:t>
      </w:r>
      <w:r w:rsidRPr="00D26C4D">
        <w:rPr>
          <w:rFonts w:ascii="Times New Roman" w:hAnsi="Times New Roman"/>
          <w:spacing w:val="-1"/>
          <w:sz w:val="24"/>
          <w:szCs w:val="24"/>
        </w:rPr>
        <w:t>c</w:t>
      </w:r>
      <w:r w:rsidRPr="00D26C4D">
        <w:rPr>
          <w:rFonts w:ascii="Times New Roman" w:hAnsi="Times New Roman"/>
          <w:sz w:val="24"/>
          <w:szCs w:val="24"/>
        </w:rPr>
        <w:t>luding</w:t>
      </w:r>
      <w:r w:rsidRPr="00D26C4D">
        <w:rPr>
          <w:rFonts w:ascii="Times New Roman" w:hAnsi="Times New Roman"/>
          <w:spacing w:val="-2"/>
          <w:sz w:val="24"/>
          <w:szCs w:val="24"/>
        </w:rPr>
        <w:t xml:space="preserve"> </w:t>
      </w:r>
      <w:r w:rsidRPr="00D26C4D">
        <w:rPr>
          <w:rFonts w:ascii="Times New Roman" w:hAnsi="Times New Roman"/>
          <w:spacing w:val="-1"/>
          <w:sz w:val="24"/>
          <w:szCs w:val="24"/>
        </w:rPr>
        <w:t>acce</w:t>
      </w:r>
      <w:r w:rsidRPr="00D26C4D">
        <w:rPr>
          <w:rFonts w:ascii="Times New Roman" w:hAnsi="Times New Roman"/>
          <w:sz w:val="24"/>
          <w:szCs w:val="24"/>
        </w:rPr>
        <w:t xml:space="preserve">ss to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a</w:t>
      </w:r>
      <w:r w:rsidRPr="00D26C4D">
        <w:rPr>
          <w:rFonts w:ascii="Times New Roman" w:hAnsi="Times New Roman"/>
          <w:sz w:val="24"/>
          <w:szCs w:val="24"/>
        </w:rPr>
        <w:t>v</w:t>
      </w:r>
      <w:r w:rsidRPr="00D26C4D">
        <w:rPr>
          <w:rFonts w:ascii="Times New Roman" w:hAnsi="Times New Roman"/>
          <w:spacing w:val="-1"/>
          <w:sz w:val="24"/>
          <w:szCs w:val="24"/>
        </w:rPr>
        <w:t>a</w:t>
      </w:r>
      <w:r w:rsidRPr="00D26C4D">
        <w:rPr>
          <w:rFonts w:ascii="Times New Roman" w:hAnsi="Times New Roman"/>
          <w:sz w:val="24"/>
          <w:szCs w:val="24"/>
        </w:rPr>
        <w:t>il</w:t>
      </w:r>
      <w:r w:rsidRPr="00D26C4D">
        <w:rPr>
          <w:rFonts w:ascii="Times New Roman" w:hAnsi="Times New Roman"/>
          <w:spacing w:val="-1"/>
          <w:sz w:val="24"/>
          <w:szCs w:val="24"/>
        </w:rPr>
        <w:t>a</w:t>
      </w:r>
      <w:r w:rsidRPr="00D26C4D">
        <w:rPr>
          <w:rFonts w:ascii="Times New Roman" w:hAnsi="Times New Roman"/>
          <w:sz w:val="24"/>
          <w:szCs w:val="24"/>
        </w:rPr>
        <w:t>bility</w:t>
      </w:r>
      <w:r w:rsidRPr="00D26C4D">
        <w:rPr>
          <w:rFonts w:ascii="Times New Roman" w:hAnsi="Times New Roman"/>
          <w:spacing w:val="-7"/>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er</w:t>
      </w:r>
      <w:r w:rsidRPr="00D26C4D">
        <w:rPr>
          <w:rFonts w:ascii="Times New Roman" w:hAnsi="Times New Roman"/>
          <w:sz w:val="24"/>
          <w:szCs w:val="24"/>
        </w:rPr>
        <w:t>vi</w:t>
      </w:r>
      <w:r w:rsidRPr="00D26C4D">
        <w:rPr>
          <w:rFonts w:ascii="Times New Roman" w:hAnsi="Times New Roman"/>
          <w:spacing w:val="-1"/>
          <w:sz w:val="24"/>
          <w:szCs w:val="24"/>
        </w:rPr>
        <w:t>ce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ea</w:t>
      </w:r>
      <w:r w:rsidRPr="00D26C4D">
        <w:rPr>
          <w:rFonts w:ascii="Times New Roman" w:hAnsi="Times New Roman"/>
          <w:sz w:val="24"/>
          <w:szCs w:val="24"/>
        </w:rPr>
        <w:t xml:space="preserve">ls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2"/>
          <w:sz w:val="24"/>
          <w:szCs w:val="24"/>
        </w:rPr>
        <w:t>g</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v</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nd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c</w:t>
      </w:r>
      <w:r w:rsidRPr="00D26C4D">
        <w:rPr>
          <w:rFonts w:ascii="Times New Roman" w:hAnsi="Times New Roman"/>
          <w:sz w:val="24"/>
          <w:szCs w:val="24"/>
        </w:rPr>
        <w:t>h</w:t>
      </w:r>
      <w:r w:rsidRPr="00D26C4D">
        <w:rPr>
          <w:rFonts w:ascii="Times New Roman" w:hAnsi="Times New Roman"/>
          <w:spacing w:val="-1"/>
          <w:sz w:val="24"/>
          <w:szCs w:val="24"/>
        </w:rPr>
        <w:t>arac</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isti</w:t>
      </w:r>
      <w:r w:rsidRPr="00D26C4D">
        <w:rPr>
          <w:rFonts w:ascii="Times New Roman" w:hAnsi="Times New Roman"/>
          <w:spacing w:val="-1"/>
          <w:sz w:val="24"/>
          <w:szCs w:val="24"/>
        </w:rPr>
        <w:t>c</w:t>
      </w:r>
      <w:r w:rsidRPr="00D26C4D">
        <w:rPr>
          <w:rFonts w:ascii="Times New Roman" w:hAnsi="Times New Roman"/>
          <w:sz w:val="24"/>
          <w:szCs w:val="24"/>
        </w:rPr>
        <w:t>s.</w:t>
      </w:r>
    </w:p>
    <w:p w:rsidRPr="00D26C4D" w:rsidR="00467F11" w:rsidP="0038296B" w:rsidRDefault="00467F11" w14:paraId="3A34BBAD"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1410BF48"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§422.152</w:t>
      </w:r>
      <w:r w:rsidRPr="00D26C4D">
        <w:rPr>
          <w:rFonts w:ascii="Times New Roman" w:hAnsi="Times New Roman"/>
          <w:spacing w:val="-1"/>
          <w:sz w:val="24"/>
          <w:szCs w:val="24"/>
        </w:rPr>
        <w:t>(f</w:t>
      </w:r>
      <w:r w:rsidRPr="00D26C4D">
        <w:rPr>
          <w:rFonts w:ascii="Times New Roman" w:hAnsi="Times New Roman"/>
          <w:sz w:val="24"/>
          <w:szCs w:val="24"/>
        </w:rPr>
        <w:t>)</w:t>
      </w:r>
      <w:r w:rsidRPr="00D26C4D">
        <w:rPr>
          <w:rFonts w:ascii="Times New Roman" w:hAnsi="Times New Roman"/>
          <w:spacing w:val="-1"/>
          <w:sz w:val="24"/>
          <w:szCs w:val="24"/>
        </w:rPr>
        <w:t xml:space="preserve"> (</w:t>
      </w:r>
      <w:r w:rsidRPr="00D26C4D">
        <w:rPr>
          <w:rFonts w:ascii="Times New Roman" w:hAnsi="Times New Roman"/>
          <w:sz w:val="24"/>
          <w:szCs w:val="24"/>
        </w:rPr>
        <w:t>4)</w:t>
      </w:r>
      <w:r w:rsidRPr="00D26C4D">
        <w:rPr>
          <w:rFonts w:ascii="Times New Roman" w:hAnsi="Times New Roman"/>
          <w:spacing w:val="-1"/>
          <w:sz w:val="24"/>
          <w:szCs w:val="24"/>
        </w:rPr>
        <w:t xml:space="preserve"> </w:t>
      </w:r>
      <w:r w:rsidRPr="00D26C4D">
        <w:rPr>
          <w:rFonts w:ascii="Times New Roman" w:hAnsi="Times New Roman"/>
          <w:sz w:val="24"/>
          <w:szCs w:val="24"/>
        </w:rPr>
        <w:t>–This s</w:t>
      </w:r>
      <w:r w:rsidRPr="00D26C4D">
        <w:rPr>
          <w:rFonts w:ascii="Times New Roman" w:hAnsi="Times New Roman"/>
          <w:spacing w:val="-1"/>
          <w:sz w:val="24"/>
          <w:szCs w:val="24"/>
        </w:rPr>
        <w:t>ec</w:t>
      </w:r>
      <w:r w:rsidRPr="00D26C4D">
        <w:rPr>
          <w:rFonts w:ascii="Times New Roman" w:hAnsi="Times New Roman"/>
          <w:sz w:val="24"/>
          <w:szCs w:val="24"/>
        </w:rPr>
        <w:t xml:space="preserve">tion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s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tions’</w:t>
      </w:r>
      <w:r w:rsidRPr="00D26C4D">
        <w:rPr>
          <w:rFonts w:ascii="Times New Roman" w:hAnsi="Times New Roman"/>
          <w:spacing w:val="-1"/>
          <w:sz w:val="24"/>
          <w:szCs w:val="24"/>
        </w:rPr>
        <w:t xml:space="preserve"> </w:t>
      </w:r>
      <w:r w:rsidRPr="00D26C4D">
        <w:rPr>
          <w:rFonts w:ascii="Times New Roman" w:hAnsi="Times New Roman"/>
          <w:sz w:val="24"/>
          <w:szCs w:val="24"/>
        </w:rPr>
        <w:t>qu</w:t>
      </w:r>
      <w:r w:rsidRPr="00D26C4D">
        <w:rPr>
          <w:rFonts w:ascii="Times New Roman" w:hAnsi="Times New Roman"/>
          <w:spacing w:val="-1"/>
          <w:sz w:val="24"/>
          <w:szCs w:val="24"/>
        </w:rPr>
        <w:t>a</w:t>
      </w:r>
      <w:r w:rsidRPr="00D26C4D">
        <w:rPr>
          <w:rFonts w:ascii="Times New Roman" w:hAnsi="Times New Roman"/>
          <w:sz w:val="24"/>
          <w:szCs w:val="24"/>
        </w:rPr>
        <w:t>lity</w:t>
      </w:r>
      <w:r w:rsidRPr="00D26C4D">
        <w:rPr>
          <w:rFonts w:ascii="Times New Roman" w:hAnsi="Times New Roman"/>
          <w:spacing w:val="-7"/>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ssu</w:t>
      </w:r>
      <w:r w:rsidRPr="00D26C4D">
        <w:rPr>
          <w:rFonts w:ascii="Times New Roman" w:hAnsi="Times New Roman"/>
          <w:spacing w:val="-1"/>
          <w:sz w:val="24"/>
          <w:szCs w:val="24"/>
        </w:rPr>
        <w:t>ra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ms to h</w:t>
      </w:r>
      <w:r w:rsidRPr="00D26C4D">
        <w:rPr>
          <w:rFonts w:ascii="Times New Roman" w:hAnsi="Times New Roman"/>
          <w:spacing w:val="-1"/>
          <w:sz w:val="24"/>
          <w:szCs w:val="24"/>
        </w:rPr>
        <w:t>a</w:t>
      </w:r>
      <w:r w:rsidRPr="00D26C4D">
        <w:rPr>
          <w:rFonts w:ascii="Times New Roman" w:hAnsi="Times New Roman"/>
          <w:sz w:val="24"/>
          <w:szCs w:val="24"/>
        </w:rPr>
        <w:t>ve</w:t>
      </w:r>
      <w:r w:rsidRPr="00D26C4D">
        <w:rPr>
          <w:rFonts w:ascii="Times New Roman" w:hAnsi="Times New Roman"/>
          <w:spacing w:val="-1"/>
          <w:sz w:val="24"/>
          <w:szCs w:val="24"/>
        </w:rPr>
        <w:t xml:space="preserve"> </w:t>
      </w:r>
      <w:r w:rsidRPr="00D26C4D">
        <w:rPr>
          <w:rFonts w:ascii="Times New Roman" w:hAnsi="Times New Roman"/>
          <w:sz w:val="24"/>
          <w:szCs w:val="24"/>
        </w:rPr>
        <w:t>a s</w:t>
      </w:r>
      <w:r w:rsidRPr="00D26C4D">
        <w:rPr>
          <w:rFonts w:ascii="Times New Roman" w:hAnsi="Times New Roman"/>
          <w:spacing w:val="-1"/>
          <w:sz w:val="24"/>
          <w:szCs w:val="24"/>
        </w:rPr>
        <w:t>e</w:t>
      </w:r>
      <w:r w:rsidRPr="00D26C4D">
        <w:rPr>
          <w:rFonts w:ascii="Times New Roman" w:hAnsi="Times New Roman"/>
          <w:sz w:val="24"/>
          <w:szCs w:val="24"/>
        </w:rPr>
        <w:t>p</w:t>
      </w:r>
      <w:r w:rsidRPr="00D26C4D">
        <w:rPr>
          <w:rFonts w:ascii="Times New Roman" w:hAnsi="Times New Roman"/>
          <w:spacing w:val="-1"/>
          <w:sz w:val="24"/>
          <w:szCs w:val="24"/>
        </w:rPr>
        <w:t>ara</w:t>
      </w:r>
      <w:r w:rsidRPr="00D26C4D">
        <w:rPr>
          <w:rFonts w:ascii="Times New Roman" w:hAnsi="Times New Roman"/>
          <w:sz w:val="24"/>
          <w:szCs w:val="24"/>
        </w:rPr>
        <w:t>te</w:t>
      </w:r>
      <w:r w:rsidRPr="00D26C4D">
        <w:rPr>
          <w:rFonts w:ascii="Times New Roman" w:hAnsi="Times New Roman"/>
          <w:spacing w:val="-1"/>
          <w:sz w:val="24"/>
          <w:szCs w:val="24"/>
        </w:rPr>
        <w:t xml:space="preserve"> f</w:t>
      </w:r>
      <w:r w:rsidRPr="00D26C4D">
        <w:rPr>
          <w:rFonts w:ascii="Times New Roman" w:hAnsi="Times New Roman"/>
          <w:sz w:val="24"/>
          <w:szCs w:val="24"/>
        </w:rPr>
        <w:t>o</w:t>
      </w:r>
      <w:r w:rsidRPr="00D26C4D">
        <w:rPr>
          <w:rFonts w:ascii="Times New Roman" w:hAnsi="Times New Roman"/>
          <w:spacing w:val="-1"/>
          <w:sz w:val="24"/>
          <w:szCs w:val="24"/>
        </w:rPr>
        <w:t>c</w:t>
      </w:r>
      <w:r w:rsidRPr="00D26C4D">
        <w:rPr>
          <w:rFonts w:ascii="Times New Roman" w:hAnsi="Times New Roman"/>
          <w:sz w:val="24"/>
          <w:szCs w:val="24"/>
        </w:rPr>
        <w:t xml:space="preserve">us on </w:t>
      </w:r>
      <w:r w:rsidRPr="00D26C4D">
        <w:rPr>
          <w:rFonts w:ascii="Times New Roman" w:hAnsi="Times New Roman"/>
          <w:spacing w:val="-1"/>
          <w:sz w:val="24"/>
          <w:szCs w:val="24"/>
        </w:rPr>
        <w:t>rac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e</w:t>
      </w:r>
      <w:r w:rsidRPr="00D26C4D">
        <w:rPr>
          <w:rFonts w:ascii="Times New Roman" w:hAnsi="Times New Roman"/>
          <w:sz w:val="24"/>
          <w:szCs w:val="24"/>
        </w:rPr>
        <w:t>thnic</w:t>
      </w:r>
      <w:r w:rsidRPr="00D26C4D">
        <w:rPr>
          <w:rFonts w:ascii="Times New Roman" w:hAnsi="Times New Roman"/>
          <w:spacing w:val="-1"/>
          <w:sz w:val="24"/>
          <w:szCs w:val="24"/>
        </w:rPr>
        <w:t xml:space="preserve"> </w:t>
      </w:r>
      <w:r w:rsidRPr="00D26C4D">
        <w:rPr>
          <w:rFonts w:ascii="Times New Roman" w:hAnsi="Times New Roman"/>
          <w:sz w:val="24"/>
          <w:szCs w:val="24"/>
        </w:rPr>
        <w:t>mino</w:t>
      </w:r>
      <w:r w:rsidRPr="00D26C4D">
        <w:rPr>
          <w:rFonts w:ascii="Times New Roman" w:hAnsi="Times New Roman"/>
          <w:spacing w:val="-1"/>
          <w:sz w:val="24"/>
          <w:szCs w:val="24"/>
        </w:rPr>
        <w:t>r</w:t>
      </w:r>
      <w:r w:rsidRPr="00D26C4D">
        <w:rPr>
          <w:rFonts w:ascii="Times New Roman" w:hAnsi="Times New Roman"/>
          <w:sz w:val="24"/>
          <w:szCs w:val="24"/>
        </w:rPr>
        <w:t>iti</w:t>
      </w:r>
      <w:r w:rsidRPr="00D26C4D">
        <w:rPr>
          <w:rFonts w:ascii="Times New Roman" w:hAnsi="Times New Roman"/>
          <w:spacing w:val="-1"/>
          <w:sz w:val="24"/>
          <w:szCs w:val="24"/>
        </w:rPr>
        <w:t>e</w:t>
      </w:r>
      <w:r w:rsidRPr="00D26C4D">
        <w:rPr>
          <w:rFonts w:ascii="Times New Roman" w:hAnsi="Times New Roman"/>
          <w:sz w:val="24"/>
          <w:szCs w:val="24"/>
        </w:rPr>
        <w:t xml:space="preserve">s.  </w:t>
      </w:r>
    </w:p>
    <w:p w:rsidRPr="00D26C4D" w:rsidR="003216DD" w:rsidP="0038296B" w:rsidRDefault="003216DD" w14:paraId="6186E20E" w14:textId="77777777">
      <w:pPr>
        <w:widowControl w:val="0"/>
        <w:autoSpaceDE w:val="0"/>
        <w:autoSpaceDN w:val="0"/>
        <w:adjustRightInd w:val="0"/>
        <w:spacing w:after="0" w:line="240" w:lineRule="auto"/>
        <w:rPr>
          <w:rFonts w:ascii="Times New Roman" w:hAnsi="Times New Roman"/>
          <w:sz w:val="24"/>
          <w:szCs w:val="24"/>
        </w:rPr>
      </w:pPr>
    </w:p>
    <w:p w:rsidRPr="00D26C4D" w:rsidR="00844BA9" w:rsidP="0038296B" w:rsidRDefault="00844BA9" w14:paraId="0E9B1612"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 burden associated with all quality requirements is being captured in PRA packages CMS-10209 and CMS-10379.</w:t>
      </w:r>
    </w:p>
    <w:p w:rsidRPr="00D26C4D" w:rsidR="00844BA9" w:rsidP="0038296B" w:rsidRDefault="00844BA9" w14:paraId="6EAA61FD"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197E229F"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z w:val="24"/>
          <w:szCs w:val="24"/>
          <w:u w:val="thick"/>
        </w:rPr>
        <w:t>Co</w:t>
      </w:r>
      <w:r w:rsidRPr="00D26C4D">
        <w:rPr>
          <w:rFonts w:ascii="Times New Roman" w:hAnsi="Times New Roman"/>
          <w:b/>
          <w:bCs/>
          <w:spacing w:val="-3"/>
          <w:sz w:val="24"/>
          <w:szCs w:val="24"/>
          <w:u w:val="thick"/>
        </w:rPr>
        <w:t>m</w:t>
      </w:r>
      <w:r w:rsidRPr="00D26C4D">
        <w:rPr>
          <w:rFonts w:ascii="Times New Roman" w:hAnsi="Times New Roman"/>
          <w:b/>
          <w:bCs/>
          <w:spacing w:val="1"/>
          <w:sz w:val="24"/>
          <w:szCs w:val="24"/>
          <w:u w:val="thick"/>
        </w:rPr>
        <w:t>p</w:t>
      </w:r>
      <w:r w:rsidRPr="00D26C4D">
        <w:rPr>
          <w:rFonts w:ascii="Times New Roman" w:hAnsi="Times New Roman"/>
          <w:b/>
          <w:bCs/>
          <w:sz w:val="24"/>
          <w:szCs w:val="24"/>
          <w:u w:val="thick"/>
        </w:rPr>
        <w:t>lia</w:t>
      </w:r>
      <w:r w:rsidRPr="00D26C4D">
        <w:rPr>
          <w:rFonts w:ascii="Times New Roman" w:hAnsi="Times New Roman"/>
          <w:b/>
          <w:bCs/>
          <w:spacing w:val="1"/>
          <w:sz w:val="24"/>
          <w:szCs w:val="24"/>
          <w:u w:val="thick"/>
        </w:rPr>
        <w:t>n</w:t>
      </w:r>
      <w:r w:rsidRPr="00D26C4D">
        <w:rPr>
          <w:rFonts w:ascii="Times New Roman" w:hAnsi="Times New Roman"/>
          <w:b/>
          <w:bCs/>
          <w:spacing w:val="-1"/>
          <w:sz w:val="24"/>
          <w:szCs w:val="24"/>
          <w:u w:val="thick"/>
        </w:rPr>
        <w:t>ce</w:t>
      </w:r>
      <w:r w:rsidRPr="00D26C4D">
        <w:rPr>
          <w:rFonts w:ascii="Times New Roman" w:hAnsi="Times New Roman"/>
          <w:b/>
          <w:bCs/>
          <w:sz w:val="24"/>
          <w:szCs w:val="24"/>
          <w:u w:val="thick"/>
        </w:rPr>
        <w:t xml:space="preserve"> </w:t>
      </w:r>
      <w:r w:rsidRPr="00D26C4D">
        <w:rPr>
          <w:rFonts w:ascii="Times New Roman" w:hAnsi="Times New Roman"/>
          <w:b/>
          <w:bCs/>
          <w:spacing w:val="1"/>
          <w:sz w:val="24"/>
          <w:szCs w:val="24"/>
          <w:u w:val="thick"/>
        </w:rPr>
        <w:t>d</w:t>
      </w:r>
      <w:r w:rsidRPr="00D26C4D">
        <w:rPr>
          <w:rFonts w:ascii="Times New Roman" w:hAnsi="Times New Roman"/>
          <w:b/>
          <w:bCs/>
          <w:spacing w:val="-1"/>
          <w:sz w:val="24"/>
          <w:szCs w:val="24"/>
          <w:u w:val="thick"/>
        </w:rPr>
        <w:t>ee</w:t>
      </w:r>
      <w:r w:rsidRPr="00D26C4D">
        <w:rPr>
          <w:rFonts w:ascii="Times New Roman" w:hAnsi="Times New Roman"/>
          <w:b/>
          <w:bCs/>
          <w:spacing w:val="-3"/>
          <w:sz w:val="24"/>
          <w:szCs w:val="24"/>
          <w:u w:val="thick"/>
        </w:rPr>
        <w:t>m</w:t>
      </w:r>
      <w:r w:rsidRPr="00D26C4D">
        <w:rPr>
          <w:rFonts w:ascii="Times New Roman" w:hAnsi="Times New Roman"/>
          <w:b/>
          <w:bCs/>
          <w:spacing w:val="-1"/>
          <w:sz w:val="24"/>
          <w:szCs w:val="24"/>
          <w:u w:val="thick"/>
        </w:rPr>
        <w:t>ed</w:t>
      </w:r>
      <w:r w:rsidRPr="00D26C4D">
        <w:rPr>
          <w:rFonts w:ascii="Times New Roman" w:hAnsi="Times New Roman"/>
          <w:b/>
          <w:bCs/>
          <w:spacing w:val="2"/>
          <w:sz w:val="24"/>
          <w:szCs w:val="24"/>
          <w:u w:val="thick"/>
        </w:rPr>
        <w:t xml:space="preserve"> </w:t>
      </w:r>
      <w:r w:rsidRPr="00D26C4D">
        <w:rPr>
          <w:rFonts w:ascii="Times New Roman" w:hAnsi="Times New Roman"/>
          <w:b/>
          <w:bCs/>
          <w:sz w:val="24"/>
          <w:szCs w:val="24"/>
          <w:u w:val="thick"/>
        </w:rPr>
        <w:t>on</w:t>
      </w:r>
      <w:r w:rsidRPr="00D26C4D">
        <w:rPr>
          <w:rFonts w:ascii="Times New Roman" w:hAnsi="Times New Roman"/>
          <w:b/>
          <w:bCs/>
          <w:spacing w:val="1"/>
          <w:sz w:val="24"/>
          <w:szCs w:val="24"/>
          <w:u w:val="thick"/>
        </w:rPr>
        <w:t xml:space="preserve"> </w:t>
      </w:r>
      <w:r w:rsidRPr="00D26C4D">
        <w:rPr>
          <w:rFonts w:ascii="Times New Roman" w:hAnsi="Times New Roman"/>
          <w:b/>
          <w:bCs/>
          <w:spacing w:val="-1"/>
          <w:sz w:val="24"/>
          <w:szCs w:val="24"/>
          <w:u w:val="thick"/>
        </w:rPr>
        <w:t>t</w:t>
      </w:r>
      <w:r w:rsidRPr="00D26C4D">
        <w:rPr>
          <w:rFonts w:ascii="Times New Roman" w:hAnsi="Times New Roman"/>
          <w:b/>
          <w:bCs/>
          <w:spacing w:val="1"/>
          <w:sz w:val="24"/>
          <w:szCs w:val="24"/>
          <w:u w:val="thick"/>
        </w:rPr>
        <w:t>h</w:t>
      </w:r>
      <w:r w:rsidRPr="00D26C4D">
        <w:rPr>
          <w:rFonts w:ascii="Times New Roman" w:hAnsi="Times New Roman"/>
          <w:b/>
          <w:bCs/>
          <w:sz w:val="24"/>
          <w:szCs w:val="24"/>
          <w:u w:val="thick"/>
        </w:rPr>
        <w:t>e</w:t>
      </w:r>
      <w:r w:rsidRPr="00D26C4D">
        <w:rPr>
          <w:rFonts w:ascii="Times New Roman" w:hAnsi="Times New Roman"/>
          <w:b/>
          <w:bCs/>
          <w:spacing w:val="-1"/>
          <w:sz w:val="24"/>
          <w:szCs w:val="24"/>
          <w:u w:val="thick"/>
        </w:rPr>
        <w:t xml:space="preserve"> </w:t>
      </w:r>
      <w:r w:rsidRPr="00D26C4D">
        <w:rPr>
          <w:rFonts w:ascii="Times New Roman" w:hAnsi="Times New Roman"/>
          <w:b/>
          <w:bCs/>
          <w:spacing w:val="1"/>
          <w:sz w:val="24"/>
          <w:szCs w:val="24"/>
          <w:u w:val="thick"/>
        </w:rPr>
        <w:t>b</w:t>
      </w:r>
      <w:r w:rsidRPr="00D26C4D">
        <w:rPr>
          <w:rFonts w:ascii="Times New Roman" w:hAnsi="Times New Roman"/>
          <w:b/>
          <w:bCs/>
          <w:sz w:val="24"/>
          <w:szCs w:val="24"/>
          <w:u w:val="thick"/>
        </w:rPr>
        <w:t>asis of</w:t>
      </w:r>
      <w:r w:rsidRPr="00D26C4D">
        <w:rPr>
          <w:rFonts w:ascii="Times New Roman" w:hAnsi="Times New Roman"/>
          <w:b/>
          <w:bCs/>
          <w:spacing w:val="2"/>
          <w:sz w:val="24"/>
          <w:szCs w:val="24"/>
          <w:u w:val="thick"/>
        </w:rPr>
        <w:t xml:space="preserve"> </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ccre</w:t>
      </w:r>
      <w:r w:rsidRPr="00D26C4D">
        <w:rPr>
          <w:rFonts w:ascii="Times New Roman" w:hAnsi="Times New Roman"/>
          <w:b/>
          <w:bCs/>
          <w:spacing w:val="1"/>
          <w:sz w:val="24"/>
          <w:szCs w:val="24"/>
          <w:u w:val="thick"/>
        </w:rPr>
        <w:t>d</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ion</w:t>
      </w:r>
      <w:r w:rsidRPr="00D26C4D">
        <w:rPr>
          <w:rFonts w:ascii="Times New Roman" w:hAnsi="Times New Roman"/>
          <w:b/>
          <w:bCs/>
          <w:spacing w:val="1"/>
          <w:sz w:val="24"/>
          <w:szCs w:val="24"/>
          <w:u w:val="thick"/>
        </w:rPr>
        <w:t xml:space="preserve"> </w:t>
      </w:r>
      <w:r w:rsidRPr="00D26C4D">
        <w:rPr>
          <w:rFonts w:ascii="Times New Roman" w:hAnsi="Times New Roman"/>
          <w:b/>
          <w:bCs/>
          <w:spacing w:val="-1"/>
          <w:sz w:val="24"/>
          <w:szCs w:val="24"/>
          <w:u w:val="thick"/>
        </w:rPr>
        <w:t>(</w:t>
      </w:r>
      <w:r w:rsidRPr="00D26C4D">
        <w:rPr>
          <w:rFonts w:ascii="Times New Roman" w:hAnsi="Times New Roman"/>
          <w:b/>
          <w:bCs/>
          <w:sz w:val="24"/>
          <w:szCs w:val="24"/>
          <w:u w:val="thick"/>
        </w:rPr>
        <w:t>§ 422.156)</w:t>
      </w:r>
    </w:p>
    <w:p w:rsidRPr="00D26C4D" w:rsidR="00467F11" w:rsidP="0038296B" w:rsidRDefault="00467F11" w14:paraId="1702DD0B"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63E6BA13"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d</w:t>
      </w:r>
      <w:r w:rsidRPr="00D26C4D">
        <w:rPr>
          <w:rFonts w:ascii="Times New Roman" w:hAnsi="Times New Roman"/>
          <w:spacing w:val="-1"/>
          <w:sz w:val="24"/>
          <w:szCs w:val="24"/>
        </w:rPr>
        <w:t>ee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d to m</w:t>
      </w:r>
      <w:r w:rsidRPr="00D26C4D">
        <w:rPr>
          <w:rFonts w:ascii="Times New Roman" w:hAnsi="Times New Roman"/>
          <w:spacing w:val="-1"/>
          <w:sz w:val="24"/>
          <w:szCs w:val="24"/>
        </w:rPr>
        <w:t>ee</w:t>
      </w:r>
      <w:r w:rsidRPr="00D26C4D">
        <w:rPr>
          <w:rFonts w:ascii="Times New Roman" w:hAnsi="Times New Roman"/>
          <w:sz w:val="24"/>
          <w:szCs w:val="24"/>
        </w:rPr>
        <w:t>t 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must: </w:t>
      </w:r>
      <w:r w:rsidRPr="00D26C4D">
        <w:rPr>
          <w:rFonts w:ascii="Times New Roman" w:hAnsi="Times New Roman"/>
          <w:spacing w:val="-1"/>
          <w:sz w:val="24"/>
          <w:szCs w:val="24"/>
        </w:rPr>
        <w:t>(</w:t>
      </w:r>
      <w:r w:rsidRPr="00D26C4D">
        <w:rPr>
          <w:rFonts w:ascii="Times New Roman" w:hAnsi="Times New Roman"/>
          <w:sz w:val="24"/>
          <w:szCs w:val="24"/>
        </w:rPr>
        <w:t>1)</w:t>
      </w:r>
      <w:r w:rsidRPr="00D26C4D">
        <w:rPr>
          <w:rFonts w:ascii="Times New Roman" w:hAnsi="Times New Roman"/>
          <w:spacing w:val="-1"/>
          <w:sz w:val="24"/>
          <w:szCs w:val="24"/>
        </w:rPr>
        <w:t xml:space="preserve"> </w:t>
      </w:r>
      <w:r w:rsidRPr="00D26C4D">
        <w:rPr>
          <w:rFonts w:ascii="Times New Roman" w:hAnsi="Times New Roman"/>
          <w:spacing w:val="1"/>
          <w:sz w:val="24"/>
          <w:szCs w:val="24"/>
        </w:rPr>
        <w:t>S</w:t>
      </w:r>
      <w:r w:rsidRPr="00D26C4D">
        <w:rPr>
          <w:rFonts w:ascii="Times New Roman" w:hAnsi="Times New Roman"/>
          <w:sz w:val="24"/>
          <w:szCs w:val="24"/>
        </w:rPr>
        <w:t>ubmit to su</w:t>
      </w:r>
      <w:r w:rsidRPr="00D26C4D">
        <w:rPr>
          <w:rFonts w:ascii="Times New Roman" w:hAnsi="Times New Roman"/>
          <w:spacing w:val="-1"/>
          <w:sz w:val="24"/>
          <w:szCs w:val="24"/>
        </w:rPr>
        <w:t>r</w:t>
      </w:r>
      <w:r w:rsidRPr="00D26C4D">
        <w:rPr>
          <w:rFonts w:ascii="Times New Roman" w:hAnsi="Times New Roman"/>
          <w:sz w:val="24"/>
          <w:szCs w:val="24"/>
        </w:rPr>
        <w:t>v</w:t>
      </w:r>
      <w:r w:rsidRPr="00D26C4D">
        <w:rPr>
          <w:rFonts w:ascii="Times New Roman" w:hAnsi="Times New Roman"/>
          <w:spacing w:val="-1"/>
          <w:sz w:val="24"/>
          <w:szCs w:val="24"/>
        </w:rPr>
        <w:t>e</w:t>
      </w:r>
      <w:r w:rsidRPr="00D26C4D">
        <w:rPr>
          <w:rFonts w:ascii="Times New Roman" w:hAnsi="Times New Roman"/>
          <w:spacing w:val="-7"/>
          <w:sz w:val="24"/>
          <w:szCs w:val="24"/>
        </w:rPr>
        <w:t>y</w:t>
      </w:r>
      <w:r w:rsidRPr="00D26C4D">
        <w:rPr>
          <w:rFonts w:ascii="Times New Roman" w:hAnsi="Times New Roman"/>
          <w:sz w:val="24"/>
          <w:szCs w:val="24"/>
        </w:rPr>
        <w:t xml:space="preserve">s by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z w:val="24"/>
          <w:szCs w:val="24"/>
        </w:rPr>
        <w:t>to v</w:t>
      </w:r>
      <w:r w:rsidRPr="00D26C4D">
        <w:rPr>
          <w:rFonts w:ascii="Times New Roman" w:hAnsi="Times New Roman"/>
          <w:spacing w:val="-1"/>
          <w:sz w:val="24"/>
          <w:szCs w:val="24"/>
        </w:rPr>
        <w:t>a</w:t>
      </w:r>
      <w:r w:rsidRPr="00D26C4D">
        <w:rPr>
          <w:rFonts w:ascii="Times New Roman" w:hAnsi="Times New Roman"/>
          <w:sz w:val="24"/>
          <w:szCs w:val="24"/>
        </w:rPr>
        <w:t>lid</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its </w:t>
      </w:r>
      <w:r w:rsidRPr="00D26C4D">
        <w:rPr>
          <w:rFonts w:ascii="Times New Roman" w:hAnsi="Times New Roman"/>
          <w:spacing w:val="-1"/>
          <w:sz w:val="24"/>
          <w:szCs w:val="24"/>
        </w:rPr>
        <w:t>accre</w:t>
      </w:r>
      <w:r w:rsidRPr="00D26C4D">
        <w:rPr>
          <w:rFonts w:ascii="Times New Roman" w:hAnsi="Times New Roman"/>
          <w:sz w:val="24"/>
          <w:szCs w:val="24"/>
        </w:rPr>
        <w:t>dit</w:t>
      </w:r>
      <w:r w:rsidRPr="00D26C4D">
        <w:rPr>
          <w:rFonts w:ascii="Times New Roman" w:hAnsi="Times New Roman"/>
          <w:spacing w:val="-1"/>
          <w:sz w:val="24"/>
          <w:szCs w:val="24"/>
        </w:rPr>
        <w:t>a</w:t>
      </w:r>
      <w:r w:rsidRPr="00D26C4D">
        <w:rPr>
          <w:rFonts w:ascii="Times New Roman" w:hAnsi="Times New Roman"/>
          <w:sz w:val="24"/>
          <w:szCs w:val="24"/>
        </w:rPr>
        <w:t>tion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w:t>
      </w:r>
      <w:r w:rsidRPr="00D26C4D">
        <w:rPr>
          <w:rFonts w:ascii="Times New Roman" w:hAnsi="Times New Roman"/>
          <w:spacing w:val="-1"/>
          <w:sz w:val="24"/>
          <w:szCs w:val="24"/>
        </w:rPr>
        <w:t>’</w:t>
      </w:r>
      <w:r w:rsidRPr="00D26C4D">
        <w:rPr>
          <w:rFonts w:ascii="Times New Roman" w:hAnsi="Times New Roman"/>
          <w:sz w:val="24"/>
          <w:szCs w:val="24"/>
        </w:rPr>
        <w:t xml:space="preserve">s </w:t>
      </w:r>
      <w:r w:rsidRPr="00D26C4D">
        <w:rPr>
          <w:rFonts w:ascii="Times New Roman" w:hAnsi="Times New Roman"/>
          <w:spacing w:val="-1"/>
          <w:sz w:val="24"/>
          <w:szCs w:val="24"/>
        </w:rPr>
        <w:t>accre</w:t>
      </w:r>
      <w:r w:rsidRPr="00D26C4D">
        <w:rPr>
          <w:rFonts w:ascii="Times New Roman" w:hAnsi="Times New Roman"/>
          <w:sz w:val="24"/>
          <w:szCs w:val="24"/>
        </w:rPr>
        <w:t>dit</w:t>
      </w:r>
      <w:r w:rsidRPr="00D26C4D">
        <w:rPr>
          <w:rFonts w:ascii="Times New Roman" w:hAnsi="Times New Roman"/>
          <w:spacing w:val="-1"/>
          <w:sz w:val="24"/>
          <w:szCs w:val="24"/>
        </w:rPr>
        <w:t>a</w:t>
      </w:r>
      <w:r w:rsidRPr="00D26C4D">
        <w:rPr>
          <w:rFonts w:ascii="Times New Roman" w:hAnsi="Times New Roman"/>
          <w:sz w:val="24"/>
          <w:szCs w:val="24"/>
        </w:rPr>
        <w:t>tion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 xml:space="preserve">ss,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w:t>
      </w:r>
      <w:r w:rsidRPr="00D26C4D">
        <w:rPr>
          <w:rFonts w:ascii="Times New Roman" w:hAnsi="Times New Roman"/>
          <w:sz w:val="24"/>
          <w:szCs w:val="24"/>
        </w:rPr>
        <w:t>2)</w:t>
      </w:r>
      <w:r w:rsidRPr="00D26C4D">
        <w:rPr>
          <w:rFonts w:ascii="Times New Roman" w:hAnsi="Times New Roman"/>
          <w:spacing w:val="-1"/>
          <w:sz w:val="24"/>
          <w:szCs w:val="24"/>
        </w:rPr>
        <w:t xml:space="preserve"> a</w:t>
      </w:r>
      <w:r w:rsidRPr="00D26C4D">
        <w:rPr>
          <w:rFonts w:ascii="Times New Roman" w:hAnsi="Times New Roman"/>
          <w:sz w:val="24"/>
          <w:szCs w:val="24"/>
        </w:rPr>
        <w:t>utho</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1"/>
          <w:sz w:val="24"/>
          <w:szCs w:val="24"/>
        </w:rPr>
        <w:t>z</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its </w:t>
      </w:r>
      <w:r w:rsidRPr="00D26C4D">
        <w:rPr>
          <w:rFonts w:ascii="Times New Roman" w:hAnsi="Times New Roman"/>
          <w:spacing w:val="-1"/>
          <w:sz w:val="24"/>
          <w:szCs w:val="24"/>
        </w:rPr>
        <w:t>accre</w:t>
      </w:r>
      <w:r w:rsidRPr="00D26C4D">
        <w:rPr>
          <w:rFonts w:ascii="Times New Roman" w:hAnsi="Times New Roman"/>
          <w:sz w:val="24"/>
          <w:szCs w:val="24"/>
        </w:rPr>
        <w:t>dit</w:t>
      </w:r>
      <w:r w:rsidRPr="00D26C4D">
        <w:rPr>
          <w:rFonts w:ascii="Times New Roman" w:hAnsi="Times New Roman"/>
          <w:spacing w:val="-1"/>
          <w:sz w:val="24"/>
          <w:szCs w:val="24"/>
        </w:rPr>
        <w:t>a</w:t>
      </w:r>
      <w:r w:rsidRPr="00D26C4D">
        <w:rPr>
          <w:rFonts w:ascii="Times New Roman" w:hAnsi="Times New Roman"/>
          <w:sz w:val="24"/>
          <w:szCs w:val="24"/>
        </w:rPr>
        <w:t>tion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to </w:t>
      </w:r>
      <w:r w:rsidRPr="00D26C4D">
        <w:rPr>
          <w:rFonts w:ascii="Times New Roman" w:hAnsi="Times New Roman"/>
          <w:spacing w:val="-1"/>
          <w:sz w:val="24"/>
          <w:szCs w:val="24"/>
        </w:rPr>
        <w:t>re</w:t>
      </w:r>
      <w:r w:rsidRPr="00D26C4D">
        <w:rPr>
          <w:rFonts w:ascii="Times New Roman" w:hAnsi="Times New Roman"/>
          <w:sz w:val="24"/>
          <w:szCs w:val="24"/>
        </w:rPr>
        <w:t>l</w:t>
      </w:r>
      <w:r w:rsidRPr="00D26C4D">
        <w:rPr>
          <w:rFonts w:ascii="Times New Roman" w:hAnsi="Times New Roman"/>
          <w:spacing w:val="-1"/>
          <w:sz w:val="24"/>
          <w:szCs w:val="24"/>
        </w:rPr>
        <w:t>ea</w:t>
      </w:r>
      <w:r w:rsidRPr="00D26C4D">
        <w:rPr>
          <w:rFonts w:ascii="Times New Roman" w:hAnsi="Times New Roman"/>
          <w:sz w:val="24"/>
          <w:szCs w:val="24"/>
        </w:rPr>
        <w:t>se</w:t>
      </w:r>
      <w:r w:rsidRPr="00D26C4D">
        <w:rPr>
          <w:rFonts w:ascii="Times New Roman" w:hAnsi="Times New Roman"/>
          <w:spacing w:val="-1"/>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c</w:t>
      </w:r>
      <w:r w:rsidRPr="00D26C4D">
        <w:rPr>
          <w:rFonts w:ascii="Times New Roman" w:hAnsi="Times New Roman"/>
          <w:sz w:val="24"/>
          <w:szCs w:val="24"/>
        </w:rPr>
        <w:t>opy</w:t>
      </w:r>
      <w:r w:rsidRPr="00D26C4D">
        <w:rPr>
          <w:rFonts w:ascii="Times New Roman" w:hAnsi="Times New Roman"/>
          <w:spacing w:val="-7"/>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 xml:space="preserve">its most </w:t>
      </w:r>
      <w:r w:rsidRPr="00D26C4D">
        <w:rPr>
          <w:rFonts w:ascii="Times New Roman" w:hAnsi="Times New Roman"/>
          <w:spacing w:val="-1"/>
          <w:sz w:val="24"/>
          <w:szCs w:val="24"/>
        </w:rPr>
        <w:t>rece</w:t>
      </w:r>
      <w:r w:rsidRPr="00D26C4D">
        <w:rPr>
          <w:rFonts w:ascii="Times New Roman" w:hAnsi="Times New Roman"/>
          <w:sz w:val="24"/>
          <w:szCs w:val="24"/>
        </w:rPr>
        <w:t xml:space="preserve">nt </w:t>
      </w:r>
      <w:r w:rsidRPr="00D26C4D">
        <w:rPr>
          <w:rFonts w:ascii="Times New Roman" w:hAnsi="Times New Roman"/>
          <w:spacing w:val="-1"/>
          <w:sz w:val="24"/>
          <w:szCs w:val="24"/>
        </w:rPr>
        <w:t>accre</w:t>
      </w:r>
      <w:r w:rsidRPr="00D26C4D">
        <w:rPr>
          <w:rFonts w:ascii="Times New Roman" w:hAnsi="Times New Roman"/>
          <w:sz w:val="24"/>
          <w:szCs w:val="24"/>
        </w:rPr>
        <w:t>dit</w:t>
      </w:r>
      <w:r w:rsidRPr="00D26C4D">
        <w:rPr>
          <w:rFonts w:ascii="Times New Roman" w:hAnsi="Times New Roman"/>
          <w:spacing w:val="-1"/>
          <w:sz w:val="24"/>
          <w:szCs w:val="24"/>
        </w:rPr>
        <w:t>a</w:t>
      </w:r>
      <w:r w:rsidRPr="00D26C4D">
        <w:rPr>
          <w:rFonts w:ascii="Times New Roman" w:hAnsi="Times New Roman"/>
          <w:sz w:val="24"/>
          <w:szCs w:val="24"/>
        </w:rPr>
        <w:t>tion su</w:t>
      </w:r>
      <w:r w:rsidRPr="00D26C4D">
        <w:rPr>
          <w:rFonts w:ascii="Times New Roman" w:hAnsi="Times New Roman"/>
          <w:spacing w:val="-1"/>
          <w:sz w:val="24"/>
          <w:szCs w:val="24"/>
        </w:rPr>
        <w:t>r</w:t>
      </w:r>
      <w:r w:rsidRPr="00D26C4D">
        <w:rPr>
          <w:rFonts w:ascii="Times New Roman" w:hAnsi="Times New Roman"/>
          <w:sz w:val="24"/>
          <w:szCs w:val="24"/>
        </w:rPr>
        <w:t>v</w:t>
      </w:r>
      <w:r w:rsidRPr="00D26C4D">
        <w:rPr>
          <w:rFonts w:ascii="Times New Roman" w:hAnsi="Times New Roman"/>
          <w:spacing w:val="-1"/>
          <w:sz w:val="24"/>
          <w:szCs w:val="24"/>
        </w:rPr>
        <w:t>e</w:t>
      </w:r>
      <w:r w:rsidRPr="00D26C4D">
        <w:rPr>
          <w:rFonts w:ascii="Times New Roman" w:hAnsi="Times New Roman"/>
          <w:spacing w:val="-7"/>
          <w:sz w:val="24"/>
          <w:szCs w:val="24"/>
        </w:rPr>
        <w:t>y</w:t>
      </w:r>
      <w:r w:rsidRPr="00D26C4D">
        <w:rPr>
          <w:rFonts w:ascii="Times New Roman" w:hAnsi="Times New Roman"/>
          <w:sz w:val="24"/>
          <w:szCs w:val="24"/>
        </w:rPr>
        <w:t>, to</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 xml:space="preserve">with </w:t>
      </w:r>
      <w:r w:rsidRPr="00D26C4D">
        <w:rPr>
          <w:rFonts w:ascii="Times New Roman" w:hAnsi="Times New Roman"/>
          <w:spacing w:val="-1"/>
          <w:sz w:val="24"/>
          <w:szCs w:val="24"/>
        </w:rPr>
        <w:t>a</w:t>
      </w:r>
      <w:r w:rsidRPr="00D26C4D">
        <w:rPr>
          <w:rFonts w:ascii="Times New Roman" w:hAnsi="Times New Roman"/>
          <w:sz w:val="24"/>
          <w:szCs w:val="24"/>
        </w:rPr>
        <w:t>ny</w:t>
      </w:r>
      <w:r w:rsidRPr="00D26C4D">
        <w:rPr>
          <w:rFonts w:ascii="Times New Roman" w:hAnsi="Times New Roman"/>
          <w:spacing w:val="-7"/>
          <w:sz w:val="24"/>
          <w:szCs w:val="24"/>
        </w:rPr>
        <w:t xml:space="preserve"> </w:t>
      </w:r>
      <w:r w:rsidRPr="00D26C4D">
        <w:rPr>
          <w:rFonts w:ascii="Times New Roman" w:hAnsi="Times New Roman"/>
          <w:sz w:val="24"/>
          <w:szCs w:val="24"/>
        </w:rPr>
        <w:t>su</w:t>
      </w:r>
      <w:r w:rsidRPr="00D26C4D">
        <w:rPr>
          <w:rFonts w:ascii="Times New Roman" w:hAnsi="Times New Roman"/>
          <w:spacing w:val="-1"/>
          <w:sz w:val="24"/>
          <w:szCs w:val="24"/>
        </w:rPr>
        <w:t>r</w:t>
      </w:r>
      <w:r w:rsidRPr="00D26C4D">
        <w:rPr>
          <w:rFonts w:ascii="Times New Roman" w:hAnsi="Times New Roman"/>
          <w:sz w:val="24"/>
          <w:szCs w:val="24"/>
        </w:rPr>
        <w:t>v</w:t>
      </w:r>
      <w:r w:rsidRPr="00D26C4D">
        <w:rPr>
          <w:rFonts w:ascii="Times New Roman" w:hAnsi="Times New Roman"/>
          <w:spacing w:val="-1"/>
          <w:sz w:val="24"/>
          <w:szCs w:val="24"/>
        </w:rPr>
        <w:t>e</w:t>
      </w:r>
      <w:r w:rsidRPr="00D26C4D">
        <w:rPr>
          <w:rFonts w:ascii="Times New Roman" w:hAnsi="Times New Roman"/>
          <w:spacing w:val="-7"/>
          <w:sz w:val="24"/>
          <w:szCs w:val="24"/>
        </w:rPr>
        <w:t>y</w:t>
      </w:r>
      <w:r w:rsidRPr="00D26C4D">
        <w:rPr>
          <w:rFonts w:ascii="Times New Roman" w:hAnsi="Times New Roman"/>
          <w:spacing w:val="-1"/>
          <w:sz w:val="24"/>
          <w:szCs w:val="24"/>
        </w:rPr>
        <w:t>-re</w:t>
      </w:r>
      <w:r w:rsidRPr="00D26C4D">
        <w:rPr>
          <w:rFonts w:ascii="Times New Roman" w:hAnsi="Times New Roman"/>
          <w:sz w:val="24"/>
          <w:szCs w:val="24"/>
        </w:rPr>
        <w:t>l</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tion 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c</w:t>
      </w:r>
      <w:r w:rsidRPr="00D26C4D">
        <w:rPr>
          <w:rFonts w:ascii="Times New Roman" w:hAnsi="Times New Roman"/>
          <w:sz w:val="24"/>
          <w:szCs w:val="24"/>
        </w:rPr>
        <w:t>luding</w:t>
      </w:r>
      <w:r w:rsidRPr="00D26C4D">
        <w:rPr>
          <w:rFonts w:ascii="Times New Roman" w:hAnsi="Times New Roman"/>
          <w:spacing w:val="-2"/>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o</w:t>
      </w:r>
      <w:r w:rsidRPr="00D26C4D">
        <w:rPr>
          <w:rFonts w:ascii="Times New Roman" w:hAnsi="Times New Roman"/>
          <w:spacing w:val="-1"/>
          <w:sz w:val="24"/>
          <w:szCs w:val="24"/>
        </w:rPr>
        <w:t>rrec</w:t>
      </w:r>
      <w:r w:rsidRPr="00D26C4D">
        <w:rPr>
          <w:rFonts w:ascii="Times New Roman" w:hAnsi="Times New Roman"/>
          <w:sz w:val="24"/>
          <w:szCs w:val="24"/>
        </w:rPr>
        <w:t>tive</w:t>
      </w:r>
      <w:r w:rsidRPr="00D26C4D">
        <w:rPr>
          <w:rFonts w:ascii="Times New Roman" w:hAnsi="Times New Roman"/>
          <w:spacing w:val="-1"/>
          <w:sz w:val="24"/>
          <w:szCs w:val="24"/>
        </w:rPr>
        <w:t xml:space="preserve"> ac</w:t>
      </w:r>
      <w:r w:rsidRPr="00D26C4D">
        <w:rPr>
          <w:rFonts w:ascii="Times New Roman" w:hAnsi="Times New Roman"/>
          <w:sz w:val="24"/>
          <w:szCs w:val="24"/>
        </w:rPr>
        <w:t>tion pl</w:t>
      </w:r>
      <w:r w:rsidRPr="00D26C4D">
        <w:rPr>
          <w:rFonts w:ascii="Times New Roman" w:hAnsi="Times New Roman"/>
          <w:spacing w:val="-1"/>
          <w:sz w:val="24"/>
          <w:szCs w:val="24"/>
        </w:rPr>
        <w:t>a</w:t>
      </w:r>
      <w:r w:rsidRPr="00D26C4D">
        <w:rPr>
          <w:rFonts w:ascii="Times New Roman" w:hAnsi="Times New Roman"/>
          <w:sz w:val="24"/>
          <w:szCs w:val="24"/>
        </w:rPr>
        <w:t xml:space="preserve">ns </w:t>
      </w:r>
      <w:r w:rsidRPr="00D26C4D">
        <w:rPr>
          <w:rFonts w:ascii="Times New Roman" w:hAnsi="Times New Roman"/>
          <w:spacing w:val="-1"/>
          <w:sz w:val="24"/>
          <w:szCs w:val="24"/>
        </w:rPr>
        <w:t>a</w:t>
      </w:r>
      <w:r w:rsidRPr="00D26C4D">
        <w:rPr>
          <w:rFonts w:ascii="Times New Roman" w:hAnsi="Times New Roman"/>
          <w:sz w:val="24"/>
          <w:szCs w:val="24"/>
        </w:rPr>
        <w:t>nd summ</w:t>
      </w:r>
      <w:r w:rsidRPr="00D26C4D">
        <w:rPr>
          <w:rFonts w:ascii="Times New Roman" w:hAnsi="Times New Roman"/>
          <w:spacing w:val="-1"/>
          <w:sz w:val="24"/>
          <w:szCs w:val="24"/>
        </w:rPr>
        <w:t>ar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s of</w:t>
      </w:r>
      <w:r w:rsidRPr="00D26C4D">
        <w:rPr>
          <w:rFonts w:ascii="Times New Roman" w:hAnsi="Times New Roman"/>
          <w:spacing w:val="-1"/>
          <w:sz w:val="24"/>
          <w:szCs w:val="24"/>
        </w:rPr>
        <w:t xml:space="preserve"> </w:t>
      </w:r>
      <w:r w:rsidRPr="00D26C4D">
        <w:rPr>
          <w:rFonts w:ascii="Times New Roman" w:hAnsi="Times New Roman"/>
          <w:sz w:val="24"/>
          <w:szCs w:val="24"/>
        </w:rPr>
        <w:t>unm</w:t>
      </w:r>
      <w:r w:rsidRPr="00D26C4D">
        <w:rPr>
          <w:rFonts w:ascii="Times New Roman" w:hAnsi="Times New Roman"/>
          <w:spacing w:val="-1"/>
          <w:sz w:val="24"/>
          <w:szCs w:val="24"/>
        </w:rPr>
        <w:t>e</w:t>
      </w:r>
      <w:r w:rsidRPr="00D26C4D">
        <w:rPr>
          <w:rFonts w:ascii="Times New Roman" w:hAnsi="Times New Roman"/>
          <w:sz w:val="24"/>
          <w:szCs w:val="24"/>
        </w:rPr>
        <w:t xml:space="preserve">t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nts</w:t>
      </w:r>
      <w:r w:rsidRPr="00D26C4D">
        <w:rPr>
          <w:rFonts w:ascii="Times New Roman" w:hAnsi="Times New Roman"/>
          <w:spacing w:val="-1"/>
          <w:sz w:val="24"/>
          <w:szCs w:val="24"/>
        </w:rPr>
        <w:t>)</w:t>
      </w:r>
      <w:r w:rsidRPr="00D26C4D">
        <w:rPr>
          <w:rFonts w:ascii="Times New Roman" w:hAnsi="Times New Roman"/>
          <w:sz w:val="24"/>
          <w:szCs w:val="24"/>
        </w:rPr>
        <w:t>.</w:t>
      </w:r>
    </w:p>
    <w:p w:rsidRPr="00D26C4D" w:rsidR="00467F11" w:rsidP="0038296B" w:rsidRDefault="00467F11" w14:paraId="257D44E5"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51C8BE70"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position w:val="-1"/>
          <w:sz w:val="24"/>
          <w:szCs w:val="24"/>
        </w:rPr>
        <w:t>The</w:t>
      </w:r>
      <w:r w:rsidRPr="00D26C4D">
        <w:rPr>
          <w:rFonts w:ascii="Times New Roman" w:hAnsi="Times New Roman"/>
          <w:spacing w:val="-1"/>
          <w:position w:val="-1"/>
          <w:sz w:val="24"/>
          <w:szCs w:val="24"/>
        </w:rPr>
        <w:t xml:space="preserve"> </w:t>
      </w:r>
      <w:r w:rsidRPr="00D26C4D">
        <w:rPr>
          <w:rFonts w:ascii="Times New Roman" w:hAnsi="Times New Roman"/>
          <w:position w:val="-1"/>
          <w:sz w:val="24"/>
          <w:szCs w:val="24"/>
        </w:rPr>
        <w:t>bu</w:t>
      </w:r>
      <w:r w:rsidRPr="00D26C4D">
        <w:rPr>
          <w:rFonts w:ascii="Times New Roman" w:hAnsi="Times New Roman"/>
          <w:spacing w:val="-1"/>
          <w:position w:val="-1"/>
          <w:sz w:val="24"/>
          <w:szCs w:val="24"/>
        </w:rPr>
        <w:t>r</w:t>
      </w:r>
      <w:r w:rsidRPr="00D26C4D">
        <w:rPr>
          <w:rFonts w:ascii="Times New Roman" w:hAnsi="Times New Roman"/>
          <w:position w:val="-1"/>
          <w:sz w:val="24"/>
          <w:szCs w:val="24"/>
        </w:rPr>
        <w:t>d</w:t>
      </w:r>
      <w:r w:rsidRPr="00D26C4D">
        <w:rPr>
          <w:rFonts w:ascii="Times New Roman" w:hAnsi="Times New Roman"/>
          <w:spacing w:val="-1"/>
          <w:position w:val="-1"/>
          <w:sz w:val="24"/>
          <w:szCs w:val="24"/>
        </w:rPr>
        <w:t>e</w:t>
      </w:r>
      <w:r w:rsidRPr="00D26C4D">
        <w:rPr>
          <w:rFonts w:ascii="Times New Roman" w:hAnsi="Times New Roman"/>
          <w:position w:val="-1"/>
          <w:sz w:val="24"/>
          <w:szCs w:val="24"/>
        </w:rPr>
        <w:t xml:space="preserve">n </w:t>
      </w:r>
      <w:r w:rsidRPr="00D26C4D">
        <w:rPr>
          <w:rFonts w:ascii="Times New Roman" w:hAnsi="Times New Roman"/>
          <w:spacing w:val="-1"/>
          <w:position w:val="-1"/>
          <w:sz w:val="24"/>
          <w:szCs w:val="24"/>
        </w:rPr>
        <w:t>a</w:t>
      </w:r>
      <w:r w:rsidRPr="00D26C4D">
        <w:rPr>
          <w:rFonts w:ascii="Times New Roman" w:hAnsi="Times New Roman"/>
          <w:position w:val="-1"/>
          <w:sz w:val="24"/>
          <w:szCs w:val="24"/>
        </w:rPr>
        <w:t>sso</w:t>
      </w:r>
      <w:r w:rsidRPr="00D26C4D">
        <w:rPr>
          <w:rFonts w:ascii="Times New Roman" w:hAnsi="Times New Roman"/>
          <w:spacing w:val="-1"/>
          <w:position w:val="-1"/>
          <w:sz w:val="24"/>
          <w:szCs w:val="24"/>
        </w:rPr>
        <w:t>c</w:t>
      </w:r>
      <w:r w:rsidRPr="00D26C4D">
        <w:rPr>
          <w:rFonts w:ascii="Times New Roman" w:hAnsi="Times New Roman"/>
          <w:position w:val="-1"/>
          <w:sz w:val="24"/>
          <w:szCs w:val="24"/>
        </w:rPr>
        <w:t>i</w:t>
      </w:r>
      <w:r w:rsidRPr="00D26C4D">
        <w:rPr>
          <w:rFonts w:ascii="Times New Roman" w:hAnsi="Times New Roman"/>
          <w:spacing w:val="-1"/>
          <w:position w:val="-1"/>
          <w:sz w:val="24"/>
          <w:szCs w:val="24"/>
        </w:rPr>
        <w:t>a</w:t>
      </w:r>
      <w:r w:rsidRPr="00D26C4D">
        <w:rPr>
          <w:rFonts w:ascii="Times New Roman" w:hAnsi="Times New Roman"/>
          <w:position w:val="-1"/>
          <w:sz w:val="24"/>
          <w:szCs w:val="24"/>
        </w:rPr>
        <w:t>t</w:t>
      </w:r>
      <w:r w:rsidRPr="00D26C4D">
        <w:rPr>
          <w:rFonts w:ascii="Times New Roman" w:hAnsi="Times New Roman"/>
          <w:spacing w:val="-1"/>
          <w:position w:val="-1"/>
          <w:sz w:val="24"/>
          <w:szCs w:val="24"/>
        </w:rPr>
        <w:t>e</w:t>
      </w:r>
      <w:r w:rsidRPr="00D26C4D">
        <w:rPr>
          <w:rFonts w:ascii="Times New Roman" w:hAnsi="Times New Roman"/>
          <w:position w:val="-1"/>
          <w:sz w:val="24"/>
          <w:szCs w:val="24"/>
        </w:rPr>
        <w:t xml:space="preserve">d with this </w:t>
      </w:r>
      <w:r w:rsidRPr="00D26C4D">
        <w:rPr>
          <w:rFonts w:ascii="Times New Roman" w:hAnsi="Times New Roman"/>
          <w:spacing w:val="-1"/>
          <w:position w:val="-1"/>
          <w:sz w:val="24"/>
          <w:szCs w:val="24"/>
        </w:rPr>
        <w:t>re</w:t>
      </w:r>
      <w:r w:rsidRPr="00D26C4D">
        <w:rPr>
          <w:rFonts w:ascii="Times New Roman" w:hAnsi="Times New Roman"/>
          <w:position w:val="-1"/>
          <w:sz w:val="24"/>
          <w:szCs w:val="24"/>
        </w:rPr>
        <w:t>qui</w:t>
      </w:r>
      <w:r w:rsidRPr="00D26C4D">
        <w:rPr>
          <w:rFonts w:ascii="Times New Roman" w:hAnsi="Times New Roman"/>
          <w:spacing w:val="-1"/>
          <w:position w:val="-1"/>
          <w:sz w:val="24"/>
          <w:szCs w:val="24"/>
        </w:rPr>
        <w:t>re</w:t>
      </w:r>
      <w:r w:rsidRPr="00D26C4D">
        <w:rPr>
          <w:rFonts w:ascii="Times New Roman" w:hAnsi="Times New Roman"/>
          <w:position w:val="-1"/>
          <w:sz w:val="24"/>
          <w:szCs w:val="24"/>
        </w:rPr>
        <w:t>m</w:t>
      </w:r>
      <w:r w:rsidRPr="00D26C4D">
        <w:rPr>
          <w:rFonts w:ascii="Times New Roman" w:hAnsi="Times New Roman"/>
          <w:spacing w:val="-1"/>
          <w:position w:val="-1"/>
          <w:sz w:val="24"/>
          <w:szCs w:val="24"/>
        </w:rPr>
        <w:t>e</w:t>
      </w:r>
      <w:r w:rsidRPr="00D26C4D">
        <w:rPr>
          <w:rFonts w:ascii="Times New Roman" w:hAnsi="Times New Roman"/>
          <w:position w:val="-1"/>
          <w:sz w:val="24"/>
          <w:szCs w:val="24"/>
        </w:rPr>
        <w:t xml:space="preserve">nt is </w:t>
      </w:r>
      <w:r w:rsidRPr="00D26C4D">
        <w:rPr>
          <w:rFonts w:ascii="Times New Roman" w:hAnsi="Times New Roman"/>
          <w:spacing w:val="-1"/>
          <w:position w:val="-1"/>
          <w:sz w:val="24"/>
          <w:szCs w:val="24"/>
        </w:rPr>
        <w:t>ca</w:t>
      </w:r>
      <w:r w:rsidRPr="00D26C4D">
        <w:rPr>
          <w:rFonts w:ascii="Times New Roman" w:hAnsi="Times New Roman"/>
          <w:position w:val="-1"/>
          <w:sz w:val="24"/>
          <w:szCs w:val="24"/>
        </w:rPr>
        <w:t>ptu</w:t>
      </w:r>
      <w:r w:rsidRPr="00D26C4D">
        <w:rPr>
          <w:rFonts w:ascii="Times New Roman" w:hAnsi="Times New Roman"/>
          <w:spacing w:val="-1"/>
          <w:position w:val="-1"/>
          <w:sz w:val="24"/>
          <w:szCs w:val="24"/>
        </w:rPr>
        <w:t>re</w:t>
      </w:r>
      <w:r w:rsidRPr="00D26C4D">
        <w:rPr>
          <w:rFonts w:ascii="Times New Roman" w:hAnsi="Times New Roman"/>
          <w:position w:val="-1"/>
          <w:sz w:val="24"/>
          <w:szCs w:val="24"/>
        </w:rPr>
        <w:t>d b</w:t>
      </w:r>
      <w:r w:rsidRPr="00D26C4D">
        <w:rPr>
          <w:rFonts w:ascii="Times New Roman" w:hAnsi="Times New Roman"/>
          <w:spacing w:val="-1"/>
          <w:position w:val="-1"/>
          <w:sz w:val="24"/>
          <w:szCs w:val="24"/>
        </w:rPr>
        <w:t>e</w:t>
      </w:r>
      <w:r w:rsidRPr="00D26C4D">
        <w:rPr>
          <w:rFonts w:ascii="Times New Roman" w:hAnsi="Times New Roman"/>
          <w:position w:val="-1"/>
          <w:sz w:val="24"/>
          <w:szCs w:val="24"/>
        </w:rPr>
        <w:t>low in § 422.158.</w:t>
      </w:r>
    </w:p>
    <w:p w:rsidRPr="00D26C4D" w:rsidR="00467F11" w:rsidP="0038296B" w:rsidRDefault="00467F11" w14:paraId="1D3E9FD6"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0686A3B8"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position w:val="-1"/>
          <w:sz w:val="24"/>
          <w:szCs w:val="24"/>
          <w:u w:val="thick"/>
        </w:rPr>
        <w:t>A</w:t>
      </w:r>
      <w:r w:rsidRPr="00D26C4D">
        <w:rPr>
          <w:rFonts w:ascii="Times New Roman" w:hAnsi="Times New Roman"/>
          <w:b/>
          <w:bCs/>
          <w:spacing w:val="-1"/>
          <w:position w:val="-1"/>
          <w:sz w:val="24"/>
          <w:szCs w:val="24"/>
          <w:u w:val="thick"/>
        </w:rPr>
        <w:t>ccre</w:t>
      </w:r>
      <w:r w:rsidRPr="00D26C4D">
        <w:rPr>
          <w:rFonts w:ascii="Times New Roman" w:hAnsi="Times New Roman"/>
          <w:b/>
          <w:bCs/>
          <w:spacing w:val="1"/>
          <w:position w:val="-1"/>
          <w:sz w:val="24"/>
          <w:szCs w:val="24"/>
          <w:u w:val="thick"/>
        </w:rPr>
        <w:t>d</w:t>
      </w:r>
      <w:r w:rsidRPr="00D26C4D">
        <w:rPr>
          <w:rFonts w:ascii="Times New Roman" w:hAnsi="Times New Roman"/>
          <w:b/>
          <w:bCs/>
          <w:position w:val="-1"/>
          <w:sz w:val="24"/>
          <w:szCs w:val="24"/>
          <w:u w:val="thick"/>
        </w:rPr>
        <w:t>i</w:t>
      </w:r>
      <w:r w:rsidRPr="00D26C4D">
        <w:rPr>
          <w:rFonts w:ascii="Times New Roman" w:hAnsi="Times New Roman"/>
          <w:b/>
          <w:bCs/>
          <w:spacing w:val="-1"/>
          <w:position w:val="-1"/>
          <w:sz w:val="24"/>
          <w:szCs w:val="24"/>
          <w:u w:val="thick"/>
        </w:rPr>
        <w:t>t</w:t>
      </w:r>
      <w:r w:rsidRPr="00D26C4D">
        <w:rPr>
          <w:rFonts w:ascii="Times New Roman" w:hAnsi="Times New Roman"/>
          <w:b/>
          <w:bCs/>
          <w:position w:val="-1"/>
          <w:sz w:val="24"/>
          <w:szCs w:val="24"/>
          <w:u w:val="thick"/>
        </w:rPr>
        <w:t>a</w:t>
      </w:r>
      <w:r w:rsidRPr="00D26C4D">
        <w:rPr>
          <w:rFonts w:ascii="Times New Roman" w:hAnsi="Times New Roman"/>
          <w:b/>
          <w:bCs/>
          <w:spacing w:val="-1"/>
          <w:position w:val="-1"/>
          <w:sz w:val="24"/>
          <w:szCs w:val="24"/>
          <w:u w:val="thick"/>
        </w:rPr>
        <w:t>t</w:t>
      </w:r>
      <w:r w:rsidRPr="00D26C4D">
        <w:rPr>
          <w:rFonts w:ascii="Times New Roman" w:hAnsi="Times New Roman"/>
          <w:b/>
          <w:bCs/>
          <w:position w:val="-1"/>
          <w:sz w:val="24"/>
          <w:szCs w:val="24"/>
          <w:u w:val="thick"/>
        </w:rPr>
        <w:t>ion</w:t>
      </w:r>
      <w:r w:rsidRPr="00D26C4D">
        <w:rPr>
          <w:rFonts w:ascii="Times New Roman" w:hAnsi="Times New Roman"/>
          <w:b/>
          <w:bCs/>
          <w:spacing w:val="1"/>
          <w:position w:val="-1"/>
          <w:sz w:val="24"/>
          <w:szCs w:val="24"/>
          <w:u w:val="thick"/>
        </w:rPr>
        <w:t xml:space="preserve"> </w:t>
      </w:r>
      <w:r w:rsidRPr="00D26C4D">
        <w:rPr>
          <w:rFonts w:ascii="Times New Roman" w:hAnsi="Times New Roman"/>
          <w:b/>
          <w:bCs/>
          <w:position w:val="-1"/>
          <w:sz w:val="24"/>
          <w:szCs w:val="24"/>
          <w:u w:val="thick"/>
        </w:rPr>
        <w:t>o</w:t>
      </w:r>
      <w:r w:rsidRPr="00D26C4D">
        <w:rPr>
          <w:rFonts w:ascii="Times New Roman" w:hAnsi="Times New Roman"/>
          <w:b/>
          <w:bCs/>
          <w:spacing w:val="-1"/>
          <w:position w:val="-1"/>
          <w:sz w:val="24"/>
          <w:szCs w:val="24"/>
          <w:u w:val="thick"/>
        </w:rPr>
        <w:t>r</w:t>
      </w:r>
      <w:r w:rsidRPr="00D26C4D">
        <w:rPr>
          <w:rFonts w:ascii="Times New Roman" w:hAnsi="Times New Roman"/>
          <w:b/>
          <w:bCs/>
          <w:position w:val="-1"/>
          <w:sz w:val="24"/>
          <w:szCs w:val="24"/>
          <w:u w:val="thick"/>
        </w:rPr>
        <w:t>ga</w:t>
      </w:r>
      <w:r w:rsidRPr="00D26C4D">
        <w:rPr>
          <w:rFonts w:ascii="Times New Roman" w:hAnsi="Times New Roman"/>
          <w:b/>
          <w:bCs/>
          <w:spacing w:val="1"/>
          <w:position w:val="-1"/>
          <w:sz w:val="24"/>
          <w:szCs w:val="24"/>
          <w:u w:val="thick"/>
        </w:rPr>
        <w:t>n</w:t>
      </w:r>
      <w:r w:rsidRPr="00D26C4D">
        <w:rPr>
          <w:rFonts w:ascii="Times New Roman" w:hAnsi="Times New Roman"/>
          <w:b/>
          <w:bCs/>
          <w:position w:val="-1"/>
          <w:sz w:val="24"/>
          <w:szCs w:val="24"/>
          <w:u w:val="thick"/>
        </w:rPr>
        <w:t>i</w:t>
      </w:r>
      <w:r w:rsidRPr="00D26C4D">
        <w:rPr>
          <w:rFonts w:ascii="Times New Roman" w:hAnsi="Times New Roman"/>
          <w:b/>
          <w:bCs/>
          <w:spacing w:val="-1"/>
          <w:position w:val="-1"/>
          <w:sz w:val="24"/>
          <w:szCs w:val="24"/>
          <w:u w:val="thick"/>
        </w:rPr>
        <w:t>z</w:t>
      </w:r>
      <w:r w:rsidRPr="00D26C4D">
        <w:rPr>
          <w:rFonts w:ascii="Times New Roman" w:hAnsi="Times New Roman"/>
          <w:b/>
          <w:bCs/>
          <w:position w:val="-1"/>
          <w:sz w:val="24"/>
          <w:szCs w:val="24"/>
          <w:u w:val="thick"/>
        </w:rPr>
        <w:t>a</w:t>
      </w:r>
      <w:r w:rsidRPr="00D26C4D">
        <w:rPr>
          <w:rFonts w:ascii="Times New Roman" w:hAnsi="Times New Roman"/>
          <w:b/>
          <w:bCs/>
          <w:spacing w:val="-1"/>
          <w:position w:val="-1"/>
          <w:sz w:val="24"/>
          <w:szCs w:val="24"/>
          <w:u w:val="thick"/>
        </w:rPr>
        <w:t>t</w:t>
      </w:r>
      <w:r w:rsidRPr="00D26C4D">
        <w:rPr>
          <w:rFonts w:ascii="Times New Roman" w:hAnsi="Times New Roman"/>
          <w:b/>
          <w:bCs/>
          <w:position w:val="-1"/>
          <w:sz w:val="24"/>
          <w:szCs w:val="24"/>
          <w:u w:val="thick"/>
        </w:rPr>
        <w:t>io</w:t>
      </w:r>
      <w:r w:rsidRPr="00D26C4D">
        <w:rPr>
          <w:rFonts w:ascii="Times New Roman" w:hAnsi="Times New Roman"/>
          <w:b/>
          <w:bCs/>
          <w:spacing w:val="1"/>
          <w:position w:val="-1"/>
          <w:sz w:val="24"/>
          <w:szCs w:val="24"/>
          <w:u w:val="thick"/>
        </w:rPr>
        <w:t>n</w:t>
      </w:r>
      <w:r w:rsidRPr="00D26C4D">
        <w:rPr>
          <w:rFonts w:ascii="Times New Roman" w:hAnsi="Times New Roman"/>
          <w:b/>
          <w:bCs/>
          <w:position w:val="-1"/>
          <w:sz w:val="24"/>
          <w:szCs w:val="24"/>
          <w:u w:val="thick"/>
        </w:rPr>
        <w:t xml:space="preserve">s </w:t>
      </w:r>
      <w:r w:rsidRPr="00D26C4D">
        <w:rPr>
          <w:rFonts w:ascii="Times New Roman" w:hAnsi="Times New Roman"/>
          <w:b/>
          <w:bCs/>
          <w:spacing w:val="-1"/>
          <w:position w:val="-1"/>
          <w:sz w:val="24"/>
          <w:szCs w:val="24"/>
          <w:u w:val="thick"/>
        </w:rPr>
        <w:t>(</w:t>
      </w:r>
      <w:r w:rsidRPr="00D26C4D">
        <w:rPr>
          <w:rFonts w:ascii="Times New Roman" w:hAnsi="Times New Roman"/>
          <w:b/>
          <w:bCs/>
          <w:position w:val="-1"/>
          <w:sz w:val="24"/>
          <w:szCs w:val="24"/>
          <w:u w:val="thick"/>
        </w:rPr>
        <w:t>§ 422.157)</w:t>
      </w:r>
    </w:p>
    <w:p w:rsidRPr="00D26C4D" w:rsidR="00467F11" w:rsidP="0038296B" w:rsidRDefault="00467F11" w14:paraId="76438E8D"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18C0A6B8"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An </w:t>
      </w:r>
      <w:r w:rsidRPr="00D26C4D">
        <w:rPr>
          <w:rFonts w:ascii="Times New Roman" w:hAnsi="Times New Roman"/>
          <w:spacing w:val="-1"/>
          <w:sz w:val="24"/>
          <w:szCs w:val="24"/>
        </w:rPr>
        <w:t>accre</w:t>
      </w:r>
      <w:r w:rsidRPr="00D26C4D">
        <w:rPr>
          <w:rFonts w:ascii="Times New Roman" w:hAnsi="Times New Roman"/>
          <w:sz w:val="24"/>
          <w:szCs w:val="24"/>
        </w:rPr>
        <w:t>dit</w:t>
      </w:r>
      <w:r w:rsidRPr="00D26C4D">
        <w:rPr>
          <w:rFonts w:ascii="Times New Roman" w:hAnsi="Times New Roman"/>
          <w:spacing w:val="-1"/>
          <w:sz w:val="24"/>
          <w:szCs w:val="24"/>
        </w:rPr>
        <w:t>a</w:t>
      </w:r>
      <w:r w:rsidRPr="00D26C4D">
        <w:rPr>
          <w:rFonts w:ascii="Times New Roman" w:hAnsi="Times New Roman"/>
          <w:sz w:val="24"/>
          <w:szCs w:val="24"/>
        </w:rPr>
        <w:t>tion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r</w:t>
      </w:r>
      <w:r w:rsidRPr="00D26C4D">
        <w:rPr>
          <w:rFonts w:ascii="Times New Roman" w:hAnsi="Times New Roman"/>
          <w:sz w:val="24"/>
          <w:szCs w:val="24"/>
        </w:rPr>
        <w:t>ov</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z w:val="24"/>
          <w:szCs w:val="24"/>
        </w:rPr>
        <w:t>must und</w:t>
      </w:r>
      <w:r w:rsidRPr="00D26C4D">
        <w:rPr>
          <w:rFonts w:ascii="Times New Roman" w:hAnsi="Times New Roman"/>
          <w:spacing w:val="-1"/>
          <w:sz w:val="24"/>
          <w:szCs w:val="24"/>
        </w:rPr>
        <w:t>er</w:t>
      </w:r>
      <w:r w:rsidRPr="00D26C4D">
        <w:rPr>
          <w:rFonts w:ascii="Times New Roman" w:hAnsi="Times New Roman"/>
          <w:sz w:val="24"/>
          <w:szCs w:val="24"/>
        </w:rPr>
        <w:t>t</w:t>
      </w:r>
      <w:r w:rsidRPr="00D26C4D">
        <w:rPr>
          <w:rFonts w:ascii="Times New Roman" w:hAnsi="Times New Roman"/>
          <w:spacing w:val="-1"/>
          <w:sz w:val="24"/>
          <w:szCs w:val="24"/>
        </w:rPr>
        <w:t>a</w:t>
      </w:r>
      <w:r w:rsidRPr="00D26C4D">
        <w:rPr>
          <w:rFonts w:ascii="Times New Roman" w:hAnsi="Times New Roman"/>
          <w:sz w:val="24"/>
          <w:szCs w:val="24"/>
        </w:rPr>
        <w:t>ke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f</w:t>
      </w:r>
      <w:r w:rsidRPr="00D26C4D">
        <w:rPr>
          <w:rFonts w:ascii="Times New Roman" w:hAnsi="Times New Roman"/>
          <w:sz w:val="24"/>
          <w:szCs w:val="24"/>
        </w:rPr>
        <w:t>ollowing</w:t>
      </w:r>
      <w:r w:rsidRPr="00D26C4D">
        <w:rPr>
          <w:rFonts w:ascii="Times New Roman" w:hAnsi="Times New Roman"/>
          <w:spacing w:val="-2"/>
          <w:sz w:val="24"/>
          <w:szCs w:val="24"/>
        </w:rPr>
        <w:t xml:space="preserve"> </w:t>
      </w:r>
      <w:r w:rsidRPr="00D26C4D">
        <w:rPr>
          <w:rFonts w:ascii="Times New Roman" w:hAnsi="Times New Roman"/>
          <w:spacing w:val="-1"/>
          <w:sz w:val="24"/>
          <w:szCs w:val="24"/>
        </w:rPr>
        <w:t>ac</w:t>
      </w:r>
      <w:r w:rsidRPr="00D26C4D">
        <w:rPr>
          <w:rFonts w:ascii="Times New Roman" w:hAnsi="Times New Roman"/>
          <w:sz w:val="24"/>
          <w:szCs w:val="24"/>
        </w:rPr>
        <w:t>tiviti</w:t>
      </w:r>
      <w:r w:rsidRPr="00D26C4D">
        <w:rPr>
          <w:rFonts w:ascii="Times New Roman" w:hAnsi="Times New Roman"/>
          <w:spacing w:val="-1"/>
          <w:sz w:val="24"/>
          <w:szCs w:val="24"/>
        </w:rPr>
        <w:t>e</w:t>
      </w:r>
      <w:r w:rsidRPr="00D26C4D">
        <w:rPr>
          <w:rFonts w:ascii="Times New Roman" w:hAnsi="Times New Roman"/>
          <w:sz w:val="24"/>
          <w:szCs w:val="24"/>
        </w:rPr>
        <w:t xml:space="preserve">s on </w:t>
      </w:r>
      <w:r w:rsidRPr="00D26C4D">
        <w:rPr>
          <w:rFonts w:ascii="Times New Roman" w:hAnsi="Times New Roman"/>
          <w:spacing w:val="-1"/>
          <w:sz w:val="24"/>
          <w:szCs w:val="24"/>
        </w:rPr>
        <w:t>a</w:t>
      </w:r>
      <w:r w:rsidRPr="00D26C4D">
        <w:rPr>
          <w:rFonts w:ascii="Times New Roman" w:hAnsi="Times New Roman"/>
          <w:sz w:val="24"/>
          <w:szCs w:val="24"/>
        </w:rPr>
        <w:t>n on</w:t>
      </w:r>
      <w:r w:rsidRPr="00D26C4D">
        <w:rPr>
          <w:rFonts w:ascii="Times New Roman" w:hAnsi="Times New Roman"/>
          <w:spacing w:val="-2"/>
          <w:sz w:val="24"/>
          <w:szCs w:val="24"/>
        </w:rPr>
        <w:t>g</w:t>
      </w:r>
      <w:r w:rsidRPr="00D26C4D">
        <w:rPr>
          <w:rFonts w:ascii="Times New Roman" w:hAnsi="Times New Roman"/>
          <w:sz w:val="24"/>
          <w:szCs w:val="24"/>
        </w:rPr>
        <w:t>oing</w:t>
      </w:r>
      <w:r w:rsidRPr="00D26C4D">
        <w:rPr>
          <w:rFonts w:ascii="Times New Roman" w:hAnsi="Times New Roman"/>
          <w:spacing w:val="-2"/>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a</w:t>
      </w:r>
      <w:r w:rsidRPr="00D26C4D">
        <w:rPr>
          <w:rFonts w:ascii="Times New Roman" w:hAnsi="Times New Roman"/>
          <w:sz w:val="24"/>
          <w:szCs w:val="24"/>
        </w:rPr>
        <w:t xml:space="preserve">sis: </w:t>
      </w:r>
      <w:r w:rsidRPr="00D26C4D">
        <w:rPr>
          <w:rFonts w:ascii="Times New Roman" w:hAnsi="Times New Roman"/>
          <w:spacing w:val="-1"/>
          <w:sz w:val="24"/>
          <w:szCs w:val="24"/>
        </w:rPr>
        <w:t>(</w:t>
      </w:r>
      <w:r w:rsidRPr="00D26C4D">
        <w:rPr>
          <w:rFonts w:ascii="Times New Roman" w:hAnsi="Times New Roman"/>
          <w:sz w:val="24"/>
          <w:szCs w:val="24"/>
        </w:rPr>
        <w:t>1)</w:t>
      </w:r>
      <w:r w:rsidRPr="00D26C4D">
        <w:rPr>
          <w:rFonts w:ascii="Times New Roman" w:hAnsi="Times New Roman"/>
          <w:spacing w:val="-1"/>
          <w:sz w:val="24"/>
          <w:szCs w:val="24"/>
        </w:rPr>
        <w:t xml:space="preserve"> </w:t>
      </w:r>
      <w:r w:rsidRPr="00D26C4D">
        <w:rPr>
          <w:rFonts w:ascii="Times New Roman" w:hAnsi="Times New Roman"/>
          <w:spacing w:val="1"/>
          <w:sz w:val="24"/>
          <w:szCs w:val="24"/>
        </w:rPr>
        <w:t>P</w:t>
      </w:r>
      <w:r w:rsidRPr="00D26C4D">
        <w:rPr>
          <w:rFonts w:ascii="Times New Roman" w:hAnsi="Times New Roman"/>
          <w:spacing w:val="-1"/>
          <w:sz w:val="24"/>
          <w:szCs w:val="24"/>
        </w:rPr>
        <w:t>r</w:t>
      </w:r>
      <w:r w:rsidRPr="00D26C4D">
        <w:rPr>
          <w:rFonts w:ascii="Times New Roman" w:hAnsi="Times New Roman"/>
          <w:sz w:val="24"/>
          <w:szCs w:val="24"/>
        </w:rPr>
        <w:t>ovide</w:t>
      </w:r>
      <w:r w:rsidRPr="00D26C4D">
        <w:rPr>
          <w:rFonts w:ascii="Times New Roman" w:hAnsi="Times New Roman"/>
          <w:spacing w:val="-1"/>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z w:val="24"/>
          <w:szCs w:val="24"/>
        </w:rPr>
        <w:t>in 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 xml:space="preserve">m </w:t>
      </w:r>
      <w:r w:rsidRPr="00D26C4D">
        <w:rPr>
          <w:rFonts w:ascii="Times New Roman" w:hAnsi="Times New Roman"/>
          <w:spacing w:val="-1"/>
          <w:sz w:val="24"/>
          <w:szCs w:val="24"/>
        </w:rPr>
        <w:t>a</w:t>
      </w:r>
      <w:r w:rsidRPr="00D26C4D">
        <w:rPr>
          <w:rFonts w:ascii="Times New Roman" w:hAnsi="Times New Roman"/>
          <w:sz w:val="24"/>
          <w:szCs w:val="24"/>
        </w:rPr>
        <w:t>nd on a</w:t>
      </w:r>
      <w:r w:rsidRPr="00D26C4D">
        <w:rPr>
          <w:rFonts w:ascii="Times New Roman" w:hAnsi="Times New Roman"/>
          <w:spacing w:val="-1"/>
          <w:sz w:val="24"/>
          <w:szCs w:val="24"/>
        </w:rPr>
        <w:t xml:space="preserve"> </w:t>
      </w:r>
      <w:r w:rsidRPr="00D26C4D">
        <w:rPr>
          <w:rFonts w:ascii="Times New Roman" w:hAnsi="Times New Roman"/>
          <w:sz w:val="24"/>
          <w:szCs w:val="24"/>
        </w:rPr>
        <w:t>monthly</w:t>
      </w:r>
      <w:r w:rsidRPr="00D26C4D">
        <w:rPr>
          <w:rFonts w:ascii="Times New Roman" w:hAnsi="Times New Roman"/>
          <w:spacing w:val="-7"/>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a</w:t>
      </w:r>
      <w:r w:rsidRPr="00D26C4D">
        <w:rPr>
          <w:rFonts w:ascii="Times New Roman" w:hAnsi="Times New Roman"/>
          <w:sz w:val="24"/>
          <w:szCs w:val="24"/>
        </w:rPr>
        <w:t xml:space="preserve">sis </w:t>
      </w:r>
      <w:r w:rsidRPr="00D26C4D">
        <w:rPr>
          <w:rFonts w:ascii="Times New Roman" w:hAnsi="Times New Roman"/>
          <w:spacing w:val="-1"/>
          <w:sz w:val="24"/>
          <w:szCs w:val="24"/>
        </w:rPr>
        <w:t>a</w:t>
      </w:r>
      <w:r w:rsidRPr="00D26C4D">
        <w:rPr>
          <w:rFonts w:ascii="Times New Roman" w:hAnsi="Times New Roman"/>
          <w:sz w:val="24"/>
          <w:szCs w:val="24"/>
        </w:rPr>
        <w:t>ll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lastRenderedPageBreak/>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d in p</w:t>
      </w:r>
      <w:r w:rsidRPr="00D26C4D">
        <w:rPr>
          <w:rFonts w:ascii="Times New Roman" w:hAnsi="Times New Roman"/>
          <w:spacing w:val="-1"/>
          <w:sz w:val="24"/>
          <w:szCs w:val="24"/>
        </w:rPr>
        <w:t>ara</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 xml:space="preserve">phs </w:t>
      </w:r>
      <w:r w:rsidRPr="00D26C4D">
        <w:rPr>
          <w:rFonts w:ascii="Times New Roman" w:hAnsi="Times New Roman"/>
          <w:spacing w:val="-1"/>
          <w:sz w:val="24"/>
          <w:szCs w:val="24"/>
        </w:rPr>
        <w:t>(c)(</w:t>
      </w:r>
      <w:r w:rsidRPr="00D26C4D">
        <w:rPr>
          <w:rFonts w:ascii="Times New Roman" w:hAnsi="Times New Roman"/>
          <w:sz w:val="24"/>
          <w:szCs w:val="24"/>
        </w:rPr>
        <w:t>1</w:t>
      </w:r>
      <w:r w:rsidRPr="00D26C4D">
        <w:rPr>
          <w:rFonts w:ascii="Times New Roman" w:hAnsi="Times New Roman"/>
          <w:spacing w:val="-1"/>
          <w:sz w:val="24"/>
          <w:szCs w:val="24"/>
        </w:rPr>
        <w:t>)(</w:t>
      </w:r>
      <w:r w:rsidRPr="00D26C4D">
        <w:rPr>
          <w:rFonts w:ascii="Times New Roman" w:hAnsi="Times New Roman"/>
          <w:sz w:val="24"/>
          <w:szCs w:val="24"/>
        </w:rPr>
        <w:t>i)</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r</w:t>
      </w:r>
      <w:r w:rsidRPr="00D26C4D">
        <w:rPr>
          <w:rFonts w:ascii="Times New Roman" w:hAnsi="Times New Roman"/>
          <w:sz w:val="24"/>
          <w:szCs w:val="24"/>
        </w:rPr>
        <w:t>ou</w:t>
      </w:r>
      <w:r w:rsidRPr="00D26C4D">
        <w:rPr>
          <w:rFonts w:ascii="Times New Roman" w:hAnsi="Times New Roman"/>
          <w:spacing w:val="-2"/>
          <w:sz w:val="24"/>
          <w:szCs w:val="24"/>
        </w:rPr>
        <w:t>g</w:t>
      </w:r>
      <w:r w:rsidRPr="00D26C4D">
        <w:rPr>
          <w:rFonts w:ascii="Times New Roman" w:hAnsi="Times New Roman"/>
          <w:sz w:val="24"/>
          <w:szCs w:val="24"/>
        </w:rPr>
        <w:t xml:space="preserve">h </w:t>
      </w:r>
      <w:r w:rsidRPr="00D26C4D">
        <w:rPr>
          <w:rFonts w:ascii="Times New Roman" w:hAnsi="Times New Roman"/>
          <w:spacing w:val="-1"/>
          <w:sz w:val="24"/>
          <w:szCs w:val="24"/>
        </w:rPr>
        <w:t>(c)(</w:t>
      </w:r>
      <w:r w:rsidRPr="00D26C4D">
        <w:rPr>
          <w:rFonts w:ascii="Times New Roman" w:hAnsi="Times New Roman"/>
          <w:sz w:val="24"/>
          <w:szCs w:val="24"/>
        </w:rPr>
        <w:t>1</w:t>
      </w:r>
      <w:r w:rsidRPr="00D26C4D">
        <w:rPr>
          <w:rFonts w:ascii="Times New Roman" w:hAnsi="Times New Roman"/>
          <w:spacing w:val="-1"/>
          <w:sz w:val="24"/>
          <w:szCs w:val="24"/>
        </w:rPr>
        <w:t>)(</w:t>
      </w:r>
      <w:r w:rsidRPr="00D26C4D">
        <w:rPr>
          <w:rFonts w:ascii="Times New Roman" w:hAnsi="Times New Roman"/>
          <w:sz w:val="24"/>
          <w:szCs w:val="24"/>
        </w:rPr>
        <w:t>v)</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 xml:space="preserve">§ 422.157, </w:t>
      </w:r>
      <w:r w:rsidRPr="00D26C4D">
        <w:rPr>
          <w:rFonts w:ascii="Times New Roman" w:hAnsi="Times New Roman"/>
          <w:spacing w:val="-1"/>
          <w:sz w:val="24"/>
          <w:szCs w:val="24"/>
        </w:rPr>
        <w:t>(</w:t>
      </w:r>
      <w:r w:rsidRPr="00D26C4D">
        <w:rPr>
          <w:rFonts w:ascii="Times New Roman" w:hAnsi="Times New Roman"/>
          <w:sz w:val="24"/>
          <w:szCs w:val="24"/>
        </w:rPr>
        <w:t>2)</w:t>
      </w:r>
      <w:r w:rsidRPr="00D26C4D">
        <w:rPr>
          <w:rFonts w:ascii="Times New Roman" w:hAnsi="Times New Roman"/>
          <w:spacing w:val="-1"/>
          <w:sz w:val="24"/>
          <w:szCs w:val="24"/>
        </w:rPr>
        <w:t xml:space="preserve"> </w:t>
      </w:r>
      <w:r w:rsidRPr="00D26C4D">
        <w:rPr>
          <w:rFonts w:ascii="Times New Roman" w:hAnsi="Times New Roman"/>
          <w:spacing w:val="1"/>
          <w:sz w:val="24"/>
          <w:szCs w:val="24"/>
        </w:rPr>
        <w:t>W</w:t>
      </w:r>
      <w:r w:rsidRPr="00D26C4D">
        <w:rPr>
          <w:rFonts w:ascii="Times New Roman" w:hAnsi="Times New Roman"/>
          <w:sz w:val="24"/>
          <w:szCs w:val="24"/>
        </w:rPr>
        <w:t>ithin 30 d</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s of</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c</w:t>
      </w:r>
      <w:r w:rsidRPr="00D26C4D">
        <w:rPr>
          <w:rFonts w:ascii="Times New Roman" w:hAnsi="Times New Roman"/>
          <w:sz w:val="24"/>
          <w:szCs w:val="24"/>
        </w:rPr>
        <w:t>h</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2"/>
          <w:sz w:val="24"/>
          <w:szCs w:val="24"/>
        </w:rPr>
        <w:t>g</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sidR="008359C4">
        <w:rPr>
          <w:rFonts w:ascii="Times New Roman" w:hAnsi="Times New Roman"/>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submit to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ll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d in p</w:t>
      </w:r>
      <w:r w:rsidRPr="00D26C4D">
        <w:rPr>
          <w:rFonts w:ascii="Times New Roman" w:hAnsi="Times New Roman"/>
          <w:spacing w:val="-1"/>
          <w:sz w:val="24"/>
          <w:szCs w:val="24"/>
        </w:rPr>
        <w:t>ara</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 xml:space="preserve">phs </w:t>
      </w:r>
      <w:r w:rsidRPr="00D26C4D">
        <w:rPr>
          <w:rFonts w:ascii="Times New Roman" w:hAnsi="Times New Roman"/>
          <w:spacing w:val="-1"/>
          <w:sz w:val="24"/>
          <w:szCs w:val="24"/>
        </w:rPr>
        <w:t>(c)(</w:t>
      </w:r>
      <w:r w:rsidRPr="00D26C4D">
        <w:rPr>
          <w:rFonts w:ascii="Times New Roman" w:hAnsi="Times New Roman"/>
          <w:sz w:val="24"/>
          <w:szCs w:val="24"/>
        </w:rPr>
        <w:t>2</w:t>
      </w:r>
      <w:r w:rsidRPr="00D26C4D">
        <w:rPr>
          <w:rFonts w:ascii="Times New Roman" w:hAnsi="Times New Roman"/>
          <w:spacing w:val="-1"/>
          <w:sz w:val="24"/>
          <w:szCs w:val="24"/>
        </w:rPr>
        <w:t>)(</w:t>
      </w:r>
      <w:r w:rsidRPr="00D26C4D">
        <w:rPr>
          <w:rFonts w:ascii="Times New Roman" w:hAnsi="Times New Roman"/>
          <w:sz w:val="24"/>
          <w:szCs w:val="24"/>
        </w:rPr>
        <w:t>i)</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r</w:t>
      </w:r>
      <w:r w:rsidRPr="00D26C4D">
        <w:rPr>
          <w:rFonts w:ascii="Times New Roman" w:hAnsi="Times New Roman"/>
          <w:sz w:val="24"/>
          <w:szCs w:val="24"/>
        </w:rPr>
        <w:t>ou</w:t>
      </w:r>
      <w:r w:rsidRPr="00D26C4D">
        <w:rPr>
          <w:rFonts w:ascii="Times New Roman" w:hAnsi="Times New Roman"/>
          <w:spacing w:val="-2"/>
          <w:sz w:val="24"/>
          <w:szCs w:val="24"/>
        </w:rPr>
        <w:t>g</w:t>
      </w:r>
      <w:r w:rsidRPr="00D26C4D">
        <w:rPr>
          <w:rFonts w:ascii="Times New Roman" w:hAnsi="Times New Roman"/>
          <w:sz w:val="24"/>
          <w:szCs w:val="24"/>
        </w:rPr>
        <w:t xml:space="preserve">h </w:t>
      </w:r>
      <w:r w:rsidRPr="00D26C4D">
        <w:rPr>
          <w:rFonts w:ascii="Times New Roman" w:hAnsi="Times New Roman"/>
          <w:spacing w:val="-1"/>
          <w:sz w:val="24"/>
          <w:szCs w:val="24"/>
        </w:rPr>
        <w:t>(c)(</w:t>
      </w:r>
      <w:r w:rsidRPr="00D26C4D">
        <w:rPr>
          <w:rFonts w:ascii="Times New Roman" w:hAnsi="Times New Roman"/>
          <w:sz w:val="24"/>
          <w:szCs w:val="24"/>
        </w:rPr>
        <w:t>2</w:t>
      </w:r>
      <w:r w:rsidRPr="00D26C4D">
        <w:rPr>
          <w:rFonts w:ascii="Times New Roman" w:hAnsi="Times New Roman"/>
          <w:spacing w:val="-1"/>
          <w:sz w:val="24"/>
          <w:szCs w:val="24"/>
        </w:rPr>
        <w:t>)(</w:t>
      </w:r>
      <w:r w:rsidRPr="00D26C4D">
        <w:rPr>
          <w:rFonts w:ascii="Times New Roman" w:hAnsi="Times New Roman"/>
          <w:sz w:val="24"/>
          <w:szCs w:val="24"/>
        </w:rPr>
        <w:t>iii)</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 xml:space="preserve">§ 422.157, </w:t>
      </w:r>
      <w:r w:rsidRPr="00D26C4D">
        <w:rPr>
          <w:rFonts w:ascii="Times New Roman" w:hAnsi="Times New Roman"/>
          <w:spacing w:val="-1"/>
          <w:sz w:val="24"/>
          <w:szCs w:val="24"/>
        </w:rPr>
        <w:t>(</w:t>
      </w:r>
      <w:r w:rsidRPr="00D26C4D">
        <w:rPr>
          <w:rFonts w:ascii="Times New Roman" w:hAnsi="Times New Roman"/>
          <w:sz w:val="24"/>
          <w:szCs w:val="24"/>
        </w:rPr>
        <w:t>4)</w:t>
      </w:r>
      <w:r w:rsidRPr="00D26C4D">
        <w:rPr>
          <w:rFonts w:ascii="Times New Roman" w:hAnsi="Times New Roman"/>
          <w:spacing w:val="-1"/>
          <w:sz w:val="24"/>
          <w:szCs w:val="24"/>
        </w:rPr>
        <w:t xml:space="preserve"> </w:t>
      </w:r>
      <w:r w:rsidRPr="00D26C4D">
        <w:rPr>
          <w:rFonts w:ascii="Times New Roman" w:hAnsi="Times New Roman"/>
          <w:spacing w:val="1"/>
          <w:sz w:val="24"/>
          <w:szCs w:val="24"/>
        </w:rPr>
        <w:t>W</w:t>
      </w:r>
      <w:r w:rsidRPr="00D26C4D">
        <w:rPr>
          <w:rFonts w:ascii="Times New Roman" w:hAnsi="Times New Roman"/>
          <w:sz w:val="24"/>
          <w:szCs w:val="24"/>
        </w:rPr>
        <w:t>ithin 3 d</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s of</w:t>
      </w:r>
      <w:r w:rsidRPr="00D26C4D">
        <w:rPr>
          <w:rFonts w:ascii="Times New Roman" w:hAnsi="Times New Roman"/>
          <w:spacing w:val="-1"/>
          <w:sz w:val="24"/>
          <w:szCs w:val="24"/>
        </w:rPr>
        <w:t xml:space="preserve"> </w:t>
      </w:r>
      <w:r w:rsidRPr="00D26C4D">
        <w:rPr>
          <w:rFonts w:ascii="Times New Roman" w:hAnsi="Times New Roman"/>
          <w:sz w:val="24"/>
          <w:szCs w:val="24"/>
        </w:rPr>
        <w:t>id</w:t>
      </w:r>
      <w:r w:rsidRPr="00D26C4D">
        <w:rPr>
          <w:rFonts w:ascii="Times New Roman" w:hAnsi="Times New Roman"/>
          <w:spacing w:val="-1"/>
          <w:sz w:val="24"/>
          <w:szCs w:val="24"/>
        </w:rPr>
        <w:t>e</w:t>
      </w:r>
      <w:r w:rsidRPr="00D26C4D">
        <w:rPr>
          <w:rFonts w:ascii="Times New Roman" w:hAnsi="Times New Roman"/>
          <w:sz w:val="24"/>
          <w:szCs w:val="24"/>
        </w:rPr>
        <w:t>nti</w:t>
      </w:r>
      <w:r w:rsidRPr="00D26C4D">
        <w:rPr>
          <w:rFonts w:ascii="Times New Roman" w:hAnsi="Times New Roman"/>
          <w:spacing w:val="-1"/>
          <w:sz w:val="24"/>
          <w:szCs w:val="24"/>
        </w:rPr>
        <w:t>f</w:t>
      </w:r>
      <w:r w:rsidRPr="00D26C4D">
        <w:rPr>
          <w:rFonts w:ascii="Times New Roman" w:hAnsi="Times New Roman"/>
          <w:spacing w:val="-7"/>
          <w:sz w:val="24"/>
          <w:szCs w:val="24"/>
        </w:rPr>
        <w:t>y</w:t>
      </w:r>
      <w:r w:rsidRPr="00D26C4D">
        <w:rPr>
          <w:rFonts w:ascii="Times New Roman" w:hAnsi="Times New Roman"/>
          <w:sz w:val="24"/>
          <w:szCs w:val="24"/>
        </w:rPr>
        <w:t>in</w:t>
      </w:r>
      <w:r w:rsidRPr="00D26C4D">
        <w:rPr>
          <w:rFonts w:ascii="Times New Roman" w:hAnsi="Times New Roman"/>
          <w:spacing w:val="-2"/>
          <w:sz w:val="24"/>
          <w:szCs w:val="24"/>
        </w:rPr>
        <w:t>g</w:t>
      </w:r>
      <w:r w:rsidRPr="00D26C4D">
        <w:rPr>
          <w:rFonts w:ascii="Times New Roman" w:hAnsi="Times New Roman"/>
          <w:sz w:val="24"/>
          <w:szCs w:val="24"/>
        </w:rPr>
        <w:t xml:space="preserve">, in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accre</w:t>
      </w:r>
      <w:r w:rsidRPr="00D26C4D">
        <w:rPr>
          <w:rFonts w:ascii="Times New Roman" w:hAnsi="Times New Roman"/>
          <w:sz w:val="24"/>
          <w:szCs w:val="24"/>
        </w:rPr>
        <w:t>dit</w:t>
      </w:r>
      <w:r w:rsidRPr="00D26C4D">
        <w:rPr>
          <w:rFonts w:ascii="Times New Roman" w:hAnsi="Times New Roman"/>
          <w:spacing w:val="-1"/>
          <w:sz w:val="24"/>
          <w:szCs w:val="24"/>
        </w:rPr>
        <w:t>e</w:t>
      </w:r>
      <w:r w:rsidRPr="00D26C4D">
        <w:rPr>
          <w:rFonts w:ascii="Times New Roman" w:hAnsi="Times New Roman"/>
          <w:sz w:val="24"/>
          <w:szCs w:val="24"/>
        </w:rPr>
        <w:t>d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a d</w:t>
      </w:r>
      <w:r w:rsidRPr="00D26C4D">
        <w:rPr>
          <w:rFonts w:ascii="Times New Roman" w:hAnsi="Times New Roman"/>
          <w:spacing w:val="-1"/>
          <w:sz w:val="24"/>
          <w:szCs w:val="24"/>
        </w:rPr>
        <w:t>ef</w:t>
      </w:r>
      <w:r w:rsidRPr="00D26C4D">
        <w:rPr>
          <w:rFonts w:ascii="Times New Roman" w:hAnsi="Times New Roman"/>
          <w:sz w:val="24"/>
          <w:szCs w:val="24"/>
        </w:rPr>
        <w:t>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pos</w:t>
      </w:r>
      <w:r w:rsidRPr="00D26C4D">
        <w:rPr>
          <w:rFonts w:ascii="Times New Roman" w:hAnsi="Times New Roman"/>
          <w:spacing w:val="-1"/>
          <w:sz w:val="24"/>
          <w:szCs w:val="24"/>
        </w:rPr>
        <w:t>e</w:t>
      </w:r>
      <w:r w:rsidRPr="00D26C4D">
        <w:rPr>
          <w:rFonts w:ascii="Times New Roman" w:hAnsi="Times New Roman"/>
          <w:sz w:val="24"/>
          <w:szCs w:val="24"/>
        </w:rPr>
        <w:t>s imm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j</w:t>
      </w:r>
      <w:r w:rsidRPr="00D26C4D">
        <w:rPr>
          <w:rFonts w:ascii="Times New Roman" w:hAnsi="Times New Roman"/>
          <w:spacing w:val="-1"/>
          <w:sz w:val="24"/>
          <w:szCs w:val="24"/>
        </w:rPr>
        <w:t>e</w:t>
      </w:r>
      <w:r w:rsidRPr="00D26C4D">
        <w:rPr>
          <w:rFonts w:ascii="Times New Roman" w:hAnsi="Times New Roman"/>
          <w:sz w:val="24"/>
          <w:szCs w:val="24"/>
        </w:rPr>
        <w:t>op</w:t>
      </w:r>
      <w:r w:rsidRPr="00D26C4D">
        <w:rPr>
          <w:rFonts w:ascii="Times New Roman" w:hAnsi="Times New Roman"/>
          <w:spacing w:val="-1"/>
          <w:sz w:val="24"/>
          <w:szCs w:val="24"/>
        </w:rPr>
        <w:t>ar</w:t>
      </w:r>
      <w:r w:rsidRPr="00D26C4D">
        <w:rPr>
          <w:rFonts w:ascii="Times New Roman" w:hAnsi="Times New Roman"/>
          <w:sz w:val="24"/>
          <w:szCs w:val="24"/>
        </w:rPr>
        <w:t>dy</w:t>
      </w:r>
      <w:r w:rsidRPr="00D26C4D">
        <w:rPr>
          <w:rFonts w:ascii="Times New Roman" w:hAnsi="Times New Roman"/>
          <w:spacing w:val="-7"/>
          <w:sz w:val="24"/>
          <w:szCs w:val="24"/>
        </w:rPr>
        <w:t xml:space="preserve"> </w:t>
      </w:r>
      <w:r w:rsidRPr="00D26C4D">
        <w:rPr>
          <w:rFonts w:ascii="Times New Roman" w:hAnsi="Times New Roman"/>
          <w:sz w:val="24"/>
          <w:szCs w:val="24"/>
        </w:rPr>
        <w:t>to the</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w:t>
      </w:r>
      <w:r w:rsidRPr="00D26C4D">
        <w:rPr>
          <w:rFonts w:ascii="Times New Roman" w:hAnsi="Times New Roman"/>
          <w:spacing w:val="-1"/>
          <w:sz w:val="24"/>
          <w:szCs w:val="24"/>
        </w:rPr>
        <w:t>’</w:t>
      </w:r>
      <w:r w:rsidRPr="00D26C4D">
        <w:rPr>
          <w:rFonts w:ascii="Times New Roman" w:hAnsi="Times New Roman"/>
          <w:sz w:val="24"/>
          <w:szCs w:val="24"/>
        </w:rPr>
        <w:t xml:space="preserve">s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s or</w:t>
      </w:r>
      <w:r w:rsidRPr="00D26C4D">
        <w:rPr>
          <w:rFonts w:ascii="Times New Roman" w:hAnsi="Times New Roman"/>
          <w:spacing w:val="-1"/>
          <w:sz w:val="24"/>
          <w:szCs w:val="24"/>
        </w:rPr>
        <w:t xml:space="preserve"> </w:t>
      </w:r>
      <w:r w:rsidRPr="00D26C4D">
        <w:rPr>
          <w:rFonts w:ascii="Times New Roman" w:hAnsi="Times New Roman"/>
          <w:sz w:val="24"/>
          <w:szCs w:val="24"/>
        </w:rPr>
        <w:t>to the</w:t>
      </w:r>
      <w:r w:rsidRPr="00D26C4D">
        <w:rPr>
          <w:rFonts w:ascii="Times New Roman" w:hAnsi="Times New Roman"/>
          <w:spacing w:val="-1"/>
          <w:sz w:val="24"/>
          <w:szCs w:val="24"/>
        </w:rPr>
        <w:t xml:space="preserve"> </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era</w:t>
      </w:r>
      <w:r w:rsidRPr="00D26C4D">
        <w:rPr>
          <w:rFonts w:ascii="Times New Roman" w:hAnsi="Times New Roman"/>
          <w:sz w:val="24"/>
          <w:szCs w:val="24"/>
        </w:rPr>
        <w:t>l publi</w:t>
      </w:r>
      <w:r w:rsidRPr="00D26C4D">
        <w:rPr>
          <w:rFonts w:ascii="Times New Roman" w:hAnsi="Times New Roman"/>
          <w:spacing w:val="-1"/>
          <w:sz w:val="24"/>
          <w:szCs w:val="24"/>
        </w:rPr>
        <w:t>c</w:t>
      </w:r>
      <w:r w:rsidRPr="00D26C4D">
        <w:rPr>
          <w:rFonts w:ascii="Times New Roman" w:hAnsi="Times New Roman"/>
          <w:sz w:val="24"/>
          <w:szCs w:val="24"/>
        </w:rPr>
        <w:t xml:space="preserve">, </w:t>
      </w:r>
      <w:r w:rsidRPr="00D26C4D">
        <w:rPr>
          <w:rFonts w:ascii="Times New Roman" w:hAnsi="Times New Roman"/>
          <w:spacing w:val="-2"/>
          <w:sz w:val="24"/>
          <w:szCs w:val="24"/>
        </w:rPr>
        <w:t>g</w:t>
      </w:r>
      <w:r w:rsidRPr="00D26C4D">
        <w:rPr>
          <w:rFonts w:ascii="Times New Roman" w:hAnsi="Times New Roman"/>
          <w:sz w:val="24"/>
          <w:szCs w:val="24"/>
        </w:rPr>
        <w:t>ive</w:t>
      </w:r>
      <w:r w:rsidRPr="00D26C4D">
        <w:rPr>
          <w:rFonts w:ascii="Times New Roman" w:hAnsi="Times New Roman"/>
          <w:spacing w:val="-1"/>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noti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ef</w:t>
      </w:r>
      <w:r w:rsidRPr="00D26C4D">
        <w:rPr>
          <w:rFonts w:ascii="Times New Roman" w:hAnsi="Times New Roman"/>
          <w:sz w:val="24"/>
          <w:szCs w:val="24"/>
        </w:rPr>
        <w:t>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pacing w:val="-7"/>
          <w:sz w:val="24"/>
          <w:szCs w:val="24"/>
        </w:rPr>
        <w:t>y</w:t>
      </w:r>
      <w:r w:rsidRPr="00D26C4D">
        <w:rPr>
          <w:rFonts w:ascii="Times New Roman" w:hAnsi="Times New Roman"/>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w:t>
      </w:r>
      <w:r w:rsidRPr="00D26C4D">
        <w:rPr>
          <w:rFonts w:ascii="Times New Roman" w:hAnsi="Times New Roman"/>
          <w:sz w:val="24"/>
          <w:szCs w:val="24"/>
        </w:rPr>
        <w:t>5)</w:t>
      </w:r>
      <w:r w:rsidRPr="00D26C4D">
        <w:rPr>
          <w:rFonts w:ascii="Times New Roman" w:hAnsi="Times New Roman"/>
          <w:spacing w:val="-1"/>
          <w:sz w:val="24"/>
          <w:szCs w:val="24"/>
        </w:rPr>
        <w:t xml:space="preserve"> </w:t>
      </w:r>
      <w:r w:rsidRPr="00D26C4D">
        <w:rPr>
          <w:rFonts w:ascii="Times New Roman" w:hAnsi="Times New Roman"/>
          <w:spacing w:val="1"/>
          <w:sz w:val="24"/>
          <w:szCs w:val="24"/>
        </w:rPr>
        <w:t>W</w:t>
      </w:r>
      <w:r w:rsidRPr="00D26C4D">
        <w:rPr>
          <w:rFonts w:ascii="Times New Roman" w:hAnsi="Times New Roman"/>
          <w:sz w:val="24"/>
          <w:szCs w:val="24"/>
        </w:rPr>
        <w:t>ithin 10 d</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s of</w:t>
      </w:r>
      <w:r w:rsidRPr="00D26C4D">
        <w:rPr>
          <w:rFonts w:ascii="Times New Roman" w:hAnsi="Times New Roman"/>
          <w:spacing w:val="-1"/>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pacing w:val="-1"/>
          <w:sz w:val="24"/>
          <w:szCs w:val="24"/>
        </w:rPr>
        <w:t>’</w:t>
      </w:r>
      <w:r w:rsidRPr="00D26C4D">
        <w:rPr>
          <w:rFonts w:ascii="Times New Roman" w:hAnsi="Times New Roman"/>
          <w:sz w:val="24"/>
          <w:szCs w:val="24"/>
        </w:rPr>
        <w:t>s noti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withd</w:t>
      </w:r>
      <w:r w:rsidRPr="00D26C4D">
        <w:rPr>
          <w:rFonts w:ascii="Times New Roman" w:hAnsi="Times New Roman"/>
          <w:spacing w:val="-1"/>
          <w:sz w:val="24"/>
          <w:szCs w:val="24"/>
        </w:rPr>
        <w:t>ra</w:t>
      </w:r>
      <w:r w:rsidRPr="00D26C4D">
        <w:rPr>
          <w:rFonts w:ascii="Times New Roman" w:hAnsi="Times New Roman"/>
          <w:sz w:val="24"/>
          <w:szCs w:val="24"/>
        </w:rPr>
        <w:t>w</w:t>
      </w:r>
      <w:r w:rsidRPr="00D26C4D">
        <w:rPr>
          <w:rFonts w:ascii="Times New Roman" w:hAnsi="Times New Roman"/>
          <w:spacing w:val="-1"/>
          <w:sz w:val="24"/>
          <w:szCs w:val="24"/>
        </w:rPr>
        <w:t>a</w:t>
      </w:r>
      <w:r w:rsidRPr="00D26C4D">
        <w:rPr>
          <w:rFonts w:ascii="Times New Roman" w:hAnsi="Times New Roman"/>
          <w:sz w:val="24"/>
          <w:szCs w:val="24"/>
        </w:rPr>
        <w:t>l of</w:t>
      </w:r>
      <w:r w:rsidRPr="00D26C4D">
        <w:rPr>
          <w:rFonts w:ascii="Times New Roman" w:hAnsi="Times New Roman"/>
          <w:spacing w:val="-1"/>
          <w:sz w:val="24"/>
          <w:szCs w:val="24"/>
        </w:rPr>
        <w:t xml:space="preserve"> a</w:t>
      </w:r>
      <w:r w:rsidRPr="00D26C4D">
        <w:rPr>
          <w:rFonts w:ascii="Times New Roman" w:hAnsi="Times New Roman"/>
          <w:sz w:val="24"/>
          <w:szCs w:val="24"/>
        </w:rPr>
        <w:t>pp</w:t>
      </w:r>
      <w:r w:rsidRPr="00D26C4D">
        <w:rPr>
          <w:rFonts w:ascii="Times New Roman" w:hAnsi="Times New Roman"/>
          <w:spacing w:val="-1"/>
          <w:sz w:val="24"/>
          <w:szCs w:val="24"/>
        </w:rPr>
        <w:t>r</w:t>
      </w:r>
      <w:r w:rsidRPr="00D26C4D">
        <w:rPr>
          <w:rFonts w:ascii="Times New Roman" w:hAnsi="Times New Roman"/>
          <w:sz w:val="24"/>
          <w:szCs w:val="24"/>
        </w:rPr>
        <w:t>ov</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2"/>
          <w:sz w:val="24"/>
          <w:szCs w:val="24"/>
        </w:rPr>
        <w:t>g</w:t>
      </w:r>
      <w:r w:rsidRPr="00D26C4D">
        <w:rPr>
          <w:rFonts w:ascii="Times New Roman" w:hAnsi="Times New Roman"/>
          <w:sz w:val="24"/>
          <w:szCs w:val="24"/>
        </w:rPr>
        <w:t>ive</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noti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withd</w:t>
      </w:r>
      <w:r w:rsidRPr="00D26C4D">
        <w:rPr>
          <w:rFonts w:ascii="Times New Roman" w:hAnsi="Times New Roman"/>
          <w:spacing w:val="-1"/>
          <w:sz w:val="24"/>
          <w:szCs w:val="24"/>
        </w:rPr>
        <w:t>ra</w:t>
      </w:r>
      <w:r w:rsidRPr="00D26C4D">
        <w:rPr>
          <w:rFonts w:ascii="Times New Roman" w:hAnsi="Times New Roman"/>
          <w:sz w:val="24"/>
          <w:szCs w:val="24"/>
        </w:rPr>
        <w:t>w</w:t>
      </w:r>
      <w:r w:rsidRPr="00D26C4D">
        <w:rPr>
          <w:rFonts w:ascii="Times New Roman" w:hAnsi="Times New Roman"/>
          <w:spacing w:val="-1"/>
          <w:sz w:val="24"/>
          <w:szCs w:val="24"/>
        </w:rPr>
        <w:t>a</w:t>
      </w:r>
      <w:r w:rsidRPr="00D26C4D">
        <w:rPr>
          <w:rFonts w:ascii="Times New Roman" w:hAnsi="Times New Roman"/>
          <w:sz w:val="24"/>
          <w:szCs w:val="24"/>
        </w:rPr>
        <w:t xml:space="preserve">l to </w:t>
      </w:r>
      <w:r w:rsidRPr="00D26C4D">
        <w:rPr>
          <w:rFonts w:ascii="Times New Roman" w:hAnsi="Times New Roman"/>
          <w:spacing w:val="-1"/>
          <w:sz w:val="24"/>
          <w:szCs w:val="24"/>
        </w:rPr>
        <w:t>a</w:t>
      </w:r>
      <w:r w:rsidRPr="00D26C4D">
        <w:rPr>
          <w:rFonts w:ascii="Times New Roman" w:hAnsi="Times New Roman"/>
          <w:sz w:val="24"/>
          <w:szCs w:val="24"/>
        </w:rPr>
        <w:t xml:space="preserve">ll </w:t>
      </w:r>
      <w:r w:rsidRPr="00D26C4D">
        <w:rPr>
          <w:rFonts w:ascii="Times New Roman" w:hAnsi="Times New Roman"/>
          <w:spacing w:val="-1"/>
          <w:sz w:val="24"/>
          <w:szCs w:val="24"/>
        </w:rPr>
        <w:t>accre</w:t>
      </w:r>
      <w:r w:rsidRPr="00D26C4D">
        <w:rPr>
          <w:rFonts w:ascii="Times New Roman" w:hAnsi="Times New Roman"/>
          <w:sz w:val="24"/>
          <w:szCs w:val="24"/>
        </w:rPr>
        <w:t>dit</w:t>
      </w:r>
      <w:r w:rsidRPr="00D26C4D">
        <w:rPr>
          <w:rFonts w:ascii="Times New Roman" w:hAnsi="Times New Roman"/>
          <w:spacing w:val="-1"/>
          <w:sz w:val="24"/>
          <w:szCs w:val="24"/>
        </w:rPr>
        <w:t>e</w:t>
      </w:r>
      <w:r w:rsidRPr="00D26C4D">
        <w:rPr>
          <w:rFonts w:ascii="Times New Roman" w:hAnsi="Times New Roman"/>
          <w:sz w:val="24"/>
          <w:szCs w:val="24"/>
        </w:rPr>
        <w:t>d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tions.  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 is </w:t>
      </w:r>
      <w:r w:rsidRPr="00D26C4D">
        <w:rPr>
          <w:rFonts w:ascii="Times New Roman" w:hAnsi="Times New Roman"/>
          <w:spacing w:val="-1"/>
          <w:sz w:val="24"/>
          <w:szCs w:val="24"/>
        </w:rPr>
        <w:t>ca</w:t>
      </w:r>
      <w:r w:rsidRPr="00D26C4D">
        <w:rPr>
          <w:rFonts w:ascii="Times New Roman" w:hAnsi="Times New Roman"/>
          <w:sz w:val="24"/>
          <w:szCs w:val="24"/>
        </w:rPr>
        <w:t>ptu</w:t>
      </w:r>
      <w:r w:rsidRPr="00D26C4D">
        <w:rPr>
          <w:rFonts w:ascii="Times New Roman" w:hAnsi="Times New Roman"/>
          <w:spacing w:val="-1"/>
          <w:sz w:val="24"/>
          <w:szCs w:val="24"/>
        </w:rPr>
        <w:t>re</w:t>
      </w:r>
      <w:r w:rsidRPr="00D26C4D">
        <w:rPr>
          <w:rFonts w:ascii="Times New Roman" w:hAnsi="Times New Roman"/>
          <w:sz w:val="24"/>
          <w:szCs w:val="24"/>
        </w:rPr>
        <w:t>d b</w:t>
      </w:r>
      <w:r w:rsidRPr="00D26C4D">
        <w:rPr>
          <w:rFonts w:ascii="Times New Roman" w:hAnsi="Times New Roman"/>
          <w:spacing w:val="-1"/>
          <w:sz w:val="24"/>
          <w:szCs w:val="24"/>
        </w:rPr>
        <w:t>e</w:t>
      </w:r>
      <w:r w:rsidRPr="00D26C4D">
        <w:rPr>
          <w:rFonts w:ascii="Times New Roman" w:hAnsi="Times New Roman"/>
          <w:sz w:val="24"/>
          <w:szCs w:val="24"/>
        </w:rPr>
        <w:t>low in § 422.158.</w:t>
      </w:r>
    </w:p>
    <w:p w:rsidRPr="00D26C4D" w:rsidR="00467F11" w:rsidP="0038296B" w:rsidRDefault="00467F11" w14:paraId="31C89F1C"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788CCCD6"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pacing w:val="-3"/>
          <w:sz w:val="24"/>
          <w:szCs w:val="24"/>
          <w:u w:val="thick"/>
        </w:rPr>
        <w:t>P</w:t>
      </w:r>
      <w:r w:rsidRPr="00D26C4D">
        <w:rPr>
          <w:rFonts w:ascii="Times New Roman" w:hAnsi="Times New Roman"/>
          <w:b/>
          <w:bCs/>
          <w:spacing w:val="-1"/>
          <w:sz w:val="24"/>
          <w:szCs w:val="24"/>
          <w:u w:val="thick"/>
        </w:rPr>
        <w:t>r</w:t>
      </w:r>
      <w:r w:rsidRPr="00D26C4D">
        <w:rPr>
          <w:rFonts w:ascii="Times New Roman" w:hAnsi="Times New Roman"/>
          <w:b/>
          <w:bCs/>
          <w:sz w:val="24"/>
          <w:szCs w:val="24"/>
          <w:u w:val="thick"/>
        </w:rPr>
        <w:t>o</w:t>
      </w:r>
      <w:r w:rsidRPr="00D26C4D">
        <w:rPr>
          <w:rFonts w:ascii="Times New Roman" w:hAnsi="Times New Roman"/>
          <w:b/>
          <w:bCs/>
          <w:spacing w:val="-1"/>
          <w:sz w:val="24"/>
          <w:szCs w:val="24"/>
          <w:u w:val="thick"/>
        </w:rPr>
        <w:t>ce</w:t>
      </w:r>
      <w:r w:rsidRPr="00D26C4D">
        <w:rPr>
          <w:rFonts w:ascii="Times New Roman" w:hAnsi="Times New Roman"/>
          <w:b/>
          <w:bCs/>
          <w:spacing w:val="1"/>
          <w:sz w:val="24"/>
          <w:szCs w:val="24"/>
          <w:u w:val="thick"/>
        </w:rPr>
        <w:t>du</w:t>
      </w:r>
      <w:r w:rsidRPr="00D26C4D">
        <w:rPr>
          <w:rFonts w:ascii="Times New Roman" w:hAnsi="Times New Roman"/>
          <w:b/>
          <w:bCs/>
          <w:spacing w:val="-1"/>
          <w:sz w:val="24"/>
          <w:szCs w:val="24"/>
          <w:u w:val="thick"/>
        </w:rPr>
        <w:t>res</w:t>
      </w:r>
      <w:r w:rsidRPr="00D26C4D">
        <w:rPr>
          <w:rFonts w:ascii="Times New Roman" w:hAnsi="Times New Roman"/>
          <w:b/>
          <w:bCs/>
          <w:spacing w:val="1"/>
          <w:sz w:val="24"/>
          <w:szCs w:val="24"/>
          <w:u w:val="thick"/>
        </w:rPr>
        <w:t xml:space="preserve"> </w:t>
      </w:r>
      <w:r w:rsidRPr="00D26C4D">
        <w:rPr>
          <w:rFonts w:ascii="Times New Roman" w:hAnsi="Times New Roman"/>
          <w:b/>
          <w:bCs/>
          <w:spacing w:val="2"/>
          <w:sz w:val="24"/>
          <w:szCs w:val="24"/>
          <w:u w:val="thick"/>
        </w:rPr>
        <w:t>f</w:t>
      </w:r>
      <w:r w:rsidRPr="00D26C4D">
        <w:rPr>
          <w:rFonts w:ascii="Times New Roman" w:hAnsi="Times New Roman"/>
          <w:b/>
          <w:bCs/>
          <w:sz w:val="24"/>
          <w:szCs w:val="24"/>
          <w:u w:val="thick"/>
        </w:rPr>
        <w:t>or</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pp</w:t>
      </w:r>
      <w:r w:rsidRPr="00D26C4D">
        <w:rPr>
          <w:rFonts w:ascii="Times New Roman" w:hAnsi="Times New Roman"/>
          <w:b/>
          <w:bCs/>
          <w:spacing w:val="-1"/>
          <w:sz w:val="24"/>
          <w:szCs w:val="24"/>
          <w:u w:val="thick"/>
        </w:rPr>
        <w:t>r</w:t>
      </w:r>
      <w:r w:rsidRPr="00D26C4D">
        <w:rPr>
          <w:rFonts w:ascii="Times New Roman" w:hAnsi="Times New Roman"/>
          <w:b/>
          <w:bCs/>
          <w:sz w:val="24"/>
          <w:szCs w:val="24"/>
          <w:u w:val="thick"/>
        </w:rPr>
        <w:t>oval of</w:t>
      </w:r>
      <w:r w:rsidRPr="00D26C4D">
        <w:rPr>
          <w:rFonts w:ascii="Times New Roman" w:hAnsi="Times New Roman"/>
          <w:b/>
          <w:bCs/>
          <w:spacing w:val="2"/>
          <w:sz w:val="24"/>
          <w:szCs w:val="24"/>
          <w:u w:val="thick"/>
        </w:rPr>
        <w:t xml:space="preserve"> </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ccre</w:t>
      </w:r>
      <w:r w:rsidRPr="00D26C4D">
        <w:rPr>
          <w:rFonts w:ascii="Times New Roman" w:hAnsi="Times New Roman"/>
          <w:b/>
          <w:bCs/>
          <w:spacing w:val="1"/>
          <w:sz w:val="24"/>
          <w:szCs w:val="24"/>
          <w:u w:val="thick"/>
        </w:rPr>
        <w:t>d</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ion</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 xml:space="preserve">as a </w:t>
      </w:r>
      <w:r w:rsidRPr="00D26C4D">
        <w:rPr>
          <w:rFonts w:ascii="Times New Roman" w:hAnsi="Times New Roman"/>
          <w:b/>
          <w:bCs/>
          <w:spacing w:val="1"/>
          <w:sz w:val="24"/>
          <w:szCs w:val="24"/>
          <w:u w:val="thick"/>
        </w:rPr>
        <w:t>b</w:t>
      </w:r>
      <w:r w:rsidRPr="00D26C4D">
        <w:rPr>
          <w:rFonts w:ascii="Times New Roman" w:hAnsi="Times New Roman"/>
          <w:b/>
          <w:bCs/>
          <w:sz w:val="24"/>
          <w:szCs w:val="24"/>
          <w:u w:val="thick"/>
        </w:rPr>
        <w:t xml:space="preserve">asis </w:t>
      </w:r>
      <w:r w:rsidRPr="00D26C4D">
        <w:rPr>
          <w:rFonts w:ascii="Times New Roman" w:hAnsi="Times New Roman"/>
          <w:b/>
          <w:bCs/>
          <w:spacing w:val="2"/>
          <w:sz w:val="24"/>
          <w:szCs w:val="24"/>
          <w:u w:val="thick"/>
        </w:rPr>
        <w:t>f</w:t>
      </w:r>
      <w:r w:rsidRPr="00D26C4D">
        <w:rPr>
          <w:rFonts w:ascii="Times New Roman" w:hAnsi="Times New Roman"/>
          <w:b/>
          <w:bCs/>
          <w:sz w:val="24"/>
          <w:szCs w:val="24"/>
          <w:u w:val="thick"/>
        </w:rPr>
        <w:t>or</w:t>
      </w:r>
      <w:r w:rsidRPr="00D26C4D">
        <w:rPr>
          <w:rFonts w:ascii="Times New Roman" w:hAnsi="Times New Roman"/>
          <w:b/>
          <w:bCs/>
          <w:spacing w:val="-1"/>
          <w:sz w:val="24"/>
          <w:szCs w:val="24"/>
          <w:u w:val="thick"/>
        </w:rPr>
        <w:t xml:space="preserve"> </w:t>
      </w:r>
      <w:r w:rsidRPr="00D26C4D">
        <w:rPr>
          <w:rFonts w:ascii="Times New Roman" w:hAnsi="Times New Roman"/>
          <w:b/>
          <w:bCs/>
          <w:spacing w:val="1"/>
          <w:sz w:val="24"/>
          <w:szCs w:val="24"/>
          <w:u w:val="thick"/>
        </w:rPr>
        <w:t>d</w:t>
      </w:r>
      <w:r w:rsidRPr="00D26C4D">
        <w:rPr>
          <w:rFonts w:ascii="Times New Roman" w:hAnsi="Times New Roman"/>
          <w:b/>
          <w:bCs/>
          <w:spacing w:val="-1"/>
          <w:sz w:val="24"/>
          <w:szCs w:val="24"/>
          <w:u w:val="thick"/>
        </w:rPr>
        <w:t>ee</w:t>
      </w:r>
      <w:r w:rsidRPr="00D26C4D">
        <w:rPr>
          <w:rFonts w:ascii="Times New Roman" w:hAnsi="Times New Roman"/>
          <w:b/>
          <w:bCs/>
          <w:spacing w:val="-3"/>
          <w:sz w:val="24"/>
          <w:szCs w:val="24"/>
          <w:u w:val="thick"/>
        </w:rPr>
        <w:t>m</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 xml:space="preserve">g </w:t>
      </w:r>
      <w:r w:rsidRPr="00D26C4D">
        <w:rPr>
          <w:rFonts w:ascii="Times New Roman" w:hAnsi="Times New Roman"/>
          <w:b/>
          <w:bCs/>
          <w:spacing w:val="-1"/>
          <w:sz w:val="24"/>
          <w:szCs w:val="24"/>
          <w:u w:val="thick"/>
        </w:rPr>
        <w:t>c</w:t>
      </w:r>
      <w:r w:rsidRPr="00D26C4D">
        <w:rPr>
          <w:rFonts w:ascii="Times New Roman" w:hAnsi="Times New Roman"/>
          <w:b/>
          <w:bCs/>
          <w:sz w:val="24"/>
          <w:szCs w:val="24"/>
          <w:u w:val="thick"/>
        </w:rPr>
        <w:t>o</w:t>
      </w:r>
      <w:r w:rsidRPr="00D26C4D">
        <w:rPr>
          <w:rFonts w:ascii="Times New Roman" w:hAnsi="Times New Roman"/>
          <w:b/>
          <w:bCs/>
          <w:spacing w:val="-3"/>
          <w:sz w:val="24"/>
          <w:szCs w:val="24"/>
          <w:u w:val="thick"/>
        </w:rPr>
        <w:t>m</w:t>
      </w:r>
      <w:r w:rsidRPr="00D26C4D">
        <w:rPr>
          <w:rFonts w:ascii="Times New Roman" w:hAnsi="Times New Roman"/>
          <w:b/>
          <w:bCs/>
          <w:spacing w:val="1"/>
          <w:sz w:val="24"/>
          <w:szCs w:val="24"/>
          <w:u w:val="thick"/>
        </w:rPr>
        <w:t>p</w:t>
      </w:r>
      <w:r w:rsidRPr="00D26C4D">
        <w:rPr>
          <w:rFonts w:ascii="Times New Roman" w:hAnsi="Times New Roman"/>
          <w:b/>
          <w:bCs/>
          <w:sz w:val="24"/>
          <w:szCs w:val="24"/>
          <w:u w:val="thick"/>
        </w:rPr>
        <w:t>lia</w:t>
      </w:r>
      <w:r w:rsidRPr="00D26C4D">
        <w:rPr>
          <w:rFonts w:ascii="Times New Roman" w:hAnsi="Times New Roman"/>
          <w:b/>
          <w:bCs/>
          <w:spacing w:val="1"/>
          <w:sz w:val="24"/>
          <w:szCs w:val="24"/>
          <w:u w:val="thick"/>
        </w:rPr>
        <w:t>n</w:t>
      </w:r>
      <w:r w:rsidRPr="00D26C4D">
        <w:rPr>
          <w:rFonts w:ascii="Times New Roman" w:hAnsi="Times New Roman"/>
          <w:b/>
          <w:bCs/>
          <w:spacing w:val="-1"/>
          <w:sz w:val="24"/>
          <w:szCs w:val="24"/>
          <w:u w:val="thick"/>
        </w:rPr>
        <w:t>c</w:t>
      </w:r>
      <w:r w:rsidRPr="00D26C4D">
        <w:rPr>
          <w:rFonts w:ascii="Times New Roman" w:hAnsi="Times New Roman"/>
          <w:b/>
          <w:bCs/>
          <w:sz w:val="24"/>
          <w:szCs w:val="24"/>
          <w:u w:val="thick"/>
        </w:rPr>
        <w:t>e</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 422.158)</w:t>
      </w:r>
    </w:p>
    <w:p w:rsidRPr="00D26C4D" w:rsidR="00467F11" w:rsidP="0038296B" w:rsidRDefault="00467F11" w14:paraId="4C9B1B83"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757B4E79"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 p</w:t>
      </w:r>
      <w:r w:rsidRPr="00D26C4D">
        <w:rPr>
          <w:rFonts w:ascii="Times New Roman" w:hAnsi="Times New Roman"/>
          <w:spacing w:val="-1"/>
          <w:sz w:val="24"/>
          <w:szCs w:val="24"/>
        </w:rPr>
        <w:t>r</w:t>
      </w:r>
      <w:r w:rsidRPr="00D26C4D">
        <w:rPr>
          <w:rFonts w:ascii="Times New Roman" w:hAnsi="Times New Roman"/>
          <w:sz w:val="24"/>
          <w:szCs w:val="24"/>
        </w:rPr>
        <w:t>iv</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n</w:t>
      </w:r>
      <w:r w:rsidRPr="00D26C4D">
        <w:rPr>
          <w:rFonts w:ascii="Times New Roman" w:hAnsi="Times New Roman"/>
          <w:spacing w:val="-1"/>
          <w:sz w:val="24"/>
          <w:szCs w:val="24"/>
        </w:rPr>
        <w:t>a</w:t>
      </w:r>
      <w:r w:rsidRPr="00D26C4D">
        <w:rPr>
          <w:rFonts w:ascii="Times New Roman" w:hAnsi="Times New Roman"/>
          <w:sz w:val="24"/>
          <w:szCs w:val="24"/>
        </w:rPr>
        <w:t>tion</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accre</w:t>
      </w:r>
      <w:r w:rsidRPr="00D26C4D">
        <w:rPr>
          <w:rFonts w:ascii="Times New Roman" w:hAnsi="Times New Roman"/>
          <w:sz w:val="24"/>
          <w:szCs w:val="24"/>
        </w:rPr>
        <w:t>dit</w:t>
      </w:r>
      <w:r w:rsidRPr="00D26C4D">
        <w:rPr>
          <w:rFonts w:ascii="Times New Roman" w:hAnsi="Times New Roman"/>
          <w:spacing w:val="-1"/>
          <w:sz w:val="24"/>
          <w:szCs w:val="24"/>
        </w:rPr>
        <w:t>a</w:t>
      </w:r>
      <w:r w:rsidRPr="00D26C4D">
        <w:rPr>
          <w:rFonts w:ascii="Times New Roman" w:hAnsi="Times New Roman"/>
          <w:sz w:val="24"/>
          <w:szCs w:val="24"/>
        </w:rPr>
        <w:t>tion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ppl</w:t>
      </w:r>
      <w:r w:rsidRPr="00D26C4D">
        <w:rPr>
          <w:rFonts w:ascii="Times New Roman" w:hAnsi="Times New Roman"/>
          <w:spacing w:val="-7"/>
          <w:sz w:val="24"/>
          <w:szCs w:val="24"/>
        </w:rPr>
        <w:t>y</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a</w:t>
      </w:r>
      <w:r w:rsidRPr="00D26C4D">
        <w:rPr>
          <w:rFonts w:ascii="Times New Roman" w:hAnsi="Times New Roman"/>
          <w:sz w:val="24"/>
          <w:szCs w:val="24"/>
        </w:rPr>
        <w:t>pp</w:t>
      </w:r>
      <w:r w:rsidRPr="00D26C4D">
        <w:rPr>
          <w:rFonts w:ascii="Times New Roman" w:hAnsi="Times New Roman"/>
          <w:spacing w:val="-1"/>
          <w:sz w:val="24"/>
          <w:szCs w:val="24"/>
        </w:rPr>
        <w:t>r</w:t>
      </w:r>
      <w:r w:rsidRPr="00D26C4D">
        <w:rPr>
          <w:rFonts w:ascii="Times New Roman" w:hAnsi="Times New Roman"/>
          <w:sz w:val="24"/>
          <w:szCs w:val="24"/>
        </w:rPr>
        <w:t>ov</w:t>
      </w:r>
      <w:r w:rsidRPr="00D26C4D">
        <w:rPr>
          <w:rFonts w:ascii="Times New Roman" w:hAnsi="Times New Roman"/>
          <w:spacing w:val="-1"/>
          <w:sz w:val="24"/>
          <w:szCs w:val="24"/>
        </w:rPr>
        <w:t>a</w:t>
      </w:r>
      <w:r w:rsidRPr="00D26C4D">
        <w:rPr>
          <w:rFonts w:ascii="Times New Roman" w:hAnsi="Times New Roman"/>
          <w:sz w:val="24"/>
          <w:szCs w:val="24"/>
        </w:rPr>
        <w:t xml:space="preserve">l must </w:t>
      </w:r>
      <w:r w:rsidRPr="00D26C4D">
        <w:rPr>
          <w:rFonts w:ascii="Times New Roman" w:hAnsi="Times New Roman"/>
          <w:spacing w:val="-1"/>
          <w:sz w:val="24"/>
          <w:szCs w:val="24"/>
        </w:rPr>
        <w:t>f</w:t>
      </w:r>
      <w:r w:rsidRPr="00D26C4D">
        <w:rPr>
          <w:rFonts w:ascii="Times New Roman" w:hAnsi="Times New Roman"/>
          <w:sz w:val="24"/>
          <w:szCs w:val="24"/>
        </w:rPr>
        <w:t>u</w:t>
      </w:r>
      <w:r w:rsidRPr="00D26C4D">
        <w:rPr>
          <w:rFonts w:ascii="Times New Roman" w:hAnsi="Times New Roman"/>
          <w:spacing w:val="-1"/>
          <w:sz w:val="24"/>
          <w:szCs w:val="24"/>
        </w:rPr>
        <w:t>r</w:t>
      </w:r>
      <w:r w:rsidRPr="00D26C4D">
        <w:rPr>
          <w:rFonts w:ascii="Times New Roman" w:hAnsi="Times New Roman"/>
          <w:sz w:val="24"/>
          <w:szCs w:val="24"/>
        </w:rPr>
        <w:t xml:space="preserve">nish to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ll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nd 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 xml:space="preserve">ls </w:t>
      </w:r>
      <w:r w:rsidRPr="00D26C4D">
        <w:rPr>
          <w:rFonts w:ascii="Times New Roman" w:hAnsi="Times New Roman"/>
          <w:spacing w:val="-1"/>
          <w:sz w:val="24"/>
          <w:szCs w:val="24"/>
        </w:rPr>
        <w:t>refere</w:t>
      </w:r>
      <w:r w:rsidRPr="00D26C4D">
        <w:rPr>
          <w:rFonts w:ascii="Times New Roman" w:hAnsi="Times New Roman"/>
          <w:sz w:val="24"/>
          <w:szCs w:val="24"/>
        </w:rPr>
        <w:t>n</w:t>
      </w:r>
      <w:r w:rsidRPr="00D26C4D">
        <w:rPr>
          <w:rFonts w:ascii="Times New Roman" w:hAnsi="Times New Roman"/>
          <w:spacing w:val="-1"/>
          <w:sz w:val="24"/>
          <w:szCs w:val="24"/>
        </w:rPr>
        <w:t>ce</w:t>
      </w:r>
      <w:r w:rsidRPr="00D26C4D">
        <w:rPr>
          <w:rFonts w:ascii="Times New Roman" w:hAnsi="Times New Roman"/>
          <w:sz w:val="24"/>
          <w:szCs w:val="24"/>
        </w:rPr>
        <w:t>d in this s</w:t>
      </w:r>
      <w:r w:rsidRPr="00D26C4D">
        <w:rPr>
          <w:rFonts w:ascii="Times New Roman" w:hAnsi="Times New Roman"/>
          <w:spacing w:val="-1"/>
          <w:sz w:val="24"/>
          <w:szCs w:val="24"/>
        </w:rPr>
        <w:t>ec</w:t>
      </w:r>
      <w:r w:rsidRPr="00D26C4D">
        <w:rPr>
          <w:rFonts w:ascii="Times New Roman" w:hAnsi="Times New Roman"/>
          <w:sz w:val="24"/>
          <w:szCs w:val="24"/>
        </w:rPr>
        <w:t>tion.  How</w:t>
      </w:r>
      <w:r w:rsidRPr="00D26C4D">
        <w:rPr>
          <w:rFonts w:ascii="Times New Roman" w:hAnsi="Times New Roman"/>
          <w:spacing w:val="-1"/>
          <w:sz w:val="24"/>
          <w:szCs w:val="24"/>
        </w:rPr>
        <w:t>e</w:t>
      </w:r>
      <w:r w:rsidRPr="00D26C4D">
        <w:rPr>
          <w:rFonts w:ascii="Times New Roman" w:hAnsi="Times New Roman"/>
          <w:sz w:val="24"/>
          <w:szCs w:val="24"/>
        </w:rPr>
        <w:t>v</w:t>
      </w:r>
      <w:r w:rsidRPr="00D26C4D">
        <w:rPr>
          <w:rFonts w:ascii="Times New Roman" w:hAnsi="Times New Roman"/>
          <w:spacing w:val="-1"/>
          <w:sz w:val="24"/>
          <w:szCs w:val="24"/>
        </w:rPr>
        <w:t>er</w:t>
      </w:r>
      <w:r w:rsidRPr="00D26C4D">
        <w:rPr>
          <w:rFonts w:ascii="Times New Roman" w:hAnsi="Times New Roman"/>
          <w:sz w:val="24"/>
          <w:szCs w:val="24"/>
        </w:rPr>
        <w:t>, wh</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rea</w:t>
      </w:r>
      <w:r w:rsidRPr="00D26C4D">
        <w:rPr>
          <w:rFonts w:ascii="Times New Roman" w:hAnsi="Times New Roman"/>
          <w:sz w:val="24"/>
          <w:szCs w:val="24"/>
        </w:rPr>
        <w:t>ppl</w:t>
      </w:r>
      <w:r w:rsidRPr="00D26C4D">
        <w:rPr>
          <w:rFonts w:ascii="Times New Roman" w:hAnsi="Times New Roman"/>
          <w:spacing w:val="-7"/>
          <w:sz w:val="24"/>
          <w:szCs w:val="24"/>
        </w:rPr>
        <w:t>y</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pacing w:val="-1"/>
          <w:sz w:val="24"/>
          <w:szCs w:val="24"/>
        </w:rPr>
        <w:t>f</w:t>
      </w:r>
      <w:r w:rsidRPr="00D26C4D">
        <w:rPr>
          <w:rFonts w:ascii="Times New Roman" w:hAnsi="Times New Roman"/>
          <w:sz w:val="24"/>
          <w:szCs w:val="24"/>
        </w:rPr>
        <w:t xml:space="preserve">or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r</w:t>
      </w:r>
      <w:r w:rsidRPr="00D26C4D">
        <w:rPr>
          <w:rFonts w:ascii="Times New Roman" w:hAnsi="Times New Roman"/>
          <w:sz w:val="24"/>
          <w:szCs w:val="24"/>
        </w:rPr>
        <w:t>ov</w:t>
      </w:r>
      <w:r w:rsidRPr="00D26C4D">
        <w:rPr>
          <w:rFonts w:ascii="Times New Roman" w:hAnsi="Times New Roman"/>
          <w:spacing w:val="-1"/>
          <w:sz w:val="24"/>
          <w:szCs w:val="24"/>
        </w:rPr>
        <w:t>a</w:t>
      </w:r>
      <w:r w:rsidRPr="00D26C4D">
        <w:rPr>
          <w:rFonts w:ascii="Times New Roman" w:hAnsi="Times New Roman"/>
          <w:sz w:val="24"/>
          <w:szCs w:val="24"/>
        </w:rPr>
        <w:t>l, the</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n</w:t>
      </w:r>
      <w:r w:rsidRPr="00D26C4D">
        <w:rPr>
          <w:rFonts w:ascii="Times New Roman" w:hAnsi="Times New Roman"/>
          <w:spacing w:val="-1"/>
          <w:sz w:val="24"/>
          <w:szCs w:val="24"/>
        </w:rPr>
        <w:t>ee</w:t>
      </w:r>
      <w:r w:rsidRPr="00D26C4D">
        <w:rPr>
          <w:rFonts w:ascii="Times New Roman" w:hAnsi="Times New Roman"/>
          <w:sz w:val="24"/>
          <w:szCs w:val="24"/>
        </w:rPr>
        <w:t xml:space="preserve">d </w:t>
      </w:r>
      <w:r w:rsidRPr="00D26C4D">
        <w:rPr>
          <w:rFonts w:ascii="Times New Roman" w:hAnsi="Times New Roman"/>
          <w:spacing w:val="-1"/>
          <w:sz w:val="24"/>
          <w:szCs w:val="24"/>
        </w:rPr>
        <w:t>f</w:t>
      </w:r>
      <w:r w:rsidRPr="00D26C4D">
        <w:rPr>
          <w:rFonts w:ascii="Times New Roman" w:hAnsi="Times New Roman"/>
          <w:sz w:val="24"/>
          <w:szCs w:val="24"/>
        </w:rPr>
        <w:t>u</w:t>
      </w:r>
      <w:r w:rsidRPr="00D26C4D">
        <w:rPr>
          <w:rFonts w:ascii="Times New Roman" w:hAnsi="Times New Roman"/>
          <w:spacing w:val="-1"/>
          <w:sz w:val="24"/>
          <w:szCs w:val="24"/>
        </w:rPr>
        <w:t>r</w:t>
      </w:r>
      <w:r w:rsidRPr="00D26C4D">
        <w:rPr>
          <w:rFonts w:ascii="Times New Roman" w:hAnsi="Times New Roman"/>
          <w:sz w:val="24"/>
          <w:szCs w:val="24"/>
        </w:rPr>
        <w:t>nish only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ar</w:t>
      </w:r>
      <w:r w:rsidRPr="00D26C4D">
        <w:rPr>
          <w:rFonts w:ascii="Times New Roman" w:hAnsi="Times New Roman"/>
          <w:sz w:val="24"/>
          <w:szCs w:val="24"/>
        </w:rPr>
        <w:t>ti</w:t>
      </w:r>
      <w:r w:rsidRPr="00D26C4D">
        <w:rPr>
          <w:rFonts w:ascii="Times New Roman" w:hAnsi="Times New Roman"/>
          <w:spacing w:val="-1"/>
          <w:sz w:val="24"/>
          <w:szCs w:val="24"/>
        </w:rPr>
        <w:t>c</w:t>
      </w:r>
      <w:r w:rsidRPr="00D26C4D">
        <w:rPr>
          <w:rFonts w:ascii="Times New Roman" w:hAnsi="Times New Roman"/>
          <w:sz w:val="24"/>
          <w:szCs w:val="24"/>
        </w:rPr>
        <w:t>ul</w:t>
      </w:r>
      <w:r w:rsidRPr="00D26C4D">
        <w:rPr>
          <w:rFonts w:ascii="Times New Roman" w:hAnsi="Times New Roman"/>
          <w:spacing w:val="-1"/>
          <w:sz w:val="24"/>
          <w:szCs w:val="24"/>
        </w:rPr>
        <w:t>a</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nd 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 xml:space="preserve">ls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st</w:t>
      </w:r>
      <w:r w:rsidRPr="00D26C4D">
        <w:rPr>
          <w:rFonts w:ascii="Times New Roman" w:hAnsi="Times New Roman"/>
          <w:spacing w:val="-1"/>
          <w:sz w:val="24"/>
          <w:szCs w:val="24"/>
        </w:rPr>
        <w:t>e</w:t>
      </w:r>
      <w:r w:rsidRPr="00D26C4D">
        <w:rPr>
          <w:rFonts w:ascii="Times New Roman" w:hAnsi="Times New Roman"/>
          <w:sz w:val="24"/>
          <w:szCs w:val="24"/>
        </w:rPr>
        <w:t xml:space="preserve">d by </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z w:val="24"/>
          <w:szCs w:val="24"/>
        </w:rPr>
        <w:t>.</w:t>
      </w:r>
    </w:p>
    <w:p w:rsidRPr="00D26C4D" w:rsidR="00467F11" w:rsidP="0038296B" w:rsidRDefault="00467F11" w14:paraId="167E68A7"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0A818957"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pacing w:val="-2"/>
          <w:sz w:val="24"/>
          <w:szCs w:val="24"/>
        </w:rPr>
        <w:t>BB</w:t>
      </w:r>
      <w:r w:rsidRPr="00D26C4D">
        <w:rPr>
          <w:rFonts w:ascii="Times New Roman" w:hAnsi="Times New Roman"/>
          <w:sz w:val="24"/>
          <w:szCs w:val="24"/>
        </w:rPr>
        <w:t xml:space="preserve">A </w:t>
      </w:r>
      <w:r w:rsidRPr="00D26C4D">
        <w:rPr>
          <w:rFonts w:ascii="Times New Roman" w:hAnsi="Times New Roman"/>
          <w:spacing w:val="-1"/>
          <w:sz w:val="24"/>
          <w:szCs w:val="24"/>
        </w:rPr>
        <w:t>a</w:t>
      </w:r>
      <w:r w:rsidRPr="00D26C4D">
        <w:rPr>
          <w:rFonts w:ascii="Times New Roman" w:hAnsi="Times New Roman"/>
          <w:sz w:val="24"/>
          <w:szCs w:val="24"/>
        </w:rPr>
        <w:t xml:space="preserve">llows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z w:val="24"/>
          <w:szCs w:val="24"/>
        </w:rPr>
        <w:t>to d</w:t>
      </w:r>
      <w:r w:rsidRPr="00D26C4D">
        <w:rPr>
          <w:rFonts w:ascii="Times New Roman" w:hAnsi="Times New Roman"/>
          <w:spacing w:val="-1"/>
          <w:sz w:val="24"/>
          <w:szCs w:val="24"/>
        </w:rPr>
        <w:t>ee</w:t>
      </w:r>
      <w:r w:rsidRPr="00D26C4D">
        <w:rPr>
          <w:rFonts w:ascii="Times New Roman" w:hAnsi="Times New Roman"/>
          <w:sz w:val="24"/>
          <w:szCs w:val="24"/>
        </w:rPr>
        <w:t>m th</w:t>
      </w:r>
      <w:r w:rsidRPr="00D26C4D">
        <w:rPr>
          <w:rFonts w:ascii="Times New Roman" w:hAnsi="Times New Roman"/>
          <w:spacing w:val="-1"/>
          <w:sz w:val="24"/>
          <w:szCs w:val="24"/>
        </w:rPr>
        <w:t>a</w:t>
      </w:r>
      <w:r w:rsidRPr="00D26C4D">
        <w:rPr>
          <w:rFonts w:ascii="Times New Roman" w:hAnsi="Times New Roman"/>
          <w:sz w:val="24"/>
          <w:szCs w:val="24"/>
        </w:rPr>
        <w:t>t a</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w:t>
      </w:r>
      <w:r w:rsidRPr="00D26C4D">
        <w:rPr>
          <w:rFonts w:ascii="Times New Roman" w:hAnsi="Times New Roman"/>
          <w:spacing w:val="-1"/>
          <w:sz w:val="24"/>
          <w:szCs w:val="24"/>
        </w:rPr>
        <w:t>ee</w:t>
      </w:r>
      <w:r w:rsidRPr="00D26C4D">
        <w:rPr>
          <w:rFonts w:ascii="Times New Roman" w:hAnsi="Times New Roman"/>
          <w:sz w:val="24"/>
          <w:szCs w:val="24"/>
        </w:rPr>
        <w:t xml:space="preserve">ts </w:t>
      </w:r>
      <w:r w:rsidRPr="00D26C4D">
        <w:rPr>
          <w:rFonts w:ascii="Times New Roman" w:hAnsi="Times New Roman"/>
          <w:spacing w:val="-1"/>
          <w:sz w:val="24"/>
          <w:szCs w:val="24"/>
        </w:rPr>
        <w:t>cer</w:t>
      </w:r>
      <w:r w:rsidRPr="00D26C4D">
        <w:rPr>
          <w:rFonts w:ascii="Times New Roman" w:hAnsi="Times New Roman"/>
          <w:sz w:val="24"/>
          <w:szCs w:val="24"/>
        </w:rPr>
        <w:t>t</w:t>
      </w:r>
      <w:r w:rsidRPr="00D26C4D">
        <w:rPr>
          <w:rFonts w:ascii="Times New Roman" w:hAnsi="Times New Roman"/>
          <w:spacing w:val="-1"/>
          <w:sz w:val="24"/>
          <w:szCs w:val="24"/>
        </w:rPr>
        <w:t>a</w:t>
      </w:r>
      <w:r w:rsidRPr="00D26C4D">
        <w:rPr>
          <w:rFonts w:ascii="Times New Roman" w:hAnsi="Times New Roman"/>
          <w:sz w:val="24"/>
          <w:szCs w:val="24"/>
        </w:rPr>
        <w:t>in 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nts if</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is </w:t>
      </w:r>
      <w:r w:rsidRPr="00D26C4D">
        <w:rPr>
          <w:rFonts w:ascii="Times New Roman" w:hAnsi="Times New Roman"/>
          <w:spacing w:val="-1"/>
          <w:sz w:val="24"/>
          <w:szCs w:val="24"/>
        </w:rPr>
        <w:t>accre</w:t>
      </w:r>
      <w:r w:rsidRPr="00D26C4D">
        <w:rPr>
          <w:rFonts w:ascii="Times New Roman" w:hAnsi="Times New Roman"/>
          <w:sz w:val="24"/>
          <w:szCs w:val="24"/>
        </w:rPr>
        <w:t>dit</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accre</w:t>
      </w:r>
      <w:r w:rsidRPr="00D26C4D">
        <w:rPr>
          <w:rFonts w:ascii="Times New Roman" w:hAnsi="Times New Roman"/>
          <w:sz w:val="24"/>
          <w:szCs w:val="24"/>
        </w:rPr>
        <w:t>dit</w:t>
      </w:r>
      <w:r w:rsidRPr="00D26C4D">
        <w:rPr>
          <w:rFonts w:ascii="Times New Roman" w:hAnsi="Times New Roman"/>
          <w:spacing w:val="-1"/>
          <w:sz w:val="24"/>
          <w:szCs w:val="24"/>
        </w:rPr>
        <w:t>a</w:t>
      </w:r>
      <w:r w:rsidRPr="00D26C4D">
        <w:rPr>
          <w:rFonts w:ascii="Times New Roman" w:hAnsi="Times New Roman"/>
          <w:sz w:val="24"/>
          <w:szCs w:val="24"/>
        </w:rPr>
        <w:t>tion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r</w:t>
      </w:r>
      <w:r w:rsidRPr="00D26C4D">
        <w:rPr>
          <w:rFonts w:ascii="Times New Roman" w:hAnsi="Times New Roman"/>
          <w:sz w:val="24"/>
          <w:szCs w:val="24"/>
        </w:rPr>
        <w:t>ov</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z w:val="24"/>
          <w:szCs w:val="24"/>
        </w:rPr>
        <w:t xml:space="preserve">.  </w:t>
      </w:r>
      <w:r w:rsidRPr="00D26C4D" w:rsidR="00D14480">
        <w:rPr>
          <w:rFonts w:ascii="Times New Roman" w:hAnsi="Times New Roman"/>
          <w:sz w:val="24"/>
          <w:szCs w:val="24"/>
        </w:rPr>
        <w:t xml:space="preserve"> </w:t>
      </w:r>
      <w:r w:rsidRPr="00D26C4D" w:rsidR="00315C6D">
        <w:rPr>
          <w:rFonts w:ascii="Times New Roman" w:hAnsi="Times New Roman"/>
          <w:spacing w:val="1"/>
          <w:sz w:val="24"/>
          <w:szCs w:val="24"/>
        </w:rPr>
        <w:t>CMS currently recognizes 10 approved accrediting organizations.</w:t>
      </w:r>
      <w:r w:rsidRPr="00D26C4D">
        <w:rPr>
          <w:rFonts w:ascii="Times New Roman" w:hAnsi="Times New Roman"/>
          <w:sz w:val="24"/>
          <w:szCs w:val="24"/>
        </w:rPr>
        <w:t xml:space="preserve">  The</w:t>
      </w:r>
      <w:r w:rsidRPr="00D26C4D">
        <w:rPr>
          <w:rFonts w:ascii="Times New Roman" w:hAnsi="Times New Roman"/>
          <w:spacing w:val="-1"/>
          <w:sz w:val="24"/>
          <w:szCs w:val="24"/>
        </w:rPr>
        <w:t xml:space="preserve"> a</w:t>
      </w:r>
      <w:r w:rsidRPr="00D26C4D">
        <w:rPr>
          <w:rFonts w:ascii="Times New Roman" w:hAnsi="Times New Roman"/>
          <w:sz w:val="24"/>
          <w:szCs w:val="24"/>
        </w:rPr>
        <w:t>ppli</w:t>
      </w:r>
      <w:r w:rsidRPr="00D26C4D">
        <w:rPr>
          <w:rFonts w:ascii="Times New Roman" w:hAnsi="Times New Roman"/>
          <w:spacing w:val="-1"/>
          <w:sz w:val="24"/>
          <w:szCs w:val="24"/>
        </w:rPr>
        <w:t>ca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nd ov</w:t>
      </w:r>
      <w:r w:rsidRPr="00D26C4D">
        <w:rPr>
          <w:rFonts w:ascii="Times New Roman" w:hAnsi="Times New Roman"/>
          <w:spacing w:val="-1"/>
          <w:sz w:val="24"/>
          <w:szCs w:val="24"/>
        </w:rPr>
        <w:t>er</w:t>
      </w:r>
      <w:r w:rsidRPr="00D26C4D">
        <w:rPr>
          <w:rFonts w:ascii="Times New Roman" w:hAnsi="Times New Roman"/>
          <w:sz w:val="24"/>
          <w:szCs w:val="24"/>
        </w:rPr>
        <w:t>si</w:t>
      </w:r>
      <w:r w:rsidRPr="00D26C4D">
        <w:rPr>
          <w:rFonts w:ascii="Times New Roman" w:hAnsi="Times New Roman"/>
          <w:spacing w:val="-2"/>
          <w:sz w:val="24"/>
          <w:szCs w:val="24"/>
        </w:rPr>
        <w:t>g</w:t>
      </w:r>
      <w:r w:rsidRPr="00D26C4D">
        <w:rPr>
          <w:rFonts w:ascii="Times New Roman" w:hAnsi="Times New Roman"/>
          <w:sz w:val="24"/>
          <w:szCs w:val="24"/>
        </w:rPr>
        <w:t>ht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du</w:t>
      </w:r>
      <w:r w:rsidRPr="00D26C4D">
        <w:rPr>
          <w:rFonts w:ascii="Times New Roman" w:hAnsi="Times New Roman"/>
          <w:spacing w:val="-1"/>
          <w:sz w:val="24"/>
          <w:szCs w:val="24"/>
        </w:rPr>
        <w:t>re</w:t>
      </w:r>
      <w:r w:rsidRPr="00D26C4D">
        <w:rPr>
          <w:rFonts w:ascii="Times New Roman" w:hAnsi="Times New Roman"/>
          <w:sz w:val="24"/>
          <w:szCs w:val="24"/>
        </w:rPr>
        <w:t>s th</w:t>
      </w:r>
      <w:r w:rsidRPr="00D26C4D">
        <w:rPr>
          <w:rFonts w:ascii="Times New Roman" w:hAnsi="Times New Roman"/>
          <w:spacing w:val="-1"/>
          <w:sz w:val="24"/>
          <w:szCs w:val="24"/>
        </w:rPr>
        <w:t>a</w:t>
      </w:r>
      <w:r w:rsidRPr="00D26C4D">
        <w:rPr>
          <w:rFonts w:ascii="Times New Roman" w:hAnsi="Times New Roman"/>
          <w:sz w:val="24"/>
          <w:szCs w:val="24"/>
        </w:rPr>
        <w:t>t we</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a</w:t>
      </w:r>
      <w:r w:rsidRPr="00D26C4D">
        <w:rPr>
          <w:rFonts w:ascii="Times New Roman" w:hAnsi="Times New Roman"/>
          <w:sz w:val="24"/>
          <w:szCs w:val="24"/>
        </w:rPr>
        <w:t>ve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v</w:t>
      </w:r>
      <w:r w:rsidRPr="00D26C4D">
        <w:rPr>
          <w:rFonts w:ascii="Times New Roman" w:hAnsi="Times New Roman"/>
          <w:spacing w:val="-1"/>
          <w:sz w:val="24"/>
          <w:szCs w:val="24"/>
        </w:rPr>
        <w:t>e</w:t>
      </w:r>
      <w:r w:rsidRPr="00D26C4D">
        <w:rPr>
          <w:rFonts w:ascii="Times New Roman" w:hAnsi="Times New Roman"/>
          <w:sz w:val="24"/>
          <w:szCs w:val="24"/>
        </w:rPr>
        <w:t>lop</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ee</w:t>
      </w:r>
      <w:r w:rsidRPr="00D26C4D">
        <w:rPr>
          <w:rFonts w:ascii="Times New Roman" w:hAnsi="Times New Roman"/>
          <w:sz w:val="24"/>
          <w:szCs w:val="24"/>
        </w:rPr>
        <w:t>ming</w:t>
      </w:r>
      <w:r w:rsidRPr="00D26C4D">
        <w:rPr>
          <w:rFonts w:ascii="Times New Roman" w:hAnsi="Times New Roman"/>
          <w:spacing w:val="-2"/>
          <w:sz w:val="24"/>
          <w:szCs w:val="24"/>
        </w:rPr>
        <w:t xml:space="preserve"> </w:t>
      </w:r>
      <w:r w:rsidRPr="00D26C4D">
        <w:rPr>
          <w:rFonts w:ascii="Times New Roman" w:hAnsi="Times New Roman"/>
          <w:sz w:val="24"/>
          <w:szCs w:val="24"/>
        </w:rPr>
        <w:t>in the</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a</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are</w:t>
      </w:r>
      <w:r w:rsidRPr="00D26C4D">
        <w:rPr>
          <w:rFonts w:ascii="Times New Roman" w:hAnsi="Times New Roman"/>
          <w:sz w:val="24"/>
          <w:szCs w:val="24"/>
        </w:rPr>
        <w:t>na</w:t>
      </w:r>
      <w:r w:rsidRPr="00D26C4D">
        <w:rPr>
          <w:rFonts w:ascii="Times New Roman" w:hAnsi="Times New Roman"/>
          <w:spacing w:val="-1"/>
          <w:sz w:val="24"/>
          <w:szCs w:val="24"/>
        </w:rPr>
        <w:t xml:space="preserve"> </w:t>
      </w:r>
      <w:r w:rsidRPr="00D26C4D">
        <w:rPr>
          <w:rFonts w:ascii="Times New Roman" w:hAnsi="Times New Roman"/>
          <w:sz w:val="24"/>
          <w:szCs w:val="24"/>
        </w:rPr>
        <w:t>mi</w:t>
      </w:r>
      <w:r w:rsidRPr="00D26C4D">
        <w:rPr>
          <w:rFonts w:ascii="Times New Roman" w:hAnsi="Times New Roman"/>
          <w:spacing w:val="-1"/>
          <w:sz w:val="24"/>
          <w:szCs w:val="24"/>
        </w:rPr>
        <w:t>rr</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 xml:space="preserve">those </w:t>
      </w:r>
      <w:r w:rsidRPr="00D26C4D">
        <w:rPr>
          <w:rFonts w:ascii="Times New Roman" w:hAnsi="Times New Roman"/>
          <w:spacing w:val="-1"/>
          <w:sz w:val="24"/>
          <w:szCs w:val="24"/>
        </w:rPr>
        <w:t>a</w:t>
      </w:r>
      <w:r w:rsidRPr="00D26C4D">
        <w:rPr>
          <w:rFonts w:ascii="Times New Roman" w:hAnsi="Times New Roman"/>
          <w:sz w:val="24"/>
          <w:szCs w:val="24"/>
        </w:rPr>
        <w:t>l</w:t>
      </w:r>
      <w:r w:rsidRPr="00D26C4D">
        <w:rPr>
          <w:rFonts w:ascii="Times New Roman" w:hAnsi="Times New Roman"/>
          <w:spacing w:val="-1"/>
          <w:sz w:val="24"/>
          <w:szCs w:val="24"/>
        </w:rPr>
        <w:t>rea</w:t>
      </w:r>
      <w:r w:rsidRPr="00D26C4D">
        <w:rPr>
          <w:rFonts w:ascii="Times New Roman" w:hAnsi="Times New Roman"/>
          <w:sz w:val="24"/>
          <w:szCs w:val="24"/>
        </w:rPr>
        <w:t>dy</w:t>
      </w:r>
      <w:r w:rsidRPr="00D26C4D">
        <w:rPr>
          <w:rFonts w:ascii="Times New Roman" w:hAnsi="Times New Roman"/>
          <w:spacing w:val="-7"/>
          <w:sz w:val="24"/>
          <w:szCs w:val="24"/>
        </w:rPr>
        <w:t xml:space="preserve"> </w:t>
      </w:r>
      <w:r w:rsidRPr="00D26C4D">
        <w:rPr>
          <w:rFonts w:ascii="Times New Roman" w:hAnsi="Times New Roman"/>
          <w:sz w:val="24"/>
          <w:szCs w:val="24"/>
        </w:rPr>
        <w:t>in pl</w:t>
      </w:r>
      <w:r w:rsidRPr="00D26C4D">
        <w:rPr>
          <w:rFonts w:ascii="Times New Roman" w:hAnsi="Times New Roman"/>
          <w:spacing w:val="-1"/>
          <w:sz w:val="24"/>
          <w:szCs w:val="24"/>
        </w:rPr>
        <w:t>ac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in the</w:t>
      </w:r>
      <w:r w:rsidRPr="00D26C4D">
        <w:rPr>
          <w:rFonts w:ascii="Times New Roman" w:hAnsi="Times New Roman"/>
          <w:spacing w:val="-1"/>
          <w:sz w:val="24"/>
          <w:szCs w:val="24"/>
        </w:rPr>
        <w:t xml:space="preserve"> fee-f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s</w:t>
      </w:r>
      <w:r w:rsidRPr="00D26C4D">
        <w:rPr>
          <w:rFonts w:ascii="Times New Roman" w:hAnsi="Times New Roman"/>
          <w:spacing w:val="-1"/>
          <w:sz w:val="24"/>
          <w:szCs w:val="24"/>
        </w:rPr>
        <w:t>er</w:t>
      </w:r>
      <w:r w:rsidRPr="00D26C4D">
        <w:rPr>
          <w:rFonts w:ascii="Times New Roman" w:hAnsi="Times New Roman"/>
          <w:sz w:val="24"/>
          <w:szCs w:val="24"/>
        </w:rPr>
        <w:t>vi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are</w:t>
      </w:r>
      <w:r w:rsidRPr="00D26C4D">
        <w:rPr>
          <w:rFonts w:ascii="Times New Roman" w:hAnsi="Times New Roman"/>
          <w:sz w:val="24"/>
          <w:szCs w:val="24"/>
        </w:rPr>
        <w:t>na</w:t>
      </w:r>
      <w:r w:rsidRPr="00D26C4D">
        <w:rPr>
          <w:rFonts w:ascii="Times New Roman" w:hAnsi="Times New Roman"/>
          <w:spacing w:val="-1"/>
          <w:sz w:val="24"/>
          <w:szCs w:val="24"/>
        </w:rPr>
        <w:t xml:space="preserve"> a</w:t>
      </w:r>
      <w:r w:rsidRPr="00D26C4D">
        <w:rPr>
          <w:rFonts w:ascii="Times New Roman" w:hAnsi="Times New Roman"/>
          <w:sz w:val="24"/>
          <w:szCs w:val="24"/>
        </w:rPr>
        <w:t xml:space="preserve">s </w:t>
      </w:r>
      <w:r w:rsidRPr="00D26C4D">
        <w:rPr>
          <w:rFonts w:ascii="Times New Roman" w:hAnsi="Times New Roman"/>
          <w:spacing w:val="-1"/>
          <w:sz w:val="24"/>
          <w:szCs w:val="24"/>
        </w:rPr>
        <w:t>c</w:t>
      </w:r>
      <w:r w:rsidRPr="00D26C4D">
        <w:rPr>
          <w:rFonts w:ascii="Times New Roman" w:hAnsi="Times New Roman"/>
          <w:sz w:val="24"/>
          <w:szCs w:val="24"/>
        </w:rPr>
        <w:t>u</w:t>
      </w:r>
      <w:r w:rsidRPr="00D26C4D">
        <w:rPr>
          <w:rFonts w:ascii="Times New Roman" w:hAnsi="Times New Roman"/>
          <w:spacing w:val="-1"/>
          <w:sz w:val="24"/>
          <w:szCs w:val="24"/>
        </w:rPr>
        <w:t>rre</w:t>
      </w:r>
      <w:r w:rsidRPr="00D26C4D">
        <w:rPr>
          <w:rFonts w:ascii="Times New Roman" w:hAnsi="Times New Roman"/>
          <w:sz w:val="24"/>
          <w:szCs w:val="24"/>
        </w:rPr>
        <w:t>ntly</w:t>
      </w:r>
      <w:r w:rsidRPr="00D26C4D">
        <w:rPr>
          <w:rFonts w:ascii="Times New Roman" w:hAnsi="Times New Roman"/>
          <w:spacing w:val="-7"/>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r</w:t>
      </w:r>
      <w:r w:rsidRPr="00D26C4D">
        <w:rPr>
          <w:rFonts w:ascii="Times New Roman" w:hAnsi="Times New Roman"/>
          <w:sz w:val="24"/>
          <w:szCs w:val="24"/>
        </w:rPr>
        <w:t>ov</w:t>
      </w:r>
      <w:r w:rsidRPr="00D26C4D">
        <w:rPr>
          <w:rFonts w:ascii="Times New Roman" w:hAnsi="Times New Roman"/>
          <w:spacing w:val="-1"/>
          <w:sz w:val="24"/>
          <w:szCs w:val="24"/>
        </w:rPr>
        <w:t>e</w:t>
      </w:r>
      <w:r w:rsidRPr="00D26C4D">
        <w:rPr>
          <w:rFonts w:ascii="Times New Roman" w:hAnsi="Times New Roman"/>
          <w:sz w:val="24"/>
          <w:szCs w:val="24"/>
        </w:rPr>
        <w:t>d 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OMB</w:t>
      </w:r>
      <w:r w:rsidRPr="00D26C4D">
        <w:rPr>
          <w:rFonts w:ascii="Times New Roman" w:hAnsi="Times New Roman"/>
          <w:spacing w:val="-2"/>
          <w:sz w:val="24"/>
          <w:szCs w:val="24"/>
        </w:rPr>
        <w:t xml:space="preserve"> </w:t>
      </w:r>
      <w:r w:rsidRPr="00D26C4D">
        <w:rPr>
          <w:rFonts w:ascii="Times New Roman" w:hAnsi="Times New Roman"/>
          <w:sz w:val="24"/>
          <w:szCs w:val="24"/>
        </w:rPr>
        <w:t># 0938</w:t>
      </w:r>
      <w:r w:rsidRPr="00D26C4D">
        <w:rPr>
          <w:rFonts w:ascii="Times New Roman" w:hAnsi="Times New Roman"/>
          <w:spacing w:val="-1"/>
          <w:sz w:val="24"/>
          <w:szCs w:val="24"/>
        </w:rPr>
        <w:t>-</w:t>
      </w:r>
      <w:r w:rsidRPr="00D26C4D">
        <w:rPr>
          <w:rFonts w:ascii="Times New Roman" w:hAnsi="Times New Roman"/>
          <w:sz w:val="24"/>
          <w:szCs w:val="24"/>
        </w:rPr>
        <w:t>0690. Th</w:t>
      </w:r>
      <w:r w:rsidRPr="00D26C4D">
        <w:rPr>
          <w:rFonts w:ascii="Times New Roman" w:hAnsi="Times New Roman"/>
          <w:spacing w:val="-1"/>
          <w:sz w:val="24"/>
          <w:szCs w:val="24"/>
        </w:rPr>
        <w:t>eref</w:t>
      </w:r>
      <w:r w:rsidRPr="00D26C4D">
        <w:rPr>
          <w:rFonts w:ascii="Times New Roman" w:hAnsi="Times New Roman"/>
          <w:sz w:val="24"/>
          <w:szCs w:val="24"/>
        </w:rPr>
        <w:t>o</w:t>
      </w:r>
      <w:r w:rsidRPr="00D26C4D">
        <w:rPr>
          <w:rFonts w:ascii="Times New Roman" w:hAnsi="Times New Roman"/>
          <w:spacing w:val="-1"/>
          <w:sz w:val="24"/>
          <w:szCs w:val="24"/>
        </w:rPr>
        <w:t>re</w:t>
      </w:r>
      <w:r w:rsidRPr="00D26C4D">
        <w:rPr>
          <w:rFonts w:ascii="Times New Roman" w:hAnsi="Times New Roman"/>
          <w:sz w:val="24"/>
          <w:szCs w:val="24"/>
        </w:rPr>
        <w:t>, mu</w:t>
      </w:r>
      <w:r w:rsidRPr="00D26C4D">
        <w:rPr>
          <w:rFonts w:ascii="Times New Roman" w:hAnsi="Times New Roman"/>
          <w:spacing w:val="-1"/>
          <w:sz w:val="24"/>
          <w:szCs w:val="24"/>
        </w:rPr>
        <w:t>c</w:t>
      </w:r>
      <w:r w:rsidRPr="00D26C4D">
        <w:rPr>
          <w:rFonts w:ascii="Times New Roman" w:hAnsi="Times New Roman"/>
          <w:sz w:val="24"/>
          <w:szCs w:val="24"/>
        </w:rPr>
        <w:t>h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z w:val="24"/>
          <w:szCs w:val="24"/>
        </w:rPr>
        <w:t>stim</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re</w:t>
      </w:r>
      <w:r w:rsidRPr="00D26C4D">
        <w:rPr>
          <w:rFonts w:ascii="Times New Roman" w:hAnsi="Times New Roman"/>
          <w:sz w:val="24"/>
          <w:szCs w:val="24"/>
        </w:rPr>
        <w:t>p</w:t>
      </w:r>
      <w:r w:rsidRPr="00D26C4D">
        <w:rPr>
          <w:rFonts w:ascii="Times New Roman" w:hAnsi="Times New Roman"/>
          <w:spacing w:val="-1"/>
          <w:sz w:val="24"/>
          <w:szCs w:val="24"/>
        </w:rPr>
        <w:t>are</w:t>
      </w:r>
      <w:r w:rsidRPr="00D26C4D">
        <w:rPr>
          <w:rFonts w:ascii="Times New Roman" w:hAnsi="Times New Roman"/>
          <w:sz w:val="24"/>
          <w:szCs w:val="24"/>
        </w:rPr>
        <w:t xml:space="preserve">d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fee-f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s</w:t>
      </w:r>
      <w:r w:rsidRPr="00D26C4D">
        <w:rPr>
          <w:rFonts w:ascii="Times New Roman" w:hAnsi="Times New Roman"/>
          <w:spacing w:val="-1"/>
          <w:sz w:val="24"/>
          <w:szCs w:val="24"/>
        </w:rPr>
        <w:t>er</w:t>
      </w:r>
      <w:r w:rsidRPr="00D26C4D">
        <w:rPr>
          <w:rFonts w:ascii="Times New Roman" w:hAnsi="Times New Roman"/>
          <w:sz w:val="24"/>
          <w:szCs w:val="24"/>
        </w:rPr>
        <w:t>vi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ee</w:t>
      </w:r>
      <w:r w:rsidRPr="00D26C4D">
        <w:rPr>
          <w:rFonts w:ascii="Times New Roman" w:hAnsi="Times New Roman"/>
          <w:sz w:val="24"/>
          <w:szCs w:val="24"/>
        </w:rPr>
        <w:t>ming</w:t>
      </w:r>
      <w:r w:rsidRPr="00D26C4D">
        <w:rPr>
          <w:rFonts w:ascii="Times New Roman" w:hAnsi="Times New Roman"/>
          <w:spacing w:val="-2"/>
          <w:sz w:val="24"/>
          <w:szCs w:val="24"/>
        </w:rPr>
        <w:t xml:space="preserve"> </w:t>
      </w:r>
      <w:r w:rsidRPr="00D26C4D">
        <w:rPr>
          <w:rFonts w:ascii="Times New Roman" w:hAnsi="Times New Roman"/>
          <w:spacing w:val="-1"/>
          <w:sz w:val="24"/>
          <w:szCs w:val="24"/>
        </w:rPr>
        <w:t>re</w:t>
      </w:r>
      <w:r w:rsidRPr="00D26C4D">
        <w:rPr>
          <w:rFonts w:ascii="Times New Roman" w:hAnsi="Times New Roman"/>
          <w:spacing w:val="-2"/>
          <w:sz w:val="24"/>
          <w:szCs w:val="24"/>
        </w:rPr>
        <w:t>g</w:t>
      </w:r>
      <w:r w:rsidRPr="00D26C4D">
        <w:rPr>
          <w:rFonts w:ascii="Times New Roman" w:hAnsi="Times New Roman"/>
          <w:sz w:val="24"/>
          <w:szCs w:val="24"/>
        </w:rPr>
        <w:t>ul</w:t>
      </w:r>
      <w:r w:rsidRPr="00D26C4D">
        <w:rPr>
          <w:rFonts w:ascii="Times New Roman" w:hAnsi="Times New Roman"/>
          <w:spacing w:val="-1"/>
          <w:sz w:val="24"/>
          <w:szCs w:val="24"/>
        </w:rPr>
        <w:t>a</w:t>
      </w:r>
      <w:r w:rsidRPr="00D26C4D">
        <w:rPr>
          <w:rFonts w:ascii="Times New Roman" w:hAnsi="Times New Roman"/>
          <w:sz w:val="24"/>
          <w:szCs w:val="24"/>
        </w:rPr>
        <w:t>tions in 42</w:t>
      </w:r>
      <w:r w:rsidRPr="00D26C4D" w:rsidR="00A72AA6">
        <w:rPr>
          <w:rFonts w:ascii="Times New Roman" w:hAnsi="Times New Roman"/>
          <w:sz w:val="24"/>
          <w:szCs w:val="24"/>
        </w:rPr>
        <w:t xml:space="preserve"> </w:t>
      </w:r>
      <w:r w:rsidRPr="00D26C4D">
        <w:rPr>
          <w:rFonts w:ascii="Times New Roman" w:hAnsi="Times New Roman"/>
          <w:spacing w:val="1"/>
          <w:sz w:val="24"/>
          <w:szCs w:val="24"/>
        </w:rPr>
        <w:t>C</w:t>
      </w:r>
      <w:r w:rsidRPr="00D26C4D">
        <w:rPr>
          <w:rFonts w:ascii="Times New Roman" w:hAnsi="Times New Roman"/>
          <w:spacing w:val="-1"/>
          <w:sz w:val="24"/>
          <w:szCs w:val="24"/>
        </w:rPr>
        <w:t>F</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ar</w:t>
      </w:r>
      <w:r w:rsidRPr="00D26C4D">
        <w:rPr>
          <w:rFonts w:ascii="Times New Roman" w:hAnsi="Times New Roman"/>
          <w:sz w:val="24"/>
          <w:szCs w:val="24"/>
        </w:rPr>
        <w:t xml:space="preserve">t 488, </w:t>
      </w:r>
      <w:r w:rsidRPr="00D26C4D">
        <w:rPr>
          <w:rFonts w:ascii="Times New Roman" w:hAnsi="Times New Roman"/>
          <w:spacing w:val="1"/>
          <w:sz w:val="24"/>
          <w:szCs w:val="24"/>
        </w:rPr>
        <w:t>S</w:t>
      </w:r>
      <w:r w:rsidRPr="00D26C4D">
        <w:rPr>
          <w:rFonts w:ascii="Times New Roman" w:hAnsi="Times New Roman"/>
          <w:sz w:val="24"/>
          <w:szCs w:val="24"/>
        </w:rPr>
        <w:t>ubp</w:t>
      </w:r>
      <w:r w:rsidRPr="00D26C4D">
        <w:rPr>
          <w:rFonts w:ascii="Times New Roman" w:hAnsi="Times New Roman"/>
          <w:spacing w:val="-1"/>
          <w:sz w:val="24"/>
          <w:szCs w:val="24"/>
        </w:rPr>
        <w:t>ar</w:t>
      </w:r>
      <w:r w:rsidRPr="00D26C4D">
        <w:rPr>
          <w:rFonts w:ascii="Times New Roman" w:hAnsi="Times New Roman"/>
          <w:sz w:val="24"/>
          <w:szCs w:val="24"/>
        </w:rPr>
        <w:t xml:space="preserve">t A, would </w:t>
      </w:r>
      <w:r w:rsidRPr="00D26C4D">
        <w:rPr>
          <w:rFonts w:ascii="Times New Roman" w:hAnsi="Times New Roman"/>
          <w:spacing w:val="-1"/>
          <w:sz w:val="24"/>
          <w:szCs w:val="24"/>
        </w:rPr>
        <w:t>a</w:t>
      </w:r>
      <w:r w:rsidRPr="00D26C4D">
        <w:rPr>
          <w:rFonts w:ascii="Times New Roman" w:hAnsi="Times New Roman"/>
          <w:sz w:val="24"/>
          <w:szCs w:val="24"/>
        </w:rPr>
        <w:t xml:space="preserve">lso </w:t>
      </w:r>
      <w:r w:rsidRPr="00D26C4D">
        <w:rPr>
          <w:rFonts w:ascii="Times New Roman" w:hAnsi="Times New Roman"/>
          <w:spacing w:val="-1"/>
          <w:sz w:val="24"/>
          <w:szCs w:val="24"/>
        </w:rPr>
        <w:t>a</w:t>
      </w:r>
      <w:r w:rsidRPr="00D26C4D">
        <w:rPr>
          <w:rFonts w:ascii="Times New Roman" w:hAnsi="Times New Roman"/>
          <w:sz w:val="24"/>
          <w:szCs w:val="24"/>
        </w:rPr>
        <w:t>pply</w:t>
      </w:r>
      <w:r w:rsidRPr="00D26C4D">
        <w:rPr>
          <w:rFonts w:ascii="Times New Roman" w:hAnsi="Times New Roman"/>
          <w:spacing w:val="-7"/>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ere</w:t>
      </w:r>
      <w:r w:rsidRPr="00D26C4D">
        <w:rPr>
          <w:rFonts w:ascii="Times New Roman" w:hAnsi="Times New Roman"/>
          <w:sz w:val="24"/>
          <w:szCs w:val="24"/>
        </w:rPr>
        <w:t>.  The</w:t>
      </w:r>
      <w:r w:rsidRPr="00D26C4D">
        <w:rPr>
          <w:rFonts w:ascii="Times New Roman" w:hAnsi="Times New Roman"/>
          <w:spacing w:val="-1"/>
          <w:sz w:val="24"/>
          <w:szCs w:val="24"/>
        </w:rPr>
        <w:t xml:space="preserve"> </w:t>
      </w:r>
      <w:r w:rsidRPr="00D26C4D">
        <w:rPr>
          <w:rFonts w:ascii="Times New Roman" w:hAnsi="Times New Roman"/>
          <w:sz w:val="24"/>
          <w:szCs w:val="24"/>
        </w:rPr>
        <w:t>initi</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a</w:t>
      </w:r>
      <w:r w:rsidRPr="00D26C4D">
        <w:rPr>
          <w:rFonts w:ascii="Times New Roman" w:hAnsi="Times New Roman"/>
          <w:sz w:val="24"/>
          <w:szCs w:val="24"/>
        </w:rPr>
        <w:t>ppli</w:t>
      </w:r>
      <w:r w:rsidRPr="00D26C4D">
        <w:rPr>
          <w:rFonts w:ascii="Times New Roman" w:hAnsi="Times New Roman"/>
          <w:spacing w:val="-1"/>
          <w:sz w:val="24"/>
          <w:szCs w:val="24"/>
        </w:rPr>
        <w:t>ca</w:t>
      </w:r>
      <w:r w:rsidRPr="00D26C4D">
        <w:rPr>
          <w:rFonts w:ascii="Times New Roman" w:hAnsi="Times New Roman"/>
          <w:sz w:val="24"/>
          <w:szCs w:val="24"/>
        </w:rPr>
        <w:t>tion 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with obt</w:t>
      </w:r>
      <w:r w:rsidRPr="00D26C4D">
        <w:rPr>
          <w:rFonts w:ascii="Times New Roman" w:hAnsi="Times New Roman"/>
          <w:spacing w:val="-1"/>
          <w:sz w:val="24"/>
          <w:szCs w:val="24"/>
        </w:rPr>
        <w:t>a</w:t>
      </w:r>
      <w:r w:rsidRPr="00D26C4D">
        <w:rPr>
          <w:rFonts w:ascii="Times New Roman" w:hAnsi="Times New Roman"/>
          <w:sz w:val="24"/>
          <w:szCs w:val="24"/>
        </w:rPr>
        <w:t>ining</w:t>
      </w:r>
      <w:r w:rsidRPr="00D26C4D">
        <w:rPr>
          <w:rFonts w:ascii="Times New Roman" w:hAnsi="Times New Roman"/>
          <w:spacing w:val="-2"/>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ee</w:t>
      </w:r>
      <w:r w:rsidRPr="00D26C4D">
        <w:rPr>
          <w:rFonts w:ascii="Times New Roman" w:hAnsi="Times New Roman"/>
          <w:sz w:val="24"/>
          <w:szCs w:val="24"/>
        </w:rPr>
        <w:t>ming</w:t>
      </w:r>
      <w:r w:rsidRPr="00D26C4D">
        <w:rPr>
          <w:rFonts w:ascii="Times New Roman" w:hAnsi="Times New Roman"/>
          <w:spacing w:val="-2"/>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utho</w:t>
      </w:r>
      <w:r w:rsidRPr="00D26C4D">
        <w:rPr>
          <w:rFonts w:ascii="Times New Roman" w:hAnsi="Times New Roman"/>
          <w:spacing w:val="-1"/>
          <w:sz w:val="24"/>
          <w:szCs w:val="24"/>
        </w:rPr>
        <w:t>r</w:t>
      </w:r>
      <w:r w:rsidRPr="00D26C4D">
        <w:rPr>
          <w:rFonts w:ascii="Times New Roman" w:hAnsi="Times New Roman"/>
          <w:sz w:val="24"/>
          <w:szCs w:val="24"/>
        </w:rPr>
        <w:t>ity</w:t>
      </w:r>
      <w:r w:rsidRPr="00D26C4D">
        <w:rPr>
          <w:rFonts w:ascii="Times New Roman" w:hAnsi="Times New Roman"/>
          <w:spacing w:val="-7"/>
          <w:sz w:val="24"/>
          <w:szCs w:val="24"/>
        </w:rPr>
        <w:t xml:space="preserve"> </w:t>
      </w:r>
      <w:r w:rsidRPr="00D26C4D">
        <w:rPr>
          <w:rFonts w:ascii="Times New Roman" w:hAnsi="Times New Roman"/>
          <w:sz w:val="24"/>
          <w:szCs w:val="24"/>
        </w:rPr>
        <w:t>is 96 hou</w:t>
      </w:r>
      <w:r w:rsidRPr="00D26C4D">
        <w:rPr>
          <w:rFonts w:ascii="Times New Roman" w:hAnsi="Times New Roman"/>
          <w:spacing w:val="-1"/>
          <w:sz w:val="24"/>
          <w:szCs w:val="24"/>
        </w:rPr>
        <w:t>r</w:t>
      </w:r>
      <w:r w:rsidRPr="00D26C4D">
        <w:rPr>
          <w:rFonts w:ascii="Times New Roman" w:hAnsi="Times New Roman"/>
          <w:sz w:val="24"/>
          <w:szCs w:val="24"/>
        </w:rPr>
        <w:t xml:space="preserve">s </w:t>
      </w:r>
      <w:r w:rsidRPr="00D26C4D">
        <w:rPr>
          <w:rFonts w:ascii="Times New Roman" w:hAnsi="Times New Roman"/>
          <w:spacing w:val="-1"/>
          <w:sz w:val="24"/>
          <w:szCs w:val="24"/>
        </w:rPr>
        <w:t>e</w:t>
      </w:r>
      <w:r w:rsidRPr="00D26C4D">
        <w:rPr>
          <w:rFonts w:ascii="Times New Roman" w:hAnsi="Times New Roman"/>
          <w:sz w:val="24"/>
          <w:szCs w:val="24"/>
        </w:rPr>
        <w:t>v</w:t>
      </w:r>
      <w:r w:rsidRPr="00D26C4D">
        <w:rPr>
          <w:rFonts w:ascii="Times New Roman" w:hAnsi="Times New Roman"/>
          <w:spacing w:val="-1"/>
          <w:sz w:val="24"/>
          <w:szCs w:val="24"/>
        </w:rPr>
        <w:t>er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six</w:t>
      </w:r>
      <w:r w:rsidRPr="00D26C4D">
        <w:rPr>
          <w:rFonts w:ascii="Times New Roman" w:hAnsi="Times New Roman"/>
          <w:spacing w:val="2"/>
          <w:sz w:val="24"/>
          <w:szCs w:val="24"/>
        </w:rPr>
        <w:t xml:space="preserve"> </w:t>
      </w:r>
      <w:r w:rsidRPr="00D26C4D">
        <w:rPr>
          <w:rFonts w:ascii="Times New Roman" w:hAnsi="Times New Roman"/>
          <w:spacing w:val="-7"/>
          <w:sz w:val="24"/>
          <w:szCs w:val="24"/>
        </w:rPr>
        <w:t>y</w:t>
      </w:r>
      <w:r w:rsidRPr="00D26C4D">
        <w:rPr>
          <w:rFonts w:ascii="Times New Roman" w:hAnsi="Times New Roman"/>
          <w:spacing w:val="-1"/>
          <w:sz w:val="24"/>
          <w:szCs w:val="24"/>
        </w:rPr>
        <w:t>ear</w:t>
      </w:r>
      <w:r w:rsidRPr="00D26C4D">
        <w:rPr>
          <w:rFonts w:ascii="Times New Roman" w:hAnsi="Times New Roman"/>
          <w:sz w:val="24"/>
          <w:szCs w:val="24"/>
        </w:rPr>
        <w:t>s</w:t>
      </w:r>
      <w:r w:rsidRPr="00D26C4D" w:rsidR="00D33D71">
        <w:rPr>
          <w:rFonts w:ascii="Times New Roman" w:hAnsi="Times New Roman"/>
          <w:sz w:val="24"/>
          <w:szCs w:val="24"/>
        </w:rPr>
        <w:t xml:space="preserve"> or on the average 16 hours per year</w:t>
      </w:r>
      <w:r w:rsidRPr="00D26C4D">
        <w:rPr>
          <w:rFonts w:ascii="Times New Roman" w:hAnsi="Times New Roman"/>
          <w:sz w:val="24"/>
          <w:szCs w:val="24"/>
        </w:rPr>
        <w:t xml:space="preserve">  The</w:t>
      </w:r>
      <w:r w:rsidRPr="00D26C4D">
        <w:rPr>
          <w:rFonts w:ascii="Times New Roman" w:hAnsi="Times New Roman"/>
          <w:spacing w:val="-1"/>
          <w:sz w:val="24"/>
          <w:szCs w:val="24"/>
        </w:rPr>
        <w:t xml:space="preserve"> </w:t>
      </w:r>
      <w:r w:rsidRPr="00D26C4D">
        <w:rPr>
          <w:rFonts w:ascii="Times New Roman" w:hAnsi="Times New Roman"/>
          <w:sz w:val="24"/>
          <w:szCs w:val="24"/>
        </w:rPr>
        <w:t>on</w:t>
      </w:r>
      <w:r w:rsidRPr="00D26C4D">
        <w:rPr>
          <w:rFonts w:ascii="Times New Roman" w:hAnsi="Times New Roman"/>
          <w:spacing w:val="-2"/>
          <w:sz w:val="24"/>
          <w:szCs w:val="24"/>
        </w:rPr>
        <w:t>g</w:t>
      </w:r>
      <w:r w:rsidRPr="00D26C4D">
        <w:rPr>
          <w:rFonts w:ascii="Times New Roman" w:hAnsi="Times New Roman"/>
          <w:sz w:val="24"/>
          <w:szCs w:val="24"/>
        </w:rPr>
        <w:t>oing</w:t>
      </w:r>
      <w:r w:rsidRPr="00D26C4D">
        <w:rPr>
          <w:rFonts w:ascii="Times New Roman" w:hAnsi="Times New Roman"/>
          <w:spacing w:val="-2"/>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n of</w:t>
      </w:r>
      <w:r w:rsidRPr="00D26C4D">
        <w:rPr>
          <w:rFonts w:ascii="Times New Roman" w:hAnsi="Times New Roman"/>
          <w:spacing w:val="-1"/>
          <w:sz w:val="24"/>
          <w:szCs w:val="24"/>
        </w:rPr>
        <w:t xml:space="preserve"> </w:t>
      </w:r>
      <w:r w:rsidRPr="00D26C4D">
        <w:rPr>
          <w:rFonts w:ascii="Times New Roman" w:hAnsi="Times New Roman"/>
          <w:sz w:val="24"/>
          <w:szCs w:val="24"/>
        </w:rPr>
        <w:t>suppl</w:t>
      </w:r>
      <w:r w:rsidRPr="00D26C4D">
        <w:rPr>
          <w:rFonts w:ascii="Times New Roman" w:hAnsi="Times New Roman"/>
          <w:spacing w:val="-7"/>
          <w:sz w:val="24"/>
          <w:szCs w:val="24"/>
        </w:rPr>
        <w:t>y</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z w:val="24"/>
          <w:szCs w:val="24"/>
        </w:rPr>
        <w:t>with d</w:t>
      </w:r>
      <w:r w:rsidRPr="00D26C4D">
        <w:rPr>
          <w:rFonts w:ascii="Times New Roman" w:hAnsi="Times New Roman"/>
          <w:spacing w:val="-1"/>
          <w:sz w:val="24"/>
          <w:szCs w:val="24"/>
        </w:rPr>
        <w:t>a</w:t>
      </w:r>
      <w:r w:rsidRPr="00D26C4D">
        <w:rPr>
          <w:rFonts w:ascii="Times New Roman" w:hAnsi="Times New Roman"/>
          <w:sz w:val="24"/>
          <w:szCs w:val="24"/>
        </w:rPr>
        <w:t>ta</w:t>
      </w:r>
      <w:r w:rsidRPr="00D26C4D">
        <w:rPr>
          <w:rFonts w:ascii="Times New Roman" w:hAnsi="Times New Roman"/>
          <w:spacing w:val="-1"/>
          <w:sz w:val="24"/>
          <w:szCs w:val="24"/>
        </w:rPr>
        <w:t xml:space="preserve"> </w:t>
      </w:r>
      <w:r w:rsidRPr="00D26C4D">
        <w:rPr>
          <w:rFonts w:ascii="Times New Roman" w:hAnsi="Times New Roman"/>
          <w:sz w:val="24"/>
          <w:szCs w:val="24"/>
        </w:rPr>
        <w:t>on the</w:t>
      </w:r>
      <w:r w:rsidRPr="00D26C4D">
        <w:rPr>
          <w:rFonts w:ascii="Times New Roman" w:hAnsi="Times New Roman"/>
          <w:spacing w:val="-1"/>
          <w:sz w:val="24"/>
          <w:szCs w:val="24"/>
        </w:rPr>
        <w:t xml:space="preserve"> </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tus of</w:t>
      </w:r>
      <w:r w:rsidRPr="00D26C4D">
        <w:rPr>
          <w:rFonts w:ascii="Times New Roman" w:hAnsi="Times New Roman"/>
          <w:spacing w:val="-1"/>
          <w:sz w:val="24"/>
          <w:szCs w:val="24"/>
        </w:rPr>
        <w:t xml:space="preserve"> </w:t>
      </w:r>
      <w:r w:rsidRPr="00D26C4D">
        <w:rPr>
          <w:rFonts w:ascii="Times New Roman" w:hAnsi="Times New Roman"/>
          <w:sz w:val="24"/>
          <w:szCs w:val="24"/>
        </w:rPr>
        <w:t>its d</w:t>
      </w:r>
      <w:r w:rsidRPr="00D26C4D">
        <w:rPr>
          <w:rFonts w:ascii="Times New Roman" w:hAnsi="Times New Roman"/>
          <w:spacing w:val="-1"/>
          <w:sz w:val="24"/>
          <w:szCs w:val="24"/>
        </w:rPr>
        <w:t>ee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fac</w:t>
      </w:r>
      <w:r w:rsidRPr="00D26C4D">
        <w:rPr>
          <w:rFonts w:ascii="Times New Roman" w:hAnsi="Times New Roman"/>
          <w:sz w:val="24"/>
          <w:szCs w:val="24"/>
        </w:rPr>
        <w:t>iliti</w:t>
      </w:r>
      <w:r w:rsidRPr="00D26C4D">
        <w:rPr>
          <w:rFonts w:ascii="Times New Roman" w:hAnsi="Times New Roman"/>
          <w:spacing w:val="-1"/>
          <w:sz w:val="24"/>
          <w:szCs w:val="24"/>
        </w:rPr>
        <w:t>e</w:t>
      </w:r>
      <w:r w:rsidRPr="00D26C4D">
        <w:rPr>
          <w:rFonts w:ascii="Times New Roman" w:hAnsi="Times New Roman"/>
          <w:sz w:val="24"/>
          <w:szCs w:val="24"/>
        </w:rPr>
        <w:t xml:space="preserve">s is </w:t>
      </w:r>
      <w:r w:rsidRPr="00D26C4D">
        <w:rPr>
          <w:rFonts w:ascii="Times New Roman" w:hAnsi="Times New Roman"/>
          <w:spacing w:val="-1"/>
          <w:sz w:val="24"/>
          <w:szCs w:val="24"/>
        </w:rPr>
        <w:t>e</w:t>
      </w:r>
      <w:r w:rsidRPr="00D26C4D">
        <w:rPr>
          <w:rFonts w:ascii="Times New Roman" w:hAnsi="Times New Roman"/>
          <w:sz w:val="24"/>
          <w:szCs w:val="24"/>
        </w:rPr>
        <w:t>stim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to be</w:t>
      </w:r>
      <w:r w:rsidRPr="00D26C4D">
        <w:rPr>
          <w:rFonts w:ascii="Times New Roman" w:hAnsi="Times New Roman"/>
          <w:spacing w:val="-1"/>
          <w:sz w:val="24"/>
          <w:szCs w:val="24"/>
        </w:rPr>
        <w:t xml:space="preserve"> </w:t>
      </w:r>
      <w:r w:rsidRPr="00D26C4D">
        <w:rPr>
          <w:rFonts w:ascii="Times New Roman" w:hAnsi="Times New Roman"/>
          <w:sz w:val="24"/>
          <w:szCs w:val="24"/>
        </w:rPr>
        <w:t xml:space="preserve">48 </w:t>
      </w:r>
      <w:r w:rsidRPr="00D26C4D">
        <w:rPr>
          <w:rFonts w:ascii="Times New Roman" w:hAnsi="Times New Roman"/>
          <w:spacing w:val="-1"/>
          <w:sz w:val="24"/>
          <w:szCs w:val="24"/>
        </w:rPr>
        <w:t>a</w:t>
      </w:r>
      <w:r w:rsidRPr="00D26C4D">
        <w:rPr>
          <w:rFonts w:ascii="Times New Roman" w:hAnsi="Times New Roman"/>
          <w:sz w:val="24"/>
          <w:szCs w:val="24"/>
        </w:rPr>
        <w:t>nnu</w:t>
      </w:r>
      <w:r w:rsidRPr="00D26C4D">
        <w:rPr>
          <w:rFonts w:ascii="Times New Roman" w:hAnsi="Times New Roman"/>
          <w:spacing w:val="-1"/>
          <w:sz w:val="24"/>
          <w:szCs w:val="24"/>
        </w:rPr>
        <w:t>a</w:t>
      </w:r>
      <w:r w:rsidRPr="00D26C4D">
        <w:rPr>
          <w:rFonts w:ascii="Times New Roman" w:hAnsi="Times New Roman"/>
          <w:sz w:val="24"/>
          <w:szCs w:val="24"/>
        </w:rPr>
        <w:t>l hou</w:t>
      </w:r>
      <w:r w:rsidRPr="00D26C4D">
        <w:rPr>
          <w:rFonts w:ascii="Times New Roman" w:hAnsi="Times New Roman"/>
          <w:spacing w:val="-1"/>
          <w:sz w:val="24"/>
          <w:szCs w:val="24"/>
        </w:rPr>
        <w:t>r</w:t>
      </w:r>
      <w:r w:rsidRPr="00D26C4D">
        <w:rPr>
          <w:rFonts w:ascii="Times New Roman" w:hAnsi="Times New Roman"/>
          <w:sz w:val="24"/>
          <w:szCs w:val="24"/>
        </w:rPr>
        <w:t>s p</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ee</w:t>
      </w:r>
      <w:r w:rsidRPr="00D26C4D">
        <w:rPr>
          <w:rFonts w:ascii="Times New Roman" w:hAnsi="Times New Roman"/>
          <w:sz w:val="24"/>
          <w:szCs w:val="24"/>
        </w:rPr>
        <w:t>ming</w:t>
      </w:r>
      <w:r w:rsidRPr="00D26C4D">
        <w:rPr>
          <w:rFonts w:ascii="Times New Roman" w:hAnsi="Times New Roman"/>
          <w:spacing w:val="-2"/>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sidR="00770573">
        <w:rPr>
          <w:rFonts w:ascii="Times New Roman" w:hAnsi="Times New Roman"/>
          <w:sz w:val="24"/>
          <w:szCs w:val="24"/>
        </w:rPr>
        <w:t xml:space="preserve"> per year. Thus the total hours per year per deeming organization is 64 hours. </w:t>
      </w:r>
      <w:r w:rsidRPr="00D26C4D" w:rsidR="003E2FC1">
        <w:rPr>
          <w:rFonts w:ascii="Times New Roman" w:hAnsi="Times New Roman"/>
          <w:sz w:val="24"/>
          <w:szCs w:val="24"/>
        </w:rPr>
        <w:t>Thus we estimate total burden as</w:t>
      </w:r>
    </w:p>
    <w:p w:rsidRPr="00D26C4D" w:rsidR="003E2FC1" w:rsidP="0038296B" w:rsidRDefault="003E2FC1" w14:paraId="267E8AB3" w14:textId="77777777">
      <w:pPr>
        <w:widowControl w:val="0"/>
        <w:autoSpaceDE w:val="0"/>
        <w:autoSpaceDN w:val="0"/>
        <w:adjustRightInd w:val="0"/>
        <w:spacing w:after="0" w:line="240" w:lineRule="auto"/>
        <w:rPr>
          <w:rFonts w:ascii="Times New Roman" w:hAnsi="Times New Roman"/>
          <w:sz w:val="24"/>
          <w:szCs w:val="24"/>
        </w:rPr>
      </w:pPr>
    </w:p>
    <w:p w:rsidRPr="00D26C4D" w:rsidR="003E2FC1" w:rsidP="0038296B" w:rsidRDefault="003E2FC1" w14:paraId="5F9BC26D"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64 hours, the time for initial application and annual updates, times </w:t>
      </w:r>
    </w:p>
    <w:p w:rsidRPr="00D26C4D" w:rsidR="00D14480" w:rsidP="0038296B" w:rsidRDefault="003E2FC1" w14:paraId="757EC1C9"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10, the number of deeming organizations, </w:t>
      </w:r>
      <w:r w:rsidRPr="00D26C4D" w:rsidR="00D14480">
        <w:rPr>
          <w:rFonts w:ascii="Times New Roman" w:hAnsi="Times New Roman"/>
          <w:sz w:val="24"/>
          <w:szCs w:val="24"/>
        </w:rPr>
        <w:t>resulting in an annual aggregate burden of</w:t>
      </w:r>
    </w:p>
    <w:p w:rsidRPr="00D26C4D" w:rsidR="00D14480" w:rsidP="0038296B" w:rsidRDefault="00D14480" w14:paraId="1ADD3555"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640 hours, with a consequent annual aggregate cost of</w:t>
      </w:r>
    </w:p>
    <w:p w:rsidRPr="00D26C4D" w:rsidR="003E2FC1" w:rsidP="0038296B" w:rsidRDefault="00D14480" w14:paraId="3353B45A"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640 x $</w:t>
      </w:r>
      <w:r w:rsidRPr="00D26C4D" w:rsidR="0057237B">
        <w:rPr>
          <w:rFonts w:ascii="Times New Roman" w:hAnsi="Times New Roman"/>
          <w:sz w:val="24"/>
          <w:szCs w:val="24"/>
        </w:rPr>
        <w:t>71.98</w:t>
      </w:r>
      <w:r w:rsidRPr="00D26C4D" w:rsidR="00CC3A20">
        <w:rPr>
          <w:rFonts w:ascii="Times New Roman" w:hAnsi="Times New Roman"/>
          <w:sz w:val="24"/>
          <w:szCs w:val="24"/>
        </w:rPr>
        <w:t xml:space="preserve"> (hourly wage for business operations specialist)</w:t>
      </w:r>
      <w:r w:rsidRPr="00D26C4D" w:rsidR="0057237B">
        <w:rPr>
          <w:rFonts w:ascii="Times New Roman" w:hAnsi="Times New Roman"/>
          <w:sz w:val="24"/>
          <w:szCs w:val="24"/>
        </w:rPr>
        <w:t xml:space="preserve"> = $46,067</w:t>
      </w:r>
      <w:r w:rsidRPr="00D26C4D">
        <w:rPr>
          <w:rFonts w:ascii="Times New Roman" w:hAnsi="Times New Roman"/>
          <w:sz w:val="24"/>
          <w:szCs w:val="24"/>
        </w:rPr>
        <w:t xml:space="preserve">. </w:t>
      </w:r>
    </w:p>
    <w:p w:rsidRPr="00D26C4D" w:rsidR="00D14480" w:rsidP="004E0849" w:rsidRDefault="00D14480" w14:paraId="2D3ABC8F" w14:textId="77777777">
      <w:pPr>
        <w:widowControl w:val="0"/>
        <w:autoSpaceDE w:val="0"/>
        <w:autoSpaceDN w:val="0"/>
        <w:adjustRightInd w:val="0"/>
        <w:spacing w:after="0" w:line="240" w:lineRule="auto"/>
        <w:ind w:left="780"/>
        <w:rPr>
          <w:rFonts w:ascii="Times New Roman" w:hAnsi="Times New Roman"/>
          <w:sz w:val="24"/>
          <w:szCs w:val="24"/>
        </w:rPr>
      </w:pPr>
    </w:p>
    <w:p w:rsidRPr="009E5846" w:rsidR="004E0849" w:rsidP="004E0849" w:rsidRDefault="007B78DC" w14:paraId="7F10CB90" w14:textId="1CDABBA8">
      <w:pPr>
        <w:widowControl w:val="0"/>
        <w:autoSpaceDE w:val="0"/>
        <w:autoSpaceDN w:val="0"/>
        <w:adjustRightInd w:val="0"/>
        <w:spacing w:after="0" w:line="240" w:lineRule="auto"/>
        <w:rPr>
          <w:rFonts w:ascii="Times New Roman" w:hAnsi="Times New Roman"/>
          <w:b/>
          <w:bCs/>
          <w:sz w:val="24"/>
          <w:szCs w:val="24"/>
          <w:u w:val="single"/>
        </w:rPr>
      </w:pPr>
      <w:r w:rsidRPr="00D26C4D">
        <w:rPr>
          <w:rFonts w:ascii="Times New Roman" w:hAnsi="Times New Roman"/>
          <w:b/>
          <w:bCs/>
          <w:sz w:val="24"/>
          <w:szCs w:val="24"/>
          <w:u w:val="single"/>
        </w:rPr>
        <w:t>Part</w:t>
      </w:r>
      <w:r w:rsidRPr="009E5846" w:rsidR="004E0849">
        <w:rPr>
          <w:rFonts w:ascii="Times New Roman" w:hAnsi="Times New Roman"/>
          <w:b/>
          <w:bCs/>
          <w:sz w:val="24"/>
          <w:szCs w:val="24"/>
          <w:u w:val="single"/>
        </w:rPr>
        <w:t xml:space="preserve"> 422, </w:t>
      </w:r>
      <w:r w:rsidRPr="00D26C4D">
        <w:rPr>
          <w:rFonts w:ascii="Times New Roman" w:hAnsi="Times New Roman"/>
          <w:b/>
          <w:bCs/>
          <w:sz w:val="24"/>
          <w:szCs w:val="24"/>
          <w:u w:val="single"/>
        </w:rPr>
        <w:t xml:space="preserve">Subpart E, </w:t>
      </w:r>
      <w:r w:rsidRPr="009E5846" w:rsidR="004E0849">
        <w:rPr>
          <w:rFonts w:ascii="Times New Roman" w:hAnsi="Times New Roman"/>
          <w:b/>
          <w:bCs/>
          <w:sz w:val="24"/>
          <w:szCs w:val="24"/>
          <w:u w:val="single"/>
        </w:rPr>
        <w:t>Relations With Providers</w:t>
      </w:r>
    </w:p>
    <w:p w:rsidRPr="00D26C4D" w:rsidR="004E0849" w:rsidP="004E0849" w:rsidRDefault="004E0849" w14:paraId="0D028E70"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416087F3"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pacing w:val="-3"/>
          <w:position w:val="-1"/>
          <w:sz w:val="24"/>
          <w:szCs w:val="24"/>
          <w:u w:val="thick"/>
        </w:rPr>
        <w:t>P</w:t>
      </w:r>
      <w:r w:rsidRPr="00D26C4D">
        <w:rPr>
          <w:rFonts w:ascii="Times New Roman" w:hAnsi="Times New Roman"/>
          <w:b/>
          <w:bCs/>
          <w:position w:val="-1"/>
          <w:sz w:val="24"/>
          <w:szCs w:val="24"/>
          <w:u w:val="thick"/>
        </w:rPr>
        <w:t>a</w:t>
      </w:r>
      <w:r w:rsidRPr="00D26C4D">
        <w:rPr>
          <w:rFonts w:ascii="Times New Roman" w:hAnsi="Times New Roman"/>
          <w:b/>
          <w:bCs/>
          <w:spacing w:val="-1"/>
          <w:position w:val="-1"/>
          <w:sz w:val="24"/>
          <w:szCs w:val="24"/>
          <w:u w:val="thick"/>
        </w:rPr>
        <w:t>rt</w:t>
      </w:r>
      <w:r w:rsidRPr="00D26C4D">
        <w:rPr>
          <w:rFonts w:ascii="Times New Roman" w:hAnsi="Times New Roman"/>
          <w:b/>
          <w:bCs/>
          <w:position w:val="-1"/>
          <w:sz w:val="24"/>
          <w:szCs w:val="24"/>
          <w:u w:val="thick"/>
        </w:rPr>
        <w:t>i</w:t>
      </w:r>
      <w:r w:rsidRPr="00D26C4D">
        <w:rPr>
          <w:rFonts w:ascii="Times New Roman" w:hAnsi="Times New Roman"/>
          <w:b/>
          <w:bCs/>
          <w:spacing w:val="-1"/>
          <w:position w:val="-1"/>
          <w:sz w:val="24"/>
          <w:szCs w:val="24"/>
          <w:u w:val="thick"/>
        </w:rPr>
        <w:t>c</w:t>
      </w:r>
      <w:r w:rsidRPr="00D26C4D">
        <w:rPr>
          <w:rFonts w:ascii="Times New Roman" w:hAnsi="Times New Roman"/>
          <w:b/>
          <w:bCs/>
          <w:position w:val="-1"/>
          <w:sz w:val="24"/>
          <w:szCs w:val="24"/>
          <w:u w:val="thick"/>
        </w:rPr>
        <w:t>i</w:t>
      </w:r>
      <w:r w:rsidRPr="00D26C4D">
        <w:rPr>
          <w:rFonts w:ascii="Times New Roman" w:hAnsi="Times New Roman"/>
          <w:b/>
          <w:bCs/>
          <w:spacing w:val="1"/>
          <w:position w:val="-1"/>
          <w:sz w:val="24"/>
          <w:szCs w:val="24"/>
          <w:u w:val="thick"/>
        </w:rPr>
        <w:t>p</w:t>
      </w:r>
      <w:r w:rsidRPr="00D26C4D">
        <w:rPr>
          <w:rFonts w:ascii="Times New Roman" w:hAnsi="Times New Roman"/>
          <w:b/>
          <w:bCs/>
          <w:position w:val="-1"/>
          <w:sz w:val="24"/>
          <w:szCs w:val="24"/>
          <w:u w:val="thick"/>
        </w:rPr>
        <w:t>a</w:t>
      </w:r>
      <w:r w:rsidRPr="00D26C4D">
        <w:rPr>
          <w:rFonts w:ascii="Times New Roman" w:hAnsi="Times New Roman"/>
          <w:b/>
          <w:bCs/>
          <w:spacing w:val="-1"/>
          <w:position w:val="-1"/>
          <w:sz w:val="24"/>
          <w:szCs w:val="24"/>
          <w:u w:val="thick"/>
        </w:rPr>
        <w:t>t</w:t>
      </w:r>
      <w:r w:rsidRPr="00D26C4D">
        <w:rPr>
          <w:rFonts w:ascii="Times New Roman" w:hAnsi="Times New Roman"/>
          <w:b/>
          <w:bCs/>
          <w:position w:val="-1"/>
          <w:sz w:val="24"/>
          <w:szCs w:val="24"/>
          <w:u w:val="thick"/>
        </w:rPr>
        <w:t>ion</w:t>
      </w:r>
      <w:r w:rsidRPr="00D26C4D">
        <w:rPr>
          <w:rFonts w:ascii="Times New Roman" w:hAnsi="Times New Roman"/>
          <w:b/>
          <w:bCs/>
          <w:spacing w:val="1"/>
          <w:position w:val="-1"/>
          <w:sz w:val="24"/>
          <w:szCs w:val="24"/>
          <w:u w:val="thick"/>
        </w:rPr>
        <w:t xml:space="preserve"> p</w:t>
      </w:r>
      <w:r w:rsidRPr="00D26C4D">
        <w:rPr>
          <w:rFonts w:ascii="Times New Roman" w:hAnsi="Times New Roman"/>
          <w:b/>
          <w:bCs/>
          <w:spacing w:val="-1"/>
          <w:position w:val="-1"/>
          <w:sz w:val="24"/>
          <w:szCs w:val="24"/>
          <w:u w:val="thick"/>
        </w:rPr>
        <w:t>r</w:t>
      </w:r>
      <w:r w:rsidRPr="00D26C4D">
        <w:rPr>
          <w:rFonts w:ascii="Times New Roman" w:hAnsi="Times New Roman"/>
          <w:b/>
          <w:bCs/>
          <w:position w:val="-1"/>
          <w:sz w:val="24"/>
          <w:szCs w:val="24"/>
          <w:u w:val="thick"/>
        </w:rPr>
        <w:t>o</w:t>
      </w:r>
      <w:r w:rsidRPr="00D26C4D">
        <w:rPr>
          <w:rFonts w:ascii="Times New Roman" w:hAnsi="Times New Roman"/>
          <w:b/>
          <w:bCs/>
          <w:spacing w:val="-1"/>
          <w:position w:val="-1"/>
          <w:sz w:val="24"/>
          <w:szCs w:val="24"/>
          <w:u w:val="thick"/>
        </w:rPr>
        <w:t>ce</w:t>
      </w:r>
      <w:r w:rsidRPr="00D26C4D">
        <w:rPr>
          <w:rFonts w:ascii="Times New Roman" w:hAnsi="Times New Roman"/>
          <w:b/>
          <w:bCs/>
          <w:spacing w:val="1"/>
          <w:position w:val="-1"/>
          <w:sz w:val="24"/>
          <w:szCs w:val="24"/>
          <w:u w:val="thick"/>
        </w:rPr>
        <w:t>du</w:t>
      </w:r>
      <w:r w:rsidRPr="00D26C4D">
        <w:rPr>
          <w:rFonts w:ascii="Times New Roman" w:hAnsi="Times New Roman"/>
          <w:b/>
          <w:bCs/>
          <w:spacing w:val="-1"/>
          <w:position w:val="-1"/>
          <w:sz w:val="24"/>
          <w:szCs w:val="24"/>
          <w:u w:val="thick"/>
        </w:rPr>
        <w:t>re</w:t>
      </w:r>
      <w:r w:rsidRPr="00D26C4D">
        <w:rPr>
          <w:rFonts w:ascii="Times New Roman" w:hAnsi="Times New Roman"/>
          <w:b/>
          <w:bCs/>
          <w:position w:val="-1"/>
          <w:sz w:val="24"/>
          <w:szCs w:val="24"/>
          <w:u w:val="thick"/>
        </w:rPr>
        <w:t xml:space="preserve">s </w:t>
      </w:r>
      <w:r w:rsidRPr="00D26C4D">
        <w:rPr>
          <w:rFonts w:ascii="Times New Roman" w:hAnsi="Times New Roman"/>
          <w:b/>
          <w:bCs/>
          <w:spacing w:val="-1"/>
          <w:position w:val="-1"/>
          <w:sz w:val="24"/>
          <w:szCs w:val="24"/>
          <w:u w:val="thick"/>
        </w:rPr>
        <w:t>(</w:t>
      </w:r>
      <w:r w:rsidRPr="00D26C4D">
        <w:rPr>
          <w:rFonts w:ascii="Times New Roman" w:hAnsi="Times New Roman"/>
          <w:b/>
          <w:bCs/>
          <w:position w:val="-1"/>
          <w:sz w:val="24"/>
          <w:szCs w:val="24"/>
          <w:u w:val="thick"/>
        </w:rPr>
        <w:t>§ 422.202)</w:t>
      </w:r>
    </w:p>
    <w:p w:rsidRPr="00D26C4D" w:rsidR="00467F11" w:rsidP="0038296B" w:rsidRDefault="00467F11" w14:paraId="2F4C527D"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1E055DC1"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th</w:t>
      </w:r>
      <w:r w:rsidRPr="00D26C4D">
        <w:rPr>
          <w:rFonts w:ascii="Times New Roman" w:hAnsi="Times New Roman"/>
          <w:spacing w:val="-1"/>
          <w:sz w:val="24"/>
          <w:szCs w:val="24"/>
        </w:rPr>
        <w:t>a</w:t>
      </w:r>
      <w:r w:rsidRPr="00D26C4D">
        <w:rPr>
          <w:rFonts w:ascii="Times New Roman" w:hAnsi="Times New Roman"/>
          <w:sz w:val="24"/>
          <w:szCs w:val="24"/>
        </w:rPr>
        <w:t>t op</w:t>
      </w:r>
      <w:r w:rsidRPr="00D26C4D">
        <w:rPr>
          <w:rFonts w:ascii="Times New Roman" w:hAnsi="Times New Roman"/>
          <w:spacing w:val="-1"/>
          <w:sz w:val="24"/>
          <w:szCs w:val="24"/>
        </w:rPr>
        <w:t>era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s a</w:t>
      </w:r>
      <w:r w:rsidRPr="00D26C4D">
        <w:rPr>
          <w:rFonts w:ascii="Times New Roman" w:hAnsi="Times New Roman"/>
          <w:spacing w:val="-1"/>
          <w:sz w:val="24"/>
          <w:szCs w:val="24"/>
        </w:rPr>
        <w:t xml:space="preserve"> c</w:t>
      </w:r>
      <w:r w:rsidRPr="00D26C4D">
        <w:rPr>
          <w:rFonts w:ascii="Times New Roman" w:hAnsi="Times New Roman"/>
          <w:sz w:val="24"/>
          <w:szCs w:val="24"/>
        </w:rPr>
        <w:t>oo</w:t>
      </w:r>
      <w:r w:rsidRPr="00D26C4D">
        <w:rPr>
          <w:rFonts w:ascii="Times New Roman" w:hAnsi="Times New Roman"/>
          <w:spacing w:val="-1"/>
          <w:sz w:val="24"/>
          <w:szCs w:val="24"/>
        </w:rPr>
        <w:t>r</w:t>
      </w:r>
      <w:r w:rsidRPr="00D26C4D">
        <w:rPr>
          <w:rFonts w:ascii="Times New Roman" w:hAnsi="Times New Roman"/>
          <w:sz w:val="24"/>
          <w:szCs w:val="24"/>
        </w:rPr>
        <w:t>din</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 must p</w:t>
      </w:r>
      <w:r w:rsidRPr="00D26C4D">
        <w:rPr>
          <w:rFonts w:ascii="Times New Roman" w:hAnsi="Times New Roman"/>
          <w:spacing w:val="-1"/>
          <w:sz w:val="24"/>
          <w:szCs w:val="24"/>
        </w:rPr>
        <w:t>r</w:t>
      </w:r>
      <w:r w:rsidRPr="00D26C4D">
        <w:rPr>
          <w:rFonts w:ascii="Times New Roman" w:hAnsi="Times New Roman"/>
          <w:sz w:val="24"/>
          <w:szCs w:val="24"/>
        </w:rPr>
        <w:t>ovide</w:t>
      </w:r>
      <w:r w:rsidRPr="00D26C4D">
        <w:rPr>
          <w:rFonts w:ascii="Times New Roman" w:hAnsi="Times New Roman"/>
          <w:spacing w:val="-1"/>
          <w:sz w:val="24"/>
          <w:szCs w:val="24"/>
        </w:rPr>
        <w:t xml:space="preserve"> 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ar</w:t>
      </w:r>
      <w:r w:rsidRPr="00D26C4D">
        <w:rPr>
          <w:rFonts w:ascii="Times New Roman" w:hAnsi="Times New Roman"/>
          <w:sz w:val="24"/>
          <w:szCs w:val="24"/>
        </w:rPr>
        <w:t>ti</w:t>
      </w:r>
      <w:r w:rsidRPr="00D26C4D">
        <w:rPr>
          <w:rFonts w:ascii="Times New Roman" w:hAnsi="Times New Roman"/>
          <w:spacing w:val="-1"/>
          <w:sz w:val="24"/>
          <w:szCs w:val="24"/>
        </w:rPr>
        <w:t>c</w:t>
      </w:r>
      <w:r w:rsidRPr="00D26C4D">
        <w:rPr>
          <w:rFonts w:ascii="Times New Roman" w:hAnsi="Times New Roman"/>
          <w:sz w:val="24"/>
          <w:szCs w:val="24"/>
        </w:rPr>
        <w:t>ip</w:t>
      </w:r>
      <w:r w:rsidRPr="00D26C4D">
        <w:rPr>
          <w:rFonts w:ascii="Times New Roman" w:hAnsi="Times New Roman"/>
          <w:spacing w:val="-1"/>
          <w:sz w:val="24"/>
          <w:szCs w:val="24"/>
        </w:rPr>
        <w:t>a</w:t>
      </w:r>
      <w:r w:rsidRPr="00D26C4D">
        <w:rPr>
          <w:rFonts w:ascii="Times New Roman" w:hAnsi="Times New Roman"/>
          <w:sz w:val="24"/>
          <w:szCs w:val="24"/>
        </w:rPr>
        <w:t>tion of</w:t>
      </w:r>
      <w:r w:rsidRPr="00D26C4D">
        <w:rPr>
          <w:rFonts w:ascii="Times New Roman" w:hAnsi="Times New Roman"/>
          <w:spacing w:val="-1"/>
          <w:sz w:val="24"/>
          <w:szCs w:val="24"/>
        </w:rPr>
        <w:t xml:space="preserve"> </w:t>
      </w:r>
      <w:r w:rsidRPr="00D26C4D">
        <w:rPr>
          <w:rFonts w:ascii="Times New Roman" w:hAnsi="Times New Roman"/>
          <w:sz w:val="24"/>
          <w:szCs w:val="24"/>
        </w:rPr>
        <w:t>individu</w:t>
      </w:r>
      <w:r w:rsidRPr="00D26C4D">
        <w:rPr>
          <w:rFonts w:ascii="Times New Roman" w:hAnsi="Times New Roman"/>
          <w:spacing w:val="-1"/>
          <w:sz w:val="24"/>
          <w:szCs w:val="24"/>
        </w:rPr>
        <w:t>a</w:t>
      </w:r>
      <w:r w:rsidRPr="00D26C4D">
        <w:rPr>
          <w:rFonts w:ascii="Times New Roman" w:hAnsi="Times New Roman"/>
          <w:sz w:val="24"/>
          <w:szCs w:val="24"/>
        </w:rPr>
        <w:t>l h</w:t>
      </w:r>
      <w:r w:rsidRPr="00D26C4D">
        <w:rPr>
          <w:rFonts w:ascii="Times New Roman" w:hAnsi="Times New Roman"/>
          <w:spacing w:val="-1"/>
          <w:sz w:val="24"/>
          <w:szCs w:val="24"/>
        </w:rPr>
        <w:t>ea</w:t>
      </w:r>
      <w:r w:rsidRPr="00D26C4D">
        <w:rPr>
          <w:rFonts w:ascii="Times New Roman" w:hAnsi="Times New Roman"/>
          <w:sz w:val="24"/>
          <w:szCs w:val="24"/>
        </w:rPr>
        <w:t xml:space="preserve">lth </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fe</w:t>
      </w:r>
      <w:r w:rsidRPr="00D26C4D">
        <w:rPr>
          <w:rFonts w:ascii="Times New Roman" w:hAnsi="Times New Roman"/>
          <w:sz w:val="24"/>
          <w:szCs w:val="24"/>
        </w:rPr>
        <w:t>ssion</w:t>
      </w:r>
      <w:r w:rsidRPr="00D26C4D">
        <w:rPr>
          <w:rFonts w:ascii="Times New Roman" w:hAnsi="Times New Roman"/>
          <w:spacing w:val="-1"/>
          <w:sz w:val="24"/>
          <w:szCs w:val="24"/>
        </w:rPr>
        <w:t>a</w:t>
      </w:r>
      <w:r w:rsidRPr="00D26C4D">
        <w:rPr>
          <w:rFonts w:ascii="Times New Roman" w:hAnsi="Times New Roman"/>
          <w:sz w:val="24"/>
          <w:szCs w:val="24"/>
        </w:rPr>
        <w:t xml:space="preserve">ls </w:t>
      </w:r>
      <w:r w:rsidRPr="00D26C4D">
        <w:rPr>
          <w:rFonts w:ascii="Times New Roman" w:hAnsi="Times New Roman"/>
          <w:spacing w:val="-1"/>
          <w:sz w:val="24"/>
          <w:szCs w:val="24"/>
        </w:rPr>
        <w:t>a</w:t>
      </w:r>
      <w:r w:rsidRPr="00D26C4D">
        <w:rPr>
          <w:rFonts w:ascii="Times New Roman" w:hAnsi="Times New Roman"/>
          <w:sz w:val="24"/>
          <w:szCs w:val="24"/>
        </w:rPr>
        <w:t>nd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a</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1"/>
          <w:sz w:val="24"/>
          <w:szCs w:val="24"/>
        </w:rPr>
        <w:t>a</w:t>
      </w:r>
      <w:r w:rsidRPr="00D26C4D">
        <w:rPr>
          <w:rFonts w:ascii="Times New Roman" w:hAnsi="Times New Roman"/>
          <w:sz w:val="24"/>
          <w:szCs w:val="24"/>
        </w:rPr>
        <w:t>nd m</w:t>
      </w:r>
      <w:r w:rsidRPr="00D26C4D">
        <w:rPr>
          <w:rFonts w:ascii="Times New Roman" w:hAnsi="Times New Roman"/>
          <w:spacing w:val="-1"/>
          <w:sz w:val="24"/>
          <w:szCs w:val="24"/>
        </w:rPr>
        <w:t>e</w:t>
      </w:r>
      <w:r w:rsidRPr="00D26C4D">
        <w:rPr>
          <w:rFonts w:ascii="Times New Roman" w:hAnsi="Times New Roman"/>
          <w:sz w:val="24"/>
          <w:szCs w:val="24"/>
        </w:rPr>
        <w:t>mb</w:t>
      </w:r>
      <w:r w:rsidRPr="00D26C4D">
        <w:rPr>
          <w:rFonts w:ascii="Times New Roman" w:hAnsi="Times New Roman"/>
          <w:spacing w:val="-1"/>
          <w:sz w:val="24"/>
          <w:szCs w:val="24"/>
        </w:rPr>
        <w:t>er</w:t>
      </w:r>
      <w:r w:rsidRPr="00D26C4D">
        <w:rPr>
          <w:rFonts w:ascii="Times New Roman" w:hAnsi="Times New Roman"/>
          <w:sz w:val="24"/>
          <w:szCs w:val="24"/>
        </w:rPr>
        <w:t>s of</w:t>
      </w:r>
      <w:r w:rsidRPr="00D26C4D">
        <w:rPr>
          <w:rFonts w:ascii="Times New Roman" w:hAnsi="Times New Roman"/>
          <w:spacing w:val="-1"/>
          <w:sz w:val="24"/>
          <w:szCs w:val="24"/>
        </w:rPr>
        <w:t xml:space="preserve"> </w:t>
      </w:r>
      <w:r w:rsidRPr="00D26C4D">
        <w:rPr>
          <w:rFonts w:ascii="Times New Roman" w:hAnsi="Times New Roman"/>
          <w:spacing w:val="-2"/>
          <w:sz w:val="24"/>
          <w:szCs w:val="24"/>
        </w:rPr>
        <w:t>g</w:t>
      </w:r>
      <w:r w:rsidRPr="00D26C4D">
        <w:rPr>
          <w:rFonts w:ascii="Times New Roman" w:hAnsi="Times New Roman"/>
          <w:spacing w:val="-1"/>
          <w:sz w:val="24"/>
          <w:szCs w:val="24"/>
        </w:rPr>
        <w:t>r</w:t>
      </w:r>
      <w:r w:rsidRPr="00D26C4D">
        <w:rPr>
          <w:rFonts w:ascii="Times New Roman" w:hAnsi="Times New Roman"/>
          <w:sz w:val="24"/>
          <w:szCs w:val="24"/>
        </w:rPr>
        <w:t>oups th</w:t>
      </w:r>
      <w:r w:rsidRPr="00D26C4D">
        <w:rPr>
          <w:rFonts w:ascii="Times New Roman" w:hAnsi="Times New Roman"/>
          <w:spacing w:val="-1"/>
          <w:sz w:val="24"/>
          <w:szCs w:val="24"/>
        </w:rPr>
        <w:t>r</w:t>
      </w:r>
      <w:r w:rsidRPr="00D26C4D">
        <w:rPr>
          <w:rFonts w:ascii="Times New Roman" w:hAnsi="Times New Roman"/>
          <w:sz w:val="24"/>
          <w:szCs w:val="24"/>
        </w:rPr>
        <w:t>ou</w:t>
      </w:r>
      <w:r w:rsidRPr="00D26C4D">
        <w:rPr>
          <w:rFonts w:ascii="Times New Roman" w:hAnsi="Times New Roman"/>
          <w:spacing w:val="-2"/>
          <w:sz w:val="24"/>
          <w:szCs w:val="24"/>
        </w:rPr>
        <w:t>g</w:t>
      </w:r>
      <w:r w:rsidRPr="00D26C4D">
        <w:rPr>
          <w:rFonts w:ascii="Times New Roman" w:hAnsi="Times New Roman"/>
          <w:sz w:val="24"/>
          <w:szCs w:val="24"/>
        </w:rPr>
        <w:t xml:space="preserve">h </w:t>
      </w:r>
      <w:r w:rsidRPr="00D26C4D">
        <w:rPr>
          <w:rFonts w:ascii="Times New Roman" w:hAnsi="Times New Roman"/>
          <w:spacing w:val="-1"/>
          <w:sz w:val="24"/>
          <w:szCs w:val="24"/>
        </w:rPr>
        <w:t>rea</w:t>
      </w:r>
      <w:r w:rsidRPr="00D26C4D">
        <w:rPr>
          <w:rFonts w:ascii="Times New Roman" w:hAnsi="Times New Roman"/>
          <w:sz w:val="24"/>
          <w:szCs w:val="24"/>
        </w:rPr>
        <w:t>son</w:t>
      </w:r>
      <w:r w:rsidRPr="00D26C4D">
        <w:rPr>
          <w:rFonts w:ascii="Times New Roman" w:hAnsi="Times New Roman"/>
          <w:spacing w:val="-1"/>
          <w:sz w:val="24"/>
          <w:szCs w:val="24"/>
        </w:rPr>
        <w:t>a</w:t>
      </w:r>
      <w:r w:rsidRPr="00D26C4D">
        <w:rPr>
          <w:rFonts w:ascii="Times New Roman" w:hAnsi="Times New Roman"/>
          <w:sz w:val="24"/>
          <w:szCs w:val="24"/>
        </w:rPr>
        <w:t>ble</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du</w:t>
      </w:r>
      <w:r w:rsidRPr="00D26C4D">
        <w:rPr>
          <w:rFonts w:ascii="Times New Roman" w:hAnsi="Times New Roman"/>
          <w:spacing w:val="-1"/>
          <w:sz w:val="24"/>
          <w:szCs w:val="24"/>
        </w:rPr>
        <w:t>re</w:t>
      </w:r>
      <w:r w:rsidRPr="00D26C4D">
        <w:rPr>
          <w:rFonts w:ascii="Times New Roman" w:hAnsi="Times New Roman"/>
          <w:sz w:val="24"/>
          <w:szCs w:val="24"/>
        </w:rPr>
        <w:t>s th</w:t>
      </w:r>
      <w:r w:rsidRPr="00D26C4D">
        <w:rPr>
          <w:rFonts w:ascii="Times New Roman" w:hAnsi="Times New Roman"/>
          <w:spacing w:val="-1"/>
          <w:sz w:val="24"/>
          <w:szCs w:val="24"/>
        </w:rPr>
        <w:t>a</w:t>
      </w:r>
      <w:r w:rsidRPr="00D26C4D">
        <w:rPr>
          <w:rFonts w:ascii="Times New Roman" w:hAnsi="Times New Roman"/>
          <w:sz w:val="24"/>
          <w:szCs w:val="24"/>
        </w:rPr>
        <w:t>t in</w:t>
      </w:r>
      <w:r w:rsidRPr="00D26C4D">
        <w:rPr>
          <w:rFonts w:ascii="Times New Roman" w:hAnsi="Times New Roman"/>
          <w:spacing w:val="-1"/>
          <w:sz w:val="24"/>
          <w:szCs w:val="24"/>
        </w:rPr>
        <w:t>c</w:t>
      </w:r>
      <w:r w:rsidRPr="00D26C4D">
        <w:rPr>
          <w:rFonts w:ascii="Times New Roman" w:hAnsi="Times New Roman"/>
          <w:sz w:val="24"/>
          <w:szCs w:val="24"/>
        </w:rPr>
        <w:t>lude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f</w:t>
      </w:r>
      <w:r w:rsidRPr="00D26C4D">
        <w:rPr>
          <w:rFonts w:ascii="Times New Roman" w:hAnsi="Times New Roman"/>
          <w:sz w:val="24"/>
          <w:szCs w:val="24"/>
        </w:rPr>
        <w:t>ollowin</w:t>
      </w:r>
      <w:r w:rsidRPr="00D26C4D">
        <w:rPr>
          <w:rFonts w:ascii="Times New Roman" w:hAnsi="Times New Roman"/>
          <w:spacing w:val="-2"/>
          <w:sz w:val="24"/>
          <w:szCs w:val="24"/>
        </w:rPr>
        <w:t>g</w:t>
      </w:r>
      <w:r w:rsidRPr="00D26C4D">
        <w:rPr>
          <w:rFonts w:ascii="Times New Roman" w:hAnsi="Times New Roman"/>
          <w:sz w:val="24"/>
          <w:szCs w:val="24"/>
        </w:rPr>
        <w:t xml:space="preserve">: </w:t>
      </w:r>
      <w:r w:rsidRPr="00D26C4D">
        <w:rPr>
          <w:rFonts w:ascii="Times New Roman" w:hAnsi="Times New Roman"/>
          <w:spacing w:val="-1"/>
          <w:sz w:val="24"/>
          <w:szCs w:val="24"/>
        </w:rPr>
        <w:t>(</w:t>
      </w:r>
      <w:r w:rsidRPr="00D26C4D">
        <w:rPr>
          <w:rFonts w:ascii="Times New Roman" w:hAnsi="Times New Roman"/>
          <w:sz w:val="24"/>
          <w:szCs w:val="24"/>
        </w:rPr>
        <w:t>1)</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noti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r</w:t>
      </w:r>
      <w:r w:rsidRPr="00D26C4D">
        <w:rPr>
          <w:rFonts w:ascii="Times New Roman" w:hAnsi="Times New Roman"/>
          <w:sz w:val="24"/>
          <w:szCs w:val="24"/>
        </w:rPr>
        <w:t>ul</w:t>
      </w:r>
      <w:r w:rsidRPr="00D26C4D">
        <w:rPr>
          <w:rFonts w:ascii="Times New Roman" w:hAnsi="Times New Roman"/>
          <w:spacing w:val="-1"/>
          <w:sz w:val="24"/>
          <w:szCs w:val="24"/>
        </w:rPr>
        <w:t>e</w:t>
      </w:r>
      <w:r w:rsidRPr="00D26C4D">
        <w:rPr>
          <w:rFonts w:ascii="Times New Roman" w:hAnsi="Times New Roman"/>
          <w:sz w:val="24"/>
          <w:szCs w:val="24"/>
        </w:rPr>
        <w:t>s of p</w:t>
      </w:r>
      <w:r w:rsidRPr="00D26C4D">
        <w:rPr>
          <w:rFonts w:ascii="Times New Roman" w:hAnsi="Times New Roman"/>
          <w:spacing w:val="-1"/>
          <w:sz w:val="24"/>
          <w:szCs w:val="24"/>
        </w:rPr>
        <w:t>ar</w:t>
      </w:r>
      <w:r w:rsidRPr="00D26C4D">
        <w:rPr>
          <w:rFonts w:ascii="Times New Roman" w:hAnsi="Times New Roman"/>
          <w:sz w:val="24"/>
          <w:szCs w:val="24"/>
        </w:rPr>
        <w:t>ti</w:t>
      </w:r>
      <w:r w:rsidRPr="00D26C4D">
        <w:rPr>
          <w:rFonts w:ascii="Times New Roman" w:hAnsi="Times New Roman"/>
          <w:spacing w:val="-1"/>
          <w:sz w:val="24"/>
          <w:szCs w:val="24"/>
        </w:rPr>
        <w:t>c</w:t>
      </w:r>
      <w:r w:rsidRPr="00D26C4D">
        <w:rPr>
          <w:rFonts w:ascii="Times New Roman" w:hAnsi="Times New Roman"/>
          <w:sz w:val="24"/>
          <w:szCs w:val="24"/>
        </w:rPr>
        <w:t>ip</w:t>
      </w:r>
      <w:r w:rsidRPr="00D26C4D">
        <w:rPr>
          <w:rFonts w:ascii="Times New Roman" w:hAnsi="Times New Roman"/>
          <w:spacing w:val="-1"/>
          <w:sz w:val="24"/>
          <w:szCs w:val="24"/>
        </w:rPr>
        <w:t>a</w:t>
      </w:r>
      <w:r w:rsidRPr="00D26C4D">
        <w:rPr>
          <w:rFonts w:ascii="Times New Roman" w:hAnsi="Times New Roman"/>
          <w:sz w:val="24"/>
          <w:szCs w:val="24"/>
        </w:rPr>
        <w:t>tion su</w:t>
      </w:r>
      <w:r w:rsidRPr="00D26C4D">
        <w:rPr>
          <w:rFonts w:ascii="Times New Roman" w:hAnsi="Times New Roman"/>
          <w:spacing w:val="-1"/>
          <w:sz w:val="24"/>
          <w:szCs w:val="24"/>
        </w:rPr>
        <w:t>c</w:t>
      </w:r>
      <w:r w:rsidRPr="00D26C4D">
        <w:rPr>
          <w:rFonts w:ascii="Times New Roman" w:hAnsi="Times New Roman"/>
          <w:sz w:val="24"/>
          <w:szCs w:val="24"/>
        </w:rPr>
        <w:t xml:space="preserve">h </w:t>
      </w:r>
      <w:r w:rsidRPr="00D26C4D">
        <w:rPr>
          <w:rFonts w:ascii="Times New Roman" w:hAnsi="Times New Roman"/>
          <w:spacing w:val="-1"/>
          <w:sz w:val="24"/>
          <w:szCs w:val="24"/>
        </w:rPr>
        <w:t>a</w:t>
      </w:r>
      <w:r w:rsidRPr="00D26C4D">
        <w:rPr>
          <w:rFonts w:ascii="Times New Roman" w:hAnsi="Times New Roman"/>
          <w:sz w:val="24"/>
          <w:szCs w:val="24"/>
        </w:rPr>
        <w:t>s t</w:t>
      </w:r>
      <w:r w:rsidRPr="00D26C4D">
        <w:rPr>
          <w:rFonts w:ascii="Times New Roman" w:hAnsi="Times New Roman"/>
          <w:spacing w:val="-1"/>
          <w:sz w:val="24"/>
          <w:szCs w:val="24"/>
        </w:rPr>
        <w:t>er</w:t>
      </w:r>
      <w:r w:rsidRPr="00D26C4D">
        <w:rPr>
          <w:rFonts w:ascii="Times New Roman" w:hAnsi="Times New Roman"/>
          <w:sz w:val="24"/>
          <w:szCs w:val="24"/>
        </w:rPr>
        <w:t xml:space="preserve">ms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utili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re</w:t>
      </w:r>
      <w:r w:rsidRPr="00D26C4D">
        <w:rPr>
          <w:rFonts w:ascii="Times New Roman" w:hAnsi="Times New Roman"/>
          <w:sz w:val="24"/>
          <w:szCs w:val="24"/>
        </w:rPr>
        <w:t>vi</w:t>
      </w:r>
      <w:r w:rsidRPr="00D26C4D">
        <w:rPr>
          <w:rFonts w:ascii="Times New Roman" w:hAnsi="Times New Roman"/>
          <w:spacing w:val="-1"/>
          <w:sz w:val="24"/>
          <w:szCs w:val="24"/>
        </w:rPr>
        <w:t>e</w:t>
      </w:r>
      <w:r w:rsidRPr="00D26C4D">
        <w:rPr>
          <w:rFonts w:ascii="Times New Roman" w:hAnsi="Times New Roman"/>
          <w:sz w:val="24"/>
          <w:szCs w:val="24"/>
        </w:rPr>
        <w:t>w, qu</w:t>
      </w:r>
      <w:r w:rsidRPr="00D26C4D">
        <w:rPr>
          <w:rFonts w:ascii="Times New Roman" w:hAnsi="Times New Roman"/>
          <w:spacing w:val="-1"/>
          <w:sz w:val="24"/>
          <w:szCs w:val="24"/>
        </w:rPr>
        <w:t>a</w:t>
      </w:r>
      <w:r w:rsidRPr="00D26C4D">
        <w:rPr>
          <w:rFonts w:ascii="Times New Roman" w:hAnsi="Times New Roman"/>
          <w:sz w:val="24"/>
          <w:szCs w:val="24"/>
        </w:rPr>
        <w:t>lity</w:t>
      </w:r>
      <w:r w:rsidRPr="00D26C4D">
        <w:rPr>
          <w:rFonts w:ascii="Times New Roman" w:hAnsi="Times New Roman"/>
          <w:spacing w:val="-7"/>
          <w:sz w:val="24"/>
          <w:szCs w:val="24"/>
        </w:rPr>
        <w:t xml:space="preserve"> </w:t>
      </w:r>
      <w:r w:rsidRPr="00D26C4D">
        <w:rPr>
          <w:rFonts w:ascii="Times New Roman" w:hAnsi="Times New Roman"/>
          <w:sz w:val="24"/>
          <w:szCs w:val="24"/>
        </w:rPr>
        <w:t>imp</w:t>
      </w:r>
      <w:r w:rsidRPr="00D26C4D">
        <w:rPr>
          <w:rFonts w:ascii="Times New Roman" w:hAnsi="Times New Roman"/>
          <w:spacing w:val="-1"/>
          <w:sz w:val="24"/>
          <w:szCs w:val="24"/>
        </w:rPr>
        <w:t>r</w:t>
      </w:r>
      <w:r w:rsidRPr="00D26C4D">
        <w:rPr>
          <w:rFonts w:ascii="Times New Roman" w:hAnsi="Times New Roman"/>
          <w:sz w:val="24"/>
          <w:szCs w:val="24"/>
        </w:rPr>
        <w:t>ov</w:t>
      </w:r>
      <w:r w:rsidRPr="00D26C4D">
        <w:rPr>
          <w:rFonts w:ascii="Times New Roman" w:hAnsi="Times New Roman"/>
          <w:spacing w:val="-1"/>
          <w:sz w:val="24"/>
          <w:szCs w:val="24"/>
        </w:rPr>
        <w:t>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 xml:space="preserve">ms, </w:t>
      </w:r>
      <w:r w:rsidRPr="00D26C4D">
        <w:rPr>
          <w:rFonts w:ascii="Times New Roman" w:hAnsi="Times New Roman"/>
          <w:spacing w:val="-1"/>
          <w:sz w:val="24"/>
          <w:szCs w:val="24"/>
        </w:rPr>
        <w:t>cre</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nti</w:t>
      </w:r>
      <w:r w:rsidRPr="00D26C4D">
        <w:rPr>
          <w:rFonts w:ascii="Times New Roman" w:hAnsi="Times New Roman"/>
          <w:spacing w:val="-1"/>
          <w:sz w:val="24"/>
          <w:szCs w:val="24"/>
        </w:rPr>
        <w:t>a</w:t>
      </w:r>
      <w:r w:rsidRPr="00D26C4D">
        <w:rPr>
          <w:rFonts w:ascii="Times New Roman" w:hAnsi="Times New Roman"/>
          <w:sz w:val="24"/>
          <w:szCs w:val="24"/>
        </w:rPr>
        <w:t>lin</w:t>
      </w:r>
      <w:r w:rsidRPr="00D26C4D">
        <w:rPr>
          <w:rFonts w:ascii="Times New Roman" w:hAnsi="Times New Roman"/>
          <w:spacing w:val="-2"/>
          <w:sz w:val="24"/>
          <w:szCs w:val="24"/>
        </w:rPr>
        <w:t>g</w:t>
      </w:r>
      <w:r w:rsidRPr="00D26C4D">
        <w:rPr>
          <w:rFonts w:ascii="Times New Roman" w:hAnsi="Times New Roman"/>
          <w:sz w:val="24"/>
          <w:szCs w:val="24"/>
        </w:rPr>
        <w:t>, d</w:t>
      </w:r>
      <w:r w:rsidRPr="00D26C4D">
        <w:rPr>
          <w:rFonts w:ascii="Times New Roman" w:hAnsi="Times New Roman"/>
          <w:spacing w:val="-1"/>
          <w:sz w:val="24"/>
          <w:szCs w:val="24"/>
        </w:rPr>
        <w:t>a</w:t>
      </w:r>
      <w:r w:rsidRPr="00D26C4D">
        <w:rPr>
          <w:rFonts w:ascii="Times New Roman" w:hAnsi="Times New Roman"/>
          <w:sz w:val="24"/>
          <w:szCs w:val="24"/>
        </w:rPr>
        <w:t>ta</w:t>
      </w:r>
      <w:r w:rsidRPr="00D26C4D">
        <w:rPr>
          <w:rFonts w:ascii="Times New Roman" w:hAnsi="Times New Roman"/>
          <w:spacing w:val="-1"/>
          <w:sz w:val="24"/>
          <w:szCs w:val="24"/>
        </w:rPr>
        <w:t xml:space="preserve"> re</w:t>
      </w:r>
      <w:r w:rsidRPr="00D26C4D">
        <w:rPr>
          <w:rFonts w:ascii="Times New Roman" w:hAnsi="Times New Roman"/>
          <w:sz w:val="24"/>
          <w:szCs w:val="24"/>
        </w:rPr>
        <w:t>po</w:t>
      </w:r>
      <w:r w:rsidRPr="00D26C4D">
        <w:rPr>
          <w:rFonts w:ascii="Times New Roman" w:hAnsi="Times New Roman"/>
          <w:spacing w:val="-1"/>
          <w:sz w:val="24"/>
          <w:szCs w:val="24"/>
        </w:rPr>
        <w:t>r</w:t>
      </w:r>
      <w:r w:rsidRPr="00D26C4D">
        <w:rPr>
          <w:rFonts w:ascii="Times New Roman" w:hAnsi="Times New Roman"/>
          <w:sz w:val="24"/>
          <w:szCs w:val="24"/>
        </w:rPr>
        <w:t>tin</w:t>
      </w:r>
      <w:r w:rsidRPr="00D26C4D">
        <w:rPr>
          <w:rFonts w:ascii="Times New Roman" w:hAnsi="Times New Roman"/>
          <w:spacing w:val="-2"/>
          <w:sz w:val="24"/>
          <w:szCs w:val="24"/>
        </w:rPr>
        <w:t>g</w:t>
      </w:r>
      <w:r w:rsidRPr="00D26C4D">
        <w:rPr>
          <w:rFonts w:ascii="Times New Roman" w:hAnsi="Times New Roman"/>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on</w:t>
      </w:r>
      <w:r w:rsidRPr="00D26C4D">
        <w:rPr>
          <w:rFonts w:ascii="Times New Roman" w:hAnsi="Times New Roman"/>
          <w:spacing w:val="-1"/>
          <w:sz w:val="24"/>
          <w:szCs w:val="24"/>
        </w:rPr>
        <w:t>f</w:t>
      </w:r>
      <w:r w:rsidRPr="00D26C4D">
        <w:rPr>
          <w:rFonts w:ascii="Times New Roman" w:hAnsi="Times New Roman"/>
          <w:sz w:val="24"/>
          <w:szCs w:val="24"/>
        </w:rPr>
        <w:t>id</w:t>
      </w:r>
      <w:r w:rsidRPr="00D26C4D">
        <w:rPr>
          <w:rFonts w:ascii="Times New Roman" w:hAnsi="Times New Roman"/>
          <w:spacing w:val="-1"/>
          <w:sz w:val="24"/>
          <w:szCs w:val="24"/>
        </w:rPr>
        <w:t>e</w:t>
      </w:r>
      <w:r w:rsidRPr="00D26C4D">
        <w:rPr>
          <w:rFonts w:ascii="Times New Roman" w:hAnsi="Times New Roman"/>
          <w:sz w:val="24"/>
          <w:szCs w:val="24"/>
        </w:rPr>
        <w:t>nti</w:t>
      </w:r>
      <w:r w:rsidRPr="00D26C4D">
        <w:rPr>
          <w:rFonts w:ascii="Times New Roman" w:hAnsi="Times New Roman"/>
          <w:spacing w:val="-1"/>
          <w:sz w:val="24"/>
          <w:szCs w:val="24"/>
        </w:rPr>
        <w:t>a</w:t>
      </w:r>
      <w:r w:rsidRPr="00D26C4D">
        <w:rPr>
          <w:rFonts w:ascii="Times New Roman" w:hAnsi="Times New Roman"/>
          <w:sz w:val="24"/>
          <w:szCs w:val="24"/>
        </w:rPr>
        <w:t>lit</w:t>
      </w:r>
      <w:r w:rsidRPr="00D26C4D">
        <w:rPr>
          <w:rFonts w:ascii="Times New Roman" w:hAnsi="Times New Roman"/>
          <w:spacing w:val="-7"/>
          <w:sz w:val="24"/>
          <w:szCs w:val="24"/>
        </w:rPr>
        <w:t>y</w:t>
      </w:r>
      <w:r w:rsidRPr="00D26C4D">
        <w:rPr>
          <w:rFonts w:ascii="Times New Roman" w:hAnsi="Times New Roman"/>
          <w:sz w:val="24"/>
          <w:szCs w:val="24"/>
        </w:rPr>
        <w:t xml:space="preserve">, </w:t>
      </w:r>
      <w:r w:rsidRPr="00D26C4D">
        <w:rPr>
          <w:rFonts w:ascii="Times New Roman" w:hAnsi="Times New Roman"/>
          <w:spacing w:val="-2"/>
          <w:sz w:val="24"/>
          <w:szCs w:val="24"/>
        </w:rPr>
        <w:t>g</w:t>
      </w:r>
      <w:r w:rsidRPr="00D26C4D">
        <w:rPr>
          <w:rFonts w:ascii="Times New Roman" w:hAnsi="Times New Roman"/>
          <w:sz w:val="24"/>
          <w:szCs w:val="24"/>
        </w:rPr>
        <w:t>uid</w:t>
      </w:r>
      <w:r w:rsidRPr="00D26C4D">
        <w:rPr>
          <w:rFonts w:ascii="Times New Roman" w:hAnsi="Times New Roman"/>
          <w:spacing w:val="-1"/>
          <w:sz w:val="24"/>
          <w:szCs w:val="24"/>
        </w:rPr>
        <w:t>e</w:t>
      </w:r>
      <w:r w:rsidRPr="00D26C4D">
        <w:rPr>
          <w:rFonts w:ascii="Times New Roman" w:hAnsi="Times New Roman"/>
          <w:sz w:val="24"/>
          <w:szCs w:val="24"/>
        </w:rPr>
        <w:t>lin</w:t>
      </w:r>
      <w:r w:rsidRPr="00D26C4D">
        <w:rPr>
          <w:rFonts w:ascii="Times New Roman" w:hAnsi="Times New Roman"/>
          <w:spacing w:val="-1"/>
          <w:sz w:val="24"/>
          <w:szCs w:val="24"/>
        </w:rPr>
        <w:t>e</w:t>
      </w:r>
      <w:r w:rsidRPr="00D26C4D">
        <w:rPr>
          <w:rFonts w:ascii="Times New Roman" w:hAnsi="Times New Roman"/>
          <w:sz w:val="24"/>
          <w:szCs w:val="24"/>
        </w:rPr>
        <w:t>s or</w:t>
      </w:r>
      <w:r w:rsidRPr="00D26C4D">
        <w:rPr>
          <w:rFonts w:ascii="Times New Roman" w:hAnsi="Times New Roman"/>
          <w:spacing w:val="-1"/>
          <w:sz w:val="24"/>
          <w:szCs w:val="24"/>
        </w:rPr>
        <w:t xml:space="preserve"> cr</w:t>
      </w:r>
      <w:r w:rsidRPr="00D26C4D">
        <w:rPr>
          <w:rFonts w:ascii="Times New Roman" w:hAnsi="Times New Roman"/>
          <w:sz w:val="24"/>
          <w:szCs w:val="24"/>
        </w:rPr>
        <w:t>it</w:t>
      </w:r>
      <w:r w:rsidRPr="00D26C4D">
        <w:rPr>
          <w:rFonts w:ascii="Times New Roman" w:hAnsi="Times New Roman"/>
          <w:spacing w:val="-1"/>
          <w:sz w:val="24"/>
          <w:szCs w:val="24"/>
        </w:rPr>
        <w:t>er</w:t>
      </w:r>
      <w:r w:rsidRPr="00D26C4D">
        <w:rPr>
          <w:rFonts w:ascii="Times New Roman" w:hAnsi="Times New Roman"/>
          <w:sz w:val="24"/>
          <w:szCs w:val="24"/>
        </w:rPr>
        <w:t>ia</w:t>
      </w:r>
      <w:r w:rsidRPr="00D26C4D">
        <w:rPr>
          <w:rFonts w:ascii="Times New Roman" w:hAnsi="Times New Roman"/>
          <w:spacing w:val="-1"/>
          <w:sz w:val="24"/>
          <w:szCs w:val="24"/>
        </w:rPr>
        <w:t xml:space="preserve"> 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f</w:t>
      </w:r>
      <w:r w:rsidRPr="00D26C4D">
        <w:rPr>
          <w:rFonts w:ascii="Times New Roman" w:hAnsi="Times New Roman"/>
          <w:sz w:val="24"/>
          <w:szCs w:val="24"/>
        </w:rPr>
        <w:t>u</w:t>
      </w:r>
      <w:r w:rsidRPr="00D26C4D">
        <w:rPr>
          <w:rFonts w:ascii="Times New Roman" w:hAnsi="Times New Roman"/>
          <w:spacing w:val="-1"/>
          <w:sz w:val="24"/>
          <w:szCs w:val="24"/>
        </w:rPr>
        <w:t>r</w:t>
      </w:r>
      <w:r w:rsidRPr="00D26C4D">
        <w:rPr>
          <w:rFonts w:ascii="Times New Roman" w:hAnsi="Times New Roman"/>
          <w:sz w:val="24"/>
          <w:szCs w:val="24"/>
        </w:rPr>
        <w:t>nishing</w:t>
      </w:r>
      <w:r w:rsidRPr="00D26C4D">
        <w:rPr>
          <w:rFonts w:ascii="Times New Roman" w:hAnsi="Times New Roman"/>
          <w:spacing w:val="-2"/>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ar</w:t>
      </w:r>
      <w:r w:rsidRPr="00D26C4D">
        <w:rPr>
          <w:rFonts w:ascii="Times New Roman" w:hAnsi="Times New Roman"/>
          <w:sz w:val="24"/>
          <w:szCs w:val="24"/>
        </w:rPr>
        <w:t>ti</w:t>
      </w:r>
      <w:r w:rsidRPr="00D26C4D">
        <w:rPr>
          <w:rFonts w:ascii="Times New Roman" w:hAnsi="Times New Roman"/>
          <w:spacing w:val="-1"/>
          <w:sz w:val="24"/>
          <w:szCs w:val="24"/>
        </w:rPr>
        <w:t>c</w:t>
      </w:r>
      <w:r w:rsidRPr="00D26C4D">
        <w:rPr>
          <w:rFonts w:ascii="Times New Roman" w:hAnsi="Times New Roman"/>
          <w:sz w:val="24"/>
          <w:szCs w:val="24"/>
        </w:rPr>
        <w:t>ul</w:t>
      </w:r>
      <w:r w:rsidRPr="00D26C4D">
        <w:rPr>
          <w:rFonts w:ascii="Times New Roman" w:hAnsi="Times New Roman"/>
          <w:spacing w:val="-1"/>
          <w:sz w:val="24"/>
          <w:szCs w:val="24"/>
        </w:rPr>
        <w:t>a</w:t>
      </w:r>
      <w:r w:rsidRPr="00D26C4D">
        <w:rPr>
          <w:rFonts w:ascii="Times New Roman" w:hAnsi="Times New Roman"/>
          <w:sz w:val="24"/>
          <w:szCs w:val="24"/>
        </w:rPr>
        <w:t>r s</w:t>
      </w:r>
      <w:r w:rsidRPr="00D26C4D">
        <w:rPr>
          <w:rFonts w:ascii="Times New Roman" w:hAnsi="Times New Roman"/>
          <w:spacing w:val="-1"/>
          <w:sz w:val="24"/>
          <w:szCs w:val="24"/>
        </w:rPr>
        <w:t>er</w:t>
      </w:r>
      <w:r w:rsidRPr="00D26C4D">
        <w:rPr>
          <w:rFonts w:ascii="Times New Roman" w:hAnsi="Times New Roman"/>
          <w:sz w:val="24"/>
          <w:szCs w:val="24"/>
        </w:rPr>
        <w:t>vi</w:t>
      </w:r>
      <w:r w:rsidRPr="00D26C4D">
        <w:rPr>
          <w:rFonts w:ascii="Times New Roman" w:hAnsi="Times New Roman"/>
          <w:spacing w:val="-1"/>
          <w:sz w:val="24"/>
          <w:szCs w:val="24"/>
        </w:rPr>
        <w:t>ce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nd oth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r</w:t>
      </w:r>
      <w:r w:rsidRPr="00D26C4D">
        <w:rPr>
          <w:rFonts w:ascii="Times New Roman" w:hAnsi="Times New Roman"/>
          <w:sz w:val="24"/>
          <w:szCs w:val="24"/>
        </w:rPr>
        <w:t>ul</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re</w:t>
      </w:r>
      <w:r w:rsidRPr="00D26C4D">
        <w:rPr>
          <w:rFonts w:ascii="Times New Roman" w:hAnsi="Times New Roman"/>
          <w:sz w:val="24"/>
          <w:szCs w:val="24"/>
        </w:rPr>
        <w:t>l</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to </w:t>
      </w:r>
      <w:r w:rsidRPr="00D26C4D">
        <w:rPr>
          <w:rFonts w:ascii="Times New Roman" w:hAnsi="Times New Roman"/>
          <w:spacing w:val="-1"/>
          <w:sz w:val="24"/>
          <w:szCs w:val="24"/>
        </w:rPr>
        <w:t>a</w:t>
      </w:r>
      <w:r w:rsidRPr="00D26C4D">
        <w:rPr>
          <w:rFonts w:ascii="Times New Roman" w:hAnsi="Times New Roman"/>
          <w:sz w:val="24"/>
          <w:szCs w:val="24"/>
        </w:rPr>
        <w:t>dminist</w:t>
      </w:r>
      <w:r w:rsidRPr="00D26C4D">
        <w:rPr>
          <w:rFonts w:ascii="Times New Roman" w:hAnsi="Times New Roman"/>
          <w:spacing w:val="-1"/>
          <w:sz w:val="24"/>
          <w:szCs w:val="24"/>
        </w:rPr>
        <w:t>ra</w:t>
      </w:r>
      <w:r w:rsidRPr="00D26C4D">
        <w:rPr>
          <w:rFonts w:ascii="Times New Roman" w:hAnsi="Times New Roman"/>
          <w:sz w:val="24"/>
          <w:szCs w:val="24"/>
        </w:rPr>
        <w:t>tive</w:t>
      </w:r>
      <w:r w:rsidRPr="00D26C4D">
        <w:rPr>
          <w:rFonts w:ascii="Times New Roman" w:hAnsi="Times New Roman"/>
          <w:spacing w:val="-1"/>
          <w:sz w:val="24"/>
          <w:szCs w:val="24"/>
        </w:rPr>
        <w:t xml:space="preserve"> </w:t>
      </w:r>
      <w:r w:rsidRPr="00D26C4D">
        <w:rPr>
          <w:rFonts w:ascii="Times New Roman" w:hAnsi="Times New Roman"/>
          <w:sz w:val="24"/>
          <w:szCs w:val="24"/>
        </w:rPr>
        <w:t>poli</w:t>
      </w:r>
      <w:r w:rsidRPr="00D26C4D">
        <w:rPr>
          <w:rFonts w:ascii="Times New Roman" w:hAnsi="Times New Roman"/>
          <w:spacing w:val="-1"/>
          <w:sz w:val="24"/>
          <w:szCs w:val="24"/>
        </w:rPr>
        <w:t>c</w:t>
      </w:r>
      <w:r w:rsidRPr="00D26C4D">
        <w:rPr>
          <w:rFonts w:ascii="Times New Roman" w:hAnsi="Times New Roman"/>
          <w:spacing w:val="-7"/>
          <w:sz w:val="24"/>
          <w:szCs w:val="24"/>
        </w:rPr>
        <w:t>y</w:t>
      </w:r>
      <w:r w:rsidRPr="00D26C4D">
        <w:rPr>
          <w:rFonts w:ascii="Times New Roman" w:hAnsi="Times New Roman"/>
          <w:sz w:val="24"/>
          <w:szCs w:val="24"/>
        </w:rPr>
        <w:t xml:space="preserve">; </w:t>
      </w:r>
      <w:r w:rsidRPr="00D26C4D">
        <w:rPr>
          <w:rFonts w:ascii="Times New Roman" w:hAnsi="Times New Roman"/>
          <w:spacing w:val="-1"/>
          <w:sz w:val="24"/>
          <w:szCs w:val="24"/>
        </w:rPr>
        <w:t>(</w:t>
      </w:r>
      <w:r w:rsidRPr="00D26C4D">
        <w:rPr>
          <w:rFonts w:ascii="Times New Roman" w:hAnsi="Times New Roman"/>
          <w:sz w:val="24"/>
          <w:szCs w:val="24"/>
        </w:rPr>
        <w:t>2)</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noti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c</w:t>
      </w:r>
      <w:r w:rsidRPr="00D26C4D">
        <w:rPr>
          <w:rFonts w:ascii="Times New Roman" w:hAnsi="Times New Roman"/>
          <w:sz w:val="24"/>
          <w:szCs w:val="24"/>
        </w:rPr>
        <w:t>h</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s in p</w:t>
      </w:r>
      <w:r w:rsidRPr="00D26C4D">
        <w:rPr>
          <w:rFonts w:ascii="Times New Roman" w:hAnsi="Times New Roman"/>
          <w:spacing w:val="-1"/>
          <w:sz w:val="24"/>
          <w:szCs w:val="24"/>
        </w:rPr>
        <w:t>ar</w:t>
      </w:r>
      <w:r w:rsidRPr="00D26C4D">
        <w:rPr>
          <w:rFonts w:ascii="Times New Roman" w:hAnsi="Times New Roman"/>
          <w:sz w:val="24"/>
          <w:szCs w:val="24"/>
        </w:rPr>
        <w:t>ti</w:t>
      </w:r>
      <w:r w:rsidRPr="00D26C4D">
        <w:rPr>
          <w:rFonts w:ascii="Times New Roman" w:hAnsi="Times New Roman"/>
          <w:spacing w:val="-1"/>
          <w:sz w:val="24"/>
          <w:szCs w:val="24"/>
        </w:rPr>
        <w:t>c</w:t>
      </w:r>
      <w:r w:rsidRPr="00D26C4D">
        <w:rPr>
          <w:rFonts w:ascii="Times New Roman" w:hAnsi="Times New Roman"/>
          <w:sz w:val="24"/>
          <w:szCs w:val="24"/>
        </w:rPr>
        <w:t>ip</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r</w:t>
      </w:r>
      <w:r w:rsidRPr="00D26C4D">
        <w:rPr>
          <w:rFonts w:ascii="Times New Roman" w:hAnsi="Times New Roman"/>
          <w:sz w:val="24"/>
          <w:szCs w:val="24"/>
        </w:rPr>
        <w:t>ul</w:t>
      </w:r>
      <w:r w:rsidRPr="00D26C4D">
        <w:rPr>
          <w:rFonts w:ascii="Times New Roman" w:hAnsi="Times New Roman"/>
          <w:spacing w:val="-1"/>
          <w:sz w:val="24"/>
          <w:szCs w:val="24"/>
        </w:rPr>
        <w:t>e</w:t>
      </w:r>
      <w:r w:rsidRPr="00D26C4D">
        <w:rPr>
          <w:rFonts w:ascii="Times New Roman" w:hAnsi="Times New Roman"/>
          <w:sz w:val="24"/>
          <w:szCs w:val="24"/>
        </w:rPr>
        <w:t>s b</w:t>
      </w:r>
      <w:r w:rsidRPr="00D26C4D">
        <w:rPr>
          <w:rFonts w:ascii="Times New Roman" w:hAnsi="Times New Roman"/>
          <w:spacing w:val="-1"/>
          <w:sz w:val="24"/>
          <w:szCs w:val="24"/>
        </w:rPr>
        <w:t>ef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c</w:t>
      </w:r>
      <w:r w:rsidRPr="00D26C4D">
        <w:rPr>
          <w:rFonts w:ascii="Times New Roman" w:hAnsi="Times New Roman"/>
          <w:sz w:val="24"/>
          <w:szCs w:val="24"/>
        </w:rPr>
        <w:t>h</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put into </w:t>
      </w:r>
      <w:r w:rsidRPr="00D26C4D">
        <w:rPr>
          <w:rFonts w:ascii="Times New Roman" w:hAnsi="Times New Roman"/>
          <w:spacing w:val="-1"/>
          <w:sz w:val="24"/>
          <w:szCs w:val="24"/>
        </w:rPr>
        <w:t>effec</w:t>
      </w:r>
      <w:r w:rsidRPr="00D26C4D">
        <w:rPr>
          <w:rFonts w:ascii="Times New Roman" w:hAnsi="Times New Roman"/>
          <w:sz w:val="24"/>
          <w:szCs w:val="24"/>
        </w:rPr>
        <w:t xml:space="preserve">t; </w:t>
      </w:r>
      <w:r w:rsidRPr="00D26C4D">
        <w:rPr>
          <w:rFonts w:ascii="Times New Roman" w:hAnsi="Times New Roman"/>
          <w:spacing w:val="-1"/>
          <w:sz w:val="24"/>
          <w:szCs w:val="24"/>
        </w:rPr>
        <w:t>(</w:t>
      </w:r>
      <w:r w:rsidRPr="00D26C4D">
        <w:rPr>
          <w:rFonts w:ascii="Times New Roman" w:hAnsi="Times New Roman"/>
          <w:sz w:val="24"/>
          <w:szCs w:val="24"/>
        </w:rPr>
        <w:t>3)</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noti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ar</w:t>
      </w:r>
      <w:r w:rsidRPr="00D26C4D">
        <w:rPr>
          <w:rFonts w:ascii="Times New Roman" w:hAnsi="Times New Roman"/>
          <w:sz w:val="24"/>
          <w:szCs w:val="24"/>
        </w:rPr>
        <w:t>ti</w:t>
      </w:r>
      <w:r w:rsidRPr="00D26C4D">
        <w:rPr>
          <w:rFonts w:ascii="Times New Roman" w:hAnsi="Times New Roman"/>
          <w:spacing w:val="-1"/>
          <w:sz w:val="24"/>
          <w:szCs w:val="24"/>
        </w:rPr>
        <w:t>c</w:t>
      </w:r>
      <w:r w:rsidRPr="00D26C4D">
        <w:rPr>
          <w:rFonts w:ascii="Times New Roman" w:hAnsi="Times New Roman"/>
          <w:sz w:val="24"/>
          <w:szCs w:val="24"/>
        </w:rPr>
        <w:t>ip</w:t>
      </w:r>
      <w:r w:rsidRPr="00D26C4D">
        <w:rPr>
          <w:rFonts w:ascii="Times New Roman" w:hAnsi="Times New Roman"/>
          <w:spacing w:val="-1"/>
          <w:sz w:val="24"/>
          <w:szCs w:val="24"/>
        </w:rPr>
        <w:t>a</w:t>
      </w:r>
      <w:r w:rsidRPr="00D26C4D">
        <w:rPr>
          <w:rFonts w:ascii="Times New Roman" w:hAnsi="Times New Roman"/>
          <w:sz w:val="24"/>
          <w:szCs w:val="24"/>
        </w:rPr>
        <w:t>tion d</w:t>
      </w:r>
      <w:r w:rsidRPr="00D26C4D">
        <w:rPr>
          <w:rFonts w:ascii="Times New Roman" w:hAnsi="Times New Roman"/>
          <w:spacing w:val="-1"/>
          <w:sz w:val="24"/>
          <w:szCs w:val="24"/>
        </w:rPr>
        <w:t>ec</w:t>
      </w:r>
      <w:r w:rsidRPr="00D26C4D">
        <w:rPr>
          <w:rFonts w:ascii="Times New Roman" w:hAnsi="Times New Roman"/>
          <w:sz w:val="24"/>
          <w:szCs w:val="24"/>
        </w:rPr>
        <w:t>isions 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a</w:t>
      </w:r>
      <w:r w:rsidRPr="00D26C4D">
        <w:rPr>
          <w:rFonts w:ascii="Times New Roman" w:hAnsi="Times New Roman"/>
          <w:sz w:val="24"/>
          <w:szCs w:val="24"/>
        </w:rPr>
        <w:t>dv</w:t>
      </w:r>
      <w:r w:rsidRPr="00D26C4D">
        <w:rPr>
          <w:rFonts w:ascii="Times New Roman" w:hAnsi="Times New Roman"/>
          <w:spacing w:val="-1"/>
          <w:sz w:val="24"/>
          <w:szCs w:val="24"/>
        </w:rPr>
        <w:t>er</w:t>
      </w:r>
      <w:r w:rsidRPr="00D26C4D">
        <w:rPr>
          <w:rFonts w:ascii="Times New Roman" w:hAnsi="Times New Roman"/>
          <w:sz w:val="24"/>
          <w:szCs w:val="24"/>
        </w:rPr>
        <w:t>se</w:t>
      </w:r>
      <w:r w:rsidRPr="00D26C4D">
        <w:rPr>
          <w:rFonts w:ascii="Times New Roman" w:hAnsi="Times New Roman"/>
          <w:spacing w:val="-1"/>
          <w:sz w:val="24"/>
          <w:szCs w:val="24"/>
        </w:rPr>
        <w:t xml:space="preserve"> </w:t>
      </w:r>
      <w:r w:rsidRPr="00D26C4D">
        <w:rPr>
          <w:rFonts w:ascii="Times New Roman" w:hAnsi="Times New Roman"/>
          <w:sz w:val="24"/>
          <w:szCs w:val="24"/>
        </w:rPr>
        <w:t>to h</w:t>
      </w:r>
      <w:r w:rsidRPr="00D26C4D">
        <w:rPr>
          <w:rFonts w:ascii="Times New Roman" w:hAnsi="Times New Roman"/>
          <w:spacing w:val="-1"/>
          <w:sz w:val="24"/>
          <w:szCs w:val="24"/>
        </w:rPr>
        <w:t>ea</w:t>
      </w:r>
      <w:r w:rsidRPr="00D26C4D">
        <w:rPr>
          <w:rFonts w:ascii="Times New Roman" w:hAnsi="Times New Roman"/>
          <w:sz w:val="24"/>
          <w:szCs w:val="24"/>
        </w:rPr>
        <w:t xml:space="preserve">lth </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fe</w:t>
      </w:r>
      <w:r w:rsidRPr="00D26C4D">
        <w:rPr>
          <w:rFonts w:ascii="Times New Roman" w:hAnsi="Times New Roman"/>
          <w:sz w:val="24"/>
          <w:szCs w:val="24"/>
        </w:rPr>
        <w:t>ssion</w:t>
      </w:r>
      <w:r w:rsidRPr="00D26C4D">
        <w:rPr>
          <w:rFonts w:ascii="Times New Roman" w:hAnsi="Times New Roman"/>
          <w:spacing w:val="-1"/>
          <w:sz w:val="24"/>
          <w:szCs w:val="24"/>
        </w:rPr>
        <w:t>a</w:t>
      </w:r>
      <w:r w:rsidRPr="00D26C4D">
        <w:rPr>
          <w:rFonts w:ascii="Times New Roman" w:hAnsi="Times New Roman"/>
          <w:sz w:val="24"/>
          <w:szCs w:val="24"/>
        </w:rPr>
        <w:t xml:space="preserve">ls;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w:t>
      </w:r>
      <w:r w:rsidRPr="00D26C4D">
        <w:rPr>
          <w:rFonts w:ascii="Times New Roman" w:hAnsi="Times New Roman"/>
          <w:sz w:val="24"/>
          <w:szCs w:val="24"/>
        </w:rPr>
        <w:t>4)</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 xml:space="preserve">ss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a</w:t>
      </w:r>
      <w:r w:rsidRPr="00D26C4D">
        <w:rPr>
          <w:rFonts w:ascii="Times New Roman" w:hAnsi="Times New Roman"/>
          <w:sz w:val="24"/>
          <w:szCs w:val="24"/>
        </w:rPr>
        <w:t>pp</w:t>
      </w:r>
      <w:r w:rsidRPr="00D26C4D">
        <w:rPr>
          <w:rFonts w:ascii="Times New Roman" w:hAnsi="Times New Roman"/>
          <w:spacing w:val="-1"/>
          <w:sz w:val="24"/>
          <w:szCs w:val="24"/>
        </w:rPr>
        <w:t>ea</w:t>
      </w:r>
      <w:r w:rsidRPr="00D26C4D">
        <w:rPr>
          <w:rFonts w:ascii="Times New Roman" w:hAnsi="Times New Roman"/>
          <w:sz w:val="24"/>
          <w:szCs w:val="24"/>
        </w:rPr>
        <w:t>ling</w:t>
      </w:r>
      <w:r w:rsidRPr="00D26C4D">
        <w:rPr>
          <w:rFonts w:ascii="Times New Roman" w:hAnsi="Times New Roman"/>
          <w:spacing w:val="-2"/>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dv</w:t>
      </w:r>
      <w:r w:rsidRPr="00D26C4D">
        <w:rPr>
          <w:rFonts w:ascii="Times New Roman" w:hAnsi="Times New Roman"/>
          <w:spacing w:val="-1"/>
          <w:sz w:val="24"/>
          <w:szCs w:val="24"/>
        </w:rPr>
        <w:t>er</w:t>
      </w:r>
      <w:r w:rsidRPr="00D26C4D">
        <w:rPr>
          <w:rFonts w:ascii="Times New Roman" w:hAnsi="Times New Roman"/>
          <w:sz w:val="24"/>
          <w:szCs w:val="24"/>
        </w:rPr>
        <w:t>se d</w:t>
      </w:r>
      <w:r w:rsidRPr="00D26C4D">
        <w:rPr>
          <w:rFonts w:ascii="Times New Roman" w:hAnsi="Times New Roman"/>
          <w:spacing w:val="-1"/>
          <w:sz w:val="24"/>
          <w:szCs w:val="24"/>
        </w:rPr>
        <w:t>ec</w:t>
      </w:r>
      <w:r w:rsidRPr="00D26C4D">
        <w:rPr>
          <w:rFonts w:ascii="Times New Roman" w:hAnsi="Times New Roman"/>
          <w:sz w:val="24"/>
          <w:szCs w:val="24"/>
        </w:rPr>
        <w:t>isions, in</w:t>
      </w:r>
      <w:r w:rsidRPr="00D26C4D">
        <w:rPr>
          <w:rFonts w:ascii="Times New Roman" w:hAnsi="Times New Roman"/>
          <w:spacing w:val="-1"/>
          <w:sz w:val="24"/>
          <w:szCs w:val="24"/>
        </w:rPr>
        <w:t>c</w:t>
      </w:r>
      <w:r w:rsidRPr="00D26C4D">
        <w:rPr>
          <w:rFonts w:ascii="Times New Roman" w:hAnsi="Times New Roman"/>
          <w:sz w:val="24"/>
          <w:szCs w:val="24"/>
        </w:rPr>
        <w:t>luding</w:t>
      </w:r>
      <w:r w:rsidRPr="00D26C4D">
        <w:rPr>
          <w:rFonts w:ascii="Times New Roman" w:hAnsi="Times New Roman"/>
          <w:spacing w:val="-2"/>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r</w:t>
      </w:r>
      <w:r w:rsidRPr="00D26C4D">
        <w:rPr>
          <w:rFonts w:ascii="Times New Roman" w:hAnsi="Times New Roman"/>
          <w:sz w:val="24"/>
          <w:szCs w:val="24"/>
        </w:rPr>
        <w:t>i</w:t>
      </w:r>
      <w:r w:rsidRPr="00D26C4D">
        <w:rPr>
          <w:rFonts w:ascii="Times New Roman" w:hAnsi="Times New Roman"/>
          <w:spacing w:val="-2"/>
          <w:sz w:val="24"/>
          <w:szCs w:val="24"/>
        </w:rPr>
        <w:t>g</w:t>
      </w:r>
      <w:r w:rsidRPr="00D26C4D">
        <w:rPr>
          <w:rFonts w:ascii="Times New Roman" w:hAnsi="Times New Roman"/>
          <w:sz w:val="24"/>
          <w:szCs w:val="24"/>
        </w:rPr>
        <w:t>ht of</w:t>
      </w:r>
      <w:r w:rsidRPr="00D26C4D">
        <w:rPr>
          <w:rFonts w:ascii="Times New Roman" w:hAnsi="Times New Roman"/>
          <w:spacing w:val="-1"/>
          <w:sz w:val="24"/>
          <w:szCs w:val="24"/>
        </w:rPr>
        <w:t xml:space="preserve"> </w:t>
      </w:r>
      <w:r w:rsidRPr="00D26C4D">
        <w:rPr>
          <w:rFonts w:ascii="Times New Roman" w:hAnsi="Times New Roman"/>
          <w:sz w:val="24"/>
          <w:szCs w:val="24"/>
        </w:rPr>
        <w:t>ph</w:t>
      </w:r>
      <w:r w:rsidRPr="00D26C4D">
        <w:rPr>
          <w:rFonts w:ascii="Times New Roman" w:hAnsi="Times New Roman"/>
          <w:spacing w:val="-7"/>
          <w:sz w:val="24"/>
          <w:szCs w:val="24"/>
        </w:rPr>
        <w:t>y</w:t>
      </w:r>
      <w:r w:rsidRPr="00D26C4D">
        <w:rPr>
          <w:rFonts w:ascii="Times New Roman" w:hAnsi="Times New Roman"/>
          <w:sz w:val="24"/>
          <w:szCs w:val="24"/>
        </w:rPr>
        <w:t>si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 xml:space="preserve">ns </w:t>
      </w:r>
      <w:r w:rsidRPr="00D26C4D">
        <w:rPr>
          <w:rFonts w:ascii="Times New Roman" w:hAnsi="Times New Roman"/>
          <w:spacing w:val="-1"/>
          <w:sz w:val="24"/>
          <w:szCs w:val="24"/>
        </w:rPr>
        <w:t>a</w:t>
      </w:r>
      <w:r w:rsidRPr="00D26C4D">
        <w:rPr>
          <w:rFonts w:ascii="Times New Roman" w:hAnsi="Times New Roman"/>
          <w:sz w:val="24"/>
          <w:szCs w:val="24"/>
        </w:rPr>
        <w:t>nd oth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w:t>
      </w:r>
      <w:r w:rsidRPr="00D26C4D">
        <w:rPr>
          <w:rFonts w:ascii="Times New Roman" w:hAnsi="Times New Roman"/>
          <w:sz w:val="24"/>
          <w:szCs w:val="24"/>
        </w:rPr>
        <w:t xml:space="preserve">lth </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fe</w:t>
      </w:r>
      <w:r w:rsidRPr="00D26C4D">
        <w:rPr>
          <w:rFonts w:ascii="Times New Roman" w:hAnsi="Times New Roman"/>
          <w:sz w:val="24"/>
          <w:szCs w:val="24"/>
        </w:rPr>
        <w:t>ssion</w:t>
      </w:r>
      <w:r w:rsidRPr="00D26C4D">
        <w:rPr>
          <w:rFonts w:ascii="Times New Roman" w:hAnsi="Times New Roman"/>
          <w:spacing w:val="-1"/>
          <w:sz w:val="24"/>
          <w:szCs w:val="24"/>
        </w:rPr>
        <w:t>a</w:t>
      </w:r>
      <w:r w:rsidRPr="00D26C4D">
        <w:rPr>
          <w:rFonts w:ascii="Times New Roman" w:hAnsi="Times New Roman"/>
          <w:sz w:val="24"/>
          <w:szCs w:val="24"/>
        </w:rPr>
        <w:t>ls to p</w:t>
      </w:r>
      <w:r w:rsidRPr="00D26C4D">
        <w:rPr>
          <w:rFonts w:ascii="Times New Roman" w:hAnsi="Times New Roman"/>
          <w:spacing w:val="-1"/>
          <w:sz w:val="24"/>
          <w:szCs w:val="24"/>
        </w:rPr>
        <w:t>re</w:t>
      </w:r>
      <w:r w:rsidRPr="00D26C4D">
        <w:rPr>
          <w:rFonts w:ascii="Times New Roman" w:hAnsi="Times New Roman"/>
          <w:sz w:val="24"/>
          <w:szCs w:val="24"/>
        </w:rPr>
        <w:t>s</w:t>
      </w:r>
      <w:r w:rsidRPr="00D26C4D">
        <w:rPr>
          <w:rFonts w:ascii="Times New Roman" w:hAnsi="Times New Roman"/>
          <w:spacing w:val="-1"/>
          <w:sz w:val="24"/>
          <w:szCs w:val="24"/>
        </w:rPr>
        <w:t>e</w:t>
      </w:r>
      <w:r w:rsidRPr="00D26C4D">
        <w:rPr>
          <w:rFonts w:ascii="Times New Roman" w:hAnsi="Times New Roman"/>
          <w:sz w:val="24"/>
          <w:szCs w:val="24"/>
        </w:rPr>
        <w:t>nt 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nd th</w:t>
      </w:r>
      <w:r w:rsidRPr="00D26C4D">
        <w:rPr>
          <w:rFonts w:ascii="Times New Roman" w:hAnsi="Times New Roman"/>
          <w:spacing w:val="-1"/>
          <w:sz w:val="24"/>
          <w:szCs w:val="24"/>
        </w:rPr>
        <w:t>e</w:t>
      </w:r>
      <w:r w:rsidRPr="00D26C4D">
        <w:rPr>
          <w:rFonts w:ascii="Times New Roman" w:hAnsi="Times New Roman"/>
          <w:sz w:val="24"/>
          <w:szCs w:val="24"/>
        </w:rPr>
        <w:t>ir</w:t>
      </w:r>
      <w:r w:rsidRPr="00D26C4D">
        <w:rPr>
          <w:rFonts w:ascii="Times New Roman" w:hAnsi="Times New Roman"/>
          <w:spacing w:val="-1"/>
          <w:sz w:val="24"/>
          <w:szCs w:val="24"/>
        </w:rPr>
        <w:t xml:space="preserve"> </w:t>
      </w:r>
      <w:r w:rsidRPr="00D26C4D">
        <w:rPr>
          <w:rFonts w:ascii="Times New Roman" w:hAnsi="Times New Roman"/>
          <w:sz w:val="24"/>
          <w:szCs w:val="24"/>
        </w:rPr>
        <w:t>vi</w:t>
      </w:r>
      <w:r w:rsidRPr="00D26C4D">
        <w:rPr>
          <w:rFonts w:ascii="Times New Roman" w:hAnsi="Times New Roman"/>
          <w:spacing w:val="-1"/>
          <w:sz w:val="24"/>
          <w:szCs w:val="24"/>
        </w:rPr>
        <w:t>e</w:t>
      </w:r>
      <w:r w:rsidRPr="00D26C4D">
        <w:rPr>
          <w:rFonts w:ascii="Times New Roman" w:hAnsi="Times New Roman"/>
          <w:sz w:val="24"/>
          <w:szCs w:val="24"/>
        </w:rPr>
        <w:t>ws on the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ec</w:t>
      </w:r>
      <w:r w:rsidRPr="00D26C4D">
        <w:rPr>
          <w:rFonts w:ascii="Times New Roman" w:hAnsi="Times New Roman"/>
          <w:sz w:val="24"/>
          <w:szCs w:val="24"/>
        </w:rPr>
        <w:t>ision.</w:t>
      </w:r>
    </w:p>
    <w:p w:rsidRPr="00D26C4D" w:rsidR="00467F11" w:rsidP="0038296B" w:rsidRDefault="00467F11" w14:paraId="4EEA6E82"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129E5050"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lastRenderedPageBreak/>
        <w:t>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must m</w:t>
      </w:r>
      <w:r w:rsidRPr="00D26C4D">
        <w:rPr>
          <w:rFonts w:ascii="Times New Roman" w:hAnsi="Times New Roman"/>
          <w:spacing w:val="-1"/>
          <w:sz w:val="24"/>
          <w:szCs w:val="24"/>
        </w:rPr>
        <w:t>a</w:t>
      </w:r>
      <w:r w:rsidRPr="00D26C4D">
        <w:rPr>
          <w:rFonts w:ascii="Times New Roman" w:hAnsi="Times New Roman"/>
          <w:sz w:val="24"/>
          <w:szCs w:val="24"/>
        </w:rPr>
        <w:t>int</w:t>
      </w:r>
      <w:r w:rsidRPr="00D26C4D">
        <w:rPr>
          <w:rFonts w:ascii="Times New Roman" w:hAnsi="Times New Roman"/>
          <w:spacing w:val="-1"/>
          <w:sz w:val="24"/>
          <w:szCs w:val="24"/>
        </w:rPr>
        <w:t>a</w:t>
      </w:r>
      <w:r w:rsidRPr="00D26C4D">
        <w:rPr>
          <w:rFonts w:ascii="Times New Roman" w:hAnsi="Times New Roman"/>
          <w:sz w:val="24"/>
          <w:szCs w:val="24"/>
        </w:rPr>
        <w:t>in do</w:t>
      </w:r>
      <w:r w:rsidRPr="00D26C4D">
        <w:rPr>
          <w:rFonts w:ascii="Times New Roman" w:hAnsi="Times New Roman"/>
          <w:spacing w:val="-1"/>
          <w:sz w:val="24"/>
          <w:szCs w:val="24"/>
        </w:rPr>
        <w:t>c</w:t>
      </w:r>
      <w:r w:rsidRPr="00D26C4D">
        <w:rPr>
          <w:rFonts w:ascii="Times New Roman" w:hAnsi="Times New Roman"/>
          <w:sz w:val="24"/>
          <w:szCs w:val="24"/>
        </w:rPr>
        <w:t>um</w:t>
      </w:r>
      <w:r w:rsidRPr="00D26C4D">
        <w:rPr>
          <w:rFonts w:ascii="Times New Roman" w:hAnsi="Times New Roman"/>
          <w:spacing w:val="-1"/>
          <w:sz w:val="24"/>
          <w:szCs w:val="24"/>
        </w:rPr>
        <w:t>e</w:t>
      </w:r>
      <w:r w:rsidRPr="00D26C4D">
        <w:rPr>
          <w:rFonts w:ascii="Times New Roman" w:hAnsi="Times New Roman"/>
          <w:sz w:val="24"/>
          <w:szCs w:val="24"/>
        </w:rPr>
        <w:t>nt</w:t>
      </w:r>
      <w:r w:rsidRPr="00D26C4D">
        <w:rPr>
          <w:rFonts w:ascii="Times New Roman" w:hAnsi="Times New Roman"/>
          <w:spacing w:val="-1"/>
          <w:sz w:val="24"/>
          <w:szCs w:val="24"/>
        </w:rPr>
        <w:t>a</w:t>
      </w:r>
      <w:r w:rsidRPr="00D26C4D">
        <w:rPr>
          <w:rFonts w:ascii="Times New Roman" w:hAnsi="Times New Roman"/>
          <w:sz w:val="24"/>
          <w:szCs w:val="24"/>
        </w:rPr>
        <w:t>tion d</w:t>
      </w:r>
      <w:r w:rsidRPr="00D26C4D">
        <w:rPr>
          <w:rFonts w:ascii="Times New Roman" w:hAnsi="Times New Roman"/>
          <w:spacing w:val="-1"/>
          <w:sz w:val="24"/>
          <w:szCs w:val="24"/>
        </w:rPr>
        <w:t>e</w:t>
      </w:r>
      <w:r w:rsidRPr="00D26C4D">
        <w:rPr>
          <w:rFonts w:ascii="Times New Roman" w:hAnsi="Times New Roman"/>
          <w:sz w:val="24"/>
          <w:szCs w:val="24"/>
        </w:rPr>
        <w:t>monst</w:t>
      </w:r>
      <w:r w:rsidRPr="00D26C4D">
        <w:rPr>
          <w:rFonts w:ascii="Times New Roman" w:hAnsi="Times New Roman"/>
          <w:spacing w:val="-1"/>
          <w:sz w:val="24"/>
          <w:szCs w:val="24"/>
        </w:rPr>
        <w:t>ra</w:t>
      </w:r>
      <w:r w:rsidRPr="00D26C4D">
        <w:rPr>
          <w:rFonts w:ascii="Times New Roman" w:hAnsi="Times New Roman"/>
          <w:sz w:val="24"/>
          <w:szCs w:val="24"/>
        </w:rPr>
        <w:t>ting</w:t>
      </w:r>
      <w:r w:rsidRPr="00D26C4D">
        <w:rPr>
          <w:rFonts w:ascii="Times New Roman" w:hAnsi="Times New Roman"/>
          <w:spacing w:val="-2"/>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w:t>
      </w:r>
      <w:r w:rsidRPr="00D26C4D">
        <w:rPr>
          <w:rFonts w:ascii="Times New Roman" w:hAnsi="Times New Roman"/>
          <w:sz w:val="24"/>
          <w:szCs w:val="24"/>
        </w:rPr>
        <w:t>1)</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rac</w:t>
      </w:r>
      <w:r w:rsidRPr="00D26C4D">
        <w:rPr>
          <w:rFonts w:ascii="Times New Roman" w:hAnsi="Times New Roman"/>
          <w:sz w:val="24"/>
          <w:szCs w:val="24"/>
        </w:rPr>
        <w:t>ti</w:t>
      </w:r>
      <w:r w:rsidRPr="00D26C4D">
        <w:rPr>
          <w:rFonts w:ascii="Times New Roman" w:hAnsi="Times New Roman"/>
          <w:spacing w:val="-1"/>
          <w:sz w:val="24"/>
          <w:szCs w:val="24"/>
        </w:rPr>
        <w:t>c</w:t>
      </w:r>
      <w:r w:rsidRPr="00D26C4D">
        <w:rPr>
          <w:rFonts w:ascii="Times New Roman" w:hAnsi="Times New Roman"/>
          <w:sz w:val="24"/>
          <w:szCs w:val="24"/>
        </w:rPr>
        <w:t xml:space="preserve">e </w:t>
      </w:r>
      <w:r w:rsidRPr="00D26C4D">
        <w:rPr>
          <w:rFonts w:ascii="Times New Roman" w:hAnsi="Times New Roman"/>
          <w:spacing w:val="-2"/>
          <w:sz w:val="24"/>
          <w:szCs w:val="24"/>
        </w:rPr>
        <w:t>g</w:t>
      </w:r>
      <w:r w:rsidRPr="00D26C4D">
        <w:rPr>
          <w:rFonts w:ascii="Times New Roman" w:hAnsi="Times New Roman"/>
          <w:sz w:val="24"/>
          <w:szCs w:val="24"/>
        </w:rPr>
        <w:t>uid</w:t>
      </w:r>
      <w:r w:rsidRPr="00D26C4D">
        <w:rPr>
          <w:rFonts w:ascii="Times New Roman" w:hAnsi="Times New Roman"/>
          <w:spacing w:val="-1"/>
          <w:sz w:val="24"/>
          <w:szCs w:val="24"/>
        </w:rPr>
        <w:t>e</w:t>
      </w:r>
      <w:r w:rsidRPr="00D26C4D">
        <w:rPr>
          <w:rFonts w:ascii="Times New Roman" w:hAnsi="Times New Roman"/>
          <w:sz w:val="24"/>
          <w:szCs w:val="24"/>
        </w:rPr>
        <w:t>lin</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nd utili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a</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2"/>
          <w:sz w:val="24"/>
          <w:szCs w:val="24"/>
        </w:rPr>
        <w:t>g</w:t>
      </w:r>
      <w:r w:rsidRPr="00D26C4D">
        <w:rPr>
          <w:rFonts w:ascii="Times New Roman" w:hAnsi="Times New Roman"/>
          <w:sz w:val="24"/>
          <w:szCs w:val="24"/>
        </w:rPr>
        <w:t>uid</w:t>
      </w:r>
      <w:r w:rsidRPr="00D26C4D">
        <w:rPr>
          <w:rFonts w:ascii="Times New Roman" w:hAnsi="Times New Roman"/>
          <w:spacing w:val="-1"/>
          <w:sz w:val="24"/>
          <w:szCs w:val="24"/>
        </w:rPr>
        <w:t>e</w:t>
      </w:r>
      <w:r w:rsidRPr="00D26C4D">
        <w:rPr>
          <w:rFonts w:ascii="Times New Roman" w:hAnsi="Times New Roman"/>
          <w:sz w:val="24"/>
          <w:szCs w:val="24"/>
        </w:rPr>
        <w:t>lin</w:t>
      </w:r>
      <w:r w:rsidRPr="00D26C4D">
        <w:rPr>
          <w:rFonts w:ascii="Times New Roman" w:hAnsi="Times New Roman"/>
          <w:spacing w:val="-1"/>
          <w:sz w:val="24"/>
          <w:szCs w:val="24"/>
        </w:rPr>
        <w:t>e</w:t>
      </w:r>
      <w:r w:rsidRPr="00D26C4D">
        <w:rPr>
          <w:rFonts w:ascii="Times New Roman" w:hAnsi="Times New Roman"/>
          <w:sz w:val="24"/>
          <w:szCs w:val="24"/>
        </w:rPr>
        <w:t>s m</w:t>
      </w:r>
      <w:r w:rsidRPr="00D26C4D">
        <w:rPr>
          <w:rFonts w:ascii="Times New Roman" w:hAnsi="Times New Roman"/>
          <w:spacing w:val="-1"/>
          <w:sz w:val="24"/>
          <w:szCs w:val="24"/>
        </w:rPr>
        <w:t>ee</w:t>
      </w:r>
      <w:r w:rsidRPr="00D26C4D">
        <w:rPr>
          <w:rFonts w:ascii="Times New Roman" w:hAnsi="Times New Roman"/>
          <w:sz w:val="24"/>
          <w:szCs w:val="24"/>
        </w:rPr>
        <w:t>t the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nts of</w:t>
      </w:r>
      <w:r w:rsidRPr="00D26C4D">
        <w:rPr>
          <w:rFonts w:ascii="Times New Roman" w:hAnsi="Times New Roman"/>
          <w:spacing w:val="-1"/>
          <w:sz w:val="24"/>
          <w:szCs w:val="24"/>
        </w:rPr>
        <w:t xml:space="preserve"> (</w:t>
      </w:r>
      <w:r w:rsidRPr="00D26C4D">
        <w:rPr>
          <w:rFonts w:ascii="Times New Roman" w:hAnsi="Times New Roman"/>
          <w:sz w:val="24"/>
          <w:szCs w:val="24"/>
        </w:rPr>
        <w:t>1</w:t>
      </w:r>
      <w:r w:rsidRPr="00D26C4D">
        <w:rPr>
          <w:rFonts w:ascii="Times New Roman" w:hAnsi="Times New Roman"/>
          <w:spacing w:val="-1"/>
          <w:sz w:val="24"/>
          <w:szCs w:val="24"/>
        </w:rPr>
        <w:t>)(</w:t>
      </w:r>
      <w:r w:rsidRPr="00D26C4D">
        <w:rPr>
          <w:rFonts w:ascii="Times New Roman" w:hAnsi="Times New Roman"/>
          <w:sz w:val="24"/>
          <w:szCs w:val="24"/>
        </w:rPr>
        <w:t>i)</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r</w:t>
      </w:r>
      <w:r w:rsidRPr="00D26C4D">
        <w:rPr>
          <w:rFonts w:ascii="Times New Roman" w:hAnsi="Times New Roman"/>
          <w:sz w:val="24"/>
          <w:szCs w:val="24"/>
        </w:rPr>
        <w:t>ou</w:t>
      </w:r>
      <w:r w:rsidRPr="00D26C4D">
        <w:rPr>
          <w:rFonts w:ascii="Times New Roman" w:hAnsi="Times New Roman"/>
          <w:spacing w:val="-2"/>
          <w:sz w:val="24"/>
          <w:szCs w:val="24"/>
        </w:rPr>
        <w:t>g</w:t>
      </w:r>
      <w:r w:rsidRPr="00D26C4D">
        <w:rPr>
          <w:rFonts w:ascii="Times New Roman" w:hAnsi="Times New Roman"/>
          <w:sz w:val="24"/>
          <w:szCs w:val="24"/>
        </w:rPr>
        <w:t xml:space="preserve">h </w:t>
      </w:r>
      <w:r w:rsidRPr="00D26C4D">
        <w:rPr>
          <w:rFonts w:ascii="Times New Roman" w:hAnsi="Times New Roman"/>
          <w:spacing w:val="-1"/>
          <w:sz w:val="24"/>
          <w:szCs w:val="24"/>
        </w:rPr>
        <w:t>(</w:t>
      </w:r>
      <w:r w:rsidRPr="00D26C4D">
        <w:rPr>
          <w:rFonts w:ascii="Times New Roman" w:hAnsi="Times New Roman"/>
          <w:sz w:val="24"/>
          <w:szCs w:val="24"/>
        </w:rPr>
        <w:t>iv)</w:t>
      </w:r>
      <w:r w:rsidRPr="00D26C4D">
        <w:rPr>
          <w:rFonts w:ascii="Times New Roman" w:hAnsi="Times New Roman"/>
          <w:spacing w:val="-1"/>
          <w:sz w:val="24"/>
          <w:szCs w:val="24"/>
        </w:rPr>
        <w:t xml:space="preserve"> </w:t>
      </w:r>
      <w:r w:rsidRPr="00D26C4D">
        <w:rPr>
          <w:rFonts w:ascii="Times New Roman" w:hAnsi="Times New Roman"/>
          <w:sz w:val="24"/>
          <w:szCs w:val="24"/>
        </w:rPr>
        <w:t>of this s</w:t>
      </w:r>
      <w:r w:rsidRPr="00D26C4D">
        <w:rPr>
          <w:rFonts w:ascii="Times New Roman" w:hAnsi="Times New Roman"/>
          <w:spacing w:val="-1"/>
          <w:sz w:val="24"/>
          <w:szCs w:val="24"/>
        </w:rPr>
        <w:t>ec</w:t>
      </w:r>
      <w:r w:rsidRPr="00D26C4D">
        <w:rPr>
          <w:rFonts w:ascii="Times New Roman" w:hAnsi="Times New Roman"/>
          <w:sz w:val="24"/>
          <w:szCs w:val="24"/>
        </w:rPr>
        <w:t xml:space="preserve">tion; </w:t>
      </w:r>
      <w:r w:rsidRPr="00D26C4D">
        <w:rPr>
          <w:rFonts w:ascii="Times New Roman" w:hAnsi="Times New Roman"/>
          <w:spacing w:val="-1"/>
          <w:sz w:val="24"/>
          <w:szCs w:val="24"/>
        </w:rPr>
        <w:t>(</w:t>
      </w:r>
      <w:r w:rsidRPr="00D26C4D">
        <w:rPr>
          <w:rFonts w:ascii="Times New Roman" w:hAnsi="Times New Roman"/>
          <w:sz w:val="24"/>
          <w:szCs w:val="24"/>
        </w:rPr>
        <w:t>2)</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pacing w:val="-2"/>
          <w:sz w:val="24"/>
          <w:szCs w:val="24"/>
        </w:rPr>
        <w:t>g</w:t>
      </w:r>
      <w:r w:rsidRPr="00D26C4D">
        <w:rPr>
          <w:rFonts w:ascii="Times New Roman" w:hAnsi="Times New Roman"/>
          <w:sz w:val="24"/>
          <w:szCs w:val="24"/>
        </w:rPr>
        <w:t>uid</w:t>
      </w:r>
      <w:r w:rsidRPr="00D26C4D">
        <w:rPr>
          <w:rFonts w:ascii="Times New Roman" w:hAnsi="Times New Roman"/>
          <w:spacing w:val="-1"/>
          <w:sz w:val="24"/>
          <w:szCs w:val="24"/>
        </w:rPr>
        <w:t>e</w:t>
      </w:r>
      <w:r w:rsidRPr="00D26C4D">
        <w:rPr>
          <w:rFonts w:ascii="Times New Roman" w:hAnsi="Times New Roman"/>
          <w:sz w:val="24"/>
          <w:szCs w:val="24"/>
        </w:rPr>
        <w:t>lin</w:t>
      </w:r>
      <w:r w:rsidRPr="00D26C4D">
        <w:rPr>
          <w:rFonts w:ascii="Times New Roman" w:hAnsi="Times New Roman"/>
          <w:spacing w:val="-1"/>
          <w:sz w:val="24"/>
          <w:szCs w:val="24"/>
        </w:rPr>
        <w:t>e</w:t>
      </w:r>
      <w:r w:rsidRPr="00D26C4D">
        <w:rPr>
          <w:rFonts w:ascii="Times New Roman" w:hAnsi="Times New Roman"/>
          <w:sz w:val="24"/>
          <w:szCs w:val="24"/>
        </w:rPr>
        <w:t>s h</w:t>
      </w:r>
      <w:r w:rsidRPr="00D26C4D">
        <w:rPr>
          <w:rFonts w:ascii="Times New Roman" w:hAnsi="Times New Roman"/>
          <w:spacing w:val="-1"/>
          <w:sz w:val="24"/>
          <w:szCs w:val="24"/>
        </w:rPr>
        <w:t>a</w:t>
      </w:r>
      <w:r w:rsidRPr="00D26C4D">
        <w:rPr>
          <w:rFonts w:ascii="Times New Roman" w:hAnsi="Times New Roman"/>
          <w:sz w:val="24"/>
          <w:szCs w:val="24"/>
        </w:rPr>
        <w:t>ve</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ee</w:t>
      </w:r>
      <w:r w:rsidRPr="00D26C4D">
        <w:rPr>
          <w:rFonts w:ascii="Times New Roman" w:hAnsi="Times New Roman"/>
          <w:sz w:val="24"/>
          <w:szCs w:val="24"/>
        </w:rPr>
        <w:t xml:space="preserve">n </w:t>
      </w:r>
      <w:r w:rsidRPr="00D26C4D">
        <w:rPr>
          <w:rFonts w:ascii="Times New Roman" w:hAnsi="Times New Roman"/>
          <w:spacing w:val="-1"/>
          <w:sz w:val="24"/>
          <w:szCs w:val="24"/>
        </w:rPr>
        <w:t>c</w:t>
      </w:r>
      <w:r w:rsidRPr="00D26C4D">
        <w:rPr>
          <w:rFonts w:ascii="Times New Roman" w:hAnsi="Times New Roman"/>
          <w:sz w:val="24"/>
          <w:szCs w:val="24"/>
        </w:rPr>
        <w:t>ommuni</w:t>
      </w:r>
      <w:r w:rsidRPr="00D26C4D">
        <w:rPr>
          <w:rFonts w:ascii="Times New Roman" w:hAnsi="Times New Roman"/>
          <w:spacing w:val="-1"/>
          <w:sz w:val="24"/>
          <w:szCs w:val="24"/>
        </w:rPr>
        <w:t>ca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to 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er</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a</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r</w:t>
      </w:r>
      <w:r w:rsidRPr="00D26C4D">
        <w:rPr>
          <w:rFonts w:ascii="Times New Roman" w:hAnsi="Times New Roman"/>
          <w:sz w:val="24"/>
          <w:szCs w:val="24"/>
        </w:rPr>
        <w:t>op</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 to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 xml:space="preserve">s; </w:t>
      </w:r>
      <w:r w:rsidRPr="00D26C4D">
        <w:rPr>
          <w:rFonts w:ascii="Times New Roman" w:hAnsi="Times New Roman"/>
          <w:spacing w:val="-1"/>
          <w:sz w:val="24"/>
          <w:szCs w:val="24"/>
        </w:rPr>
        <w:t>(</w:t>
      </w:r>
      <w:r w:rsidRPr="00D26C4D">
        <w:rPr>
          <w:rFonts w:ascii="Times New Roman" w:hAnsi="Times New Roman"/>
          <w:sz w:val="24"/>
          <w:szCs w:val="24"/>
        </w:rPr>
        <w:t>3)</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ec</w:t>
      </w:r>
      <w:r w:rsidRPr="00D26C4D">
        <w:rPr>
          <w:rFonts w:ascii="Times New Roman" w:hAnsi="Times New Roman"/>
          <w:sz w:val="24"/>
          <w:szCs w:val="24"/>
        </w:rPr>
        <w:t xml:space="preserve">isions with </w:t>
      </w:r>
      <w:r w:rsidRPr="00D26C4D">
        <w:rPr>
          <w:rFonts w:ascii="Times New Roman" w:hAnsi="Times New Roman"/>
          <w:spacing w:val="-1"/>
          <w:sz w:val="24"/>
          <w:szCs w:val="24"/>
        </w:rPr>
        <w:t>re</w:t>
      </w:r>
      <w:r w:rsidRPr="00D26C4D">
        <w:rPr>
          <w:rFonts w:ascii="Times New Roman" w:hAnsi="Times New Roman"/>
          <w:sz w:val="24"/>
          <w:szCs w:val="24"/>
        </w:rPr>
        <w:t>sp</w:t>
      </w:r>
      <w:r w:rsidRPr="00D26C4D">
        <w:rPr>
          <w:rFonts w:ascii="Times New Roman" w:hAnsi="Times New Roman"/>
          <w:spacing w:val="-1"/>
          <w:sz w:val="24"/>
          <w:szCs w:val="24"/>
        </w:rPr>
        <w:t>ec</w:t>
      </w:r>
      <w:r w:rsidRPr="00D26C4D">
        <w:rPr>
          <w:rFonts w:ascii="Times New Roman" w:hAnsi="Times New Roman"/>
          <w:sz w:val="24"/>
          <w:szCs w:val="24"/>
        </w:rPr>
        <w:t>t to utili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a</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e</w:t>
      </w:r>
      <w:r w:rsidRPr="00D26C4D">
        <w:rPr>
          <w:rFonts w:ascii="Times New Roman" w:hAnsi="Times New Roman"/>
          <w:sz w:val="24"/>
          <w:szCs w:val="24"/>
        </w:rPr>
        <w:t>du</w:t>
      </w:r>
      <w:r w:rsidRPr="00D26C4D">
        <w:rPr>
          <w:rFonts w:ascii="Times New Roman" w:hAnsi="Times New Roman"/>
          <w:spacing w:val="-1"/>
          <w:sz w:val="24"/>
          <w:szCs w:val="24"/>
        </w:rPr>
        <w:t>ca</w:t>
      </w:r>
      <w:r w:rsidRPr="00D26C4D">
        <w:rPr>
          <w:rFonts w:ascii="Times New Roman" w:hAnsi="Times New Roman"/>
          <w:sz w:val="24"/>
          <w:szCs w:val="24"/>
        </w:rPr>
        <w:t xml:space="preserve">tion, </w:t>
      </w:r>
      <w:r w:rsidRPr="00D26C4D">
        <w:rPr>
          <w:rFonts w:ascii="Times New Roman" w:hAnsi="Times New Roman"/>
          <w:spacing w:val="-1"/>
          <w:sz w:val="24"/>
          <w:szCs w:val="24"/>
        </w:rPr>
        <w:t>c</w:t>
      </w:r>
      <w:r w:rsidRPr="00D26C4D">
        <w:rPr>
          <w:rFonts w:ascii="Times New Roman" w:hAnsi="Times New Roman"/>
          <w:sz w:val="24"/>
          <w:szCs w:val="24"/>
        </w:rPr>
        <w:t>ov</w:t>
      </w:r>
      <w:r w:rsidRPr="00D26C4D">
        <w:rPr>
          <w:rFonts w:ascii="Times New Roman" w:hAnsi="Times New Roman"/>
          <w:spacing w:val="-1"/>
          <w:sz w:val="24"/>
          <w:szCs w:val="24"/>
        </w:rPr>
        <w:t>era</w:t>
      </w:r>
      <w:r w:rsidRPr="00D26C4D">
        <w:rPr>
          <w:rFonts w:ascii="Times New Roman" w:hAnsi="Times New Roman"/>
          <w:spacing w:val="-2"/>
          <w:sz w:val="24"/>
          <w:szCs w:val="24"/>
        </w:rPr>
        <w:t>g</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sidR="00A72AA6">
        <w:rPr>
          <w:rFonts w:ascii="Times New Roman" w:hAnsi="Times New Roman"/>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er</w:t>
      </w:r>
      <w:r w:rsidRPr="00D26C4D">
        <w:rPr>
          <w:rFonts w:ascii="Times New Roman" w:hAnsi="Times New Roman"/>
          <w:sz w:val="24"/>
          <w:szCs w:val="24"/>
        </w:rPr>
        <w:t>vi</w:t>
      </w:r>
      <w:r w:rsidRPr="00D26C4D">
        <w:rPr>
          <w:rFonts w:ascii="Times New Roman" w:hAnsi="Times New Roman"/>
          <w:spacing w:val="-1"/>
          <w:sz w:val="24"/>
          <w:szCs w:val="24"/>
        </w:rPr>
        <w:t>ce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nd oth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area</w:t>
      </w:r>
      <w:r w:rsidRPr="00D26C4D">
        <w:rPr>
          <w:rFonts w:ascii="Times New Roman" w:hAnsi="Times New Roman"/>
          <w:sz w:val="24"/>
          <w:szCs w:val="24"/>
        </w:rPr>
        <w:t>s in whi</w:t>
      </w:r>
      <w:r w:rsidRPr="00D26C4D">
        <w:rPr>
          <w:rFonts w:ascii="Times New Roman" w:hAnsi="Times New Roman"/>
          <w:spacing w:val="-1"/>
          <w:sz w:val="24"/>
          <w:szCs w:val="24"/>
        </w:rPr>
        <w:t>c</w:t>
      </w:r>
      <w:r w:rsidRPr="00D26C4D">
        <w:rPr>
          <w:rFonts w:ascii="Times New Roman" w:hAnsi="Times New Roman"/>
          <w:sz w:val="24"/>
          <w:szCs w:val="24"/>
        </w:rPr>
        <w:t>h the</w:t>
      </w:r>
      <w:r w:rsidRPr="00D26C4D">
        <w:rPr>
          <w:rFonts w:ascii="Times New Roman" w:hAnsi="Times New Roman"/>
          <w:spacing w:val="-1"/>
          <w:sz w:val="24"/>
          <w:szCs w:val="24"/>
        </w:rPr>
        <w:t xml:space="preserve"> </w:t>
      </w:r>
      <w:r w:rsidRPr="00D26C4D">
        <w:rPr>
          <w:rFonts w:ascii="Times New Roman" w:hAnsi="Times New Roman"/>
          <w:spacing w:val="-2"/>
          <w:sz w:val="24"/>
          <w:szCs w:val="24"/>
        </w:rPr>
        <w:t>g</w:t>
      </w:r>
      <w:r w:rsidRPr="00D26C4D">
        <w:rPr>
          <w:rFonts w:ascii="Times New Roman" w:hAnsi="Times New Roman"/>
          <w:sz w:val="24"/>
          <w:szCs w:val="24"/>
        </w:rPr>
        <w:t>uid</w:t>
      </w:r>
      <w:r w:rsidRPr="00D26C4D">
        <w:rPr>
          <w:rFonts w:ascii="Times New Roman" w:hAnsi="Times New Roman"/>
          <w:spacing w:val="-1"/>
          <w:sz w:val="24"/>
          <w:szCs w:val="24"/>
        </w:rPr>
        <w:t>e</w:t>
      </w:r>
      <w:r w:rsidRPr="00D26C4D">
        <w:rPr>
          <w:rFonts w:ascii="Times New Roman" w:hAnsi="Times New Roman"/>
          <w:sz w:val="24"/>
          <w:szCs w:val="24"/>
        </w:rPr>
        <w:t>lin</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pply</w:t>
      </w:r>
      <w:r w:rsidRPr="00D26C4D">
        <w:rPr>
          <w:rFonts w:ascii="Times New Roman" w:hAnsi="Times New Roman"/>
          <w:spacing w:val="-7"/>
          <w:sz w:val="24"/>
          <w:szCs w:val="24"/>
        </w:rPr>
        <w:t xml:space="preserve"> </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c</w:t>
      </w:r>
      <w:r w:rsidRPr="00D26C4D">
        <w:rPr>
          <w:rFonts w:ascii="Times New Roman" w:hAnsi="Times New Roman"/>
          <w:sz w:val="24"/>
          <w:szCs w:val="24"/>
        </w:rPr>
        <w:t>onsist</w:t>
      </w:r>
      <w:r w:rsidRPr="00D26C4D">
        <w:rPr>
          <w:rFonts w:ascii="Times New Roman" w:hAnsi="Times New Roman"/>
          <w:spacing w:val="-1"/>
          <w:sz w:val="24"/>
          <w:szCs w:val="24"/>
        </w:rPr>
        <w:t>e</w:t>
      </w:r>
      <w:r w:rsidRPr="00D26C4D">
        <w:rPr>
          <w:rFonts w:ascii="Times New Roman" w:hAnsi="Times New Roman"/>
          <w:sz w:val="24"/>
          <w:szCs w:val="24"/>
        </w:rPr>
        <w:t>nt with the</w:t>
      </w:r>
      <w:r w:rsidRPr="00D26C4D">
        <w:rPr>
          <w:rFonts w:ascii="Times New Roman" w:hAnsi="Times New Roman"/>
          <w:spacing w:val="-1"/>
          <w:sz w:val="24"/>
          <w:szCs w:val="24"/>
        </w:rPr>
        <w:t xml:space="preserve"> </w:t>
      </w:r>
      <w:r w:rsidRPr="00D26C4D">
        <w:rPr>
          <w:rFonts w:ascii="Times New Roman" w:hAnsi="Times New Roman"/>
          <w:spacing w:val="-2"/>
          <w:sz w:val="24"/>
          <w:szCs w:val="24"/>
        </w:rPr>
        <w:t>g</w:t>
      </w:r>
      <w:r w:rsidRPr="00D26C4D">
        <w:rPr>
          <w:rFonts w:ascii="Times New Roman" w:hAnsi="Times New Roman"/>
          <w:sz w:val="24"/>
          <w:szCs w:val="24"/>
        </w:rPr>
        <w:t>uid</w:t>
      </w:r>
      <w:r w:rsidRPr="00D26C4D">
        <w:rPr>
          <w:rFonts w:ascii="Times New Roman" w:hAnsi="Times New Roman"/>
          <w:spacing w:val="-1"/>
          <w:sz w:val="24"/>
          <w:szCs w:val="24"/>
        </w:rPr>
        <w:t>e</w:t>
      </w:r>
      <w:r w:rsidRPr="00D26C4D">
        <w:rPr>
          <w:rFonts w:ascii="Times New Roman" w:hAnsi="Times New Roman"/>
          <w:sz w:val="24"/>
          <w:szCs w:val="24"/>
        </w:rPr>
        <w:t>lin</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w:t>
      </w:r>
      <w:r w:rsidRPr="00D26C4D">
        <w:rPr>
          <w:rFonts w:ascii="Times New Roman" w:hAnsi="Times New Roman"/>
          <w:sz w:val="24"/>
          <w:szCs w:val="24"/>
        </w:rPr>
        <w:t xml:space="preserve">4) </w:t>
      </w:r>
      <w:r w:rsidRPr="00D26C4D">
        <w:rPr>
          <w:rFonts w:ascii="Times New Roman" w:hAnsi="Times New Roman"/>
          <w:spacing w:val="-1"/>
          <w:sz w:val="24"/>
          <w:szCs w:val="24"/>
        </w:rPr>
        <w:t>a</w:t>
      </w:r>
      <w:r w:rsidRPr="00D26C4D">
        <w:rPr>
          <w:rFonts w:ascii="Times New Roman" w:hAnsi="Times New Roman"/>
          <w:sz w:val="24"/>
          <w:szCs w:val="24"/>
        </w:rPr>
        <w:t>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th</w:t>
      </w:r>
      <w:r w:rsidRPr="00D26C4D">
        <w:rPr>
          <w:rFonts w:ascii="Times New Roman" w:hAnsi="Times New Roman"/>
          <w:spacing w:val="-1"/>
          <w:sz w:val="24"/>
          <w:szCs w:val="24"/>
        </w:rPr>
        <w:t>a</w:t>
      </w:r>
      <w:r w:rsidRPr="00D26C4D">
        <w:rPr>
          <w:rFonts w:ascii="Times New Roman" w:hAnsi="Times New Roman"/>
          <w:sz w:val="24"/>
          <w:szCs w:val="24"/>
        </w:rPr>
        <w:t>t op</w:t>
      </w:r>
      <w:r w:rsidRPr="00D26C4D">
        <w:rPr>
          <w:rFonts w:ascii="Times New Roman" w:hAnsi="Times New Roman"/>
          <w:spacing w:val="-1"/>
          <w:sz w:val="24"/>
          <w:szCs w:val="24"/>
        </w:rPr>
        <w:t>era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n MA pl</w:t>
      </w:r>
      <w:r w:rsidRPr="00D26C4D">
        <w:rPr>
          <w:rFonts w:ascii="Times New Roman" w:hAnsi="Times New Roman"/>
          <w:spacing w:val="-1"/>
          <w:sz w:val="24"/>
          <w:szCs w:val="24"/>
        </w:rPr>
        <w:t>a</w:t>
      </w:r>
      <w:r w:rsidRPr="00D26C4D">
        <w:rPr>
          <w:rFonts w:ascii="Times New Roman" w:hAnsi="Times New Roman"/>
          <w:sz w:val="24"/>
          <w:szCs w:val="24"/>
        </w:rPr>
        <w:t>n th</w:t>
      </w:r>
      <w:r w:rsidRPr="00D26C4D">
        <w:rPr>
          <w:rFonts w:ascii="Times New Roman" w:hAnsi="Times New Roman"/>
          <w:spacing w:val="-1"/>
          <w:sz w:val="24"/>
          <w:szCs w:val="24"/>
        </w:rPr>
        <w:t>r</w:t>
      </w:r>
      <w:r w:rsidRPr="00D26C4D">
        <w:rPr>
          <w:rFonts w:ascii="Times New Roman" w:hAnsi="Times New Roman"/>
          <w:sz w:val="24"/>
          <w:szCs w:val="24"/>
        </w:rPr>
        <w:t>ou</w:t>
      </w:r>
      <w:r w:rsidRPr="00D26C4D">
        <w:rPr>
          <w:rFonts w:ascii="Times New Roman" w:hAnsi="Times New Roman"/>
          <w:spacing w:val="-2"/>
          <w:sz w:val="24"/>
          <w:szCs w:val="24"/>
        </w:rPr>
        <w:t>g</w:t>
      </w:r>
      <w:r w:rsidRPr="00D26C4D">
        <w:rPr>
          <w:rFonts w:ascii="Times New Roman" w:hAnsi="Times New Roman"/>
          <w:sz w:val="24"/>
          <w:szCs w:val="24"/>
        </w:rPr>
        <w:t>h sub</w:t>
      </w:r>
      <w:r w:rsidRPr="00D26C4D">
        <w:rPr>
          <w:rFonts w:ascii="Times New Roman" w:hAnsi="Times New Roman"/>
          <w:spacing w:val="-1"/>
          <w:sz w:val="24"/>
          <w:szCs w:val="24"/>
        </w:rPr>
        <w:t>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ph</w:t>
      </w:r>
      <w:r w:rsidRPr="00D26C4D">
        <w:rPr>
          <w:rFonts w:ascii="Times New Roman" w:hAnsi="Times New Roman"/>
          <w:spacing w:val="-7"/>
          <w:sz w:val="24"/>
          <w:szCs w:val="24"/>
        </w:rPr>
        <w:t>y</w:t>
      </w:r>
      <w:r w:rsidRPr="00D26C4D">
        <w:rPr>
          <w:rFonts w:ascii="Times New Roman" w:hAnsi="Times New Roman"/>
          <w:sz w:val="24"/>
          <w:szCs w:val="24"/>
        </w:rPr>
        <w:t>si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2"/>
          <w:sz w:val="24"/>
          <w:szCs w:val="24"/>
        </w:rPr>
        <w:t>g</w:t>
      </w:r>
      <w:r w:rsidRPr="00D26C4D">
        <w:rPr>
          <w:rFonts w:ascii="Times New Roman" w:hAnsi="Times New Roman"/>
          <w:spacing w:val="-1"/>
          <w:sz w:val="24"/>
          <w:szCs w:val="24"/>
        </w:rPr>
        <w:t>r</w:t>
      </w:r>
      <w:r w:rsidRPr="00D26C4D">
        <w:rPr>
          <w:rFonts w:ascii="Times New Roman" w:hAnsi="Times New Roman"/>
          <w:sz w:val="24"/>
          <w:szCs w:val="24"/>
        </w:rPr>
        <w:t>oups or</w:t>
      </w:r>
      <w:r w:rsidRPr="00D26C4D">
        <w:rPr>
          <w:rFonts w:ascii="Times New Roman" w:hAnsi="Times New Roman"/>
          <w:spacing w:val="-1"/>
          <w:sz w:val="24"/>
          <w:szCs w:val="24"/>
        </w:rPr>
        <w:t xml:space="preserve"> </w:t>
      </w:r>
      <w:r w:rsidRPr="00D26C4D">
        <w:rPr>
          <w:rFonts w:ascii="Times New Roman" w:hAnsi="Times New Roman"/>
          <w:sz w:val="24"/>
          <w:szCs w:val="24"/>
        </w:rPr>
        <w:t>oth</w:t>
      </w:r>
      <w:r w:rsidRPr="00D26C4D">
        <w:rPr>
          <w:rFonts w:ascii="Times New Roman" w:hAnsi="Times New Roman"/>
          <w:spacing w:val="-1"/>
          <w:sz w:val="24"/>
          <w:szCs w:val="24"/>
        </w:rPr>
        <w:t>e</w:t>
      </w:r>
      <w:r w:rsidRPr="00D26C4D">
        <w:rPr>
          <w:rFonts w:ascii="Times New Roman" w:hAnsi="Times New Roman"/>
          <w:sz w:val="24"/>
          <w:szCs w:val="24"/>
        </w:rPr>
        <w:t>r sub</w:t>
      </w:r>
      <w:r w:rsidRPr="00D26C4D">
        <w:rPr>
          <w:rFonts w:ascii="Times New Roman" w:hAnsi="Times New Roman"/>
          <w:spacing w:val="-1"/>
          <w:sz w:val="24"/>
          <w:szCs w:val="24"/>
        </w:rPr>
        <w:t>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n</w:t>
      </w:r>
      <w:r w:rsidRPr="00D26C4D">
        <w:rPr>
          <w:rFonts w:ascii="Times New Roman" w:hAnsi="Times New Roman"/>
          <w:spacing w:val="-1"/>
          <w:sz w:val="24"/>
          <w:szCs w:val="24"/>
        </w:rPr>
        <w:t>e</w:t>
      </w:r>
      <w:r w:rsidRPr="00D26C4D">
        <w:rPr>
          <w:rFonts w:ascii="Times New Roman" w:hAnsi="Times New Roman"/>
          <w:sz w:val="24"/>
          <w:szCs w:val="24"/>
        </w:rPr>
        <w:t>two</w:t>
      </w:r>
      <w:r w:rsidRPr="00D26C4D">
        <w:rPr>
          <w:rFonts w:ascii="Times New Roman" w:hAnsi="Times New Roman"/>
          <w:spacing w:val="-1"/>
          <w:sz w:val="24"/>
          <w:szCs w:val="24"/>
        </w:rPr>
        <w:t>r</w:t>
      </w:r>
      <w:r w:rsidRPr="00D26C4D">
        <w:rPr>
          <w:rFonts w:ascii="Times New Roman" w:hAnsi="Times New Roman"/>
          <w:sz w:val="24"/>
          <w:szCs w:val="24"/>
        </w:rPr>
        <w:t>ks of</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w:t>
      </w:r>
      <w:r w:rsidRPr="00D26C4D">
        <w:rPr>
          <w:rFonts w:ascii="Times New Roman" w:hAnsi="Times New Roman"/>
          <w:sz w:val="24"/>
          <w:szCs w:val="24"/>
        </w:rPr>
        <w:t xml:space="preserve">lth </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fe</w:t>
      </w:r>
      <w:r w:rsidRPr="00D26C4D">
        <w:rPr>
          <w:rFonts w:ascii="Times New Roman" w:hAnsi="Times New Roman"/>
          <w:sz w:val="24"/>
          <w:szCs w:val="24"/>
        </w:rPr>
        <w:t>ssion</w:t>
      </w:r>
      <w:r w:rsidRPr="00D26C4D">
        <w:rPr>
          <w:rFonts w:ascii="Times New Roman" w:hAnsi="Times New Roman"/>
          <w:spacing w:val="-1"/>
          <w:sz w:val="24"/>
          <w:szCs w:val="24"/>
        </w:rPr>
        <w:t>a</w:t>
      </w:r>
      <w:r w:rsidRPr="00D26C4D">
        <w:rPr>
          <w:rFonts w:ascii="Times New Roman" w:hAnsi="Times New Roman"/>
          <w:sz w:val="24"/>
          <w:szCs w:val="24"/>
        </w:rPr>
        <w:t xml:space="preserve">ls </w:t>
      </w:r>
      <w:r w:rsidRPr="00D26C4D">
        <w:rPr>
          <w:rFonts w:ascii="Times New Roman" w:hAnsi="Times New Roman"/>
          <w:spacing w:val="-1"/>
          <w:sz w:val="24"/>
          <w:szCs w:val="24"/>
        </w:rPr>
        <w:t>e</w:t>
      </w:r>
      <w:r w:rsidRPr="00D26C4D">
        <w:rPr>
          <w:rFonts w:ascii="Times New Roman" w:hAnsi="Times New Roman"/>
          <w:sz w:val="24"/>
          <w:szCs w:val="24"/>
        </w:rPr>
        <w:t>nsu</w:t>
      </w:r>
      <w:r w:rsidRPr="00D26C4D">
        <w:rPr>
          <w:rFonts w:ascii="Times New Roman" w:hAnsi="Times New Roman"/>
          <w:spacing w:val="-1"/>
          <w:sz w:val="24"/>
          <w:szCs w:val="24"/>
        </w:rPr>
        <w:t>re</w:t>
      </w:r>
      <w:r w:rsidRPr="00D26C4D">
        <w:rPr>
          <w:rFonts w:ascii="Times New Roman" w:hAnsi="Times New Roman"/>
          <w:sz w:val="24"/>
          <w:szCs w:val="24"/>
        </w:rPr>
        <w:t>s th</w:t>
      </w:r>
      <w:r w:rsidRPr="00D26C4D">
        <w:rPr>
          <w:rFonts w:ascii="Times New Roman" w:hAnsi="Times New Roman"/>
          <w:spacing w:val="-1"/>
          <w:sz w:val="24"/>
          <w:szCs w:val="24"/>
        </w:rPr>
        <w:t>a</w:t>
      </w:r>
      <w:r w:rsidRPr="00D26C4D">
        <w:rPr>
          <w:rFonts w:ascii="Times New Roman" w:hAnsi="Times New Roman"/>
          <w:sz w:val="24"/>
          <w:szCs w:val="24"/>
        </w:rPr>
        <w:t>t the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ar</w:t>
      </w:r>
      <w:r w:rsidRPr="00D26C4D">
        <w:rPr>
          <w:rFonts w:ascii="Times New Roman" w:hAnsi="Times New Roman"/>
          <w:sz w:val="24"/>
          <w:szCs w:val="24"/>
        </w:rPr>
        <w:t>ti</w:t>
      </w:r>
      <w:r w:rsidRPr="00D26C4D">
        <w:rPr>
          <w:rFonts w:ascii="Times New Roman" w:hAnsi="Times New Roman"/>
          <w:spacing w:val="-1"/>
          <w:sz w:val="24"/>
          <w:szCs w:val="24"/>
        </w:rPr>
        <w:t>c</w:t>
      </w:r>
      <w:r w:rsidRPr="00D26C4D">
        <w:rPr>
          <w:rFonts w:ascii="Times New Roman" w:hAnsi="Times New Roman"/>
          <w:sz w:val="24"/>
          <w:szCs w:val="24"/>
        </w:rPr>
        <w:t>ip</w:t>
      </w:r>
      <w:r w:rsidRPr="00D26C4D">
        <w:rPr>
          <w:rFonts w:ascii="Times New Roman" w:hAnsi="Times New Roman"/>
          <w:spacing w:val="-1"/>
          <w:sz w:val="24"/>
          <w:szCs w:val="24"/>
        </w:rPr>
        <w:t>a</w:t>
      </w:r>
      <w:r w:rsidRPr="00D26C4D">
        <w:rPr>
          <w:rFonts w:ascii="Times New Roman" w:hAnsi="Times New Roman"/>
          <w:sz w:val="24"/>
          <w:szCs w:val="24"/>
        </w:rPr>
        <w:t>tion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du</w:t>
      </w:r>
      <w:r w:rsidRPr="00D26C4D">
        <w:rPr>
          <w:rFonts w:ascii="Times New Roman" w:hAnsi="Times New Roman"/>
          <w:spacing w:val="-1"/>
          <w:sz w:val="24"/>
          <w:szCs w:val="24"/>
        </w:rPr>
        <w:t>re</w:t>
      </w:r>
      <w:r w:rsidRPr="00D26C4D">
        <w:rPr>
          <w:rFonts w:ascii="Times New Roman" w:hAnsi="Times New Roman"/>
          <w:sz w:val="24"/>
          <w:szCs w:val="24"/>
        </w:rPr>
        <w:t>s in this s</w:t>
      </w:r>
      <w:r w:rsidRPr="00D26C4D">
        <w:rPr>
          <w:rFonts w:ascii="Times New Roman" w:hAnsi="Times New Roman"/>
          <w:spacing w:val="-1"/>
          <w:sz w:val="24"/>
          <w:szCs w:val="24"/>
        </w:rPr>
        <w:t>ec</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pply</w:t>
      </w:r>
      <w:r w:rsidRPr="00D26C4D">
        <w:rPr>
          <w:rFonts w:ascii="Times New Roman" w:hAnsi="Times New Roman"/>
          <w:spacing w:val="-7"/>
          <w:sz w:val="24"/>
          <w:szCs w:val="24"/>
        </w:rPr>
        <w:t xml:space="preserve"> </w:t>
      </w:r>
      <w:r w:rsidRPr="00D26C4D">
        <w:rPr>
          <w:rFonts w:ascii="Times New Roman" w:hAnsi="Times New Roman"/>
          <w:spacing w:val="-1"/>
          <w:sz w:val="24"/>
          <w:szCs w:val="24"/>
        </w:rPr>
        <w:t>e</w:t>
      </w:r>
      <w:r w:rsidRPr="00D26C4D">
        <w:rPr>
          <w:rFonts w:ascii="Times New Roman" w:hAnsi="Times New Roman"/>
          <w:sz w:val="24"/>
          <w:szCs w:val="24"/>
        </w:rPr>
        <w:t>qu</w:t>
      </w:r>
      <w:r w:rsidRPr="00D26C4D">
        <w:rPr>
          <w:rFonts w:ascii="Times New Roman" w:hAnsi="Times New Roman"/>
          <w:spacing w:val="-1"/>
          <w:sz w:val="24"/>
          <w:szCs w:val="24"/>
        </w:rPr>
        <w:t>a</w:t>
      </w:r>
      <w:r w:rsidRPr="00D26C4D">
        <w:rPr>
          <w:rFonts w:ascii="Times New Roman" w:hAnsi="Times New Roman"/>
          <w:sz w:val="24"/>
          <w:szCs w:val="24"/>
        </w:rPr>
        <w:t>lly</w:t>
      </w:r>
      <w:r w:rsidRPr="00D26C4D">
        <w:rPr>
          <w:rFonts w:ascii="Times New Roman" w:hAnsi="Times New Roman"/>
          <w:spacing w:val="-7"/>
          <w:sz w:val="24"/>
          <w:szCs w:val="24"/>
        </w:rPr>
        <w:t xml:space="preserve"> </w:t>
      </w:r>
      <w:r w:rsidRPr="00D26C4D">
        <w:rPr>
          <w:rFonts w:ascii="Times New Roman" w:hAnsi="Times New Roman"/>
          <w:sz w:val="24"/>
          <w:szCs w:val="24"/>
        </w:rPr>
        <w:t>to ph</w:t>
      </w:r>
      <w:r w:rsidRPr="00D26C4D">
        <w:rPr>
          <w:rFonts w:ascii="Times New Roman" w:hAnsi="Times New Roman"/>
          <w:spacing w:val="-7"/>
          <w:sz w:val="24"/>
          <w:szCs w:val="24"/>
        </w:rPr>
        <w:t>y</w:t>
      </w:r>
      <w:r w:rsidRPr="00D26C4D">
        <w:rPr>
          <w:rFonts w:ascii="Times New Roman" w:hAnsi="Times New Roman"/>
          <w:sz w:val="24"/>
          <w:szCs w:val="24"/>
        </w:rPr>
        <w:t>si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 xml:space="preserve">ns </w:t>
      </w:r>
      <w:r w:rsidRPr="00D26C4D">
        <w:rPr>
          <w:rFonts w:ascii="Times New Roman" w:hAnsi="Times New Roman"/>
          <w:spacing w:val="-1"/>
          <w:sz w:val="24"/>
          <w:szCs w:val="24"/>
        </w:rPr>
        <w:t>a</w:t>
      </w:r>
      <w:r w:rsidRPr="00D26C4D">
        <w:rPr>
          <w:rFonts w:ascii="Times New Roman" w:hAnsi="Times New Roman"/>
          <w:sz w:val="24"/>
          <w:szCs w:val="24"/>
        </w:rPr>
        <w:t>nd oth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w:t>
      </w:r>
      <w:r w:rsidRPr="00D26C4D">
        <w:rPr>
          <w:rFonts w:ascii="Times New Roman" w:hAnsi="Times New Roman"/>
          <w:sz w:val="24"/>
          <w:szCs w:val="24"/>
        </w:rPr>
        <w:t xml:space="preserve">lth </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fe</w:t>
      </w:r>
      <w:r w:rsidRPr="00D26C4D">
        <w:rPr>
          <w:rFonts w:ascii="Times New Roman" w:hAnsi="Times New Roman"/>
          <w:sz w:val="24"/>
          <w:szCs w:val="24"/>
        </w:rPr>
        <w:t>ssion</w:t>
      </w:r>
      <w:r w:rsidRPr="00D26C4D">
        <w:rPr>
          <w:rFonts w:ascii="Times New Roman" w:hAnsi="Times New Roman"/>
          <w:spacing w:val="-1"/>
          <w:sz w:val="24"/>
          <w:szCs w:val="24"/>
        </w:rPr>
        <w:t>a</w:t>
      </w:r>
      <w:r w:rsidRPr="00D26C4D">
        <w:rPr>
          <w:rFonts w:ascii="Times New Roman" w:hAnsi="Times New Roman"/>
          <w:sz w:val="24"/>
          <w:szCs w:val="24"/>
        </w:rPr>
        <w:t>ls within those sub</w:t>
      </w:r>
      <w:r w:rsidRPr="00D26C4D">
        <w:rPr>
          <w:rFonts w:ascii="Times New Roman" w:hAnsi="Times New Roman"/>
          <w:spacing w:val="-1"/>
          <w:sz w:val="24"/>
          <w:szCs w:val="24"/>
        </w:rPr>
        <w:t>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2"/>
          <w:sz w:val="24"/>
          <w:szCs w:val="24"/>
        </w:rPr>
        <w:t>g</w:t>
      </w:r>
      <w:r w:rsidRPr="00D26C4D">
        <w:rPr>
          <w:rFonts w:ascii="Times New Roman" w:hAnsi="Times New Roman"/>
          <w:spacing w:val="-1"/>
          <w:sz w:val="24"/>
          <w:szCs w:val="24"/>
        </w:rPr>
        <w:t>r</w:t>
      </w:r>
      <w:r w:rsidRPr="00D26C4D">
        <w:rPr>
          <w:rFonts w:ascii="Times New Roman" w:hAnsi="Times New Roman"/>
          <w:sz w:val="24"/>
          <w:szCs w:val="24"/>
        </w:rPr>
        <w:t>oups.</w:t>
      </w:r>
    </w:p>
    <w:p w:rsidRPr="00D26C4D" w:rsidR="00467F11" w:rsidP="0038296B" w:rsidRDefault="00467F11" w14:paraId="5E7BD3CB" w14:textId="77777777">
      <w:pPr>
        <w:widowControl w:val="0"/>
        <w:autoSpaceDE w:val="0"/>
        <w:autoSpaceDN w:val="0"/>
        <w:adjustRightInd w:val="0"/>
        <w:spacing w:after="0" w:line="240" w:lineRule="auto"/>
        <w:rPr>
          <w:rFonts w:ascii="Times New Roman" w:hAnsi="Times New Roman"/>
          <w:sz w:val="24"/>
          <w:szCs w:val="24"/>
        </w:rPr>
      </w:pPr>
    </w:p>
    <w:p w:rsidRPr="00D26C4D" w:rsidR="00114823" w:rsidP="0038296B" w:rsidRDefault="00467F11" w14:paraId="4F78FE91"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with th</w:t>
      </w:r>
      <w:r w:rsidRPr="00D26C4D">
        <w:rPr>
          <w:rFonts w:ascii="Times New Roman" w:hAnsi="Times New Roman"/>
          <w:spacing w:val="-1"/>
          <w:sz w:val="24"/>
          <w:szCs w:val="24"/>
        </w:rPr>
        <w:t>e</w:t>
      </w:r>
      <w:r w:rsidRPr="00D26C4D">
        <w:rPr>
          <w:rFonts w:ascii="Times New Roman" w:hAnsi="Times New Roman"/>
          <w:sz w:val="24"/>
          <w:szCs w:val="24"/>
        </w:rPr>
        <w:t>se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nts is the</w:t>
      </w:r>
      <w:r w:rsidRPr="00D26C4D">
        <w:rPr>
          <w:rFonts w:ascii="Times New Roman" w:hAnsi="Times New Roman"/>
          <w:spacing w:val="-1"/>
          <w:sz w:val="24"/>
          <w:szCs w:val="24"/>
        </w:rPr>
        <w:t xml:space="preserve"> </w:t>
      </w:r>
      <w:r w:rsidRPr="00D26C4D">
        <w:rPr>
          <w:rFonts w:ascii="Times New Roman" w:hAnsi="Times New Roman"/>
          <w:sz w:val="24"/>
          <w:szCs w:val="24"/>
        </w:rPr>
        <w:t>time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d to m</w:t>
      </w:r>
      <w:r w:rsidRPr="00D26C4D">
        <w:rPr>
          <w:rFonts w:ascii="Times New Roman" w:hAnsi="Times New Roman"/>
          <w:spacing w:val="-1"/>
          <w:sz w:val="24"/>
          <w:szCs w:val="24"/>
        </w:rPr>
        <w:t>a</w:t>
      </w:r>
      <w:r w:rsidRPr="00D26C4D">
        <w:rPr>
          <w:rFonts w:ascii="Times New Roman" w:hAnsi="Times New Roman"/>
          <w:sz w:val="24"/>
          <w:szCs w:val="24"/>
        </w:rPr>
        <w:t>int</w:t>
      </w:r>
      <w:r w:rsidRPr="00D26C4D">
        <w:rPr>
          <w:rFonts w:ascii="Times New Roman" w:hAnsi="Times New Roman"/>
          <w:spacing w:val="-1"/>
          <w:sz w:val="24"/>
          <w:szCs w:val="24"/>
        </w:rPr>
        <w:t>a</w:t>
      </w:r>
      <w:r w:rsidRPr="00D26C4D">
        <w:rPr>
          <w:rFonts w:ascii="Times New Roman" w:hAnsi="Times New Roman"/>
          <w:sz w:val="24"/>
          <w:szCs w:val="24"/>
        </w:rPr>
        <w:t>in do</w:t>
      </w:r>
      <w:r w:rsidRPr="00D26C4D">
        <w:rPr>
          <w:rFonts w:ascii="Times New Roman" w:hAnsi="Times New Roman"/>
          <w:spacing w:val="-1"/>
          <w:sz w:val="24"/>
          <w:szCs w:val="24"/>
        </w:rPr>
        <w:t>c</w:t>
      </w:r>
      <w:r w:rsidRPr="00D26C4D">
        <w:rPr>
          <w:rFonts w:ascii="Times New Roman" w:hAnsi="Times New Roman"/>
          <w:sz w:val="24"/>
          <w:szCs w:val="24"/>
        </w:rPr>
        <w:t>um</w:t>
      </w:r>
      <w:r w:rsidRPr="00D26C4D">
        <w:rPr>
          <w:rFonts w:ascii="Times New Roman" w:hAnsi="Times New Roman"/>
          <w:spacing w:val="-1"/>
          <w:sz w:val="24"/>
          <w:szCs w:val="24"/>
        </w:rPr>
        <w:t>e</w:t>
      </w:r>
      <w:r w:rsidRPr="00D26C4D">
        <w:rPr>
          <w:rFonts w:ascii="Times New Roman" w:hAnsi="Times New Roman"/>
          <w:sz w:val="24"/>
          <w:szCs w:val="24"/>
        </w:rPr>
        <w:t>nt</w:t>
      </w:r>
      <w:r w:rsidRPr="00D26C4D">
        <w:rPr>
          <w:rFonts w:ascii="Times New Roman" w:hAnsi="Times New Roman"/>
          <w:spacing w:val="-1"/>
          <w:sz w:val="24"/>
          <w:szCs w:val="24"/>
        </w:rPr>
        <w:t>a</w:t>
      </w:r>
      <w:r w:rsidRPr="00D26C4D">
        <w:rPr>
          <w:rFonts w:ascii="Times New Roman" w:hAnsi="Times New Roman"/>
          <w:sz w:val="24"/>
          <w:szCs w:val="24"/>
        </w:rPr>
        <w:t>tion d</w:t>
      </w:r>
      <w:r w:rsidRPr="00D26C4D">
        <w:rPr>
          <w:rFonts w:ascii="Times New Roman" w:hAnsi="Times New Roman"/>
          <w:spacing w:val="-1"/>
          <w:sz w:val="24"/>
          <w:szCs w:val="24"/>
        </w:rPr>
        <w:t>e</w:t>
      </w:r>
      <w:r w:rsidRPr="00D26C4D">
        <w:rPr>
          <w:rFonts w:ascii="Times New Roman" w:hAnsi="Times New Roman"/>
          <w:sz w:val="24"/>
          <w:szCs w:val="24"/>
        </w:rPr>
        <w:t>monst</w:t>
      </w:r>
      <w:r w:rsidRPr="00D26C4D">
        <w:rPr>
          <w:rFonts w:ascii="Times New Roman" w:hAnsi="Times New Roman"/>
          <w:spacing w:val="-1"/>
          <w:sz w:val="24"/>
          <w:szCs w:val="24"/>
        </w:rPr>
        <w:t>ra</w:t>
      </w:r>
      <w:r w:rsidRPr="00D26C4D">
        <w:rPr>
          <w:rFonts w:ascii="Times New Roman" w:hAnsi="Times New Roman"/>
          <w:sz w:val="24"/>
          <w:szCs w:val="24"/>
        </w:rPr>
        <w:t>ting</w:t>
      </w:r>
      <w:r w:rsidRPr="00D26C4D">
        <w:rPr>
          <w:rFonts w:ascii="Times New Roman" w:hAnsi="Times New Roman"/>
          <w:spacing w:val="-2"/>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the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nts h</w:t>
      </w:r>
      <w:r w:rsidRPr="00D26C4D">
        <w:rPr>
          <w:rFonts w:ascii="Times New Roman" w:hAnsi="Times New Roman"/>
          <w:spacing w:val="-1"/>
          <w:sz w:val="24"/>
          <w:szCs w:val="24"/>
        </w:rPr>
        <w:t>a</w:t>
      </w:r>
      <w:r w:rsidRPr="00D26C4D">
        <w:rPr>
          <w:rFonts w:ascii="Times New Roman" w:hAnsi="Times New Roman"/>
          <w:sz w:val="24"/>
          <w:szCs w:val="24"/>
        </w:rPr>
        <w:t>ve</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ee</w:t>
      </w:r>
      <w:r w:rsidRPr="00D26C4D">
        <w:rPr>
          <w:rFonts w:ascii="Times New Roman" w:hAnsi="Times New Roman"/>
          <w:sz w:val="24"/>
          <w:szCs w:val="24"/>
        </w:rPr>
        <w:t>n m</w:t>
      </w:r>
      <w:r w:rsidRPr="00D26C4D">
        <w:rPr>
          <w:rFonts w:ascii="Times New Roman" w:hAnsi="Times New Roman"/>
          <w:spacing w:val="-1"/>
          <w:sz w:val="24"/>
          <w:szCs w:val="24"/>
        </w:rPr>
        <w:t>e</w:t>
      </w:r>
      <w:r w:rsidRPr="00D26C4D">
        <w:rPr>
          <w:rFonts w:ascii="Times New Roman" w:hAnsi="Times New Roman"/>
          <w:sz w:val="24"/>
          <w:szCs w:val="24"/>
        </w:rPr>
        <w:t xml:space="preserve">t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a</w:t>
      </w:r>
      <w:r w:rsidRPr="00D26C4D">
        <w:rPr>
          <w:rFonts w:ascii="Times New Roman" w:hAnsi="Times New Roman"/>
          <w:sz w:val="24"/>
          <w:szCs w:val="24"/>
        </w:rPr>
        <w:t>s n</w:t>
      </w:r>
      <w:r w:rsidRPr="00D26C4D">
        <w:rPr>
          <w:rFonts w:ascii="Times New Roman" w:hAnsi="Times New Roman"/>
          <w:spacing w:val="-1"/>
          <w:sz w:val="24"/>
          <w:szCs w:val="24"/>
        </w:rPr>
        <w:t>ece</w:t>
      </w:r>
      <w:r w:rsidRPr="00D26C4D">
        <w:rPr>
          <w:rFonts w:ascii="Times New Roman" w:hAnsi="Times New Roman"/>
          <w:sz w:val="24"/>
          <w:szCs w:val="24"/>
        </w:rPr>
        <w:t>ss</w:t>
      </w:r>
      <w:r w:rsidRPr="00D26C4D">
        <w:rPr>
          <w:rFonts w:ascii="Times New Roman" w:hAnsi="Times New Roman"/>
          <w:spacing w:val="-1"/>
          <w:sz w:val="24"/>
          <w:szCs w:val="24"/>
        </w:rPr>
        <w:t>ar</w:t>
      </w:r>
      <w:r w:rsidRPr="00D26C4D">
        <w:rPr>
          <w:rFonts w:ascii="Times New Roman" w:hAnsi="Times New Roman"/>
          <w:spacing w:val="-7"/>
          <w:sz w:val="24"/>
          <w:szCs w:val="24"/>
        </w:rPr>
        <w:t>y</w:t>
      </w:r>
      <w:r w:rsidRPr="00D26C4D">
        <w:rPr>
          <w:rFonts w:ascii="Times New Roman" w:hAnsi="Times New Roman"/>
          <w:sz w:val="24"/>
          <w:szCs w:val="24"/>
        </w:rPr>
        <w:t>, the</w:t>
      </w:r>
      <w:r w:rsidRPr="00D26C4D">
        <w:rPr>
          <w:rFonts w:ascii="Times New Roman" w:hAnsi="Times New Roman"/>
          <w:spacing w:val="-1"/>
          <w:sz w:val="24"/>
          <w:szCs w:val="24"/>
        </w:rPr>
        <w:t xml:space="preserve"> </w:t>
      </w:r>
      <w:r w:rsidRPr="00D26C4D">
        <w:rPr>
          <w:rFonts w:ascii="Times New Roman" w:hAnsi="Times New Roman"/>
          <w:sz w:val="24"/>
          <w:szCs w:val="24"/>
        </w:rPr>
        <w:t>time</w:t>
      </w:r>
      <w:r w:rsidRPr="00D26C4D">
        <w:rPr>
          <w:rFonts w:ascii="Times New Roman" w:hAnsi="Times New Roman"/>
          <w:spacing w:val="-1"/>
          <w:sz w:val="24"/>
          <w:szCs w:val="24"/>
        </w:rPr>
        <w:t xml:space="preserve"> </w:t>
      </w:r>
      <w:r w:rsidRPr="00D26C4D">
        <w:rPr>
          <w:rFonts w:ascii="Times New Roman" w:hAnsi="Times New Roman"/>
          <w:sz w:val="24"/>
          <w:szCs w:val="24"/>
        </w:rPr>
        <w:t>n</w:t>
      </w:r>
      <w:r w:rsidRPr="00D26C4D">
        <w:rPr>
          <w:rFonts w:ascii="Times New Roman" w:hAnsi="Times New Roman"/>
          <w:spacing w:val="-1"/>
          <w:sz w:val="24"/>
          <w:szCs w:val="24"/>
        </w:rPr>
        <w:t>ece</w:t>
      </w:r>
      <w:r w:rsidRPr="00D26C4D">
        <w:rPr>
          <w:rFonts w:ascii="Times New Roman" w:hAnsi="Times New Roman"/>
          <w:sz w:val="24"/>
          <w:szCs w:val="24"/>
        </w:rPr>
        <w:t>ss</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c</w:t>
      </w:r>
      <w:r w:rsidRPr="00D26C4D">
        <w:rPr>
          <w:rFonts w:ascii="Times New Roman" w:hAnsi="Times New Roman"/>
          <w:sz w:val="24"/>
          <w:szCs w:val="24"/>
        </w:rPr>
        <w:t>ommuni</w:t>
      </w:r>
      <w:r w:rsidRPr="00D26C4D">
        <w:rPr>
          <w:rFonts w:ascii="Times New Roman" w:hAnsi="Times New Roman"/>
          <w:spacing w:val="-1"/>
          <w:sz w:val="24"/>
          <w:szCs w:val="24"/>
        </w:rPr>
        <w:t>ca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pacing w:val="-2"/>
          <w:sz w:val="24"/>
          <w:szCs w:val="24"/>
        </w:rPr>
        <w:t>g</w:t>
      </w:r>
      <w:r w:rsidRPr="00D26C4D">
        <w:rPr>
          <w:rFonts w:ascii="Times New Roman" w:hAnsi="Times New Roman"/>
          <w:sz w:val="24"/>
          <w:szCs w:val="24"/>
        </w:rPr>
        <w:t>uid</w:t>
      </w:r>
      <w:r w:rsidRPr="00D26C4D">
        <w:rPr>
          <w:rFonts w:ascii="Times New Roman" w:hAnsi="Times New Roman"/>
          <w:spacing w:val="-1"/>
          <w:sz w:val="24"/>
          <w:szCs w:val="24"/>
        </w:rPr>
        <w:t>e</w:t>
      </w:r>
      <w:r w:rsidRPr="00D26C4D">
        <w:rPr>
          <w:rFonts w:ascii="Times New Roman" w:hAnsi="Times New Roman"/>
          <w:sz w:val="24"/>
          <w:szCs w:val="24"/>
        </w:rPr>
        <w:t>lin</w:t>
      </w:r>
      <w:r w:rsidRPr="00D26C4D">
        <w:rPr>
          <w:rFonts w:ascii="Times New Roman" w:hAnsi="Times New Roman"/>
          <w:spacing w:val="-1"/>
          <w:sz w:val="24"/>
          <w:szCs w:val="24"/>
        </w:rPr>
        <w:t>e</w:t>
      </w:r>
      <w:r w:rsidRPr="00D26C4D">
        <w:rPr>
          <w:rFonts w:ascii="Times New Roman" w:hAnsi="Times New Roman"/>
          <w:sz w:val="24"/>
          <w:szCs w:val="24"/>
        </w:rPr>
        <w:t>s to 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er</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 xml:space="preserve">s.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w:t>
      </w:r>
      <w:r w:rsidRPr="00D26C4D">
        <w:rPr>
          <w:rFonts w:ascii="Times New Roman" w:hAnsi="Times New Roman"/>
          <w:sz w:val="24"/>
          <w:szCs w:val="24"/>
        </w:rPr>
        <w:t>li</w:t>
      </w:r>
      <w:r w:rsidRPr="00D26C4D">
        <w:rPr>
          <w:rFonts w:ascii="Times New Roman" w:hAnsi="Times New Roman"/>
          <w:spacing w:val="-1"/>
          <w:sz w:val="24"/>
          <w:szCs w:val="24"/>
        </w:rPr>
        <w:t>e</w:t>
      </w:r>
      <w:r w:rsidRPr="00D26C4D">
        <w:rPr>
          <w:rFonts w:ascii="Times New Roman" w:hAnsi="Times New Roman"/>
          <w:sz w:val="24"/>
          <w:szCs w:val="24"/>
        </w:rPr>
        <w:t>v</w:t>
      </w:r>
      <w:r w:rsidRPr="00D26C4D">
        <w:rPr>
          <w:rFonts w:ascii="Times New Roman" w:hAnsi="Times New Roman"/>
          <w:spacing w:val="-1"/>
          <w:sz w:val="24"/>
          <w:szCs w:val="24"/>
        </w:rPr>
        <w:t>e</w:t>
      </w:r>
      <w:r w:rsidRPr="00D26C4D">
        <w:rPr>
          <w:rFonts w:ascii="Times New Roman" w:hAnsi="Times New Roman"/>
          <w:sz w:val="24"/>
          <w:szCs w:val="24"/>
        </w:rPr>
        <w:t>s th</w:t>
      </w:r>
      <w:r w:rsidRPr="00D26C4D">
        <w:rPr>
          <w:rFonts w:ascii="Times New Roman" w:hAnsi="Times New Roman"/>
          <w:spacing w:val="-1"/>
          <w:sz w:val="24"/>
          <w:szCs w:val="24"/>
        </w:rPr>
        <w:t>a</w:t>
      </w:r>
      <w:r w:rsidRPr="00D26C4D">
        <w:rPr>
          <w:rFonts w:ascii="Times New Roman" w:hAnsi="Times New Roman"/>
          <w:sz w:val="24"/>
          <w:szCs w:val="24"/>
        </w:rPr>
        <w:t>t th</w:t>
      </w:r>
      <w:r w:rsidRPr="00D26C4D">
        <w:rPr>
          <w:rFonts w:ascii="Times New Roman" w:hAnsi="Times New Roman"/>
          <w:spacing w:val="-1"/>
          <w:sz w:val="24"/>
          <w:szCs w:val="24"/>
        </w:rPr>
        <w:t>e</w:t>
      </w:r>
      <w:r w:rsidRPr="00D26C4D">
        <w:rPr>
          <w:rFonts w:ascii="Times New Roman" w:hAnsi="Times New Roman"/>
          <w:sz w:val="24"/>
          <w:szCs w:val="24"/>
        </w:rPr>
        <w:t>se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ar</w:t>
      </w:r>
      <w:r w:rsidRPr="00D26C4D">
        <w:rPr>
          <w:rFonts w:ascii="Times New Roman" w:hAnsi="Times New Roman"/>
          <w:sz w:val="24"/>
          <w:szCs w:val="24"/>
        </w:rPr>
        <w:t xml:space="preserve">e </w:t>
      </w:r>
      <w:r w:rsidRPr="00D26C4D">
        <w:rPr>
          <w:rFonts w:ascii="Times New Roman" w:hAnsi="Times New Roman"/>
          <w:spacing w:val="-1"/>
          <w:sz w:val="24"/>
          <w:szCs w:val="24"/>
        </w:rPr>
        <w:t>rea</w:t>
      </w:r>
      <w:r w:rsidRPr="00D26C4D">
        <w:rPr>
          <w:rFonts w:ascii="Times New Roman" w:hAnsi="Times New Roman"/>
          <w:sz w:val="24"/>
          <w:szCs w:val="24"/>
        </w:rPr>
        <w:t>son</w:t>
      </w:r>
      <w:r w:rsidRPr="00D26C4D">
        <w:rPr>
          <w:rFonts w:ascii="Times New Roman" w:hAnsi="Times New Roman"/>
          <w:spacing w:val="-1"/>
          <w:sz w:val="24"/>
          <w:szCs w:val="24"/>
        </w:rPr>
        <w:t>a</w:t>
      </w:r>
      <w:r w:rsidRPr="00D26C4D">
        <w:rPr>
          <w:rFonts w:ascii="Times New Roman" w:hAnsi="Times New Roman"/>
          <w:sz w:val="24"/>
          <w:szCs w:val="24"/>
        </w:rPr>
        <w:t>ble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nd </w:t>
      </w:r>
      <w:r w:rsidRPr="00D26C4D">
        <w:rPr>
          <w:rFonts w:ascii="Times New Roman" w:hAnsi="Times New Roman"/>
          <w:spacing w:val="-1"/>
          <w:sz w:val="24"/>
          <w:szCs w:val="24"/>
        </w:rPr>
        <w:t>c</w:t>
      </w:r>
      <w:r w:rsidRPr="00D26C4D">
        <w:rPr>
          <w:rFonts w:ascii="Times New Roman" w:hAnsi="Times New Roman"/>
          <w:sz w:val="24"/>
          <w:szCs w:val="24"/>
        </w:rPr>
        <w:t>ustom</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busin</w:t>
      </w:r>
      <w:r w:rsidRPr="00D26C4D">
        <w:rPr>
          <w:rFonts w:ascii="Times New Roman" w:hAnsi="Times New Roman"/>
          <w:spacing w:val="-1"/>
          <w:sz w:val="24"/>
          <w:szCs w:val="24"/>
        </w:rPr>
        <w:t>e</w:t>
      </w:r>
      <w:r w:rsidRPr="00D26C4D">
        <w:rPr>
          <w:rFonts w:ascii="Times New Roman" w:hAnsi="Times New Roman"/>
          <w:sz w:val="24"/>
          <w:szCs w:val="24"/>
        </w:rPr>
        <w:t>ss p</w:t>
      </w:r>
      <w:r w:rsidRPr="00D26C4D">
        <w:rPr>
          <w:rFonts w:ascii="Times New Roman" w:hAnsi="Times New Roman"/>
          <w:spacing w:val="-1"/>
          <w:sz w:val="24"/>
          <w:szCs w:val="24"/>
        </w:rPr>
        <w:t>rac</w:t>
      </w:r>
      <w:r w:rsidRPr="00D26C4D">
        <w:rPr>
          <w:rFonts w:ascii="Times New Roman" w:hAnsi="Times New Roman"/>
          <w:sz w:val="24"/>
          <w:szCs w:val="24"/>
        </w:rPr>
        <w:t>ti</w:t>
      </w:r>
      <w:r w:rsidRPr="00D26C4D">
        <w:rPr>
          <w:rFonts w:ascii="Times New Roman" w:hAnsi="Times New Roman"/>
          <w:spacing w:val="-1"/>
          <w:sz w:val="24"/>
          <w:szCs w:val="24"/>
        </w:rPr>
        <w:t>ce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nd 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n of</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ee</w:t>
      </w:r>
      <w:r w:rsidRPr="00D26C4D">
        <w:rPr>
          <w:rFonts w:ascii="Times New Roman" w:hAnsi="Times New Roman"/>
          <w:sz w:val="24"/>
          <w:szCs w:val="24"/>
        </w:rPr>
        <w:t>ting</w:t>
      </w:r>
      <w:r w:rsidRPr="00D26C4D">
        <w:rPr>
          <w:rFonts w:ascii="Times New Roman" w:hAnsi="Times New Roman"/>
          <w:spacing w:val="-2"/>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e</w:t>
      </w:r>
      <w:r w:rsidRPr="00D26C4D">
        <w:rPr>
          <w:rFonts w:ascii="Times New Roman" w:hAnsi="Times New Roman"/>
          <w:sz w:val="24"/>
          <w:szCs w:val="24"/>
        </w:rPr>
        <w:t>se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is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pacing w:val="-1"/>
          <w:sz w:val="24"/>
          <w:szCs w:val="24"/>
        </w:rPr>
        <w:t>e</w:t>
      </w:r>
      <w:r w:rsidRPr="00D26C4D">
        <w:rPr>
          <w:rFonts w:ascii="Times New Roman" w:hAnsi="Times New Roman"/>
          <w:sz w:val="24"/>
          <w:szCs w:val="24"/>
        </w:rPr>
        <w:t xml:space="preserve">mpt </w:t>
      </w:r>
      <w:r w:rsidRPr="00D26C4D">
        <w:rPr>
          <w:rFonts w:ascii="Times New Roman" w:hAnsi="Times New Roman"/>
          <w:spacing w:val="-1"/>
          <w:sz w:val="24"/>
          <w:szCs w:val="24"/>
        </w:rPr>
        <w:t>fr</w:t>
      </w:r>
      <w:r w:rsidRPr="00D26C4D">
        <w:rPr>
          <w:rFonts w:ascii="Times New Roman" w:hAnsi="Times New Roman"/>
          <w:sz w:val="24"/>
          <w:szCs w:val="24"/>
        </w:rPr>
        <w:t>om the</w:t>
      </w:r>
      <w:r w:rsidRPr="00D26C4D">
        <w:rPr>
          <w:rFonts w:ascii="Times New Roman" w:hAnsi="Times New Roman"/>
          <w:spacing w:val="-1"/>
          <w:sz w:val="24"/>
          <w:szCs w:val="24"/>
        </w:rPr>
        <w:t xml:space="preserve"> </w:t>
      </w:r>
      <w:r w:rsidRPr="00D26C4D">
        <w:rPr>
          <w:rFonts w:ascii="Times New Roman" w:hAnsi="Times New Roman"/>
          <w:spacing w:val="1"/>
          <w:sz w:val="24"/>
          <w:szCs w:val="24"/>
        </w:rPr>
        <w:t>PR</w:t>
      </w:r>
      <w:r w:rsidRPr="00D26C4D">
        <w:rPr>
          <w:rFonts w:ascii="Times New Roman" w:hAnsi="Times New Roman"/>
          <w:sz w:val="24"/>
          <w:szCs w:val="24"/>
        </w:rPr>
        <w:t xml:space="preserve">A </w:t>
      </w:r>
      <w:r w:rsidRPr="00D26C4D">
        <w:rPr>
          <w:rFonts w:ascii="Times New Roman" w:hAnsi="Times New Roman"/>
          <w:spacing w:val="-1"/>
          <w:sz w:val="24"/>
          <w:szCs w:val="24"/>
        </w:rPr>
        <w:t>a</w:t>
      </w:r>
      <w:r w:rsidRPr="00D26C4D">
        <w:rPr>
          <w:rFonts w:ascii="Times New Roman" w:hAnsi="Times New Roman"/>
          <w:sz w:val="24"/>
          <w:szCs w:val="24"/>
        </w:rPr>
        <w:t>s stipul</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 xml:space="preserve">5 </w:t>
      </w:r>
      <w:r w:rsidRPr="00D26C4D">
        <w:rPr>
          <w:rFonts w:ascii="Times New Roman" w:hAnsi="Times New Roman"/>
          <w:spacing w:val="1"/>
          <w:sz w:val="24"/>
          <w:szCs w:val="24"/>
        </w:rPr>
        <w:t>C</w:t>
      </w:r>
      <w:r w:rsidRPr="00D26C4D">
        <w:rPr>
          <w:rFonts w:ascii="Times New Roman" w:hAnsi="Times New Roman"/>
          <w:spacing w:val="-1"/>
          <w:sz w:val="24"/>
          <w:szCs w:val="24"/>
        </w:rPr>
        <w:t>F</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1320.3</w:t>
      </w:r>
      <w:r w:rsidRPr="00D26C4D">
        <w:rPr>
          <w:rFonts w:ascii="Times New Roman" w:hAnsi="Times New Roman"/>
          <w:spacing w:val="-1"/>
          <w:sz w:val="24"/>
          <w:szCs w:val="24"/>
        </w:rPr>
        <w:t>(</w:t>
      </w:r>
      <w:r w:rsidRPr="00D26C4D">
        <w:rPr>
          <w:rFonts w:ascii="Times New Roman" w:hAnsi="Times New Roman"/>
          <w:sz w:val="24"/>
          <w:szCs w:val="24"/>
        </w:rPr>
        <w:t>b</w:t>
      </w:r>
      <w:r w:rsidRPr="00D26C4D">
        <w:rPr>
          <w:rFonts w:ascii="Times New Roman" w:hAnsi="Times New Roman"/>
          <w:spacing w:val="-1"/>
          <w:sz w:val="24"/>
          <w:szCs w:val="24"/>
        </w:rPr>
        <w:t>)(</w:t>
      </w:r>
      <w:r w:rsidRPr="00D26C4D">
        <w:rPr>
          <w:rFonts w:ascii="Times New Roman" w:hAnsi="Times New Roman"/>
          <w:sz w:val="24"/>
          <w:szCs w:val="24"/>
        </w:rPr>
        <w:t>2</w:t>
      </w:r>
      <w:r w:rsidRPr="00D26C4D">
        <w:rPr>
          <w:rFonts w:ascii="Times New Roman" w:hAnsi="Times New Roman"/>
          <w:spacing w:val="-1"/>
          <w:sz w:val="24"/>
          <w:szCs w:val="24"/>
        </w:rPr>
        <w:t>)</w:t>
      </w:r>
      <w:r w:rsidRPr="00D26C4D">
        <w:rPr>
          <w:rFonts w:ascii="Times New Roman" w:hAnsi="Times New Roman"/>
          <w:sz w:val="24"/>
          <w:szCs w:val="24"/>
        </w:rPr>
        <w:t xml:space="preserve">.  </w:t>
      </w:r>
    </w:p>
    <w:p w:rsidRPr="00D26C4D" w:rsidR="00114823" w:rsidP="0038296B" w:rsidRDefault="00114823" w14:paraId="565E5268" w14:textId="77777777">
      <w:pPr>
        <w:widowControl w:val="0"/>
        <w:autoSpaceDE w:val="0"/>
        <w:autoSpaceDN w:val="0"/>
        <w:adjustRightInd w:val="0"/>
        <w:spacing w:after="0" w:line="240" w:lineRule="auto"/>
        <w:rPr>
          <w:rFonts w:ascii="Times New Roman" w:hAnsi="Times New Roman"/>
          <w:sz w:val="24"/>
          <w:szCs w:val="24"/>
        </w:rPr>
      </w:pPr>
    </w:p>
    <w:p w:rsidRPr="00D26C4D" w:rsidR="00114823" w:rsidP="0038296B" w:rsidRDefault="00114823" w14:paraId="7B8C3B44"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S</w:t>
      </w:r>
      <w:r w:rsidRPr="00D26C4D">
        <w:rPr>
          <w:rFonts w:ascii="Times New Roman" w:hAnsi="Times New Roman"/>
          <w:spacing w:val="-1"/>
          <w:sz w:val="24"/>
          <w:szCs w:val="24"/>
        </w:rPr>
        <w:t>ec</w:t>
      </w:r>
      <w:r w:rsidRPr="00D26C4D">
        <w:rPr>
          <w:rFonts w:ascii="Times New Roman" w:hAnsi="Times New Roman"/>
          <w:sz w:val="24"/>
          <w:szCs w:val="24"/>
        </w:rPr>
        <w:t>tion 422.202</w:t>
      </w:r>
      <w:r w:rsidRPr="00D26C4D">
        <w:rPr>
          <w:rFonts w:ascii="Times New Roman" w:hAnsi="Times New Roman"/>
          <w:spacing w:val="-1"/>
          <w:sz w:val="24"/>
          <w:szCs w:val="24"/>
        </w:rPr>
        <w:t>( d)(</w:t>
      </w:r>
      <w:r w:rsidRPr="00D26C4D">
        <w:rPr>
          <w:rFonts w:ascii="Times New Roman" w:hAnsi="Times New Roman"/>
          <w:sz w:val="24"/>
          <w:szCs w:val="24"/>
        </w:rPr>
        <w:t>1)</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th</w:t>
      </w:r>
      <w:r w:rsidRPr="00D26C4D">
        <w:rPr>
          <w:rFonts w:ascii="Times New Roman" w:hAnsi="Times New Roman"/>
          <w:spacing w:val="-1"/>
          <w:sz w:val="24"/>
          <w:szCs w:val="24"/>
        </w:rPr>
        <w:t>a</w:t>
      </w:r>
      <w:r w:rsidRPr="00D26C4D">
        <w:rPr>
          <w:rFonts w:ascii="Times New Roman" w:hAnsi="Times New Roman"/>
          <w:sz w:val="24"/>
          <w:szCs w:val="24"/>
        </w:rPr>
        <w:t>t susp</w:t>
      </w:r>
      <w:r w:rsidRPr="00D26C4D">
        <w:rPr>
          <w:rFonts w:ascii="Times New Roman" w:hAnsi="Times New Roman"/>
          <w:spacing w:val="-1"/>
          <w:sz w:val="24"/>
          <w:szCs w:val="24"/>
        </w:rPr>
        <w:t>e</w:t>
      </w:r>
      <w:r w:rsidRPr="00D26C4D">
        <w:rPr>
          <w:rFonts w:ascii="Times New Roman" w:hAnsi="Times New Roman"/>
          <w:sz w:val="24"/>
          <w:szCs w:val="24"/>
        </w:rPr>
        <w:t>nds or</w:t>
      </w:r>
      <w:r w:rsidRPr="00D26C4D">
        <w:rPr>
          <w:rFonts w:ascii="Times New Roman" w:hAnsi="Times New Roman"/>
          <w:spacing w:val="-1"/>
          <w:sz w:val="24"/>
          <w:szCs w:val="24"/>
        </w:rPr>
        <w:t xml:space="preserve"> </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pacing w:val="-2"/>
          <w:sz w:val="24"/>
          <w:szCs w:val="24"/>
        </w:rPr>
        <w:t>g</w:t>
      </w:r>
      <w:r w:rsidRPr="00D26C4D">
        <w:rPr>
          <w:rFonts w:ascii="Times New Roman" w:hAnsi="Times New Roman"/>
          <w:spacing w:val="-1"/>
          <w:sz w:val="24"/>
          <w:szCs w:val="24"/>
        </w:rPr>
        <w:t>ree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whi</w:t>
      </w:r>
      <w:r w:rsidRPr="00D26C4D">
        <w:rPr>
          <w:rFonts w:ascii="Times New Roman" w:hAnsi="Times New Roman"/>
          <w:spacing w:val="-1"/>
          <w:sz w:val="24"/>
          <w:szCs w:val="24"/>
        </w:rPr>
        <w:t>c</w:t>
      </w:r>
      <w:r w:rsidRPr="00D26C4D">
        <w:rPr>
          <w:rFonts w:ascii="Times New Roman" w:hAnsi="Times New Roman"/>
          <w:sz w:val="24"/>
          <w:szCs w:val="24"/>
        </w:rPr>
        <w:t>h the</w:t>
      </w:r>
      <w:r w:rsidRPr="00D26C4D">
        <w:rPr>
          <w:rFonts w:ascii="Times New Roman" w:hAnsi="Times New Roman"/>
          <w:spacing w:val="-1"/>
          <w:sz w:val="24"/>
          <w:szCs w:val="24"/>
        </w:rPr>
        <w:t xml:space="preserve"> </w:t>
      </w:r>
      <w:r w:rsidRPr="00D26C4D">
        <w:rPr>
          <w:rFonts w:ascii="Times New Roman" w:hAnsi="Times New Roman"/>
          <w:sz w:val="24"/>
          <w:szCs w:val="24"/>
        </w:rPr>
        <w:t>ph</w:t>
      </w:r>
      <w:r w:rsidRPr="00D26C4D">
        <w:rPr>
          <w:rFonts w:ascii="Times New Roman" w:hAnsi="Times New Roman"/>
          <w:spacing w:val="-7"/>
          <w:sz w:val="24"/>
          <w:szCs w:val="24"/>
        </w:rPr>
        <w:t>y</w:t>
      </w:r>
      <w:r w:rsidRPr="00D26C4D">
        <w:rPr>
          <w:rFonts w:ascii="Times New Roman" w:hAnsi="Times New Roman"/>
          <w:sz w:val="24"/>
          <w:szCs w:val="24"/>
        </w:rPr>
        <w:t>si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n 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w:t>
      </w:r>
      <w:r w:rsidRPr="00D26C4D">
        <w:rPr>
          <w:rFonts w:ascii="Times New Roman" w:hAnsi="Times New Roman"/>
          <w:sz w:val="24"/>
          <w:szCs w:val="24"/>
        </w:rPr>
        <w:t>s s</w:t>
      </w:r>
      <w:r w:rsidRPr="00D26C4D">
        <w:rPr>
          <w:rFonts w:ascii="Times New Roman" w:hAnsi="Times New Roman"/>
          <w:spacing w:val="-1"/>
          <w:sz w:val="24"/>
          <w:szCs w:val="24"/>
        </w:rPr>
        <w:t>er</w:t>
      </w:r>
      <w:r w:rsidRPr="00D26C4D">
        <w:rPr>
          <w:rFonts w:ascii="Times New Roman" w:hAnsi="Times New Roman"/>
          <w:sz w:val="24"/>
          <w:szCs w:val="24"/>
        </w:rPr>
        <w:t>vi</w:t>
      </w:r>
      <w:r w:rsidRPr="00D26C4D">
        <w:rPr>
          <w:rFonts w:ascii="Times New Roman" w:hAnsi="Times New Roman"/>
          <w:spacing w:val="-1"/>
          <w:sz w:val="24"/>
          <w:szCs w:val="24"/>
        </w:rPr>
        <w:t>ce</w:t>
      </w:r>
      <w:r w:rsidRPr="00D26C4D">
        <w:rPr>
          <w:rFonts w:ascii="Times New Roman" w:hAnsi="Times New Roman"/>
          <w:sz w:val="24"/>
          <w:szCs w:val="24"/>
        </w:rPr>
        <w:t>s to MA pl</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 xml:space="preserve">s must </w:t>
      </w:r>
      <w:r w:rsidRPr="00D26C4D">
        <w:rPr>
          <w:rFonts w:ascii="Times New Roman" w:hAnsi="Times New Roman"/>
          <w:spacing w:val="-2"/>
          <w:sz w:val="24"/>
          <w:szCs w:val="24"/>
        </w:rPr>
        <w:t>g</w:t>
      </w:r>
      <w:r w:rsidRPr="00D26C4D">
        <w:rPr>
          <w:rFonts w:ascii="Times New Roman" w:hAnsi="Times New Roman"/>
          <w:sz w:val="24"/>
          <w:szCs w:val="24"/>
        </w:rPr>
        <w:t>ive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affec</w:t>
      </w:r>
      <w:r w:rsidRPr="00D26C4D">
        <w:rPr>
          <w:rFonts w:ascii="Times New Roman" w:hAnsi="Times New Roman"/>
          <w:sz w:val="24"/>
          <w:szCs w:val="24"/>
        </w:rPr>
        <w:t>t</w:t>
      </w:r>
      <w:r w:rsidRPr="00D26C4D">
        <w:rPr>
          <w:rFonts w:ascii="Times New Roman" w:hAnsi="Times New Roman"/>
          <w:spacing w:val="-1"/>
          <w:sz w:val="24"/>
          <w:szCs w:val="24"/>
        </w:rPr>
        <w:t xml:space="preserve">ed </w:t>
      </w:r>
      <w:r w:rsidRPr="00D26C4D">
        <w:rPr>
          <w:rFonts w:ascii="Times New Roman" w:hAnsi="Times New Roman"/>
          <w:sz w:val="24"/>
          <w:szCs w:val="24"/>
        </w:rPr>
        <w:t>individu</w:t>
      </w:r>
      <w:r w:rsidRPr="00D26C4D">
        <w:rPr>
          <w:rFonts w:ascii="Times New Roman" w:hAnsi="Times New Roman"/>
          <w:spacing w:val="-1"/>
          <w:sz w:val="24"/>
          <w:szCs w:val="24"/>
        </w:rPr>
        <w:t>a</w:t>
      </w:r>
      <w:r w:rsidRPr="00D26C4D">
        <w:rPr>
          <w:rFonts w:ascii="Times New Roman" w:hAnsi="Times New Roman"/>
          <w:sz w:val="24"/>
          <w:szCs w:val="24"/>
        </w:rPr>
        <w:t>l 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noti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rea</w:t>
      </w:r>
      <w:r w:rsidRPr="00D26C4D">
        <w:rPr>
          <w:rFonts w:ascii="Times New Roman" w:hAnsi="Times New Roman"/>
          <w:sz w:val="24"/>
          <w:szCs w:val="24"/>
        </w:rPr>
        <w:t xml:space="preserve">sons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ac</w:t>
      </w:r>
      <w:r w:rsidRPr="00D26C4D">
        <w:rPr>
          <w:rFonts w:ascii="Times New Roman" w:hAnsi="Times New Roman"/>
          <w:sz w:val="24"/>
          <w:szCs w:val="24"/>
        </w:rPr>
        <w:t>tion, in</w:t>
      </w:r>
      <w:r w:rsidRPr="00D26C4D">
        <w:rPr>
          <w:rFonts w:ascii="Times New Roman" w:hAnsi="Times New Roman"/>
          <w:spacing w:val="-1"/>
          <w:sz w:val="24"/>
          <w:szCs w:val="24"/>
        </w:rPr>
        <w:t>c</w:t>
      </w:r>
      <w:r w:rsidRPr="00D26C4D">
        <w:rPr>
          <w:rFonts w:ascii="Times New Roman" w:hAnsi="Times New Roman"/>
          <w:sz w:val="24"/>
          <w:szCs w:val="24"/>
        </w:rPr>
        <w:t>ludin</w:t>
      </w:r>
      <w:r w:rsidRPr="00D26C4D">
        <w:rPr>
          <w:rFonts w:ascii="Times New Roman" w:hAnsi="Times New Roman"/>
          <w:spacing w:val="-2"/>
          <w:sz w:val="24"/>
          <w:szCs w:val="24"/>
        </w:rPr>
        <w:t>g</w:t>
      </w:r>
      <w:r w:rsidRPr="00D26C4D">
        <w:rPr>
          <w:rFonts w:ascii="Times New Roman" w:hAnsi="Times New Roman"/>
          <w:sz w:val="24"/>
          <w:szCs w:val="24"/>
        </w:rPr>
        <w:t>, if</w:t>
      </w:r>
      <w:r w:rsidRPr="00D26C4D">
        <w:rPr>
          <w:rFonts w:ascii="Times New Roman" w:hAnsi="Times New Roman"/>
          <w:spacing w:val="-1"/>
          <w:sz w:val="24"/>
          <w:szCs w:val="24"/>
        </w:rPr>
        <w:t xml:space="preserve"> re</w:t>
      </w:r>
      <w:r w:rsidRPr="00D26C4D">
        <w:rPr>
          <w:rFonts w:ascii="Times New Roman" w:hAnsi="Times New Roman"/>
          <w:sz w:val="24"/>
          <w:szCs w:val="24"/>
        </w:rPr>
        <w:t>l</w:t>
      </w:r>
      <w:r w:rsidRPr="00D26C4D">
        <w:rPr>
          <w:rFonts w:ascii="Times New Roman" w:hAnsi="Times New Roman"/>
          <w:spacing w:val="-1"/>
          <w:sz w:val="24"/>
          <w:szCs w:val="24"/>
        </w:rPr>
        <w:t>e</w:t>
      </w:r>
      <w:r w:rsidRPr="00D26C4D">
        <w:rPr>
          <w:rFonts w:ascii="Times New Roman" w:hAnsi="Times New Roman"/>
          <w:sz w:val="24"/>
          <w:szCs w:val="24"/>
        </w:rPr>
        <w:t>v</w:t>
      </w:r>
      <w:r w:rsidRPr="00D26C4D">
        <w:rPr>
          <w:rFonts w:ascii="Times New Roman" w:hAnsi="Times New Roman"/>
          <w:spacing w:val="-1"/>
          <w:sz w:val="24"/>
          <w:szCs w:val="24"/>
        </w:rPr>
        <w:t>a</w:t>
      </w:r>
      <w:r w:rsidRPr="00D26C4D">
        <w:rPr>
          <w:rFonts w:ascii="Times New Roman" w:hAnsi="Times New Roman"/>
          <w:sz w:val="24"/>
          <w:szCs w:val="24"/>
        </w:rPr>
        <w:t>nt, the</w:t>
      </w:r>
      <w:r w:rsidRPr="00D26C4D">
        <w:rPr>
          <w:rFonts w:ascii="Times New Roman" w:hAnsi="Times New Roman"/>
          <w:spacing w:val="-1"/>
          <w:sz w:val="24"/>
          <w:szCs w:val="24"/>
        </w:rPr>
        <w:t xml:space="preserve"> </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nd</w:t>
      </w:r>
      <w:r w:rsidRPr="00D26C4D">
        <w:rPr>
          <w:rFonts w:ascii="Times New Roman" w:hAnsi="Times New Roman"/>
          <w:spacing w:val="-1"/>
          <w:sz w:val="24"/>
          <w:szCs w:val="24"/>
        </w:rPr>
        <w:t>ar</w:t>
      </w:r>
      <w:r w:rsidRPr="00D26C4D">
        <w:rPr>
          <w:rFonts w:ascii="Times New Roman" w:hAnsi="Times New Roman"/>
          <w:sz w:val="24"/>
          <w:szCs w:val="24"/>
        </w:rPr>
        <w:t xml:space="preserve">ds </w:t>
      </w:r>
      <w:r w:rsidRPr="00D26C4D">
        <w:rPr>
          <w:rFonts w:ascii="Times New Roman" w:hAnsi="Times New Roman"/>
          <w:spacing w:val="-1"/>
          <w:sz w:val="24"/>
          <w:szCs w:val="24"/>
        </w:rPr>
        <w:t>a</w:t>
      </w:r>
      <w:r w:rsidRPr="00D26C4D">
        <w:rPr>
          <w:rFonts w:ascii="Times New Roman" w:hAnsi="Times New Roman"/>
          <w:sz w:val="24"/>
          <w:szCs w:val="24"/>
        </w:rPr>
        <w:t>nd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f</w:t>
      </w:r>
      <w:r w:rsidRPr="00D26C4D">
        <w:rPr>
          <w:rFonts w:ascii="Times New Roman" w:hAnsi="Times New Roman"/>
          <w:sz w:val="24"/>
          <w:szCs w:val="24"/>
        </w:rPr>
        <w:t>iling</w:t>
      </w:r>
      <w:r w:rsidRPr="00D26C4D">
        <w:rPr>
          <w:rFonts w:ascii="Times New Roman" w:hAnsi="Times New Roman"/>
          <w:spacing w:val="-2"/>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z w:val="24"/>
          <w:szCs w:val="24"/>
        </w:rPr>
        <w:t>ta</w:t>
      </w:r>
      <w:r w:rsidRPr="00D26C4D">
        <w:rPr>
          <w:rFonts w:ascii="Times New Roman" w:hAnsi="Times New Roman"/>
          <w:spacing w:val="-1"/>
          <w:sz w:val="24"/>
          <w:szCs w:val="24"/>
        </w:rPr>
        <w:t xml:space="preserve"> </w:t>
      </w:r>
      <w:r w:rsidRPr="00D26C4D">
        <w:rPr>
          <w:rFonts w:ascii="Times New Roman" w:hAnsi="Times New Roman"/>
          <w:sz w:val="24"/>
          <w:szCs w:val="24"/>
        </w:rPr>
        <w:t>us</w:t>
      </w:r>
      <w:r w:rsidRPr="00D26C4D">
        <w:rPr>
          <w:rFonts w:ascii="Times New Roman" w:hAnsi="Times New Roman"/>
          <w:spacing w:val="-1"/>
          <w:sz w:val="24"/>
          <w:szCs w:val="24"/>
        </w:rPr>
        <w:t>e</w:t>
      </w:r>
      <w:r w:rsidRPr="00D26C4D">
        <w:rPr>
          <w:rFonts w:ascii="Times New Roman" w:hAnsi="Times New Roman"/>
          <w:sz w:val="24"/>
          <w:szCs w:val="24"/>
        </w:rPr>
        <w:t xml:space="preserve">d to </w:t>
      </w:r>
      <w:r w:rsidRPr="00D26C4D">
        <w:rPr>
          <w:rFonts w:ascii="Times New Roman" w:hAnsi="Times New Roman"/>
          <w:spacing w:val="-1"/>
          <w:sz w:val="24"/>
          <w:szCs w:val="24"/>
        </w:rPr>
        <w:t>e</w:t>
      </w:r>
      <w:r w:rsidRPr="00D26C4D">
        <w:rPr>
          <w:rFonts w:ascii="Times New Roman" w:hAnsi="Times New Roman"/>
          <w:sz w:val="24"/>
          <w:szCs w:val="24"/>
        </w:rPr>
        <w:t>v</w:t>
      </w:r>
      <w:r w:rsidRPr="00D26C4D">
        <w:rPr>
          <w:rFonts w:ascii="Times New Roman" w:hAnsi="Times New Roman"/>
          <w:spacing w:val="-1"/>
          <w:sz w:val="24"/>
          <w:szCs w:val="24"/>
        </w:rPr>
        <w:t>a</w:t>
      </w:r>
      <w:r w:rsidRPr="00D26C4D">
        <w:rPr>
          <w:rFonts w:ascii="Times New Roman" w:hAnsi="Times New Roman"/>
          <w:sz w:val="24"/>
          <w:szCs w:val="24"/>
        </w:rPr>
        <w:t>lu</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ph</w:t>
      </w:r>
      <w:r w:rsidRPr="00D26C4D">
        <w:rPr>
          <w:rFonts w:ascii="Times New Roman" w:hAnsi="Times New Roman"/>
          <w:spacing w:val="-7"/>
          <w:sz w:val="24"/>
          <w:szCs w:val="24"/>
        </w:rPr>
        <w:t>y</w:t>
      </w:r>
      <w:r w:rsidRPr="00D26C4D">
        <w:rPr>
          <w:rFonts w:ascii="Times New Roman" w:hAnsi="Times New Roman"/>
          <w:sz w:val="24"/>
          <w:szCs w:val="24"/>
        </w:rPr>
        <w:t>si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nd the</w:t>
      </w:r>
      <w:r w:rsidRPr="00D26C4D">
        <w:rPr>
          <w:rFonts w:ascii="Times New Roman" w:hAnsi="Times New Roman"/>
          <w:spacing w:val="-1"/>
          <w:sz w:val="24"/>
          <w:szCs w:val="24"/>
        </w:rPr>
        <w:t xml:space="preserve"> </w:t>
      </w:r>
      <w:r w:rsidRPr="00D26C4D">
        <w:rPr>
          <w:rFonts w:ascii="Times New Roman" w:hAnsi="Times New Roman"/>
          <w:sz w:val="24"/>
          <w:szCs w:val="24"/>
        </w:rPr>
        <w:t>numb</w:t>
      </w:r>
      <w:r w:rsidRPr="00D26C4D">
        <w:rPr>
          <w:rFonts w:ascii="Times New Roman" w:hAnsi="Times New Roman"/>
          <w:spacing w:val="-1"/>
          <w:sz w:val="24"/>
          <w:szCs w:val="24"/>
        </w:rPr>
        <w:t>er</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nd mix</w:t>
      </w:r>
      <w:r w:rsidRPr="00D26C4D">
        <w:rPr>
          <w:rFonts w:ascii="Times New Roman" w:hAnsi="Times New Roman"/>
          <w:spacing w:val="2"/>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ph</w:t>
      </w:r>
      <w:r w:rsidRPr="00D26C4D">
        <w:rPr>
          <w:rFonts w:ascii="Times New Roman" w:hAnsi="Times New Roman"/>
          <w:spacing w:val="-7"/>
          <w:sz w:val="24"/>
          <w:szCs w:val="24"/>
        </w:rPr>
        <w:t>y</w:t>
      </w:r>
      <w:r w:rsidRPr="00D26C4D">
        <w:rPr>
          <w:rFonts w:ascii="Times New Roman" w:hAnsi="Times New Roman"/>
          <w:sz w:val="24"/>
          <w:szCs w:val="24"/>
        </w:rPr>
        <w:t>si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ns n</w:t>
      </w:r>
      <w:r w:rsidRPr="00D26C4D">
        <w:rPr>
          <w:rFonts w:ascii="Times New Roman" w:hAnsi="Times New Roman"/>
          <w:spacing w:val="-1"/>
          <w:sz w:val="24"/>
          <w:szCs w:val="24"/>
        </w:rPr>
        <w:t>ee</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z w:val="24"/>
          <w:szCs w:val="24"/>
        </w:rPr>
        <w:t>the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nd the</w:t>
      </w:r>
      <w:r w:rsidRPr="00D26C4D">
        <w:rPr>
          <w:rFonts w:ascii="Times New Roman" w:hAnsi="Times New Roman"/>
          <w:spacing w:val="-1"/>
          <w:sz w:val="24"/>
          <w:szCs w:val="24"/>
        </w:rPr>
        <w:t xml:space="preserve"> affec</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ph</w:t>
      </w:r>
      <w:r w:rsidRPr="00D26C4D">
        <w:rPr>
          <w:rFonts w:ascii="Times New Roman" w:hAnsi="Times New Roman"/>
          <w:spacing w:val="-7"/>
          <w:sz w:val="24"/>
          <w:szCs w:val="24"/>
        </w:rPr>
        <w:t>y</w:t>
      </w:r>
      <w:r w:rsidRPr="00D26C4D">
        <w:rPr>
          <w:rFonts w:ascii="Times New Roman" w:hAnsi="Times New Roman"/>
          <w:sz w:val="24"/>
          <w:szCs w:val="24"/>
        </w:rPr>
        <w:t>si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2"/>
          <w:sz w:val="24"/>
          <w:szCs w:val="24"/>
        </w:rPr>
        <w:t>'</w:t>
      </w:r>
      <w:r w:rsidRPr="00D26C4D">
        <w:rPr>
          <w:rFonts w:ascii="Times New Roman" w:hAnsi="Times New Roman"/>
          <w:sz w:val="24"/>
          <w:szCs w:val="24"/>
        </w:rPr>
        <w:t xml:space="preserve">s </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2"/>
          <w:sz w:val="24"/>
          <w:szCs w:val="24"/>
        </w:rPr>
        <w:t>g</w:t>
      </w:r>
      <w:r w:rsidRPr="00D26C4D">
        <w:rPr>
          <w:rFonts w:ascii="Times New Roman" w:hAnsi="Times New Roman"/>
          <w:sz w:val="24"/>
          <w:szCs w:val="24"/>
        </w:rPr>
        <w:t xml:space="preserve">ht to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ea</w:t>
      </w:r>
      <w:r w:rsidRPr="00D26C4D">
        <w:rPr>
          <w:rFonts w:ascii="Times New Roman" w:hAnsi="Times New Roman"/>
          <w:sz w:val="24"/>
          <w:szCs w:val="24"/>
        </w:rPr>
        <w:t>l the</w:t>
      </w:r>
      <w:r w:rsidRPr="00D26C4D">
        <w:rPr>
          <w:rFonts w:ascii="Times New Roman" w:hAnsi="Times New Roman"/>
          <w:spacing w:val="-1"/>
          <w:sz w:val="24"/>
          <w:szCs w:val="24"/>
        </w:rPr>
        <w:t xml:space="preserve"> ac</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nd the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 xml:space="preserve">ss </w:t>
      </w:r>
      <w:r w:rsidRPr="00D26C4D">
        <w:rPr>
          <w:rFonts w:ascii="Times New Roman" w:hAnsi="Times New Roman"/>
          <w:spacing w:val="-1"/>
          <w:sz w:val="24"/>
          <w:szCs w:val="24"/>
        </w:rPr>
        <w:t>a</w:t>
      </w:r>
      <w:r w:rsidRPr="00D26C4D">
        <w:rPr>
          <w:rFonts w:ascii="Times New Roman" w:hAnsi="Times New Roman"/>
          <w:sz w:val="24"/>
          <w:szCs w:val="24"/>
        </w:rPr>
        <w:t xml:space="preserve">nd timing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sting</w:t>
      </w:r>
      <w:r w:rsidRPr="00D26C4D">
        <w:rPr>
          <w:rFonts w:ascii="Times New Roman" w:hAnsi="Times New Roman"/>
          <w:spacing w:val="-2"/>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ear</w:t>
      </w:r>
      <w:r w:rsidRPr="00D26C4D">
        <w:rPr>
          <w:rFonts w:ascii="Times New Roman" w:hAnsi="Times New Roman"/>
          <w:sz w:val="24"/>
          <w:szCs w:val="24"/>
        </w:rPr>
        <w:t>in</w:t>
      </w:r>
      <w:r w:rsidRPr="00D26C4D">
        <w:rPr>
          <w:rFonts w:ascii="Times New Roman" w:hAnsi="Times New Roman"/>
          <w:spacing w:val="-2"/>
          <w:sz w:val="24"/>
          <w:szCs w:val="24"/>
        </w:rPr>
        <w:t>g</w:t>
      </w:r>
      <w:r w:rsidRPr="00D26C4D">
        <w:rPr>
          <w:rFonts w:ascii="Times New Roman" w:hAnsi="Times New Roman"/>
          <w:sz w:val="24"/>
          <w:szCs w:val="24"/>
        </w:rPr>
        <w:t xml:space="preserve">. </w:t>
      </w:r>
      <w:r w:rsidRPr="00D26C4D">
        <w:rPr>
          <w:rFonts w:ascii="Times New Roman" w:hAnsi="Times New Roman"/>
          <w:spacing w:val="1"/>
          <w:sz w:val="24"/>
          <w:szCs w:val="24"/>
        </w:rPr>
        <w:t xml:space="preserve"> </w:t>
      </w:r>
      <w:r w:rsidRPr="00D26C4D">
        <w:rPr>
          <w:rFonts w:ascii="Times New Roman" w:hAnsi="Times New Roman"/>
          <w:sz w:val="24"/>
          <w:szCs w:val="24"/>
        </w:rPr>
        <w:t xml:space="preserve"> </w:t>
      </w:r>
    </w:p>
    <w:p w:rsidRPr="00D26C4D" w:rsidR="00114823" w:rsidP="0038296B" w:rsidRDefault="00114823" w14:paraId="4DCA9796" w14:textId="77777777">
      <w:pPr>
        <w:widowControl w:val="0"/>
        <w:autoSpaceDE w:val="0"/>
        <w:autoSpaceDN w:val="0"/>
        <w:adjustRightInd w:val="0"/>
        <w:spacing w:after="0" w:line="240" w:lineRule="auto"/>
        <w:rPr>
          <w:rFonts w:ascii="Times New Roman" w:hAnsi="Times New Roman"/>
          <w:sz w:val="24"/>
          <w:szCs w:val="24"/>
        </w:rPr>
      </w:pPr>
    </w:p>
    <w:p w:rsidRPr="00D26C4D" w:rsidR="00114823" w:rsidP="0038296B" w:rsidRDefault="00114823" w14:paraId="7026474E" w14:textId="77777777">
      <w:pPr>
        <w:widowControl w:val="0"/>
        <w:autoSpaceDE w:val="0"/>
        <w:autoSpaceDN w:val="0"/>
        <w:adjustRightInd w:val="0"/>
        <w:spacing w:after="0" w:line="240" w:lineRule="auto"/>
        <w:rPr>
          <w:rFonts w:ascii="Times New Roman" w:hAnsi="Times New Roman"/>
          <w:spacing w:val="1"/>
          <w:sz w:val="24"/>
          <w:szCs w:val="24"/>
        </w:rPr>
      </w:pPr>
      <w:r w:rsidRPr="00D26C4D">
        <w:rPr>
          <w:rFonts w:ascii="Times New Roman" w:hAnsi="Times New Roman"/>
          <w:spacing w:val="1"/>
          <w:sz w:val="24"/>
          <w:szCs w:val="24"/>
        </w:rPr>
        <w:t>S</w:t>
      </w:r>
      <w:r w:rsidRPr="00D26C4D">
        <w:rPr>
          <w:rFonts w:ascii="Times New Roman" w:hAnsi="Times New Roman"/>
          <w:spacing w:val="-1"/>
          <w:sz w:val="24"/>
          <w:szCs w:val="24"/>
        </w:rPr>
        <w:t>ec</w:t>
      </w:r>
      <w:r w:rsidRPr="00D26C4D">
        <w:rPr>
          <w:rFonts w:ascii="Times New Roman" w:hAnsi="Times New Roman"/>
          <w:sz w:val="24"/>
          <w:szCs w:val="24"/>
        </w:rPr>
        <w:t xml:space="preserve">tion 422.202 </w:t>
      </w:r>
      <w:r w:rsidRPr="00D26C4D">
        <w:rPr>
          <w:rFonts w:ascii="Times New Roman" w:hAnsi="Times New Roman"/>
          <w:spacing w:val="-1"/>
          <w:sz w:val="24"/>
          <w:szCs w:val="24"/>
        </w:rPr>
        <w:t>( d)(</w:t>
      </w:r>
      <w:r w:rsidRPr="00D26C4D">
        <w:rPr>
          <w:rFonts w:ascii="Times New Roman" w:hAnsi="Times New Roman"/>
          <w:sz w:val="24"/>
          <w:szCs w:val="24"/>
        </w:rPr>
        <w:t>3)</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th</w:t>
      </w:r>
      <w:r w:rsidRPr="00D26C4D">
        <w:rPr>
          <w:rFonts w:ascii="Times New Roman" w:hAnsi="Times New Roman"/>
          <w:spacing w:val="-1"/>
          <w:sz w:val="24"/>
          <w:szCs w:val="24"/>
        </w:rPr>
        <w:t>a</w:t>
      </w:r>
      <w:r w:rsidRPr="00D26C4D">
        <w:rPr>
          <w:rFonts w:ascii="Times New Roman" w:hAnsi="Times New Roman"/>
          <w:sz w:val="24"/>
          <w:szCs w:val="24"/>
        </w:rPr>
        <w:t>t susp</w:t>
      </w:r>
      <w:r w:rsidRPr="00D26C4D">
        <w:rPr>
          <w:rFonts w:ascii="Times New Roman" w:hAnsi="Times New Roman"/>
          <w:spacing w:val="-1"/>
          <w:sz w:val="24"/>
          <w:szCs w:val="24"/>
        </w:rPr>
        <w:t>e</w:t>
      </w:r>
      <w:r w:rsidRPr="00D26C4D">
        <w:rPr>
          <w:rFonts w:ascii="Times New Roman" w:hAnsi="Times New Roman"/>
          <w:sz w:val="24"/>
          <w:szCs w:val="24"/>
        </w:rPr>
        <w:t>nds or</w:t>
      </w:r>
      <w:r w:rsidRPr="00D26C4D">
        <w:rPr>
          <w:rFonts w:ascii="Times New Roman" w:hAnsi="Times New Roman"/>
          <w:spacing w:val="-1"/>
          <w:sz w:val="24"/>
          <w:szCs w:val="24"/>
        </w:rPr>
        <w:t xml:space="preserve"> </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s a</w:t>
      </w:r>
      <w:r w:rsidRPr="00D26C4D">
        <w:rPr>
          <w:rFonts w:ascii="Times New Roman" w:hAnsi="Times New Roman"/>
          <w:spacing w:val="-1"/>
          <w:sz w:val="24"/>
          <w:szCs w:val="24"/>
        </w:rPr>
        <w:t xml:space="preserve"> 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t with a</w:t>
      </w:r>
      <w:r w:rsidRPr="00D26C4D">
        <w:rPr>
          <w:rFonts w:ascii="Times New Roman" w:hAnsi="Times New Roman"/>
          <w:spacing w:val="-1"/>
          <w:sz w:val="24"/>
          <w:szCs w:val="24"/>
        </w:rPr>
        <w:t xml:space="preserve"> </w:t>
      </w:r>
      <w:r w:rsidRPr="00D26C4D">
        <w:rPr>
          <w:rFonts w:ascii="Times New Roman" w:hAnsi="Times New Roman"/>
          <w:sz w:val="24"/>
          <w:szCs w:val="24"/>
        </w:rPr>
        <w:t>ph</w:t>
      </w:r>
      <w:r w:rsidRPr="00D26C4D">
        <w:rPr>
          <w:rFonts w:ascii="Times New Roman" w:hAnsi="Times New Roman"/>
          <w:spacing w:val="-7"/>
          <w:sz w:val="24"/>
          <w:szCs w:val="24"/>
        </w:rPr>
        <w:t>y</w:t>
      </w:r>
      <w:r w:rsidRPr="00D26C4D">
        <w:rPr>
          <w:rFonts w:ascii="Times New Roman" w:hAnsi="Times New Roman"/>
          <w:sz w:val="24"/>
          <w:szCs w:val="24"/>
        </w:rPr>
        <w:t>si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n b</w:t>
      </w:r>
      <w:r w:rsidRPr="00D26C4D">
        <w:rPr>
          <w:rFonts w:ascii="Times New Roman" w:hAnsi="Times New Roman"/>
          <w:spacing w:val="-1"/>
          <w:sz w:val="24"/>
          <w:szCs w:val="24"/>
        </w:rPr>
        <w:t>eca</w:t>
      </w:r>
      <w:r w:rsidRPr="00D26C4D">
        <w:rPr>
          <w:rFonts w:ascii="Times New Roman" w:hAnsi="Times New Roman"/>
          <w:sz w:val="24"/>
          <w:szCs w:val="24"/>
        </w:rPr>
        <w:t>use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ef</w:t>
      </w:r>
      <w:r w:rsidRPr="00D26C4D">
        <w:rPr>
          <w:rFonts w:ascii="Times New Roman" w:hAnsi="Times New Roman"/>
          <w:sz w:val="24"/>
          <w:szCs w:val="24"/>
        </w:rPr>
        <w:t>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s in the</w:t>
      </w:r>
      <w:r w:rsidRPr="00D26C4D">
        <w:rPr>
          <w:rFonts w:ascii="Times New Roman" w:hAnsi="Times New Roman"/>
          <w:spacing w:val="-1"/>
          <w:sz w:val="24"/>
          <w:szCs w:val="24"/>
        </w:rPr>
        <w:t xml:space="preserve"> </w:t>
      </w:r>
      <w:r w:rsidRPr="00D26C4D">
        <w:rPr>
          <w:rFonts w:ascii="Times New Roman" w:hAnsi="Times New Roman"/>
          <w:sz w:val="24"/>
          <w:szCs w:val="24"/>
        </w:rPr>
        <w:t>qu</w:t>
      </w:r>
      <w:r w:rsidRPr="00D26C4D">
        <w:rPr>
          <w:rFonts w:ascii="Times New Roman" w:hAnsi="Times New Roman"/>
          <w:spacing w:val="-1"/>
          <w:sz w:val="24"/>
          <w:szCs w:val="24"/>
        </w:rPr>
        <w:t>a</w:t>
      </w:r>
      <w:r w:rsidRPr="00D26C4D">
        <w:rPr>
          <w:rFonts w:ascii="Times New Roman" w:hAnsi="Times New Roman"/>
          <w:sz w:val="24"/>
          <w:szCs w:val="24"/>
        </w:rPr>
        <w:t>lity</w:t>
      </w:r>
      <w:r w:rsidRPr="00D26C4D">
        <w:rPr>
          <w:rFonts w:ascii="Times New Roman" w:hAnsi="Times New Roman"/>
          <w:spacing w:val="-7"/>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2"/>
          <w:sz w:val="24"/>
          <w:szCs w:val="24"/>
        </w:rPr>
        <w:t>g</w:t>
      </w:r>
      <w:r w:rsidRPr="00D26C4D">
        <w:rPr>
          <w:rFonts w:ascii="Times New Roman" w:hAnsi="Times New Roman"/>
          <w:sz w:val="24"/>
          <w:szCs w:val="24"/>
        </w:rPr>
        <w:t>ive</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noti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ac</w:t>
      </w:r>
      <w:r w:rsidRPr="00D26C4D">
        <w:rPr>
          <w:rFonts w:ascii="Times New Roman" w:hAnsi="Times New Roman"/>
          <w:sz w:val="24"/>
          <w:szCs w:val="24"/>
        </w:rPr>
        <w:t>tion to li</w:t>
      </w:r>
      <w:r w:rsidRPr="00D26C4D">
        <w:rPr>
          <w:rFonts w:ascii="Times New Roman" w:hAnsi="Times New Roman"/>
          <w:spacing w:val="-1"/>
          <w:sz w:val="24"/>
          <w:szCs w:val="24"/>
        </w:rPr>
        <w:t>ce</w:t>
      </w:r>
      <w:r w:rsidRPr="00D26C4D">
        <w:rPr>
          <w:rFonts w:ascii="Times New Roman" w:hAnsi="Times New Roman"/>
          <w:sz w:val="24"/>
          <w:szCs w:val="24"/>
        </w:rPr>
        <w:t>nsing</w:t>
      </w:r>
      <w:r w:rsidRPr="00D26C4D">
        <w:rPr>
          <w:rFonts w:ascii="Times New Roman" w:hAnsi="Times New Roman"/>
          <w:spacing w:val="-2"/>
          <w:sz w:val="24"/>
          <w:szCs w:val="24"/>
        </w:rPr>
        <w:t xml:space="preserve"> </w:t>
      </w:r>
      <w:r w:rsidRPr="00D26C4D">
        <w:rPr>
          <w:rFonts w:ascii="Times New Roman" w:hAnsi="Times New Roman"/>
          <w:sz w:val="24"/>
          <w:szCs w:val="24"/>
        </w:rPr>
        <w:t>or dis</w:t>
      </w:r>
      <w:r w:rsidRPr="00D26C4D">
        <w:rPr>
          <w:rFonts w:ascii="Times New Roman" w:hAnsi="Times New Roman"/>
          <w:spacing w:val="-1"/>
          <w:sz w:val="24"/>
          <w:szCs w:val="24"/>
        </w:rPr>
        <w:t>c</w:t>
      </w:r>
      <w:r w:rsidRPr="00D26C4D">
        <w:rPr>
          <w:rFonts w:ascii="Times New Roman" w:hAnsi="Times New Roman"/>
          <w:sz w:val="24"/>
          <w:szCs w:val="24"/>
        </w:rPr>
        <w:t>iplin</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bodi</w:t>
      </w:r>
      <w:r w:rsidRPr="00D26C4D">
        <w:rPr>
          <w:rFonts w:ascii="Times New Roman" w:hAnsi="Times New Roman"/>
          <w:spacing w:val="-1"/>
          <w:sz w:val="24"/>
          <w:szCs w:val="24"/>
        </w:rPr>
        <w:t>e</w:t>
      </w:r>
      <w:r w:rsidRPr="00D26C4D">
        <w:rPr>
          <w:rFonts w:ascii="Times New Roman" w:hAnsi="Times New Roman"/>
          <w:sz w:val="24"/>
          <w:szCs w:val="24"/>
        </w:rPr>
        <w:t>s or</w:t>
      </w:r>
      <w:r w:rsidRPr="00D26C4D">
        <w:rPr>
          <w:rFonts w:ascii="Times New Roman" w:hAnsi="Times New Roman"/>
          <w:spacing w:val="-1"/>
          <w:sz w:val="24"/>
          <w:szCs w:val="24"/>
        </w:rPr>
        <w:t xml:space="preserve"> </w:t>
      </w:r>
      <w:r w:rsidRPr="00D26C4D">
        <w:rPr>
          <w:rFonts w:ascii="Times New Roman" w:hAnsi="Times New Roman"/>
          <w:sz w:val="24"/>
          <w:szCs w:val="24"/>
        </w:rPr>
        <w:t>to oth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a</w:t>
      </w:r>
      <w:r w:rsidRPr="00D26C4D">
        <w:rPr>
          <w:rFonts w:ascii="Times New Roman" w:hAnsi="Times New Roman"/>
          <w:sz w:val="24"/>
          <w:szCs w:val="24"/>
        </w:rPr>
        <w:t>pp</w:t>
      </w:r>
      <w:r w:rsidRPr="00D26C4D">
        <w:rPr>
          <w:rFonts w:ascii="Times New Roman" w:hAnsi="Times New Roman"/>
          <w:spacing w:val="-1"/>
          <w:sz w:val="24"/>
          <w:szCs w:val="24"/>
        </w:rPr>
        <w:t>r</w:t>
      </w:r>
      <w:r w:rsidRPr="00D26C4D">
        <w:rPr>
          <w:rFonts w:ascii="Times New Roman" w:hAnsi="Times New Roman"/>
          <w:sz w:val="24"/>
          <w:szCs w:val="24"/>
        </w:rPr>
        <w:t>op</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a</w:t>
      </w:r>
      <w:r w:rsidRPr="00D26C4D">
        <w:rPr>
          <w:rFonts w:ascii="Times New Roman" w:hAnsi="Times New Roman"/>
          <w:sz w:val="24"/>
          <w:szCs w:val="24"/>
        </w:rPr>
        <w:t>utho</w:t>
      </w:r>
      <w:r w:rsidRPr="00D26C4D">
        <w:rPr>
          <w:rFonts w:ascii="Times New Roman" w:hAnsi="Times New Roman"/>
          <w:spacing w:val="-1"/>
          <w:sz w:val="24"/>
          <w:szCs w:val="24"/>
        </w:rPr>
        <w:t>r</w:t>
      </w:r>
      <w:r w:rsidRPr="00D26C4D">
        <w:rPr>
          <w:rFonts w:ascii="Times New Roman" w:hAnsi="Times New Roman"/>
          <w:sz w:val="24"/>
          <w:szCs w:val="24"/>
        </w:rPr>
        <w:t>iti</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 xml:space="preserve"> </w:t>
      </w:r>
    </w:p>
    <w:p w:rsidRPr="00D26C4D" w:rsidR="00114823" w:rsidP="0038296B" w:rsidRDefault="00114823" w14:paraId="078A782C" w14:textId="77777777">
      <w:pPr>
        <w:widowControl w:val="0"/>
        <w:autoSpaceDE w:val="0"/>
        <w:autoSpaceDN w:val="0"/>
        <w:adjustRightInd w:val="0"/>
        <w:spacing w:after="0" w:line="240" w:lineRule="auto"/>
        <w:rPr>
          <w:rFonts w:ascii="Times New Roman" w:hAnsi="Times New Roman"/>
          <w:spacing w:val="1"/>
          <w:sz w:val="24"/>
          <w:szCs w:val="24"/>
        </w:rPr>
      </w:pPr>
    </w:p>
    <w:p w:rsidRPr="00D26C4D" w:rsidR="00114823" w:rsidP="0038296B" w:rsidRDefault="00114823" w14:paraId="6630D4C6"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 xml:space="preserve">Nowadays, most MA organizations have no-cause clauses allowing the MA organization to terminate the provider without a statement of cause. </w:t>
      </w:r>
      <w:r w:rsidRPr="00D26C4D">
        <w:rPr>
          <w:rFonts w:ascii="Times New Roman" w:hAnsi="Times New Roman"/>
          <w:sz w:val="24"/>
          <w:szCs w:val="24"/>
        </w:rPr>
        <w:t>Thus the only remaining</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is the</w:t>
      </w:r>
      <w:r w:rsidRPr="00D26C4D">
        <w:rPr>
          <w:rFonts w:ascii="Times New Roman" w:hAnsi="Times New Roman"/>
          <w:spacing w:val="-1"/>
          <w:sz w:val="24"/>
          <w:szCs w:val="24"/>
        </w:rPr>
        <w:t xml:space="preserve"> </w:t>
      </w:r>
      <w:r w:rsidRPr="00D26C4D">
        <w:rPr>
          <w:rFonts w:ascii="Times New Roman" w:hAnsi="Times New Roman"/>
          <w:sz w:val="24"/>
          <w:szCs w:val="24"/>
        </w:rPr>
        <w:t>time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 xml:space="preserve">d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a</w:t>
      </w:r>
      <w:r w:rsidRPr="00D26C4D">
        <w:rPr>
          <w:rFonts w:ascii="Times New Roman" w:hAnsi="Times New Roman"/>
          <w:sz w:val="24"/>
          <w:szCs w:val="24"/>
        </w:rPr>
        <w:t>n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to p</w:t>
      </w:r>
      <w:r w:rsidRPr="00D26C4D">
        <w:rPr>
          <w:rFonts w:ascii="Times New Roman" w:hAnsi="Times New Roman"/>
          <w:spacing w:val="-1"/>
          <w:sz w:val="24"/>
          <w:szCs w:val="24"/>
        </w:rPr>
        <w:t>re</w:t>
      </w:r>
      <w:r w:rsidRPr="00D26C4D">
        <w:rPr>
          <w:rFonts w:ascii="Times New Roman" w:hAnsi="Times New Roman"/>
          <w:sz w:val="24"/>
          <w:szCs w:val="24"/>
        </w:rPr>
        <w:t>p</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noti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ca</w:t>
      </w:r>
      <w:r w:rsidRPr="00D26C4D">
        <w:rPr>
          <w:rFonts w:ascii="Times New Roman" w:hAnsi="Times New Roman"/>
          <w:sz w:val="24"/>
          <w:szCs w:val="24"/>
        </w:rPr>
        <w:t>tion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ni</w:t>
      </w:r>
      <w:r w:rsidRPr="00D26C4D">
        <w:rPr>
          <w:rFonts w:ascii="Times New Roman" w:hAnsi="Times New Roman"/>
          <w:spacing w:val="-1"/>
          <w:sz w:val="24"/>
          <w:szCs w:val="24"/>
        </w:rPr>
        <w:t>a</w:t>
      </w:r>
      <w:r w:rsidRPr="00D26C4D">
        <w:rPr>
          <w:rFonts w:ascii="Times New Roman" w:hAnsi="Times New Roman"/>
          <w:sz w:val="24"/>
          <w:szCs w:val="24"/>
        </w:rPr>
        <w:t>l, susp</w:t>
      </w:r>
      <w:r w:rsidRPr="00D26C4D">
        <w:rPr>
          <w:rFonts w:ascii="Times New Roman" w:hAnsi="Times New Roman"/>
          <w:spacing w:val="-1"/>
          <w:sz w:val="24"/>
          <w:szCs w:val="24"/>
        </w:rPr>
        <w:t>e</w:t>
      </w:r>
      <w:r w:rsidRPr="00D26C4D">
        <w:rPr>
          <w:rFonts w:ascii="Times New Roman" w:hAnsi="Times New Roman"/>
          <w:sz w:val="24"/>
          <w:szCs w:val="24"/>
        </w:rPr>
        <w:t>nsion, or</w:t>
      </w:r>
      <w:r w:rsidRPr="00D26C4D">
        <w:rPr>
          <w:rFonts w:ascii="Times New Roman" w:hAnsi="Times New Roman"/>
          <w:spacing w:val="-1"/>
          <w:sz w:val="24"/>
          <w:szCs w:val="24"/>
        </w:rPr>
        <w:t xml:space="preserve"> </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 of</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e</w:t>
      </w:r>
      <w:r w:rsidRPr="00D26C4D">
        <w:rPr>
          <w:rFonts w:ascii="Times New Roman" w:hAnsi="Times New Roman"/>
          <w:sz w:val="24"/>
          <w:szCs w:val="24"/>
        </w:rPr>
        <w:t>ir</w:t>
      </w:r>
      <w:r w:rsidRPr="00D26C4D">
        <w:rPr>
          <w:rFonts w:ascii="Times New Roman" w:hAnsi="Times New Roman"/>
          <w:spacing w:val="-1"/>
          <w:sz w:val="24"/>
          <w:szCs w:val="24"/>
        </w:rPr>
        <w:t xml:space="preserve"> a</w:t>
      </w:r>
      <w:r w:rsidRPr="00D26C4D">
        <w:rPr>
          <w:rFonts w:ascii="Times New Roman" w:hAnsi="Times New Roman"/>
          <w:spacing w:val="-2"/>
          <w:sz w:val="24"/>
          <w:szCs w:val="24"/>
        </w:rPr>
        <w:t>g</w:t>
      </w:r>
      <w:r w:rsidRPr="00D26C4D">
        <w:rPr>
          <w:rFonts w:ascii="Times New Roman" w:hAnsi="Times New Roman"/>
          <w:spacing w:val="-1"/>
          <w:sz w:val="24"/>
          <w:szCs w:val="24"/>
        </w:rPr>
        <w:t>ree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with the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w:t>
      </w:r>
    </w:p>
    <w:p w:rsidRPr="00D26C4D" w:rsidR="00114823" w:rsidP="0038296B" w:rsidRDefault="00114823" w14:paraId="7A5F90E2" w14:textId="77777777">
      <w:pPr>
        <w:widowControl w:val="0"/>
        <w:autoSpaceDE w:val="0"/>
        <w:autoSpaceDN w:val="0"/>
        <w:adjustRightInd w:val="0"/>
        <w:spacing w:after="0" w:line="240" w:lineRule="auto"/>
        <w:rPr>
          <w:rFonts w:ascii="Times New Roman" w:hAnsi="Times New Roman"/>
          <w:sz w:val="24"/>
          <w:szCs w:val="24"/>
        </w:rPr>
      </w:pPr>
    </w:p>
    <w:p w:rsidRPr="00D26C4D" w:rsidR="00114823" w:rsidP="0038296B" w:rsidRDefault="00114823" w14:paraId="3F462FF4"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To estimate this burden we note that MA organizations frequently terminate low numbers of providers, for example, providers who do not treat enrollees or providers about whom they have received substantive complaints. Because of technology, the MA organization can group-batch the terminations and have the notifications sent out automatically. Thus we estimate one termination per week. We further estimate that each termination requires 10 minutes, the time required to indicate the individuals or groups in an electronic list of providers that are being terminated. The notification itself would come from an electronically stored template and would require no additional burden. </w:t>
      </w:r>
    </w:p>
    <w:p w:rsidRPr="00D26C4D" w:rsidR="00114823" w:rsidP="0038296B" w:rsidRDefault="00114823" w14:paraId="02AA753E" w14:textId="77777777">
      <w:pPr>
        <w:widowControl w:val="0"/>
        <w:autoSpaceDE w:val="0"/>
        <w:autoSpaceDN w:val="0"/>
        <w:adjustRightInd w:val="0"/>
        <w:spacing w:after="0" w:line="240" w:lineRule="auto"/>
        <w:rPr>
          <w:rFonts w:ascii="Times New Roman" w:hAnsi="Times New Roman"/>
          <w:sz w:val="24"/>
          <w:szCs w:val="24"/>
        </w:rPr>
      </w:pPr>
    </w:p>
    <w:p w:rsidRPr="00D26C4D" w:rsidR="00114823" w:rsidP="0038296B" w:rsidRDefault="00114823" w14:paraId="60607794"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Thus we estimate</w:t>
      </w:r>
    </w:p>
    <w:p w:rsidRPr="00D26C4D" w:rsidR="00114823" w:rsidP="0038296B" w:rsidRDefault="00114823" w14:paraId="6FD8617A" w14:textId="77777777">
      <w:pPr>
        <w:widowControl w:val="0"/>
        <w:numPr>
          <w:ilvl w:val="0"/>
          <w:numId w:val="18"/>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50 batch terminations per year (one per week), by each of the</w:t>
      </w:r>
    </w:p>
    <w:p w:rsidRPr="00D26C4D" w:rsidR="00114823" w:rsidP="0038296B" w:rsidRDefault="00114823" w14:paraId="5B2067B3" w14:textId="77777777">
      <w:pPr>
        <w:widowControl w:val="0"/>
        <w:numPr>
          <w:ilvl w:val="0"/>
          <w:numId w:val="18"/>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468 MA organizations, times</w:t>
      </w:r>
    </w:p>
    <w:p w:rsidRPr="00D26C4D" w:rsidR="00114823" w:rsidP="0038296B" w:rsidRDefault="00114823" w14:paraId="05372AE7" w14:textId="77777777">
      <w:pPr>
        <w:widowControl w:val="0"/>
        <w:numPr>
          <w:ilvl w:val="0"/>
          <w:numId w:val="18"/>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0.166 (10 minutes) to electronically identify the selected individuals or provider groups,</w:t>
      </w:r>
    </w:p>
    <w:p w:rsidRPr="00D26C4D" w:rsidR="00114823" w:rsidP="0038296B" w:rsidRDefault="00114823" w14:paraId="30759079" w14:textId="77777777">
      <w:pPr>
        <w:widowControl w:val="0"/>
        <w:numPr>
          <w:ilvl w:val="0"/>
          <w:numId w:val="18"/>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Resulting in 3900 hours annual hourly burden, with a consequent annual aggregate cost </w:t>
      </w:r>
      <w:r w:rsidRPr="00D26C4D">
        <w:rPr>
          <w:rFonts w:ascii="Times New Roman" w:hAnsi="Times New Roman"/>
          <w:sz w:val="24"/>
          <w:szCs w:val="24"/>
        </w:rPr>
        <w:lastRenderedPageBreak/>
        <w:t>of</w:t>
      </w:r>
    </w:p>
    <w:p w:rsidRPr="00D26C4D" w:rsidR="00114823" w:rsidP="008A3A42" w:rsidRDefault="00114823" w14:paraId="29344069" w14:textId="408F78A8">
      <w:pPr>
        <w:widowControl w:val="0"/>
        <w:numPr>
          <w:ilvl w:val="0"/>
          <w:numId w:val="18"/>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3900 x $</w:t>
      </w:r>
      <w:r w:rsidRPr="00D26C4D" w:rsidR="00AC13A5">
        <w:rPr>
          <w:rFonts w:ascii="Times New Roman" w:hAnsi="Times New Roman"/>
          <w:sz w:val="24"/>
          <w:szCs w:val="24"/>
        </w:rPr>
        <w:t>74.00</w:t>
      </w:r>
      <w:r w:rsidRPr="00D26C4D" w:rsidR="00CC3A20">
        <w:rPr>
          <w:rFonts w:ascii="Times New Roman" w:hAnsi="Times New Roman"/>
          <w:sz w:val="24"/>
          <w:szCs w:val="24"/>
        </w:rPr>
        <w:t xml:space="preserve"> (hourly wage of a business operations specialist)</w:t>
      </w:r>
      <w:r w:rsidRPr="00D26C4D" w:rsidR="0057237B">
        <w:rPr>
          <w:rFonts w:ascii="Times New Roman" w:hAnsi="Times New Roman"/>
          <w:sz w:val="24"/>
          <w:szCs w:val="24"/>
        </w:rPr>
        <w:t xml:space="preserve"> = $</w:t>
      </w:r>
      <w:r w:rsidRPr="008A3A42" w:rsidR="008A3A42">
        <w:rPr>
          <w:rFonts w:ascii="Times New Roman" w:hAnsi="Times New Roman"/>
          <w:sz w:val="24"/>
          <w:szCs w:val="24"/>
        </w:rPr>
        <w:t>288,674</w:t>
      </w:r>
      <w:r w:rsidRPr="00D26C4D">
        <w:rPr>
          <w:rFonts w:ascii="Times New Roman" w:hAnsi="Times New Roman"/>
          <w:sz w:val="24"/>
          <w:szCs w:val="24"/>
        </w:rPr>
        <w:t>.</w:t>
      </w:r>
    </w:p>
    <w:p w:rsidRPr="00D26C4D" w:rsidR="00114823" w:rsidP="0038296B" w:rsidRDefault="00114823" w14:paraId="5B3ECCAA" w14:textId="77777777">
      <w:pPr>
        <w:widowControl w:val="0"/>
        <w:autoSpaceDE w:val="0"/>
        <w:autoSpaceDN w:val="0"/>
        <w:adjustRightInd w:val="0"/>
        <w:spacing w:after="0" w:line="240" w:lineRule="auto"/>
        <w:rPr>
          <w:rFonts w:ascii="Times New Roman" w:hAnsi="Times New Roman"/>
          <w:spacing w:val="1"/>
          <w:sz w:val="24"/>
          <w:szCs w:val="24"/>
        </w:rPr>
      </w:pPr>
    </w:p>
    <w:p w:rsidRPr="00D26C4D" w:rsidR="00114823" w:rsidP="0038296B" w:rsidRDefault="00114823" w14:paraId="133E77C4"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Section 422.204</w:t>
      </w:r>
      <w:r w:rsidRPr="00D26C4D" w:rsidR="004A3928">
        <w:rPr>
          <w:rFonts w:ascii="Times New Roman" w:hAnsi="Times New Roman"/>
          <w:spacing w:val="1"/>
          <w:sz w:val="24"/>
          <w:szCs w:val="24"/>
        </w:rPr>
        <w:t>(e)</w:t>
      </w:r>
      <w:r w:rsidRPr="00D26C4D">
        <w:rPr>
          <w:rFonts w:ascii="Times New Roman" w:hAnsi="Times New Roman"/>
          <w:spacing w:val="1"/>
          <w:sz w:val="24"/>
          <w:szCs w:val="24"/>
        </w:rPr>
        <w:t xml:space="preserve"> requires that notifications take place at least 60 days prior to any termination. There is no additional burden in this 60 day requirement since the time and resources required for notification are the same.</w:t>
      </w:r>
    </w:p>
    <w:p w:rsidRPr="00D26C4D" w:rsidR="00467F11" w:rsidP="0038296B" w:rsidRDefault="00467F11" w14:paraId="0EA61E74"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15EB0F07"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pacing w:val="-3"/>
          <w:sz w:val="24"/>
          <w:szCs w:val="24"/>
          <w:u w:val="thick"/>
        </w:rPr>
        <w:t>P</w:t>
      </w:r>
      <w:r w:rsidRPr="00D26C4D">
        <w:rPr>
          <w:rFonts w:ascii="Times New Roman" w:hAnsi="Times New Roman"/>
          <w:b/>
          <w:bCs/>
          <w:spacing w:val="-1"/>
          <w:sz w:val="24"/>
          <w:szCs w:val="24"/>
          <w:u w:val="thick"/>
        </w:rPr>
        <w:t>r</w:t>
      </w:r>
      <w:r w:rsidRPr="00D26C4D">
        <w:rPr>
          <w:rFonts w:ascii="Times New Roman" w:hAnsi="Times New Roman"/>
          <w:b/>
          <w:bCs/>
          <w:sz w:val="24"/>
          <w:szCs w:val="24"/>
          <w:u w:val="thick"/>
        </w:rPr>
        <w:t>ovi</w:t>
      </w:r>
      <w:r w:rsidRPr="00D26C4D">
        <w:rPr>
          <w:rFonts w:ascii="Times New Roman" w:hAnsi="Times New Roman"/>
          <w:b/>
          <w:bCs/>
          <w:spacing w:val="1"/>
          <w:sz w:val="24"/>
          <w:szCs w:val="24"/>
          <w:u w:val="thick"/>
        </w:rPr>
        <w:t>d</w:t>
      </w:r>
      <w:r w:rsidRPr="00D26C4D">
        <w:rPr>
          <w:rFonts w:ascii="Times New Roman" w:hAnsi="Times New Roman"/>
          <w:b/>
          <w:bCs/>
          <w:spacing w:val="-1"/>
          <w:sz w:val="24"/>
          <w:szCs w:val="24"/>
          <w:u w:val="thick"/>
        </w:rPr>
        <w:t>er</w:t>
      </w:r>
      <w:r w:rsidRPr="00D26C4D">
        <w:rPr>
          <w:rFonts w:ascii="Times New Roman" w:hAnsi="Times New Roman"/>
          <w:b/>
          <w:bCs/>
          <w:sz w:val="24"/>
          <w:szCs w:val="24"/>
          <w:u w:val="thick"/>
        </w:rPr>
        <w:t xml:space="preserve"> s</w:t>
      </w:r>
      <w:r w:rsidRPr="00D26C4D">
        <w:rPr>
          <w:rFonts w:ascii="Times New Roman" w:hAnsi="Times New Roman"/>
          <w:b/>
          <w:bCs/>
          <w:spacing w:val="-1"/>
          <w:sz w:val="24"/>
          <w:szCs w:val="24"/>
          <w:u w:val="thick"/>
        </w:rPr>
        <w:t>e</w:t>
      </w:r>
      <w:r w:rsidRPr="00D26C4D">
        <w:rPr>
          <w:rFonts w:ascii="Times New Roman" w:hAnsi="Times New Roman"/>
          <w:b/>
          <w:bCs/>
          <w:sz w:val="24"/>
          <w:szCs w:val="24"/>
          <w:u w:val="thick"/>
        </w:rPr>
        <w:t>l</w:t>
      </w:r>
      <w:r w:rsidRPr="00D26C4D">
        <w:rPr>
          <w:rFonts w:ascii="Times New Roman" w:hAnsi="Times New Roman"/>
          <w:b/>
          <w:bCs/>
          <w:spacing w:val="-1"/>
          <w:sz w:val="24"/>
          <w:szCs w:val="24"/>
          <w:u w:val="thick"/>
        </w:rPr>
        <w:t>ect</w:t>
      </w:r>
      <w:r w:rsidRPr="00D26C4D">
        <w:rPr>
          <w:rFonts w:ascii="Times New Roman" w:hAnsi="Times New Roman"/>
          <w:b/>
          <w:bCs/>
          <w:sz w:val="24"/>
          <w:szCs w:val="24"/>
          <w:u w:val="thick"/>
        </w:rPr>
        <w:t>ion</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d</w:t>
      </w:r>
      <w:r w:rsidRPr="00D26C4D">
        <w:rPr>
          <w:rFonts w:ascii="Times New Roman" w:hAnsi="Times New Roman"/>
          <w:b/>
          <w:bCs/>
          <w:spacing w:val="1"/>
          <w:sz w:val="24"/>
          <w:szCs w:val="24"/>
          <w:u w:val="thick"/>
        </w:rPr>
        <w:t xml:space="preserve"> </w:t>
      </w:r>
      <w:r w:rsidRPr="00D26C4D">
        <w:rPr>
          <w:rFonts w:ascii="Times New Roman" w:hAnsi="Times New Roman"/>
          <w:b/>
          <w:bCs/>
          <w:spacing w:val="-1"/>
          <w:sz w:val="24"/>
          <w:szCs w:val="24"/>
          <w:u w:val="thick"/>
        </w:rPr>
        <w:t>cre</w:t>
      </w:r>
      <w:r w:rsidRPr="00D26C4D">
        <w:rPr>
          <w:rFonts w:ascii="Times New Roman" w:hAnsi="Times New Roman"/>
          <w:b/>
          <w:bCs/>
          <w:spacing w:val="1"/>
          <w:sz w:val="24"/>
          <w:szCs w:val="24"/>
          <w:u w:val="thick"/>
        </w:rPr>
        <w:t>d</w:t>
      </w:r>
      <w:r w:rsidRPr="00D26C4D">
        <w:rPr>
          <w:rFonts w:ascii="Times New Roman" w:hAnsi="Times New Roman"/>
          <w:b/>
          <w:bCs/>
          <w:spacing w:val="-1"/>
          <w:sz w:val="24"/>
          <w:szCs w:val="24"/>
          <w:u w:val="thick"/>
        </w:rPr>
        <w:t>e</w:t>
      </w:r>
      <w:r w:rsidRPr="00D26C4D">
        <w:rPr>
          <w:rFonts w:ascii="Times New Roman" w:hAnsi="Times New Roman"/>
          <w:b/>
          <w:bCs/>
          <w:spacing w:val="1"/>
          <w:sz w:val="24"/>
          <w:szCs w:val="24"/>
          <w:u w:val="thick"/>
        </w:rPr>
        <w:t>n</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iali</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 xml:space="preserve">g </w:t>
      </w:r>
      <w:r w:rsidRPr="00D26C4D">
        <w:rPr>
          <w:rFonts w:ascii="Times New Roman" w:hAnsi="Times New Roman"/>
          <w:b/>
          <w:bCs/>
          <w:spacing w:val="-1"/>
          <w:sz w:val="24"/>
          <w:szCs w:val="24"/>
          <w:u w:val="thick"/>
        </w:rPr>
        <w:t>(</w:t>
      </w:r>
      <w:r w:rsidRPr="00D26C4D">
        <w:rPr>
          <w:rFonts w:ascii="Times New Roman" w:hAnsi="Times New Roman"/>
          <w:b/>
          <w:bCs/>
          <w:sz w:val="24"/>
          <w:szCs w:val="24"/>
          <w:u w:val="thick"/>
        </w:rPr>
        <w:t>§ 422.204)</w:t>
      </w:r>
    </w:p>
    <w:p w:rsidRPr="00D26C4D" w:rsidR="00467F11" w:rsidP="0038296B" w:rsidRDefault="00114823" w14:paraId="75AC2C92"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An MA organization must have written policies and procedures for the selection and evaluation of providers</w:t>
      </w:r>
      <w:r w:rsidRPr="00D26C4D" w:rsidR="00A90E69">
        <w:rPr>
          <w:rFonts w:ascii="Times New Roman" w:hAnsi="Times New Roman"/>
          <w:sz w:val="24"/>
          <w:szCs w:val="24"/>
        </w:rPr>
        <w:t>. These requirements include the requirement that the physician is licensed</w:t>
      </w:r>
      <w:r w:rsidRPr="00D26C4D" w:rsidR="00C0467E">
        <w:rPr>
          <w:rFonts w:ascii="Times New Roman" w:hAnsi="Times New Roman"/>
          <w:sz w:val="24"/>
          <w:szCs w:val="24"/>
        </w:rPr>
        <w:t xml:space="preserve"> to operate in the state and</w:t>
      </w:r>
      <w:r w:rsidRPr="00D26C4D" w:rsidR="00A90E69">
        <w:rPr>
          <w:rFonts w:ascii="Times New Roman" w:hAnsi="Times New Roman"/>
          <w:sz w:val="24"/>
          <w:szCs w:val="24"/>
        </w:rPr>
        <w:t xml:space="preserve"> that the </w:t>
      </w:r>
      <w:r w:rsidRPr="00D26C4D" w:rsidR="004A3928">
        <w:rPr>
          <w:rFonts w:ascii="Times New Roman" w:hAnsi="Times New Roman"/>
          <w:sz w:val="24"/>
          <w:szCs w:val="24"/>
        </w:rPr>
        <w:t>physician’s</w:t>
      </w:r>
      <w:r w:rsidRPr="00D26C4D" w:rsidR="00A90E69">
        <w:rPr>
          <w:rFonts w:ascii="Times New Roman" w:hAnsi="Times New Roman"/>
          <w:sz w:val="24"/>
          <w:szCs w:val="24"/>
        </w:rPr>
        <w:t xml:space="preserve"> credentials are approved by an accrediting body or meet the standards established by the organization itself and several similar requirements.</w:t>
      </w:r>
    </w:p>
    <w:p w:rsidRPr="00D26C4D" w:rsidR="00A90E69" w:rsidP="0038296B" w:rsidRDefault="00A90E69" w14:paraId="6936E39C" w14:textId="77777777">
      <w:pPr>
        <w:widowControl w:val="0"/>
        <w:autoSpaceDE w:val="0"/>
        <w:autoSpaceDN w:val="0"/>
        <w:adjustRightInd w:val="0"/>
        <w:spacing w:after="0" w:line="240" w:lineRule="auto"/>
        <w:rPr>
          <w:rFonts w:ascii="Times New Roman" w:hAnsi="Times New Roman"/>
          <w:sz w:val="24"/>
          <w:szCs w:val="24"/>
        </w:rPr>
      </w:pPr>
    </w:p>
    <w:p w:rsidRPr="00D26C4D" w:rsidR="00A90E69" w:rsidP="0038296B" w:rsidRDefault="00A90E69" w14:paraId="79C6BA33"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CMS believes that these requirements of licensure and accreditation are business requirements that any insurer would require of staff providing services and do not reflect anything special about the Medicare program. Thus these requirements are  </w:t>
      </w:r>
      <w:r w:rsidRPr="00D26C4D">
        <w:rPr>
          <w:rFonts w:ascii="Times New Roman" w:hAnsi="Times New Roman"/>
          <w:spacing w:val="-1"/>
          <w:sz w:val="24"/>
          <w:szCs w:val="24"/>
        </w:rPr>
        <w:t>rea</w:t>
      </w:r>
      <w:r w:rsidRPr="00D26C4D">
        <w:rPr>
          <w:rFonts w:ascii="Times New Roman" w:hAnsi="Times New Roman"/>
          <w:sz w:val="24"/>
          <w:szCs w:val="24"/>
        </w:rPr>
        <w:t>son</w:t>
      </w:r>
      <w:r w:rsidRPr="00D26C4D">
        <w:rPr>
          <w:rFonts w:ascii="Times New Roman" w:hAnsi="Times New Roman"/>
          <w:spacing w:val="-1"/>
          <w:sz w:val="24"/>
          <w:szCs w:val="24"/>
        </w:rPr>
        <w:t>a</w:t>
      </w:r>
      <w:r w:rsidRPr="00D26C4D">
        <w:rPr>
          <w:rFonts w:ascii="Times New Roman" w:hAnsi="Times New Roman"/>
          <w:sz w:val="24"/>
          <w:szCs w:val="24"/>
        </w:rPr>
        <w:t>ble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nd </w:t>
      </w:r>
      <w:r w:rsidRPr="00D26C4D">
        <w:rPr>
          <w:rFonts w:ascii="Times New Roman" w:hAnsi="Times New Roman"/>
          <w:spacing w:val="-1"/>
          <w:sz w:val="24"/>
          <w:szCs w:val="24"/>
        </w:rPr>
        <w:t>c</w:t>
      </w:r>
      <w:r w:rsidRPr="00D26C4D">
        <w:rPr>
          <w:rFonts w:ascii="Times New Roman" w:hAnsi="Times New Roman"/>
          <w:sz w:val="24"/>
          <w:szCs w:val="24"/>
        </w:rPr>
        <w:t>ustom</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busin</w:t>
      </w:r>
      <w:r w:rsidRPr="00D26C4D">
        <w:rPr>
          <w:rFonts w:ascii="Times New Roman" w:hAnsi="Times New Roman"/>
          <w:spacing w:val="-1"/>
          <w:sz w:val="24"/>
          <w:szCs w:val="24"/>
        </w:rPr>
        <w:t>e</w:t>
      </w:r>
      <w:r w:rsidRPr="00D26C4D">
        <w:rPr>
          <w:rFonts w:ascii="Times New Roman" w:hAnsi="Times New Roman"/>
          <w:sz w:val="24"/>
          <w:szCs w:val="24"/>
        </w:rPr>
        <w:t>ss p</w:t>
      </w:r>
      <w:r w:rsidRPr="00D26C4D">
        <w:rPr>
          <w:rFonts w:ascii="Times New Roman" w:hAnsi="Times New Roman"/>
          <w:spacing w:val="-1"/>
          <w:sz w:val="24"/>
          <w:szCs w:val="24"/>
        </w:rPr>
        <w:t>rac</w:t>
      </w:r>
      <w:r w:rsidRPr="00D26C4D">
        <w:rPr>
          <w:rFonts w:ascii="Times New Roman" w:hAnsi="Times New Roman"/>
          <w:sz w:val="24"/>
          <w:szCs w:val="24"/>
        </w:rPr>
        <w:t>ti</w:t>
      </w:r>
      <w:r w:rsidRPr="00D26C4D">
        <w:rPr>
          <w:rFonts w:ascii="Times New Roman" w:hAnsi="Times New Roman"/>
          <w:spacing w:val="-1"/>
          <w:sz w:val="24"/>
          <w:szCs w:val="24"/>
        </w:rPr>
        <w:t>ce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 xml:space="preserve">nd therefore the </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n of</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ee</w:t>
      </w:r>
      <w:r w:rsidRPr="00D26C4D">
        <w:rPr>
          <w:rFonts w:ascii="Times New Roman" w:hAnsi="Times New Roman"/>
          <w:sz w:val="24"/>
          <w:szCs w:val="24"/>
        </w:rPr>
        <w:t>ting</w:t>
      </w:r>
      <w:r w:rsidRPr="00D26C4D">
        <w:rPr>
          <w:rFonts w:ascii="Times New Roman" w:hAnsi="Times New Roman"/>
          <w:spacing w:val="-2"/>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e</w:t>
      </w:r>
      <w:r w:rsidRPr="00D26C4D">
        <w:rPr>
          <w:rFonts w:ascii="Times New Roman" w:hAnsi="Times New Roman"/>
          <w:sz w:val="24"/>
          <w:szCs w:val="24"/>
        </w:rPr>
        <w:t>se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is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pacing w:val="-1"/>
          <w:sz w:val="24"/>
          <w:szCs w:val="24"/>
        </w:rPr>
        <w:t>e</w:t>
      </w:r>
      <w:r w:rsidRPr="00D26C4D">
        <w:rPr>
          <w:rFonts w:ascii="Times New Roman" w:hAnsi="Times New Roman"/>
          <w:sz w:val="24"/>
          <w:szCs w:val="24"/>
        </w:rPr>
        <w:t xml:space="preserve">mpt </w:t>
      </w:r>
      <w:r w:rsidRPr="00D26C4D">
        <w:rPr>
          <w:rFonts w:ascii="Times New Roman" w:hAnsi="Times New Roman"/>
          <w:spacing w:val="-1"/>
          <w:sz w:val="24"/>
          <w:szCs w:val="24"/>
        </w:rPr>
        <w:t>fr</w:t>
      </w:r>
      <w:r w:rsidRPr="00D26C4D">
        <w:rPr>
          <w:rFonts w:ascii="Times New Roman" w:hAnsi="Times New Roman"/>
          <w:sz w:val="24"/>
          <w:szCs w:val="24"/>
        </w:rPr>
        <w:t>om the</w:t>
      </w:r>
      <w:r w:rsidRPr="00D26C4D">
        <w:rPr>
          <w:rFonts w:ascii="Times New Roman" w:hAnsi="Times New Roman"/>
          <w:spacing w:val="-1"/>
          <w:sz w:val="24"/>
          <w:szCs w:val="24"/>
        </w:rPr>
        <w:t xml:space="preserve"> </w:t>
      </w:r>
      <w:r w:rsidRPr="00D26C4D">
        <w:rPr>
          <w:rFonts w:ascii="Times New Roman" w:hAnsi="Times New Roman"/>
          <w:spacing w:val="1"/>
          <w:sz w:val="24"/>
          <w:szCs w:val="24"/>
        </w:rPr>
        <w:t>PR</w:t>
      </w:r>
      <w:r w:rsidRPr="00D26C4D">
        <w:rPr>
          <w:rFonts w:ascii="Times New Roman" w:hAnsi="Times New Roman"/>
          <w:sz w:val="24"/>
          <w:szCs w:val="24"/>
        </w:rPr>
        <w:t xml:space="preserve">A </w:t>
      </w:r>
      <w:r w:rsidRPr="00D26C4D">
        <w:rPr>
          <w:rFonts w:ascii="Times New Roman" w:hAnsi="Times New Roman"/>
          <w:spacing w:val="-1"/>
          <w:sz w:val="24"/>
          <w:szCs w:val="24"/>
        </w:rPr>
        <w:t>a</w:t>
      </w:r>
      <w:r w:rsidRPr="00D26C4D">
        <w:rPr>
          <w:rFonts w:ascii="Times New Roman" w:hAnsi="Times New Roman"/>
          <w:sz w:val="24"/>
          <w:szCs w:val="24"/>
        </w:rPr>
        <w:t>s stipul</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 xml:space="preserve">5 </w:t>
      </w:r>
      <w:r w:rsidRPr="00D26C4D">
        <w:rPr>
          <w:rFonts w:ascii="Times New Roman" w:hAnsi="Times New Roman"/>
          <w:spacing w:val="1"/>
          <w:sz w:val="24"/>
          <w:szCs w:val="24"/>
        </w:rPr>
        <w:t>C</w:t>
      </w:r>
      <w:r w:rsidRPr="00D26C4D">
        <w:rPr>
          <w:rFonts w:ascii="Times New Roman" w:hAnsi="Times New Roman"/>
          <w:spacing w:val="-1"/>
          <w:sz w:val="24"/>
          <w:szCs w:val="24"/>
        </w:rPr>
        <w:t>F</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1320.3</w:t>
      </w:r>
      <w:r w:rsidRPr="00D26C4D">
        <w:rPr>
          <w:rFonts w:ascii="Times New Roman" w:hAnsi="Times New Roman"/>
          <w:spacing w:val="-1"/>
          <w:sz w:val="24"/>
          <w:szCs w:val="24"/>
        </w:rPr>
        <w:t>(</w:t>
      </w:r>
      <w:r w:rsidRPr="00D26C4D">
        <w:rPr>
          <w:rFonts w:ascii="Times New Roman" w:hAnsi="Times New Roman"/>
          <w:sz w:val="24"/>
          <w:szCs w:val="24"/>
        </w:rPr>
        <w:t>b</w:t>
      </w:r>
      <w:r w:rsidRPr="00D26C4D">
        <w:rPr>
          <w:rFonts w:ascii="Times New Roman" w:hAnsi="Times New Roman"/>
          <w:spacing w:val="-1"/>
          <w:sz w:val="24"/>
          <w:szCs w:val="24"/>
        </w:rPr>
        <w:t>)(</w:t>
      </w:r>
      <w:r w:rsidRPr="00D26C4D">
        <w:rPr>
          <w:rFonts w:ascii="Times New Roman" w:hAnsi="Times New Roman"/>
          <w:sz w:val="24"/>
          <w:szCs w:val="24"/>
        </w:rPr>
        <w:t>2</w:t>
      </w:r>
      <w:r w:rsidRPr="00D26C4D">
        <w:rPr>
          <w:rFonts w:ascii="Times New Roman" w:hAnsi="Times New Roman"/>
          <w:spacing w:val="-1"/>
          <w:sz w:val="24"/>
          <w:szCs w:val="24"/>
        </w:rPr>
        <w:t>)</w:t>
      </w:r>
      <w:r w:rsidRPr="00D26C4D" w:rsidR="007F1A59">
        <w:rPr>
          <w:rFonts w:ascii="Times New Roman" w:hAnsi="Times New Roman"/>
          <w:sz w:val="24"/>
          <w:szCs w:val="24"/>
        </w:rPr>
        <w:t>.</w:t>
      </w:r>
      <w:r w:rsidRPr="00D26C4D">
        <w:rPr>
          <w:rFonts w:ascii="Times New Roman" w:hAnsi="Times New Roman"/>
          <w:sz w:val="24"/>
          <w:szCs w:val="24"/>
        </w:rPr>
        <w:t xml:space="preserve">  </w:t>
      </w:r>
    </w:p>
    <w:p w:rsidRPr="00D26C4D" w:rsidR="00467F11" w:rsidP="0038296B" w:rsidRDefault="00467F11" w14:paraId="702C8EB1"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786B0B0B"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pacing w:val="-3"/>
          <w:sz w:val="24"/>
          <w:szCs w:val="24"/>
          <w:u w:val="thick"/>
        </w:rPr>
        <w:t>P</w:t>
      </w:r>
      <w:r w:rsidRPr="00D26C4D">
        <w:rPr>
          <w:rFonts w:ascii="Times New Roman" w:hAnsi="Times New Roman"/>
          <w:b/>
          <w:bCs/>
          <w:spacing w:val="-1"/>
          <w:sz w:val="24"/>
          <w:szCs w:val="24"/>
          <w:u w:val="thick"/>
        </w:rPr>
        <w:t>r</w:t>
      </w:r>
      <w:r w:rsidRPr="00D26C4D">
        <w:rPr>
          <w:rFonts w:ascii="Times New Roman" w:hAnsi="Times New Roman"/>
          <w:b/>
          <w:bCs/>
          <w:sz w:val="24"/>
          <w:szCs w:val="24"/>
          <w:u w:val="thick"/>
        </w:rPr>
        <w:t>ovi</w:t>
      </w:r>
      <w:r w:rsidRPr="00D26C4D">
        <w:rPr>
          <w:rFonts w:ascii="Times New Roman" w:hAnsi="Times New Roman"/>
          <w:b/>
          <w:bCs/>
          <w:spacing w:val="1"/>
          <w:sz w:val="24"/>
          <w:szCs w:val="24"/>
          <w:u w:val="thick"/>
        </w:rPr>
        <w:t>d</w:t>
      </w:r>
      <w:r w:rsidRPr="00D26C4D">
        <w:rPr>
          <w:rFonts w:ascii="Times New Roman" w:hAnsi="Times New Roman"/>
          <w:b/>
          <w:bCs/>
          <w:spacing w:val="-1"/>
          <w:sz w:val="24"/>
          <w:szCs w:val="24"/>
          <w:u w:val="thick"/>
        </w:rPr>
        <w:t>er</w:t>
      </w:r>
      <w:r w:rsidRPr="00D26C4D">
        <w:rPr>
          <w:rFonts w:ascii="Times New Roman" w:hAnsi="Times New Roman"/>
          <w:b/>
          <w:bCs/>
          <w:sz w:val="24"/>
          <w:szCs w:val="24"/>
          <w:u w:val="thick"/>
        </w:rPr>
        <w:t xml:space="preserve"> a</w:t>
      </w:r>
      <w:r w:rsidRPr="00D26C4D">
        <w:rPr>
          <w:rFonts w:ascii="Times New Roman" w:hAnsi="Times New Roman"/>
          <w:b/>
          <w:bCs/>
          <w:spacing w:val="1"/>
          <w:sz w:val="24"/>
          <w:szCs w:val="24"/>
          <w:u w:val="thick"/>
        </w:rPr>
        <w:t>n</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d</w:t>
      </w:r>
      <w:r w:rsidRPr="00D26C4D">
        <w:rPr>
          <w:rFonts w:ascii="Times New Roman" w:hAnsi="Times New Roman"/>
          <w:b/>
          <w:bCs/>
          <w:sz w:val="24"/>
          <w:szCs w:val="24"/>
          <w:u w:val="thick"/>
        </w:rPr>
        <w:t>is</w:t>
      </w:r>
      <w:r w:rsidRPr="00D26C4D">
        <w:rPr>
          <w:rFonts w:ascii="Times New Roman" w:hAnsi="Times New Roman"/>
          <w:b/>
          <w:bCs/>
          <w:spacing w:val="-1"/>
          <w:sz w:val="24"/>
          <w:szCs w:val="24"/>
          <w:u w:val="thick"/>
        </w:rPr>
        <w:t>cr</w:t>
      </w:r>
      <w:r w:rsidRPr="00D26C4D">
        <w:rPr>
          <w:rFonts w:ascii="Times New Roman" w:hAnsi="Times New Roman"/>
          <w:b/>
          <w:bCs/>
          <w:sz w:val="24"/>
          <w:szCs w:val="24"/>
          <w:u w:val="thick"/>
        </w:rPr>
        <w:t>i</w:t>
      </w:r>
      <w:r w:rsidRPr="00D26C4D">
        <w:rPr>
          <w:rFonts w:ascii="Times New Roman" w:hAnsi="Times New Roman"/>
          <w:b/>
          <w:bCs/>
          <w:spacing w:val="-3"/>
          <w:sz w:val="24"/>
          <w:szCs w:val="24"/>
          <w:u w:val="thick"/>
        </w:rPr>
        <w:t>m</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ion</w:t>
      </w:r>
      <w:r w:rsidRPr="00D26C4D">
        <w:rPr>
          <w:rFonts w:ascii="Times New Roman" w:hAnsi="Times New Roman"/>
          <w:b/>
          <w:bCs/>
          <w:spacing w:val="1"/>
          <w:sz w:val="24"/>
          <w:szCs w:val="24"/>
          <w:u w:val="thick"/>
        </w:rPr>
        <w:t xml:space="preserve"> </w:t>
      </w:r>
      <w:r w:rsidRPr="00D26C4D">
        <w:rPr>
          <w:rFonts w:ascii="Times New Roman" w:hAnsi="Times New Roman"/>
          <w:b/>
          <w:bCs/>
          <w:spacing w:val="-1"/>
          <w:sz w:val="24"/>
          <w:szCs w:val="24"/>
          <w:u w:val="thick"/>
        </w:rPr>
        <w:t>r</w:t>
      </w:r>
      <w:r w:rsidRPr="00D26C4D">
        <w:rPr>
          <w:rFonts w:ascii="Times New Roman" w:hAnsi="Times New Roman"/>
          <w:b/>
          <w:bCs/>
          <w:spacing w:val="1"/>
          <w:sz w:val="24"/>
          <w:szCs w:val="24"/>
          <w:u w:val="thick"/>
        </w:rPr>
        <w:t>u</w:t>
      </w:r>
      <w:r w:rsidRPr="00D26C4D">
        <w:rPr>
          <w:rFonts w:ascii="Times New Roman" w:hAnsi="Times New Roman"/>
          <w:b/>
          <w:bCs/>
          <w:sz w:val="24"/>
          <w:szCs w:val="24"/>
          <w:u w:val="thick"/>
        </w:rPr>
        <w:t>l</w:t>
      </w:r>
      <w:r w:rsidRPr="00D26C4D">
        <w:rPr>
          <w:rFonts w:ascii="Times New Roman" w:hAnsi="Times New Roman"/>
          <w:b/>
          <w:bCs/>
          <w:spacing w:val="-1"/>
          <w:sz w:val="24"/>
          <w:szCs w:val="24"/>
          <w:u w:val="thick"/>
        </w:rPr>
        <w:t>es</w:t>
      </w:r>
      <w:r w:rsidRPr="00D26C4D">
        <w:rPr>
          <w:rFonts w:ascii="Times New Roman" w:hAnsi="Times New Roman"/>
          <w:b/>
          <w:bCs/>
          <w:spacing w:val="1"/>
          <w:sz w:val="24"/>
          <w:szCs w:val="24"/>
          <w:u w:val="thick"/>
        </w:rPr>
        <w:t xml:space="preserve"> </w:t>
      </w:r>
      <w:r w:rsidRPr="00D26C4D">
        <w:rPr>
          <w:rFonts w:ascii="Times New Roman" w:hAnsi="Times New Roman"/>
          <w:b/>
          <w:bCs/>
          <w:spacing w:val="-1"/>
          <w:sz w:val="24"/>
          <w:szCs w:val="24"/>
          <w:u w:val="thick"/>
        </w:rPr>
        <w:t>(</w:t>
      </w:r>
      <w:r w:rsidRPr="00D26C4D">
        <w:rPr>
          <w:rFonts w:ascii="Times New Roman" w:hAnsi="Times New Roman"/>
          <w:b/>
          <w:bCs/>
          <w:sz w:val="24"/>
          <w:szCs w:val="24"/>
          <w:u w:val="thick"/>
        </w:rPr>
        <w:t>§422.205)</w:t>
      </w:r>
    </w:p>
    <w:p w:rsidRPr="00D26C4D" w:rsidR="00467F11" w:rsidP="0038296B" w:rsidRDefault="00467F11" w14:paraId="3D9390D2"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61278A73"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re</w:t>
      </w:r>
      <w:r w:rsidRPr="00D26C4D">
        <w:rPr>
          <w:rFonts w:ascii="Times New Roman" w:hAnsi="Times New Roman"/>
          <w:sz w:val="24"/>
          <w:szCs w:val="24"/>
        </w:rPr>
        <w:t>po</w:t>
      </w:r>
      <w:r w:rsidRPr="00D26C4D">
        <w:rPr>
          <w:rFonts w:ascii="Times New Roman" w:hAnsi="Times New Roman"/>
          <w:spacing w:val="-1"/>
          <w:sz w:val="24"/>
          <w:szCs w:val="24"/>
        </w:rPr>
        <w:t>r</w:t>
      </w:r>
      <w:r w:rsidRPr="00D26C4D">
        <w:rPr>
          <w:rFonts w:ascii="Times New Roman" w:hAnsi="Times New Roman"/>
          <w:sz w:val="24"/>
          <w:szCs w:val="24"/>
        </w:rPr>
        <w:t>ting</w:t>
      </w:r>
      <w:r w:rsidRPr="00D26C4D">
        <w:rPr>
          <w:rFonts w:ascii="Times New Roman" w:hAnsi="Times New Roman"/>
          <w:spacing w:val="-2"/>
          <w:sz w:val="24"/>
          <w:szCs w:val="24"/>
        </w:rPr>
        <w:t xml:space="preserve">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of</w:t>
      </w:r>
      <w:r w:rsidRPr="00D26C4D">
        <w:rPr>
          <w:rFonts w:ascii="Times New Roman" w:hAnsi="Times New Roman"/>
          <w:spacing w:val="-1"/>
          <w:sz w:val="24"/>
          <w:szCs w:val="24"/>
        </w:rPr>
        <w:t xml:space="preserve"> </w:t>
      </w:r>
      <w:r w:rsidRPr="00D26C4D">
        <w:rPr>
          <w:rFonts w:ascii="Times New Roman" w:hAnsi="Times New Roman"/>
          <w:sz w:val="24"/>
          <w:szCs w:val="24"/>
        </w:rPr>
        <w:t>this s</w:t>
      </w:r>
      <w:r w:rsidRPr="00D26C4D">
        <w:rPr>
          <w:rFonts w:ascii="Times New Roman" w:hAnsi="Times New Roman"/>
          <w:spacing w:val="-1"/>
          <w:sz w:val="24"/>
          <w:szCs w:val="24"/>
        </w:rPr>
        <w:t>ec</w:t>
      </w:r>
      <w:r w:rsidRPr="00D26C4D">
        <w:rPr>
          <w:rFonts w:ascii="Times New Roman" w:hAnsi="Times New Roman"/>
          <w:sz w:val="24"/>
          <w:szCs w:val="24"/>
        </w:rPr>
        <w:t xml:space="preserve">tion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s th</w:t>
      </w:r>
      <w:r w:rsidRPr="00D26C4D">
        <w:rPr>
          <w:rFonts w:ascii="Times New Roman" w:hAnsi="Times New Roman"/>
          <w:spacing w:val="-1"/>
          <w:sz w:val="24"/>
          <w:szCs w:val="24"/>
        </w:rPr>
        <w:t>a</w:t>
      </w:r>
      <w:r w:rsidRPr="00D26C4D">
        <w:rPr>
          <w:rFonts w:ascii="Times New Roman" w:hAnsi="Times New Roman"/>
          <w:sz w:val="24"/>
          <w:szCs w:val="24"/>
        </w:rPr>
        <w:t>t, if</w:t>
      </w:r>
      <w:r w:rsidRPr="00D26C4D">
        <w:rPr>
          <w:rFonts w:ascii="Times New Roman" w:hAnsi="Times New Roman"/>
          <w:spacing w:val="-1"/>
          <w:sz w:val="24"/>
          <w:szCs w:val="24"/>
        </w:rPr>
        <w:t xml:space="preserve"> a</w:t>
      </w:r>
      <w:r w:rsidRPr="00D26C4D">
        <w:rPr>
          <w:rFonts w:ascii="Times New Roman" w:hAnsi="Times New Roman"/>
          <w:sz w:val="24"/>
          <w:szCs w:val="24"/>
        </w:rPr>
        <w:t>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d</w:t>
      </w:r>
      <w:r w:rsidRPr="00D26C4D">
        <w:rPr>
          <w:rFonts w:ascii="Times New Roman" w:hAnsi="Times New Roman"/>
          <w:spacing w:val="-1"/>
          <w:sz w:val="24"/>
          <w:szCs w:val="24"/>
        </w:rPr>
        <w:t>ec</w:t>
      </w:r>
      <w:r w:rsidRPr="00D26C4D">
        <w:rPr>
          <w:rFonts w:ascii="Times New Roman" w:hAnsi="Times New Roman"/>
          <w:sz w:val="24"/>
          <w:szCs w:val="24"/>
        </w:rPr>
        <w:t>lin</w:t>
      </w:r>
      <w:r w:rsidRPr="00D26C4D">
        <w:rPr>
          <w:rFonts w:ascii="Times New Roman" w:hAnsi="Times New Roman"/>
          <w:spacing w:val="-1"/>
          <w:sz w:val="24"/>
          <w:szCs w:val="24"/>
        </w:rPr>
        <w:t>e</w:t>
      </w:r>
      <w:r w:rsidRPr="00D26C4D">
        <w:rPr>
          <w:rFonts w:ascii="Times New Roman" w:hAnsi="Times New Roman"/>
          <w:sz w:val="24"/>
          <w:szCs w:val="24"/>
        </w:rPr>
        <w:t>s to in</w:t>
      </w:r>
      <w:r w:rsidRPr="00D26C4D">
        <w:rPr>
          <w:rFonts w:ascii="Times New Roman" w:hAnsi="Times New Roman"/>
          <w:spacing w:val="-1"/>
          <w:sz w:val="24"/>
          <w:szCs w:val="24"/>
        </w:rPr>
        <w:t>c</w:t>
      </w:r>
      <w:r w:rsidRPr="00D26C4D">
        <w:rPr>
          <w:rFonts w:ascii="Times New Roman" w:hAnsi="Times New Roman"/>
          <w:sz w:val="24"/>
          <w:szCs w:val="24"/>
        </w:rPr>
        <w:t>lude</w:t>
      </w:r>
      <w:r w:rsidRPr="00D26C4D" w:rsidR="005A1CF9">
        <w:rPr>
          <w:rFonts w:ascii="Times New Roman" w:hAnsi="Times New Roman"/>
          <w:sz w:val="24"/>
          <w:szCs w:val="24"/>
        </w:rPr>
        <w:t>, in its network</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pacing w:val="-2"/>
          <w:sz w:val="24"/>
          <w:szCs w:val="24"/>
        </w:rPr>
        <w:t>g</w:t>
      </w:r>
      <w:r w:rsidRPr="00D26C4D">
        <w:rPr>
          <w:rFonts w:ascii="Times New Roman" w:hAnsi="Times New Roman"/>
          <w:sz w:val="24"/>
          <w:szCs w:val="24"/>
        </w:rPr>
        <w:t>iv</w:t>
      </w:r>
      <w:r w:rsidRPr="00D26C4D">
        <w:rPr>
          <w:rFonts w:ascii="Times New Roman" w:hAnsi="Times New Roman"/>
          <w:spacing w:val="-1"/>
          <w:sz w:val="24"/>
          <w:szCs w:val="24"/>
        </w:rPr>
        <w:t>e</w:t>
      </w:r>
      <w:r w:rsidRPr="00D26C4D">
        <w:rPr>
          <w:rFonts w:ascii="Times New Roman" w:hAnsi="Times New Roman"/>
          <w:sz w:val="24"/>
          <w:szCs w:val="24"/>
        </w:rPr>
        <w:t>n 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pacing w:val="-2"/>
          <w:sz w:val="24"/>
          <w:szCs w:val="24"/>
        </w:rPr>
        <w:t>g</w:t>
      </w:r>
      <w:r w:rsidRPr="00D26C4D">
        <w:rPr>
          <w:rFonts w:ascii="Times New Roman" w:hAnsi="Times New Roman"/>
          <w:spacing w:val="-1"/>
          <w:sz w:val="24"/>
          <w:szCs w:val="24"/>
        </w:rPr>
        <w:t>r</w:t>
      </w:r>
      <w:r w:rsidRPr="00D26C4D">
        <w:rPr>
          <w:rFonts w:ascii="Times New Roman" w:hAnsi="Times New Roman"/>
          <w:sz w:val="24"/>
          <w:szCs w:val="24"/>
        </w:rPr>
        <w:t>oup of</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er</w:t>
      </w:r>
      <w:r w:rsidRPr="00D26C4D">
        <w:rPr>
          <w:rFonts w:ascii="Times New Roman" w:hAnsi="Times New Roman"/>
          <w:sz w:val="24"/>
          <w:szCs w:val="24"/>
        </w:rPr>
        <w:t>s</w:t>
      </w:r>
      <w:r w:rsidRPr="00D26C4D" w:rsidR="005A1CF9">
        <w:rPr>
          <w:rFonts w:ascii="Times New Roman" w:hAnsi="Times New Roman"/>
          <w:sz w:val="24"/>
          <w:szCs w:val="24"/>
        </w:rPr>
        <w:t>, acting within their scope of license and certification</w:t>
      </w:r>
      <w:r w:rsidRPr="00D26C4D">
        <w:rPr>
          <w:rFonts w:ascii="Times New Roman" w:hAnsi="Times New Roman"/>
          <w:sz w:val="24"/>
          <w:szCs w:val="24"/>
        </w:rPr>
        <w:t xml:space="preserve">, it </w:t>
      </w:r>
      <w:r w:rsidRPr="00D26C4D" w:rsidR="005A1CF9">
        <w:rPr>
          <w:rFonts w:ascii="Times New Roman" w:hAnsi="Times New Roman"/>
          <w:sz w:val="24"/>
          <w:szCs w:val="24"/>
        </w:rPr>
        <w:t xml:space="preserve">must </w:t>
      </w:r>
      <w:r w:rsidRPr="00D26C4D">
        <w:rPr>
          <w:rFonts w:ascii="Times New Roman" w:hAnsi="Times New Roman"/>
          <w:spacing w:val="-1"/>
          <w:sz w:val="24"/>
          <w:szCs w:val="24"/>
        </w:rPr>
        <w:t>f</w:t>
      </w:r>
      <w:r w:rsidRPr="00D26C4D">
        <w:rPr>
          <w:rFonts w:ascii="Times New Roman" w:hAnsi="Times New Roman"/>
          <w:sz w:val="24"/>
          <w:szCs w:val="24"/>
        </w:rPr>
        <w:t>u</w:t>
      </w:r>
      <w:r w:rsidRPr="00D26C4D">
        <w:rPr>
          <w:rFonts w:ascii="Times New Roman" w:hAnsi="Times New Roman"/>
          <w:spacing w:val="-1"/>
          <w:sz w:val="24"/>
          <w:szCs w:val="24"/>
        </w:rPr>
        <w:t>r</w:t>
      </w:r>
      <w:r w:rsidRPr="00D26C4D">
        <w:rPr>
          <w:rFonts w:ascii="Times New Roman" w:hAnsi="Times New Roman"/>
          <w:sz w:val="24"/>
          <w:szCs w:val="24"/>
        </w:rPr>
        <w:t>nish 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noti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to the </w:t>
      </w:r>
      <w:r w:rsidRPr="00D26C4D">
        <w:rPr>
          <w:rFonts w:ascii="Times New Roman" w:hAnsi="Times New Roman"/>
          <w:spacing w:val="-1"/>
          <w:sz w:val="24"/>
          <w:szCs w:val="24"/>
        </w:rPr>
        <w:t>affec</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er(</w:t>
      </w:r>
      <w:r w:rsidRPr="00D26C4D">
        <w:rPr>
          <w:rFonts w:ascii="Times New Roman" w:hAnsi="Times New Roman"/>
          <w:sz w:val="24"/>
          <w:szCs w:val="24"/>
        </w:rPr>
        <w:t>s)</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rea</w:t>
      </w:r>
      <w:r w:rsidRPr="00D26C4D">
        <w:rPr>
          <w:rFonts w:ascii="Times New Roman" w:hAnsi="Times New Roman"/>
          <w:sz w:val="24"/>
          <w:szCs w:val="24"/>
        </w:rPr>
        <w:t xml:space="preserve">son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ec</w:t>
      </w:r>
      <w:r w:rsidRPr="00D26C4D">
        <w:rPr>
          <w:rFonts w:ascii="Times New Roman" w:hAnsi="Times New Roman"/>
          <w:sz w:val="24"/>
          <w:szCs w:val="24"/>
        </w:rPr>
        <w:t>ision</w:t>
      </w:r>
      <w:r w:rsidRPr="00D26C4D" w:rsidR="005A1CF9">
        <w:rPr>
          <w:rFonts w:ascii="Times New Roman" w:hAnsi="Times New Roman"/>
          <w:sz w:val="24"/>
          <w:szCs w:val="24"/>
        </w:rPr>
        <w:t xml:space="preserve"> and may not base the decision solely on the basis of license and certification.</w:t>
      </w:r>
    </w:p>
    <w:p w:rsidRPr="00D26C4D" w:rsidR="00467F11" w:rsidP="0038296B" w:rsidRDefault="00467F11" w14:paraId="44F74687" w14:textId="77777777">
      <w:pPr>
        <w:widowControl w:val="0"/>
        <w:autoSpaceDE w:val="0"/>
        <w:autoSpaceDN w:val="0"/>
        <w:adjustRightInd w:val="0"/>
        <w:spacing w:after="0" w:line="240" w:lineRule="auto"/>
        <w:rPr>
          <w:rFonts w:ascii="Times New Roman" w:hAnsi="Times New Roman"/>
          <w:sz w:val="24"/>
          <w:szCs w:val="24"/>
        </w:rPr>
      </w:pPr>
    </w:p>
    <w:p w:rsidRPr="00D26C4D" w:rsidR="005A1CF9" w:rsidP="0038296B" w:rsidRDefault="005A1CF9" w14:paraId="5D598055"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w:t>
      </w:r>
      <w:r w:rsidRPr="00D26C4D">
        <w:rPr>
          <w:rFonts w:ascii="Times New Roman" w:hAnsi="Times New Roman"/>
          <w:sz w:val="24"/>
          <w:szCs w:val="24"/>
        </w:rPr>
        <w:t>li</w:t>
      </w:r>
      <w:r w:rsidRPr="00D26C4D">
        <w:rPr>
          <w:rFonts w:ascii="Times New Roman" w:hAnsi="Times New Roman"/>
          <w:spacing w:val="-1"/>
          <w:sz w:val="24"/>
          <w:szCs w:val="24"/>
        </w:rPr>
        <w:t>e</w:t>
      </w:r>
      <w:r w:rsidRPr="00D26C4D">
        <w:rPr>
          <w:rFonts w:ascii="Times New Roman" w:hAnsi="Times New Roman"/>
          <w:sz w:val="24"/>
          <w:szCs w:val="24"/>
        </w:rPr>
        <w:t>v</w:t>
      </w:r>
      <w:r w:rsidRPr="00D26C4D">
        <w:rPr>
          <w:rFonts w:ascii="Times New Roman" w:hAnsi="Times New Roman"/>
          <w:spacing w:val="-1"/>
          <w:sz w:val="24"/>
          <w:szCs w:val="24"/>
        </w:rPr>
        <w:t>e</w:t>
      </w:r>
      <w:r w:rsidRPr="00D26C4D">
        <w:rPr>
          <w:rFonts w:ascii="Times New Roman" w:hAnsi="Times New Roman"/>
          <w:sz w:val="24"/>
          <w:szCs w:val="24"/>
        </w:rPr>
        <w:t>s th</w:t>
      </w:r>
      <w:r w:rsidRPr="00D26C4D">
        <w:rPr>
          <w:rFonts w:ascii="Times New Roman" w:hAnsi="Times New Roman"/>
          <w:spacing w:val="-1"/>
          <w:sz w:val="24"/>
          <w:szCs w:val="24"/>
        </w:rPr>
        <w:t>e</w:t>
      </w:r>
      <w:r w:rsidRPr="00D26C4D">
        <w:rPr>
          <w:rFonts w:ascii="Times New Roman" w:hAnsi="Times New Roman"/>
          <w:sz w:val="24"/>
          <w:szCs w:val="24"/>
        </w:rPr>
        <w:t>se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relating to selecting staff </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normal course of business activities that are usual and customary. There is no extra burden in requiring that such decisions not be based solely on the basis of license and certification. Therefore,</w:t>
      </w:r>
      <w:r w:rsidRPr="00D26C4D">
        <w:rPr>
          <w:rFonts w:ascii="Times New Roman" w:hAnsi="Times New Roman"/>
          <w:sz w:val="24"/>
          <w:szCs w:val="24"/>
        </w:rPr>
        <w:t xml:space="preserve"> the 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with th</w:t>
      </w:r>
      <w:r w:rsidRPr="00D26C4D">
        <w:rPr>
          <w:rFonts w:ascii="Times New Roman" w:hAnsi="Times New Roman"/>
          <w:spacing w:val="-1"/>
          <w:sz w:val="24"/>
          <w:szCs w:val="24"/>
        </w:rPr>
        <w:t>e</w:t>
      </w:r>
      <w:r w:rsidRPr="00D26C4D">
        <w:rPr>
          <w:rFonts w:ascii="Times New Roman" w:hAnsi="Times New Roman"/>
          <w:sz w:val="24"/>
          <w:szCs w:val="24"/>
        </w:rPr>
        <w:t>se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is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pacing w:val="-1"/>
          <w:sz w:val="24"/>
          <w:szCs w:val="24"/>
        </w:rPr>
        <w:t>e</w:t>
      </w:r>
      <w:r w:rsidRPr="00D26C4D">
        <w:rPr>
          <w:rFonts w:ascii="Times New Roman" w:hAnsi="Times New Roman"/>
          <w:sz w:val="24"/>
          <w:szCs w:val="24"/>
        </w:rPr>
        <w:t xml:space="preserve">mpt </w:t>
      </w:r>
      <w:r w:rsidRPr="00D26C4D">
        <w:rPr>
          <w:rFonts w:ascii="Times New Roman" w:hAnsi="Times New Roman"/>
          <w:spacing w:val="-1"/>
          <w:sz w:val="24"/>
          <w:szCs w:val="24"/>
        </w:rPr>
        <w:t>fr</w:t>
      </w:r>
      <w:r w:rsidRPr="00D26C4D">
        <w:rPr>
          <w:rFonts w:ascii="Times New Roman" w:hAnsi="Times New Roman"/>
          <w:sz w:val="24"/>
          <w:szCs w:val="24"/>
        </w:rPr>
        <w:t>om the</w:t>
      </w:r>
      <w:r w:rsidRPr="00D26C4D">
        <w:rPr>
          <w:rFonts w:ascii="Times New Roman" w:hAnsi="Times New Roman"/>
          <w:spacing w:val="-1"/>
          <w:sz w:val="24"/>
          <w:szCs w:val="24"/>
        </w:rPr>
        <w:t xml:space="preserve"> </w:t>
      </w:r>
      <w:r w:rsidRPr="00D26C4D">
        <w:rPr>
          <w:rFonts w:ascii="Times New Roman" w:hAnsi="Times New Roman"/>
          <w:spacing w:val="1"/>
          <w:sz w:val="24"/>
          <w:szCs w:val="24"/>
        </w:rPr>
        <w:t>PR</w:t>
      </w:r>
      <w:r w:rsidRPr="00D26C4D">
        <w:rPr>
          <w:rFonts w:ascii="Times New Roman" w:hAnsi="Times New Roman"/>
          <w:sz w:val="24"/>
          <w:szCs w:val="24"/>
        </w:rPr>
        <w:t xml:space="preserve">A </w:t>
      </w:r>
      <w:r w:rsidRPr="00D26C4D">
        <w:rPr>
          <w:rFonts w:ascii="Times New Roman" w:hAnsi="Times New Roman"/>
          <w:spacing w:val="-1"/>
          <w:sz w:val="24"/>
          <w:szCs w:val="24"/>
        </w:rPr>
        <w:t>a</w:t>
      </w:r>
      <w:r w:rsidRPr="00D26C4D">
        <w:rPr>
          <w:rFonts w:ascii="Times New Roman" w:hAnsi="Times New Roman"/>
          <w:sz w:val="24"/>
          <w:szCs w:val="24"/>
        </w:rPr>
        <w:t>s d</w:t>
      </w:r>
      <w:r w:rsidRPr="00D26C4D">
        <w:rPr>
          <w:rFonts w:ascii="Times New Roman" w:hAnsi="Times New Roman"/>
          <w:spacing w:val="-1"/>
          <w:sz w:val="24"/>
          <w:szCs w:val="24"/>
        </w:rPr>
        <w:t>ef</w:t>
      </w:r>
      <w:r w:rsidRPr="00D26C4D">
        <w:rPr>
          <w:rFonts w:ascii="Times New Roman" w:hAnsi="Times New Roman"/>
          <w:sz w:val="24"/>
          <w:szCs w:val="24"/>
        </w:rPr>
        <w:t>in</w:t>
      </w:r>
      <w:r w:rsidRPr="00D26C4D">
        <w:rPr>
          <w:rFonts w:ascii="Times New Roman" w:hAnsi="Times New Roman"/>
          <w:spacing w:val="-1"/>
          <w:sz w:val="24"/>
          <w:szCs w:val="24"/>
        </w:rPr>
        <w:t>e</w:t>
      </w:r>
      <w:r w:rsidRPr="00D26C4D">
        <w:rPr>
          <w:rFonts w:ascii="Times New Roman" w:hAnsi="Times New Roman"/>
          <w:sz w:val="24"/>
          <w:szCs w:val="24"/>
        </w:rPr>
        <w:t xml:space="preserve">d in 5 </w:t>
      </w:r>
      <w:r w:rsidRPr="00D26C4D">
        <w:rPr>
          <w:rFonts w:ascii="Times New Roman" w:hAnsi="Times New Roman"/>
          <w:spacing w:val="1"/>
          <w:sz w:val="24"/>
          <w:szCs w:val="24"/>
        </w:rPr>
        <w:t>C</w:t>
      </w:r>
      <w:r w:rsidRPr="00D26C4D">
        <w:rPr>
          <w:rFonts w:ascii="Times New Roman" w:hAnsi="Times New Roman"/>
          <w:spacing w:val="-1"/>
          <w:sz w:val="24"/>
          <w:szCs w:val="24"/>
        </w:rPr>
        <w:t>F</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1320.3</w:t>
      </w:r>
      <w:r w:rsidRPr="00D26C4D">
        <w:rPr>
          <w:rFonts w:ascii="Times New Roman" w:hAnsi="Times New Roman"/>
          <w:spacing w:val="-1"/>
          <w:sz w:val="24"/>
          <w:szCs w:val="24"/>
        </w:rPr>
        <w:t>(</w:t>
      </w:r>
      <w:r w:rsidRPr="00D26C4D">
        <w:rPr>
          <w:rFonts w:ascii="Times New Roman" w:hAnsi="Times New Roman"/>
          <w:sz w:val="24"/>
          <w:szCs w:val="24"/>
        </w:rPr>
        <w:t xml:space="preserve">b) </w:t>
      </w:r>
      <w:r w:rsidRPr="00D26C4D">
        <w:rPr>
          <w:rFonts w:ascii="Times New Roman" w:hAnsi="Times New Roman"/>
          <w:spacing w:val="-1"/>
          <w:sz w:val="24"/>
          <w:szCs w:val="24"/>
        </w:rPr>
        <w:t>(</w:t>
      </w:r>
      <w:r w:rsidRPr="00D26C4D">
        <w:rPr>
          <w:rFonts w:ascii="Times New Roman" w:hAnsi="Times New Roman"/>
          <w:sz w:val="24"/>
          <w:szCs w:val="24"/>
        </w:rPr>
        <w:t>2</w:t>
      </w:r>
      <w:r w:rsidRPr="00D26C4D">
        <w:rPr>
          <w:rFonts w:ascii="Times New Roman" w:hAnsi="Times New Roman"/>
          <w:spacing w:val="-1"/>
          <w:sz w:val="24"/>
          <w:szCs w:val="24"/>
        </w:rPr>
        <w:t>)</w:t>
      </w:r>
      <w:r w:rsidRPr="00D26C4D">
        <w:rPr>
          <w:rFonts w:ascii="Times New Roman" w:hAnsi="Times New Roman"/>
          <w:sz w:val="24"/>
          <w:szCs w:val="24"/>
        </w:rPr>
        <w:t xml:space="preserve">.  </w:t>
      </w:r>
    </w:p>
    <w:p w:rsidRPr="00D26C4D" w:rsidR="00467F11" w:rsidP="0038296B" w:rsidRDefault="00467F11" w14:paraId="22011A0A"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1F50B31F"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position w:val="-1"/>
          <w:sz w:val="24"/>
          <w:szCs w:val="24"/>
          <w:u w:val="thick"/>
        </w:rPr>
        <w:t>I</w:t>
      </w:r>
      <w:r w:rsidRPr="00D26C4D">
        <w:rPr>
          <w:rFonts w:ascii="Times New Roman" w:hAnsi="Times New Roman"/>
          <w:b/>
          <w:bCs/>
          <w:spacing w:val="1"/>
          <w:position w:val="-1"/>
          <w:sz w:val="24"/>
          <w:szCs w:val="24"/>
          <w:u w:val="thick"/>
        </w:rPr>
        <w:t>n</w:t>
      </w:r>
      <w:r w:rsidRPr="00D26C4D">
        <w:rPr>
          <w:rFonts w:ascii="Times New Roman" w:hAnsi="Times New Roman"/>
          <w:b/>
          <w:bCs/>
          <w:spacing w:val="-1"/>
          <w:position w:val="-1"/>
          <w:sz w:val="24"/>
          <w:szCs w:val="24"/>
          <w:u w:val="thick"/>
        </w:rPr>
        <w:t>ter</w:t>
      </w:r>
      <w:r w:rsidRPr="00D26C4D">
        <w:rPr>
          <w:rFonts w:ascii="Times New Roman" w:hAnsi="Times New Roman"/>
          <w:b/>
          <w:bCs/>
          <w:spacing w:val="2"/>
          <w:position w:val="-1"/>
          <w:sz w:val="24"/>
          <w:szCs w:val="24"/>
          <w:u w:val="thick"/>
        </w:rPr>
        <w:t>f</w:t>
      </w:r>
      <w:r w:rsidRPr="00D26C4D">
        <w:rPr>
          <w:rFonts w:ascii="Times New Roman" w:hAnsi="Times New Roman"/>
          <w:b/>
          <w:bCs/>
          <w:spacing w:val="-1"/>
          <w:position w:val="-1"/>
          <w:sz w:val="24"/>
          <w:szCs w:val="24"/>
          <w:u w:val="thick"/>
        </w:rPr>
        <w:t>ere</w:t>
      </w:r>
      <w:r w:rsidRPr="00D26C4D">
        <w:rPr>
          <w:rFonts w:ascii="Times New Roman" w:hAnsi="Times New Roman"/>
          <w:b/>
          <w:bCs/>
          <w:spacing w:val="1"/>
          <w:position w:val="-1"/>
          <w:sz w:val="24"/>
          <w:szCs w:val="24"/>
          <w:u w:val="thick"/>
        </w:rPr>
        <w:t>n</w:t>
      </w:r>
      <w:r w:rsidRPr="00D26C4D">
        <w:rPr>
          <w:rFonts w:ascii="Times New Roman" w:hAnsi="Times New Roman"/>
          <w:b/>
          <w:bCs/>
          <w:spacing w:val="-1"/>
          <w:position w:val="-1"/>
          <w:sz w:val="24"/>
          <w:szCs w:val="24"/>
          <w:u w:val="thick"/>
        </w:rPr>
        <w:t>c</w:t>
      </w:r>
      <w:r w:rsidRPr="00D26C4D">
        <w:rPr>
          <w:rFonts w:ascii="Times New Roman" w:hAnsi="Times New Roman"/>
          <w:b/>
          <w:bCs/>
          <w:position w:val="-1"/>
          <w:sz w:val="24"/>
          <w:szCs w:val="24"/>
          <w:u w:val="thick"/>
        </w:rPr>
        <w:t>e</w:t>
      </w:r>
      <w:r w:rsidRPr="00D26C4D">
        <w:rPr>
          <w:rFonts w:ascii="Times New Roman" w:hAnsi="Times New Roman"/>
          <w:b/>
          <w:bCs/>
          <w:spacing w:val="-1"/>
          <w:position w:val="-1"/>
          <w:sz w:val="24"/>
          <w:szCs w:val="24"/>
          <w:u w:val="thick"/>
        </w:rPr>
        <w:t xml:space="preserve"> </w:t>
      </w:r>
      <w:r w:rsidRPr="00D26C4D">
        <w:rPr>
          <w:rFonts w:ascii="Times New Roman" w:hAnsi="Times New Roman"/>
          <w:b/>
          <w:bCs/>
          <w:spacing w:val="2"/>
          <w:position w:val="-1"/>
          <w:sz w:val="24"/>
          <w:szCs w:val="24"/>
          <w:u w:val="thick"/>
        </w:rPr>
        <w:t>w</w:t>
      </w:r>
      <w:r w:rsidRPr="00D26C4D">
        <w:rPr>
          <w:rFonts w:ascii="Times New Roman" w:hAnsi="Times New Roman"/>
          <w:b/>
          <w:bCs/>
          <w:position w:val="-1"/>
          <w:sz w:val="24"/>
          <w:szCs w:val="24"/>
          <w:u w:val="thick"/>
        </w:rPr>
        <w:t>i</w:t>
      </w:r>
      <w:r w:rsidRPr="00D26C4D">
        <w:rPr>
          <w:rFonts w:ascii="Times New Roman" w:hAnsi="Times New Roman"/>
          <w:b/>
          <w:bCs/>
          <w:spacing w:val="-1"/>
          <w:position w:val="-1"/>
          <w:sz w:val="24"/>
          <w:szCs w:val="24"/>
          <w:u w:val="thick"/>
        </w:rPr>
        <w:t>t</w:t>
      </w:r>
      <w:r w:rsidRPr="00D26C4D">
        <w:rPr>
          <w:rFonts w:ascii="Times New Roman" w:hAnsi="Times New Roman"/>
          <w:b/>
          <w:bCs/>
          <w:position w:val="-1"/>
          <w:sz w:val="24"/>
          <w:szCs w:val="24"/>
          <w:u w:val="thick"/>
        </w:rPr>
        <w:t>h</w:t>
      </w:r>
      <w:r w:rsidRPr="00D26C4D">
        <w:rPr>
          <w:rFonts w:ascii="Times New Roman" w:hAnsi="Times New Roman"/>
          <w:b/>
          <w:bCs/>
          <w:spacing w:val="1"/>
          <w:position w:val="-1"/>
          <w:sz w:val="24"/>
          <w:szCs w:val="24"/>
          <w:u w:val="thick"/>
        </w:rPr>
        <w:t xml:space="preserve"> h</w:t>
      </w:r>
      <w:r w:rsidRPr="00D26C4D">
        <w:rPr>
          <w:rFonts w:ascii="Times New Roman" w:hAnsi="Times New Roman"/>
          <w:b/>
          <w:bCs/>
          <w:spacing w:val="-1"/>
          <w:position w:val="-1"/>
          <w:sz w:val="24"/>
          <w:szCs w:val="24"/>
          <w:u w:val="thick"/>
        </w:rPr>
        <w:t>e</w:t>
      </w:r>
      <w:r w:rsidRPr="00D26C4D">
        <w:rPr>
          <w:rFonts w:ascii="Times New Roman" w:hAnsi="Times New Roman"/>
          <w:b/>
          <w:bCs/>
          <w:position w:val="-1"/>
          <w:sz w:val="24"/>
          <w:szCs w:val="24"/>
          <w:u w:val="thick"/>
        </w:rPr>
        <w:t>al</w:t>
      </w:r>
      <w:r w:rsidRPr="00D26C4D">
        <w:rPr>
          <w:rFonts w:ascii="Times New Roman" w:hAnsi="Times New Roman"/>
          <w:b/>
          <w:bCs/>
          <w:spacing w:val="-1"/>
          <w:position w:val="-1"/>
          <w:sz w:val="24"/>
          <w:szCs w:val="24"/>
          <w:u w:val="thick"/>
        </w:rPr>
        <w:t>t</w:t>
      </w:r>
      <w:r w:rsidRPr="00D26C4D">
        <w:rPr>
          <w:rFonts w:ascii="Times New Roman" w:hAnsi="Times New Roman"/>
          <w:b/>
          <w:bCs/>
          <w:position w:val="-1"/>
          <w:sz w:val="24"/>
          <w:szCs w:val="24"/>
          <w:u w:val="thick"/>
        </w:rPr>
        <w:t>h</w:t>
      </w:r>
      <w:r w:rsidRPr="00D26C4D">
        <w:rPr>
          <w:rFonts w:ascii="Times New Roman" w:hAnsi="Times New Roman"/>
          <w:b/>
          <w:bCs/>
          <w:spacing w:val="1"/>
          <w:position w:val="-1"/>
          <w:sz w:val="24"/>
          <w:szCs w:val="24"/>
          <w:u w:val="thick"/>
        </w:rPr>
        <w:t xml:space="preserve"> </w:t>
      </w:r>
      <w:r w:rsidRPr="00D26C4D">
        <w:rPr>
          <w:rFonts w:ascii="Times New Roman" w:hAnsi="Times New Roman"/>
          <w:b/>
          <w:bCs/>
          <w:spacing w:val="-1"/>
          <w:position w:val="-1"/>
          <w:sz w:val="24"/>
          <w:szCs w:val="24"/>
          <w:u w:val="thick"/>
        </w:rPr>
        <w:t>c</w:t>
      </w:r>
      <w:r w:rsidRPr="00D26C4D">
        <w:rPr>
          <w:rFonts w:ascii="Times New Roman" w:hAnsi="Times New Roman"/>
          <w:b/>
          <w:bCs/>
          <w:position w:val="-1"/>
          <w:sz w:val="24"/>
          <w:szCs w:val="24"/>
          <w:u w:val="thick"/>
        </w:rPr>
        <w:t>a</w:t>
      </w:r>
      <w:r w:rsidRPr="00D26C4D">
        <w:rPr>
          <w:rFonts w:ascii="Times New Roman" w:hAnsi="Times New Roman"/>
          <w:b/>
          <w:bCs/>
          <w:spacing w:val="-1"/>
          <w:position w:val="-1"/>
          <w:sz w:val="24"/>
          <w:szCs w:val="24"/>
          <w:u w:val="thick"/>
        </w:rPr>
        <w:t>re</w:t>
      </w:r>
      <w:r w:rsidRPr="00D26C4D">
        <w:rPr>
          <w:rFonts w:ascii="Times New Roman" w:hAnsi="Times New Roman"/>
          <w:b/>
          <w:bCs/>
          <w:position w:val="-1"/>
          <w:sz w:val="24"/>
          <w:szCs w:val="24"/>
          <w:u w:val="thick"/>
        </w:rPr>
        <w:t xml:space="preserve"> </w:t>
      </w:r>
      <w:r w:rsidRPr="00D26C4D">
        <w:rPr>
          <w:rFonts w:ascii="Times New Roman" w:hAnsi="Times New Roman"/>
          <w:b/>
          <w:bCs/>
          <w:spacing w:val="1"/>
          <w:position w:val="-1"/>
          <w:sz w:val="24"/>
          <w:szCs w:val="24"/>
          <w:u w:val="thick"/>
        </w:rPr>
        <w:t>p</w:t>
      </w:r>
      <w:r w:rsidRPr="00D26C4D">
        <w:rPr>
          <w:rFonts w:ascii="Times New Roman" w:hAnsi="Times New Roman"/>
          <w:b/>
          <w:bCs/>
          <w:spacing w:val="-1"/>
          <w:position w:val="-1"/>
          <w:sz w:val="24"/>
          <w:szCs w:val="24"/>
          <w:u w:val="thick"/>
        </w:rPr>
        <w:t>r</w:t>
      </w:r>
      <w:r w:rsidRPr="00D26C4D">
        <w:rPr>
          <w:rFonts w:ascii="Times New Roman" w:hAnsi="Times New Roman"/>
          <w:b/>
          <w:bCs/>
          <w:position w:val="-1"/>
          <w:sz w:val="24"/>
          <w:szCs w:val="24"/>
          <w:u w:val="thick"/>
        </w:rPr>
        <w:t>o</w:t>
      </w:r>
      <w:r w:rsidRPr="00D26C4D">
        <w:rPr>
          <w:rFonts w:ascii="Times New Roman" w:hAnsi="Times New Roman"/>
          <w:b/>
          <w:bCs/>
          <w:spacing w:val="2"/>
          <w:position w:val="-1"/>
          <w:sz w:val="24"/>
          <w:szCs w:val="24"/>
          <w:u w:val="thick"/>
        </w:rPr>
        <w:t>f</w:t>
      </w:r>
      <w:r w:rsidRPr="00D26C4D">
        <w:rPr>
          <w:rFonts w:ascii="Times New Roman" w:hAnsi="Times New Roman"/>
          <w:b/>
          <w:bCs/>
          <w:spacing w:val="-1"/>
          <w:position w:val="-1"/>
          <w:sz w:val="24"/>
          <w:szCs w:val="24"/>
          <w:u w:val="thick"/>
        </w:rPr>
        <w:t>e</w:t>
      </w:r>
      <w:r w:rsidRPr="00D26C4D">
        <w:rPr>
          <w:rFonts w:ascii="Times New Roman" w:hAnsi="Times New Roman"/>
          <w:b/>
          <w:bCs/>
          <w:position w:val="-1"/>
          <w:sz w:val="24"/>
          <w:szCs w:val="24"/>
          <w:u w:val="thick"/>
        </w:rPr>
        <w:t>ssio</w:t>
      </w:r>
      <w:r w:rsidRPr="00D26C4D">
        <w:rPr>
          <w:rFonts w:ascii="Times New Roman" w:hAnsi="Times New Roman"/>
          <w:b/>
          <w:bCs/>
          <w:spacing w:val="1"/>
          <w:position w:val="-1"/>
          <w:sz w:val="24"/>
          <w:szCs w:val="24"/>
          <w:u w:val="thick"/>
        </w:rPr>
        <w:t>n</w:t>
      </w:r>
      <w:r w:rsidRPr="00D26C4D">
        <w:rPr>
          <w:rFonts w:ascii="Times New Roman" w:hAnsi="Times New Roman"/>
          <w:b/>
          <w:bCs/>
          <w:position w:val="-1"/>
          <w:sz w:val="24"/>
          <w:szCs w:val="24"/>
          <w:u w:val="thick"/>
        </w:rPr>
        <w:t>als’</w:t>
      </w:r>
      <w:r w:rsidRPr="00D26C4D">
        <w:rPr>
          <w:rFonts w:ascii="Times New Roman" w:hAnsi="Times New Roman"/>
          <w:b/>
          <w:bCs/>
          <w:spacing w:val="-1"/>
          <w:position w:val="-1"/>
          <w:sz w:val="24"/>
          <w:szCs w:val="24"/>
          <w:u w:val="thick"/>
        </w:rPr>
        <w:t xml:space="preserve"> </w:t>
      </w:r>
      <w:r w:rsidRPr="00D26C4D">
        <w:rPr>
          <w:rFonts w:ascii="Times New Roman" w:hAnsi="Times New Roman"/>
          <w:b/>
          <w:bCs/>
          <w:position w:val="-1"/>
          <w:sz w:val="24"/>
          <w:szCs w:val="24"/>
          <w:u w:val="thick"/>
        </w:rPr>
        <w:t>a</w:t>
      </w:r>
      <w:r w:rsidRPr="00D26C4D">
        <w:rPr>
          <w:rFonts w:ascii="Times New Roman" w:hAnsi="Times New Roman"/>
          <w:b/>
          <w:bCs/>
          <w:spacing w:val="1"/>
          <w:position w:val="-1"/>
          <w:sz w:val="24"/>
          <w:szCs w:val="24"/>
          <w:u w:val="thick"/>
        </w:rPr>
        <w:t>d</w:t>
      </w:r>
      <w:r w:rsidRPr="00D26C4D">
        <w:rPr>
          <w:rFonts w:ascii="Times New Roman" w:hAnsi="Times New Roman"/>
          <w:b/>
          <w:bCs/>
          <w:position w:val="-1"/>
          <w:sz w:val="24"/>
          <w:szCs w:val="24"/>
          <w:u w:val="thick"/>
        </w:rPr>
        <w:t>vi</w:t>
      </w:r>
      <w:r w:rsidRPr="00D26C4D">
        <w:rPr>
          <w:rFonts w:ascii="Times New Roman" w:hAnsi="Times New Roman"/>
          <w:b/>
          <w:bCs/>
          <w:spacing w:val="-1"/>
          <w:position w:val="-1"/>
          <w:sz w:val="24"/>
          <w:szCs w:val="24"/>
          <w:u w:val="thick"/>
        </w:rPr>
        <w:t>ce</w:t>
      </w:r>
      <w:r w:rsidRPr="00D26C4D">
        <w:rPr>
          <w:rFonts w:ascii="Times New Roman" w:hAnsi="Times New Roman"/>
          <w:b/>
          <w:bCs/>
          <w:position w:val="-1"/>
          <w:sz w:val="24"/>
          <w:szCs w:val="24"/>
          <w:u w:val="thick"/>
        </w:rPr>
        <w:t xml:space="preserve"> </w:t>
      </w:r>
      <w:r w:rsidRPr="00D26C4D">
        <w:rPr>
          <w:rFonts w:ascii="Times New Roman" w:hAnsi="Times New Roman"/>
          <w:b/>
          <w:bCs/>
          <w:spacing w:val="-1"/>
          <w:position w:val="-1"/>
          <w:sz w:val="24"/>
          <w:szCs w:val="24"/>
          <w:u w:val="thick"/>
        </w:rPr>
        <w:t>t</w:t>
      </w:r>
      <w:r w:rsidRPr="00D26C4D">
        <w:rPr>
          <w:rFonts w:ascii="Times New Roman" w:hAnsi="Times New Roman"/>
          <w:b/>
          <w:bCs/>
          <w:position w:val="-1"/>
          <w:sz w:val="24"/>
          <w:szCs w:val="24"/>
          <w:u w:val="thick"/>
        </w:rPr>
        <w:t xml:space="preserve">o </w:t>
      </w:r>
      <w:r w:rsidRPr="00D26C4D">
        <w:rPr>
          <w:rFonts w:ascii="Times New Roman" w:hAnsi="Times New Roman"/>
          <w:b/>
          <w:bCs/>
          <w:spacing w:val="-1"/>
          <w:position w:val="-1"/>
          <w:sz w:val="24"/>
          <w:szCs w:val="24"/>
          <w:u w:val="thick"/>
        </w:rPr>
        <w:t>e</w:t>
      </w:r>
      <w:r w:rsidRPr="00D26C4D">
        <w:rPr>
          <w:rFonts w:ascii="Times New Roman" w:hAnsi="Times New Roman"/>
          <w:b/>
          <w:bCs/>
          <w:spacing w:val="1"/>
          <w:position w:val="-1"/>
          <w:sz w:val="24"/>
          <w:szCs w:val="24"/>
          <w:u w:val="thick"/>
        </w:rPr>
        <w:t>n</w:t>
      </w:r>
      <w:r w:rsidRPr="00D26C4D">
        <w:rPr>
          <w:rFonts w:ascii="Times New Roman" w:hAnsi="Times New Roman"/>
          <w:b/>
          <w:bCs/>
          <w:spacing w:val="-1"/>
          <w:position w:val="-1"/>
          <w:sz w:val="24"/>
          <w:szCs w:val="24"/>
          <w:u w:val="thick"/>
        </w:rPr>
        <w:t>r</w:t>
      </w:r>
      <w:r w:rsidRPr="00D26C4D">
        <w:rPr>
          <w:rFonts w:ascii="Times New Roman" w:hAnsi="Times New Roman"/>
          <w:b/>
          <w:bCs/>
          <w:position w:val="-1"/>
          <w:sz w:val="24"/>
          <w:szCs w:val="24"/>
          <w:u w:val="thick"/>
        </w:rPr>
        <w:t>oll</w:t>
      </w:r>
      <w:r w:rsidRPr="00D26C4D">
        <w:rPr>
          <w:rFonts w:ascii="Times New Roman" w:hAnsi="Times New Roman"/>
          <w:b/>
          <w:bCs/>
          <w:spacing w:val="-1"/>
          <w:position w:val="-1"/>
          <w:sz w:val="24"/>
          <w:szCs w:val="24"/>
          <w:u w:val="thick"/>
        </w:rPr>
        <w:t>ees</w:t>
      </w:r>
      <w:r w:rsidRPr="00D26C4D">
        <w:rPr>
          <w:rFonts w:ascii="Times New Roman" w:hAnsi="Times New Roman"/>
          <w:b/>
          <w:bCs/>
          <w:spacing w:val="1"/>
          <w:position w:val="-1"/>
          <w:sz w:val="24"/>
          <w:szCs w:val="24"/>
          <w:u w:val="thick"/>
        </w:rPr>
        <w:t xml:space="preserve"> p</w:t>
      </w:r>
      <w:r w:rsidRPr="00D26C4D">
        <w:rPr>
          <w:rFonts w:ascii="Times New Roman" w:hAnsi="Times New Roman"/>
          <w:b/>
          <w:bCs/>
          <w:spacing w:val="-1"/>
          <w:position w:val="-1"/>
          <w:sz w:val="24"/>
          <w:szCs w:val="24"/>
          <w:u w:val="thick"/>
        </w:rPr>
        <w:t>r</w:t>
      </w:r>
      <w:r w:rsidRPr="00D26C4D">
        <w:rPr>
          <w:rFonts w:ascii="Times New Roman" w:hAnsi="Times New Roman"/>
          <w:b/>
          <w:bCs/>
          <w:position w:val="-1"/>
          <w:sz w:val="24"/>
          <w:szCs w:val="24"/>
          <w:u w:val="thick"/>
        </w:rPr>
        <w:t>o</w:t>
      </w:r>
      <w:r w:rsidRPr="00D26C4D">
        <w:rPr>
          <w:rFonts w:ascii="Times New Roman" w:hAnsi="Times New Roman"/>
          <w:b/>
          <w:bCs/>
          <w:spacing w:val="1"/>
          <w:position w:val="-1"/>
          <w:sz w:val="24"/>
          <w:szCs w:val="24"/>
          <w:u w:val="thick"/>
        </w:rPr>
        <w:t>h</w:t>
      </w:r>
      <w:r w:rsidRPr="00D26C4D">
        <w:rPr>
          <w:rFonts w:ascii="Times New Roman" w:hAnsi="Times New Roman"/>
          <w:b/>
          <w:bCs/>
          <w:position w:val="-1"/>
          <w:sz w:val="24"/>
          <w:szCs w:val="24"/>
          <w:u w:val="thick"/>
        </w:rPr>
        <w:t>i</w:t>
      </w:r>
      <w:r w:rsidRPr="00D26C4D">
        <w:rPr>
          <w:rFonts w:ascii="Times New Roman" w:hAnsi="Times New Roman"/>
          <w:b/>
          <w:bCs/>
          <w:spacing w:val="1"/>
          <w:position w:val="-1"/>
          <w:sz w:val="24"/>
          <w:szCs w:val="24"/>
          <w:u w:val="thick"/>
        </w:rPr>
        <w:t>b</w:t>
      </w:r>
      <w:r w:rsidRPr="00D26C4D">
        <w:rPr>
          <w:rFonts w:ascii="Times New Roman" w:hAnsi="Times New Roman"/>
          <w:b/>
          <w:bCs/>
          <w:position w:val="-1"/>
          <w:sz w:val="24"/>
          <w:szCs w:val="24"/>
          <w:u w:val="thick"/>
        </w:rPr>
        <w:t>i</w:t>
      </w:r>
      <w:r w:rsidRPr="00D26C4D">
        <w:rPr>
          <w:rFonts w:ascii="Times New Roman" w:hAnsi="Times New Roman"/>
          <w:b/>
          <w:bCs/>
          <w:spacing w:val="-1"/>
          <w:position w:val="-1"/>
          <w:sz w:val="24"/>
          <w:szCs w:val="24"/>
          <w:u w:val="thick"/>
        </w:rPr>
        <w:t>te</w:t>
      </w:r>
      <w:r w:rsidRPr="00D26C4D">
        <w:rPr>
          <w:rFonts w:ascii="Times New Roman" w:hAnsi="Times New Roman"/>
          <w:b/>
          <w:bCs/>
          <w:position w:val="-1"/>
          <w:sz w:val="24"/>
          <w:szCs w:val="24"/>
          <w:u w:val="thick"/>
        </w:rPr>
        <w:t>d</w:t>
      </w:r>
      <w:r w:rsidRPr="00D26C4D">
        <w:rPr>
          <w:rFonts w:ascii="Times New Roman" w:hAnsi="Times New Roman"/>
          <w:b/>
          <w:bCs/>
          <w:spacing w:val="1"/>
          <w:position w:val="-1"/>
          <w:sz w:val="24"/>
          <w:szCs w:val="24"/>
          <w:u w:val="thick"/>
        </w:rPr>
        <w:t xml:space="preserve"> </w:t>
      </w:r>
      <w:r w:rsidRPr="00D26C4D">
        <w:rPr>
          <w:rFonts w:ascii="Times New Roman" w:hAnsi="Times New Roman"/>
          <w:b/>
          <w:bCs/>
          <w:spacing w:val="-1"/>
          <w:position w:val="-1"/>
          <w:sz w:val="24"/>
          <w:szCs w:val="24"/>
          <w:u w:val="thick"/>
        </w:rPr>
        <w:t>(</w:t>
      </w:r>
      <w:r w:rsidRPr="00D26C4D">
        <w:rPr>
          <w:rFonts w:ascii="Times New Roman" w:hAnsi="Times New Roman"/>
          <w:b/>
          <w:bCs/>
          <w:position w:val="-1"/>
          <w:sz w:val="24"/>
          <w:szCs w:val="24"/>
        </w:rPr>
        <w:t>§</w:t>
      </w:r>
      <w:r w:rsidRPr="00D26C4D">
        <w:rPr>
          <w:rFonts w:ascii="Times New Roman" w:hAnsi="Times New Roman"/>
          <w:b/>
          <w:bCs/>
          <w:position w:val="-1"/>
          <w:sz w:val="24"/>
          <w:szCs w:val="24"/>
          <w:u w:val="thick"/>
        </w:rPr>
        <w:t xml:space="preserve"> 422.206)</w:t>
      </w:r>
    </w:p>
    <w:p w:rsidRPr="00D26C4D" w:rsidR="00467F11" w:rsidP="0038296B" w:rsidRDefault="00467F11" w14:paraId="75F47CA8"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3F5F356A"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S</w:t>
      </w:r>
      <w:r w:rsidRPr="00D26C4D">
        <w:rPr>
          <w:rFonts w:ascii="Times New Roman" w:hAnsi="Times New Roman"/>
          <w:spacing w:val="-1"/>
          <w:sz w:val="24"/>
          <w:szCs w:val="24"/>
        </w:rPr>
        <w:t>ec</w:t>
      </w:r>
      <w:r w:rsidRPr="00D26C4D">
        <w:rPr>
          <w:rFonts w:ascii="Times New Roman" w:hAnsi="Times New Roman"/>
          <w:sz w:val="24"/>
          <w:szCs w:val="24"/>
        </w:rPr>
        <w:t>tion 422.206 p</w:t>
      </w:r>
      <w:r w:rsidRPr="00D26C4D">
        <w:rPr>
          <w:rFonts w:ascii="Times New Roman" w:hAnsi="Times New Roman"/>
          <w:spacing w:val="-1"/>
          <w:sz w:val="24"/>
          <w:szCs w:val="24"/>
        </w:rPr>
        <w:t>r</w:t>
      </w:r>
      <w:r w:rsidRPr="00D26C4D">
        <w:rPr>
          <w:rFonts w:ascii="Times New Roman" w:hAnsi="Times New Roman"/>
          <w:sz w:val="24"/>
          <w:szCs w:val="24"/>
        </w:rPr>
        <w:t>ohibits 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fr</w:t>
      </w:r>
      <w:r w:rsidRPr="00D26C4D">
        <w:rPr>
          <w:rFonts w:ascii="Times New Roman" w:hAnsi="Times New Roman"/>
          <w:sz w:val="24"/>
          <w:szCs w:val="24"/>
        </w:rPr>
        <w:t xml:space="preserve">om </w:t>
      </w:r>
      <w:r w:rsidRPr="00D26C4D">
        <w:rPr>
          <w:rFonts w:ascii="Times New Roman" w:hAnsi="Times New Roman"/>
          <w:spacing w:val="-1"/>
          <w:sz w:val="24"/>
          <w:szCs w:val="24"/>
        </w:rPr>
        <w:t>re</w:t>
      </w:r>
      <w:r w:rsidRPr="00D26C4D">
        <w:rPr>
          <w:rFonts w:ascii="Times New Roman" w:hAnsi="Times New Roman"/>
          <w:sz w:val="24"/>
          <w:szCs w:val="24"/>
        </w:rPr>
        <w:t>st</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1"/>
          <w:sz w:val="24"/>
          <w:szCs w:val="24"/>
        </w:rPr>
        <w:t>c</w:t>
      </w:r>
      <w:r w:rsidRPr="00D26C4D">
        <w:rPr>
          <w:rFonts w:ascii="Times New Roman" w:hAnsi="Times New Roman"/>
          <w:sz w:val="24"/>
          <w:szCs w:val="24"/>
        </w:rPr>
        <w:t>ting</w:t>
      </w:r>
      <w:r w:rsidRPr="00D26C4D">
        <w:rPr>
          <w:rFonts w:ascii="Times New Roman" w:hAnsi="Times New Roman"/>
          <w:spacing w:val="-2"/>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ovision of</w:t>
      </w:r>
      <w:r w:rsidRPr="00D26C4D">
        <w:rPr>
          <w:rFonts w:ascii="Times New Roman" w:hAnsi="Times New Roman"/>
          <w:spacing w:val="-1"/>
          <w:sz w:val="24"/>
          <w:szCs w:val="24"/>
        </w:rPr>
        <w:t xml:space="preserve"> </w:t>
      </w:r>
      <w:r w:rsidRPr="00D26C4D">
        <w:rPr>
          <w:rFonts w:ascii="Times New Roman" w:hAnsi="Times New Roman"/>
          <w:sz w:val="24"/>
          <w:szCs w:val="24"/>
        </w:rPr>
        <w:t>t</w:t>
      </w:r>
      <w:r w:rsidRPr="00D26C4D">
        <w:rPr>
          <w:rFonts w:ascii="Times New Roman" w:hAnsi="Times New Roman"/>
          <w:spacing w:val="-1"/>
          <w:sz w:val="24"/>
          <w:szCs w:val="24"/>
        </w:rPr>
        <w:t>rea</w:t>
      </w:r>
      <w:r w:rsidRPr="00D26C4D">
        <w:rPr>
          <w:rFonts w:ascii="Times New Roman" w:hAnsi="Times New Roman"/>
          <w:sz w:val="24"/>
          <w:szCs w:val="24"/>
        </w:rPr>
        <w:t>tm</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1"/>
          <w:sz w:val="24"/>
          <w:szCs w:val="24"/>
        </w:rPr>
        <w:t>a</w:t>
      </w:r>
      <w:r w:rsidRPr="00D26C4D">
        <w:rPr>
          <w:rFonts w:ascii="Times New Roman" w:hAnsi="Times New Roman"/>
          <w:sz w:val="24"/>
          <w:szCs w:val="24"/>
        </w:rPr>
        <w:t>dvi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by</w:t>
      </w:r>
      <w:r w:rsidRPr="00D26C4D">
        <w:rPr>
          <w:rFonts w:ascii="Times New Roman" w:hAnsi="Times New Roman"/>
          <w:spacing w:val="-7"/>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w:t>
      </w:r>
      <w:r w:rsidRPr="00D26C4D">
        <w:rPr>
          <w:rFonts w:ascii="Times New Roman" w:hAnsi="Times New Roman"/>
          <w:sz w:val="24"/>
          <w:szCs w:val="24"/>
        </w:rPr>
        <w:t xml:space="preserve">lth </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fe</w:t>
      </w:r>
      <w:r w:rsidRPr="00D26C4D">
        <w:rPr>
          <w:rFonts w:ascii="Times New Roman" w:hAnsi="Times New Roman"/>
          <w:sz w:val="24"/>
          <w:szCs w:val="24"/>
        </w:rPr>
        <w:t>ssion</w:t>
      </w:r>
      <w:r w:rsidRPr="00D26C4D">
        <w:rPr>
          <w:rFonts w:ascii="Times New Roman" w:hAnsi="Times New Roman"/>
          <w:spacing w:val="-1"/>
          <w:sz w:val="24"/>
          <w:szCs w:val="24"/>
        </w:rPr>
        <w:t>a</w:t>
      </w:r>
      <w:r w:rsidRPr="00D26C4D">
        <w:rPr>
          <w:rFonts w:ascii="Times New Roman" w:hAnsi="Times New Roman"/>
          <w:sz w:val="24"/>
          <w:szCs w:val="24"/>
        </w:rPr>
        <w:t xml:space="preserve">ls to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s.  How</w:t>
      </w:r>
      <w:r w:rsidRPr="00D26C4D">
        <w:rPr>
          <w:rFonts w:ascii="Times New Roman" w:hAnsi="Times New Roman"/>
          <w:spacing w:val="-1"/>
          <w:sz w:val="24"/>
          <w:szCs w:val="24"/>
        </w:rPr>
        <w:t>e</w:t>
      </w:r>
      <w:r w:rsidRPr="00D26C4D">
        <w:rPr>
          <w:rFonts w:ascii="Times New Roman" w:hAnsi="Times New Roman"/>
          <w:sz w:val="24"/>
          <w:szCs w:val="24"/>
        </w:rPr>
        <w:t>v</w:t>
      </w:r>
      <w:r w:rsidRPr="00D26C4D">
        <w:rPr>
          <w:rFonts w:ascii="Times New Roman" w:hAnsi="Times New Roman"/>
          <w:spacing w:val="-1"/>
          <w:sz w:val="24"/>
          <w:szCs w:val="24"/>
        </w:rPr>
        <w:t>er</w:t>
      </w:r>
      <w:r w:rsidRPr="00D26C4D">
        <w:rPr>
          <w:rFonts w:ascii="Times New Roman" w:hAnsi="Times New Roman"/>
          <w:sz w:val="24"/>
          <w:szCs w:val="24"/>
        </w:rPr>
        <w:t>, the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 xml:space="preserve">ohibition </w:t>
      </w:r>
      <w:r w:rsidRPr="00D26C4D">
        <w:rPr>
          <w:rFonts w:ascii="Times New Roman" w:hAnsi="Times New Roman"/>
          <w:spacing w:val="-1"/>
          <w:sz w:val="24"/>
          <w:szCs w:val="24"/>
        </w:rPr>
        <w:t>a</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inst int</w:t>
      </w:r>
      <w:r w:rsidRPr="00D26C4D">
        <w:rPr>
          <w:rFonts w:ascii="Times New Roman" w:hAnsi="Times New Roman"/>
          <w:spacing w:val="-1"/>
          <w:sz w:val="24"/>
          <w:szCs w:val="24"/>
        </w:rPr>
        <w:t>erfere</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is not </w:t>
      </w:r>
      <w:r w:rsidRPr="00D26C4D">
        <w:rPr>
          <w:rFonts w:ascii="Times New Roman" w:hAnsi="Times New Roman"/>
          <w:spacing w:val="-1"/>
          <w:sz w:val="24"/>
          <w:szCs w:val="24"/>
        </w:rPr>
        <w:t>c</w:t>
      </w:r>
      <w:r w:rsidRPr="00D26C4D">
        <w:rPr>
          <w:rFonts w:ascii="Times New Roman" w:hAnsi="Times New Roman"/>
          <w:sz w:val="24"/>
          <w:szCs w:val="24"/>
        </w:rPr>
        <w:t>onst</w:t>
      </w:r>
      <w:r w:rsidRPr="00D26C4D">
        <w:rPr>
          <w:rFonts w:ascii="Times New Roman" w:hAnsi="Times New Roman"/>
          <w:spacing w:val="-1"/>
          <w:sz w:val="24"/>
          <w:szCs w:val="24"/>
        </w:rPr>
        <w:t>r</w:t>
      </w:r>
      <w:r w:rsidRPr="00D26C4D">
        <w:rPr>
          <w:rFonts w:ascii="Times New Roman" w:hAnsi="Times New Roman"/>
          <w:sz w:val="24"/>
          <w:szCs w:val="24"/>
        </w:rPr>
        <w:t>u</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a</w:t>
      </w:r>
      <w:r w:rsidRPr="00D26C4D">
        <w:rPr>
          <w:rFonts w:ascii="Times New Roman" w:hAnsi="Times New Roman"/>
          <w:sz w:val="24"/>
          <w:szCs w:val="24"/>
        </w:rPr>
        <w:t xml:space="preserve">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ouns</w:t>
      </w:r>
      <w:r w:rsidRPr="00D26C4D">
        <w:rPr>
          <w:rFonts w:ascii="Times New Roman" w:hAnsi="Times New Roman"/>
          <w:spacing w:val="-1"/>
          <w:sz w:val="24"/>
          <w:szCs w:val="24"/>
        </w:rPr>
        <w:t>e</w:t>
      </w:r>
      <w:r w:rsidRPr="00D26C4D">
        <w:rPr>
          <w:rFonts w:ascii="Times New Roman" w:hAnsi="Times New Roman"/>
          <w:sz w:val="24"/>
          <w:szCs w:val="24"/>
        </w:rPr>
        <w:t>ling</w:t>
      </w:r>
      <w:r w:rsidRPr="00D26C4D">
        <w:rPr>
          <w:rFonts w:ascii="Times New Roman" w:hAnsi="Times New Roman"/>
          <w:spacing w:val="-2"/>
          <w:sz w:val="24"/>
          <w:szCs w:val="24"/>
        </w:rPr>
        <w:t xml:space="preserve"> </w:t>
      </w:r>
      <w:r w:rsidRPr="00D26C4D">
        <w:rPr>
          <w:rFonts w:ascii="Times New Roman" w:hAnsi="Times New Roman"/>
          <w:sz w:val="24"/>
          <w:szCs w:val="24"/>
        </w:rPr>
        <w:t>by</w:t>
      </w:r>
      <w:r w:rsidRPr="00D26C4D">
        <w:rPr>
          <w:rFonts w:ascii="Times New Roman" w:hAnsi="Times New Roman"/>
          <w:spacing w:val="-7"/>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fe</w:t>
      </w:r>
      <w:r w:rsidRPr="00D26C4D">
        <w:rPr>
          <w:rFonts w:ascii="Times New Roman" w:hAnsi="Times New Roman"/>
          <w:sz w:val="24"/>
          <w:szCs w:val="24"/>
        </w:rPr>
        <w:t>ssion</w:t>
      </w:r>
      <w:r w:rsidRPr="00D26C4D">
        <w:rPr>
          <w:rFonts w:ascii="Times New Roman" w:hAnsi="Times New Roman"/>
          <w:spacing w:val="-1"/>
          <w:sz w:val="24"/>
          <w:szCs w:val="24"/>
        </w:rPr>
        <w:t>a</w:t>
      </w:r>
      <w:r w:rsidRPr="00D26C4D">
        <w:rPr>
          <w:rFonts w:ascii="Times New Roman" w:hAnsi="Times New Roman"/>
          <w:sz w:val="24"/>
          <w:szCs w:val="24"/>
        </w:rPr>
        <w:t>l or</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referra</w:t>
      </w:r>
      <w:r w:rsidRPr="00D26C4D">
        <w:rPr>
          <w:rFonts w:ascii="Times New Roman" w:hAnsi="Times New Roman"/>
          <w:sz w:val="24"/>
          <w:szCs w:val="24"/>
        </w:rPr>
        <w:t>l to a</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er</w:t>
      </w:r>
      <w:r w:rsidRPr="00D26C4D">
        <w:rPr>
          <w:rFonts w:ascii="Times New Roman" w:hAnsi="Times New Roman"/>
          <w:sz w:val="24"/>
          <w:szCs w:val="24"/>
        </w:rPr>
        <w:t>vi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by</w:t>
      </w:r>
      <w:r w:rsidRPr="00D26C4D">
        <w:rPr>
          <w:rFonts w:ascii="Times New Roman" w:hAnsi="Times New Roman"/>
          <w:spacing w:val="-7"/>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fe</w:t>
      </w:r>
      <w:r w:rsidRPr="00D26C4D">
        <w:rPr>
          <w:rFonts w:ascii="Times New Roman" w:hAnsi="Times New Roman"/>
          <w:sz w:val="24"/>
          <w:szCs w:val="24"/>
        </w:rPr>
        <w:t>ssion</w:t>
      </w:r>
      <w:r w:rsidRPr="00D26C4D">
        <w:rPr>
          <w:rFonts w:ascii="Times New Roman" w:hAnsi="Times New Roman"/>
          <w:spacing w:val="-1"/>
          <w:sz w:val="24"/>
          <w:szCs w:val="24"/>
        </w:rPr>
        <w:t>a</w:t>
      </w:r>
      <w:r w:rsidRPr="00D26C4D">
        <w:rPr>
          <w:rFonts w:ascii="Times New Roman" w:hAnsi="Times New Roman"/>
          <w:sz w:val="24"/>
          <w:szCs w:val="24"/>
        </w:rPr>
        <w:t>l, if</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er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is </w:t>
      </w:r>
      <w:r w:rsidRPr="00D26C4D">
        <w:rPr>
          <w:rFonts w:ascii="Times New Roman" w:hAnsi="Times New Roman"/>
          <w:spacing w:val="-1"/>
          <w:sz w:val="24"/>
          <w:szCs w:val="24"/>
        </w:rPr>
        <w:t>a</w:t>
      </w:r>
      <w:r w:rsidRPr="00D26C4D">
        <w:rPr>
          <w:rFonts w:ascii="Times New Roman" w:hAnsi="Times New Roman"/>
          <w:sz w:val="24"/>
          <w:szCs w:val="24"/>
        </w:rPr>
        <w:t>n obj</w:t>
      </w:r>
      <w:r w:rsidRPr="00D26C4D">
        <w:rPr>
          <w:rFonts w:ascii="Times New Roman" w:hAnsi="Times New Roman"/>
          <w:spacing w:val="-1"/>
          <w:sz w:val="24"/>
          <w:szCs w:val="24"/>
        </w:rPr>
        <w:t>ec</w:t>
      </w:r>
      <w:r w:rsidRPr="00D26C4D">
        <w:rPr>
          <w:rFonts w:ascii="Times New Roman" w:hAnsi="Times New Roman"/>
          <w:sz w:val="24"/>
          <w:szCs w:val="24"/>
        </w:rPr>
        <w:t>tion b</w:t>
      </w:r>
      <w:r w:rsidRPr="00D26C4D">
        <w:rPr>
          <w:rFonts w:ascii="Times New Roman" w:hAnsi="Times New Roman"/>
          <w:spacing w:val="-1"/>
          <w:sz w:val="24"/>
          <w:szCs w:val="24"/>
        </w:rPr>
        <w:t>a</w:t>
      </w:r>
      <w:r w:rsidRPr="00D26C4D">
        <w:rPr>
          <w:rFonts w:ascii="Times New Roman" w:hAnsi="Times New Roman"/>
          <w:sz w:val="24"/>
          <w:szCs w:val="24"/>
        </w:rPr>
        <w:t>s</w:t>
      </w:r>
      <w:r w:rsidRPr="00D26C4D">
        <w:rPr>
          <w:rFonts w:ascii="Times New Roman" w:hAnsi="Times New Roman"/>
          <w:spacing w:val="-1"/>
          <w:sz w:val="24"/>
          <w:szCs w:val="24"/>
        </w:rPr>
        <w:t>e</w:t>
      </w:r>
      <w:r w:rsidRPr="00D26C4D">
        <w:rPr>
          <w:rFonts w:ascii="Times New Roman" w:hAnsi="Times New Roman"/>
          <w:sz w:val="24"/>
          <w:szCs w:val="24"/>
        </w:rPr>
        <w:t>d on mo</w:t>
      </w:r>
      <w:r w:rsidRPr="00D26C4D">
        <w:rPr>
          <w:rFonts w:ascii="Times New Roman" w:hAnsi="Times New Roman"/>
          <w:spacing w:val="-1"/>
          <w:sz w:val="24"/>
          <w:szCs w:val="24"/>
        </w:rPr>
        <w:t>ra</w:t>
      </w:r>
      <w:r w:rsidRPr="00D26C4D">
        <w:rPr>
          <w:rFonts w:ascii="Times New Roman" w:hAnsi="Times New Roman"/>
          <w:sz w:val="24"/>
          <w:szCs w:val="24"/>
        </w:rPr>
        <w:t xml:space="preserve">l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re</w:t>
      </w:r>
      <w:r w:rsidRPr="00D26C4D">
        <w:rPr>
          <w:rFonts w:ascii="Times New Roman" w:hAnsi="Times New Roman"/>
          <w:sz w:val="24"/>
          <w:szCs w:val="24"/>
        </w:rPr>
        <w:t>li</w:t>
      </w:r>
      <w:r w:rsidRPr="00D26C4D">
        <w:rPr>
          <w:rFonts w:ascii="Times New Roman" w:hAnsi="Times New Roman"/>
          <w:spacing w:val="-2"/>
          <w:sz w:val="24"/>
          <w:szCs w:val="24"/>
        </w:rPr>
        <w:t>g</w:t>
      </w:r>
      <w:r w:rsidRPr="00D26C4D">
        <w:rPr>
          <w:rFonts w:ascii="Times New Roman" w:hAnsi="Times New Roman"/>
          <w:sz w:val="24"/>
          <w:szCs w:val="24"/>
        </w:rPr>
        <w:t xml:space="preserve">ious </w:t>
      </w:r>
      <w:r w:rsidRPr="00D26C4D">
        <w:rPr>
          <w:rFonts w:ascii="Times New Roman" w:hAnsi="Times New Roman"/>
          <w:spacing w:val="-2"/>
          <w:sz w:val="24"/>
          <w:szCs w:val="24"/>
        </w:rPr>
        <w:t>g</w:t>
      </w:r>
      <w:r w:rsidRPr="00D26C4D">
        <w:rPr>
          <w:rFonts w:ascii="Times New Roman" w:hAnsi="Times New Roman"/>
          <w:spacing w:val="-1"/>
          <w:sz w:val="24"/>
          <w:szCs w:val="24"/>
        </w:rPr>
        <w:t>r</w:t>
      </w:r>
      <w:r w:rsidRPr="00D26C4D">
        <w:rPr>
          <w:rFonts w:ascii="Times New Roman" w:hAnsi="Times New Roman"/>
          <w:sz w:val="24"/>
          <w:szCs w:val="24"/>
        </w:rPr>
        <w:t xml:space="preserve">ounds.  </w:t>
      </w:r>
      <w:r w:rsidRPr="00D26C4D">
        <w:rPr>
          <w:rFonts w:ascii="Times New Roman" w:hAnsi="Times New Roman"/>
          <w:spacing w:val="1"/>
          <w:sz w:val="24"/>
          <w:szCs w:val="24"/>
        </w:rPr>
        <w:t>S</w:t>
      </w:r>
      <w:r w:rsidRPr="00D26C4D">
        <w:rPr>
          <w:rFonts w:ascii="Times New Roman" w:hAnsi="Times New Roman"/>
          <w:spacing w:val="-1"/>
          <w:sz w:val="24"/>
          <w:szCs w:val="24"/>
        </w:rPr>
        <w:t>ec</w:t>
      </w:r>
      <w:r w:rsidRPr="00D26C4D">
        <w:rPr>
          <w:rFonts w:ascii="Times New Roman" w:hAnsi="Times New Roman"/>
          <w:sz w:val="24"/>
          <w:szCs w:val="24"/>
        </w:rPr>
        <w:t xml:space="preserve">tion 422.206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s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tions to noti</w:t>
      </w:r>
      <w:r w:rsidRPr="00D26C4D">
        <w:rPr>
          <w:rFonts w:ascii="Times New Roman" w:hAnsi="Times New Roman"/>
          <w:spacing w:val="-1"/>
          <w:sz w:val="24"/>
          <w:szCs w:val="24"/>
        </w:rPr>
        <w:t>f</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z w:val="24"/>
          <w:szCs w:val="24"/>
        </w:rPr>
        <w:t>du</w:t>
      </w:r>
      <w:r w:rsidRPr="00D26C4D">
        <w:rPr>
          <w:rFonts w:ascii="Times New Roman" w:hAnsi="Times New Roman"/>
          <w:spacing w:val="-1"/>
          <w:sz w:val="24"/>
          <w:szCs w:val="24"/>
        </w:rPr>
        <w:t>r</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a</w:t>
      </w:r>
      <w:r w:rsidRPr="00D26C4D">
        <w:rPr>
          <w:rFonts w:ascii="Times New Roman" w:hAnsi="Times New Roman"/>
          <w:sz w:val="24"/>
          <w:szCs w:val="24"/>
        </w:rPr>
        <w:t>ppli</w:t>
      </w:r>
      <w:r w:rsidRPr="00D26C4D">
        <w:rPr>
          <w:rFonts w:ascii="Times New Roman" w:hAnsi="Times New Roman"/>
          <w:spacing w:val="-1"/>
          <w:sz w:val="24"/>
          <w:szCs w:val="24"/>
        </w:rPr>
        <w:t>ca</w:t>
      </w:r>
      <w:r w:rsidRPr="00D26C4D">
        <w:rPr>
          <w:rFonts w:ascii="Times New Roman" w:hAnsi="Times New Roman"/>
          <w:sz w:val="24"/>
          <w:szCs w:val="24"/>
        </w:rPr>
        <w:t>tion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 xml:space="preserve">ss, </w:t>
      </w:r>
      <w:r w:rsidRPr="00D26C4D">
        <w:rPr>
          <w:rFonts w:ascii="Times New Roman" w:hAnsi="Times New Roman"/>
          <w:spacing w:val="-1"/>
          <w:sz w:val="24"/>
          <w:szCs w:val="24"/>
        </w:rPr>
        <w:t>a</w:t>
      </w:r>
      <w:r w:rsidRPr="00D26C4D">
        <w:rPr>
          <w:rFonts w:ascii="Times New Roman" w:hAnsi="Times New Roman"/>
          <w:sz w:val="24"/>
          <w:szCs w:val="24"/>
        </w:rPr>
        <w:t>nd l</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a</w:t>
      </w:r>
      <w:r w:rsidRPr="00D26C4D">
        <w:rPr>
          <w:rFonts w:ascii="Times New Roman" w:hAnsi="Times New Roman"/>
          <w:sz w:val="24"/>
          <w:szCs w:val="24"/>
        </w:rPr>
        <w:t xml:space="preserve">ll </w:t>
      </w:r>
      <w:r w:rsidRPr="00D26C4D">
        <w:rPr>
          <w:rFonts w:ascii="Times New Roman" w:hAnsi="Times New Roman"/>
          <w:spacing w:val="-1"/>
          <w:sz w:val="24"/>
          <w:szCs w:val="24"/>
        </w:rPr>
        <w:t>c</w:t>
      </w:r>
      <w:r w:rsidRPr="00D26C4D">
        <w:rPr>
          <w:rFonts w:ascii="Times New Roman" w:hAnsi="Times New Roman"/>
          <w:sz w:val="24"/>
          <w:szCs w:val="24"/>
        </w:rPr>
        <w:t>u</w:t>
      </w:r>
      <w:r w:rsidRPr="00D26C4D">
        <w:rPr>
          <w:rFonts w:ascii="Times New Roman" w:hAnsi="Times New Roman"/>
          <w:spacing w:val="-1"/>
          <w:sz w:val="24"/>
          <w:szCs w:val="24"/>
        </w:rPr>
        <w:t>rre</w:t>
      </w:r>
      <w:r w:rsidRPr="00D26C4D">
        <w:rPr>
          <w:rFonts w:ascii="Times New Roman" w:hAnsi="Times New Roman"/>
          <w:sz w:val="24"/>
          <w:szCs w:val="24"/>
        </w:rPr>
        <w:t xml:space="preserve">nt </w:t>
      </w:r>
      <w:r w:rsidRPr="00D26C4D">
        <w:rPr>
          <w:rFonts w:ascii="Times New Roman" w:hAnsi="Times New Roman"/>
          <w:spacing w:val="-1"/>
          <w:sz w:val="24"/>
          <w:szCs w:val="24"/>
        </w:rPr>
        <w:t>a</w:t>
      </w:r>
      <w:r w:rsidRPr="00D26C4D">
        <w:rPr>
          <w:rFonts w:ascii="Times New Roman" w:hAnsi="Times New Roman"/>
          <w:sz w:val="24"/>
          <w:szCs w:val="24"/>
        </w:rPr>
        <w:t>nd p</w:t>
      </w:r>
      <w:r w:rsidRPr="00D26C4D">
        <w:rPr>
          <w:rFonts w:ascii="Times New Roman" w:hAnsi="Times New Roman"/>
          <w:spacing w:val="-1"/>
          <w:sz w:val="24"/>
          <w:szCs w:val="24"/>
        </w:rPr>
        <w:t>r</w:t>
      </w:r>
      <w:r w:rsidRPr="00D26C4D">
        <w:rPr>
          <w:rFonts w:ascii="Times New Roman" w:hAnsi="Times New Roman"/>
          <w:sz w:val="24"/>
          <w:szCs w:val="24"/>
        </w:rPr>
        <w:t>osp</w:t>
      </w:r>
      <w:r w:rsidRPr="00D26C4D">
        <w:rPr>
          <w:rFonts w:ascii="Times New Roman" w:hAnsi="Times New Roman"/>
          <w:spacing w:val="-1"/>
          <w:sz w:val="24"/>
          <w:szCs w:val="24"/>
        </w:rPr>
        <w:t>ec</w:t>
      </w:r>
      <w:r w:rsidRPr="00D26C4D">
        <w:rPr>
          <w:rFonts w:ascii="Times New Roman" w:hAnsi="Times New Roman"/>
          <w:sz w:val="24"/>
          <w:szCs w:val="24"/>
        </w:rPr>
        <w:t>tive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s, th</w:t>
      </w:r>
      <w:r w:rsidRPr="00D26C4D">
        <w:rPr>
          <w:rFonts w:ascii="Times New Roman" w:hAnsi="Times New Roman"/>
          <w:spacing w:val="-1"/>
          <w:sz w:val="24"/>
          <w:szCs w:val="24"/>
        </w:rPr>
        <w:t>r</w:t>
      </w:r>
      <w:r w:rsidRPr="00D26C4D">
        <w:rPr>
          <w:rFonts w:ascii="Times New Roman" w:hAnsi="Times New Roman"/>
          <w:sz w:val="24"/>
          <w:szCs w:val="24"/>
        </w:rPr>
        <w:t>ou</w:t>
      </w:r>
      <w:r w:rsidRPr="00D26C4D">
        <w:rPr>
          <w:rFonts w:ascii="Times New Roman" w:hAnsi="Times New Roman"/>
          <w:spacing w:val="-2"/>
          <w:sz w:val="24"/>
          <w:szCs w:val="24"/>
        </w:rPr>
        <w:t>g</w:t>
      </w:r>
      <w:r w:rsidRPr="00D26C4D">
        <w:rPr>
          <w:rFonts w:ascii="Times New Roman" w:hAnsi="Times New Roman"/>
          <w:sz w:val="24"/>
          <w:szCs w:val="24"/>
        </w:rPr>
        <w:t xml:space="preserve">h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r</w:t>
      </w:r>
      <w:r w:rsidRPr="00D26C4D">
        <w:rPr>
          <w:rFonts w:ascii="Times New Roman" w:hAnsi="Times New Roman"/>
          <w:sz w:val="24"/>
          <w:szCs w:val="24"/>
        </w:rPr>
        <w:t>op</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m</w:t>
      </w:r>
      <w:r w:rsidRPr="00D26C4D">
        <w:rPr>
          <w:rFonts w:ascii="Times New Roman" w:hAnsi="Times New Roman"/>
          <w:spacing w:val="-1"/>
          <w:sz w:val="24"/>
          <w:szCs w:val="24"/>
        </w:rPr>
        <w:t>ea</w:t>
      </w:r>
      <w:r w:rsidRPr="00D26C4D">
        <w:rPr>
          <w:rFonts w:ascii="Times New Roman" w:hAnsi="Times New Roman"/>
          <w:sz w:val="24"/>
          <w:szCs w:val="24"/>
        </w:rPr>
        <w:t>ns, if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h</w:t>
      </w:r>
      <w:r w:rsidRPr="00D26C4D">
        <w:rPr>
          <w:rFonts w:ascii="Times New Roman" w:hAnsi="Times New Roman"/>
          <w:spacing w:val="-1"/>
          <w:sz w:val="24"/>
          <w:szCs w:val="24"/>
        </w:rPr>
        <w:t>a</w:t>
      </w:r>
      <w:r w:rsidRPr="00D26C4D">
        <w:rPr>
          <w:rFonts w:ascii="Times New Roman" w:hAnsi="Times New Roman"/>
          <w:sz w:val="24"/>
          <w:szCs w:val="24"/>
        </w:rPr>
        <w:t>s su</w:t>
      </w:r>
      <w:r w:rsidRPr="00D26C4D">
        <w:rPr>
          <w:rFonts w:ascii="Times New Roman" w:hAnsi="Times New Roman"/>
          <w:spacing w:val="-1"/>
          <w:sz w:val="24"/>
          <w:szCs w:val="24"/>
        </w:rPr>
        <w:t>c</w:t>
      </w:r>
      <w:r w:rsidRPr="00D26C4D">
        <w:rPr>
          <w:rFonts w:ascii="Times New Roman" w:hAnsi="Times New Roman"/>
          <w:sz w:val="24"/>
          <w:szCs w:val="24"/>
        </w:rPr>
        <w:t xml:space="preserve">h a </w:t>
      </w:r>
      <w:r w:rsidRPr="00D26C4D">
        <w:rPr>
          <w:rFonts w:ascii="Times New Roman" w:hAnsi="Times New Roman"/>
          <w:spacing w:val="-1"/>
          <w:sz w:val="24"/>
          <w:szCs w:val="24"/>
        </w:rPr>
        <w:t>c</w:t>
      </w:r>
      <w:r w:rsidRPr="00D26C4D">
        <w:rPr>
          <w:rFonts w:ascii="Times New Roman" w:hAnsi="Times New Roman"/>
          <w:sz w:val="24"/>
          <w:szCs w:val="24"/>
        </w:rPr>
        <w:t>ons</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ot</w:t>
      </w:r>
      <w:r w:rsidRPr="00D26C4D">
        <w:rPr>
          <w:rFonts w:ascii="Times New Roman" w:hAnsi="Times New Roman"/>
          <w:spacing w:val="-1"/>
          <w:sz w:val="24"/>
          <w:szCs w:val="24"/>
        </w:rPr>
        <w:t>ec</w:t>
      </w:r>
      <w:r w:rsidRPr="00D26C4D">
        <w:rPr>
          <w:rFonts w:ascii="Times New Roman" w:hAnsi="Times New Roman"/>
          <w:sz w:val="24"/>
          <w:szCs w:val="24"/>
        </w:rPr>
        <w:t>tion poli</w:t>
      </w:r>
      <w:r w:rsidRPr="00D26C4D">
        <w:rPr>
          <w:rFonts w:ascii="Times New Roman" w:hAnsi="Times New Roman"/>
          <w:spacing w:val="-1"/>
          <w:sz w:val="24"/>
          <w:szCs w:val="24"/>
        </w:rPr>
        <w:t>c</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re</w:t>
      </w:r>
      <w:r w:rsidRPr="00D26C4D">
        <w:rPr>
          <w:rFonts w:ascii="Times New Roman" w:hAnsi="Times New Roman"/>
          <w:spacing w:val="-2"/>
          <w:sz w:val="24"/>
          <w:szCs w:val="24"/>
        </w:rPr>
        <w:t>g</w:t>
      </w:r>
      <w:r w:rsidRPr="00D26C4D">
        <w:rPr>
          <w:rFonts w:ascii="Times New Roman" w:hAnsi="Times New Roman"/>
          <w:spacing w:val="-1"/>
          <w:sz w:val="24"/>
          <w:szCs w:val="24"/>
        </w:rPr>
        <w:t>ar</w:t>
      </w:r>
      <w:r w:rsidRPr="00D26C4D">
        <w:rPr>
          <w:rFonts w:ascii="Times New Roman" w:hAnsi="Times New Roman"/>
          <w:sz w:val="24"/>
          <w:szCs w:val="24"/>
        </w:rPr>
        <w:t>ding</w:t>
      </w:r>
      <w:r w:rsidRPr="00D26C4D">
        <w:rPr>
          <w:rFonts w:ascii="Times New Roman" w:hAnsi="Times New Roman"/>
          <w:spacing w:val="-2"/>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ouns</w:t>
      </w:r>
      <w:r w:rsidRPr="00D26C4D">
        <w:rPr>
          <w:rFonts w:ascii="Times New Roman" w:hAnsi="Times New Roman"/>
          <w:spacing w:val="-1"/>
          <w:sz w:val="24"/>
          <w:szCs w:val="24"/>
        </w:rPr>
        <w:t>e</w:t>
      </w:r>
      <w:r w:rsidRPr="00D26C4D">
        <w:rPr>
          <w:rFonts w:ascii="Times New Roman" w:hAnsi="Times New Roman"/>
          <w:sz w:val="24"/>
          <w:szCs w:val="24"/>
        </w:rPr>
        <w:t>ling</w:t>
      </w:r>
      <w:r w:rsidRPr="00D26C4D">
        <w:rPr>
          <w:rFonts w:ascii="Times New Roman" w:hAnsi="Times New Roman"/>
          <w:spacing w:val="-2"/>
          <w:sz w:val="24"/>
          <w:szCs w:val="24"/>
        </w:rPr>
        <w:t xml:space="preserve"> </w:t>
      </w:r>
      <w:r w:rsidRPr="00D26C4D">
        <w:rPr>
          <w:rFonts w:ascii="Times New Roman" w:hAnsi="Times New Roman"/>
          <w:sz w:val="24"/>
          <w:szCs w:val="24"/>
        </w:rPr>
        <w:t xml:space="preserve">in </w:t>
      </w:r>
      <w:r w:rsidRPr="00D26C4D">
        <w:rPr>
          <w:rFonts w:ascii="Times New Roman" w:hAnsi="Times New Roman"/>
          <w:spacing w:val="-1"/>
          <w:sz w:val="24"/>
          <w:szCs w:val="24"/>
        </w:rPr>
        <w:t>effec</w:t>
      </w:r>
      <w:r w:rsidRPr="00D26C4D">
        <w:rPr>
          <w:rFonts w:ascii="Times New Roman" w:hAnsi="Times New Roman"/>
          <w:sz w:val="24"/>
          <w:szCs w:val="24"/>
        </w:rPr>
        <w:t>t or</w:t>
      </w:r>
      <w:r w:rsidRPr="00D26C4D">
        <w:rPr>
          <w:rFonts w:ascii="Times New Roman" w:hAnsi="Times New Roman"/>
          <w:spacing w:val="-1"/>
          <w:sz w:val="24"/>
          <w:szCs w:val="24"/>
        </w:rPr>
        <w:t xml:space="preserve"> </w:t>
      </w:r>
      <w:r w:rsidRPr="00D26C4D">
        <w:rPr>
          <w:rFonts w:ascii="Times New Roman" w:hAnsi="Times New Roman"/>
          <w:sz w:val="24"/>
          <w:szCs w:val="24"/>
        </w:rPr>
        <w:t>if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poli</w:t>
      </w:r>
      <w:r w:rsidRPr="00D26C4D">
        <w:rPr>
          <w:rFonts w:ascii="Times New Roman" w:hAnsi="Times New Roman"/>
          <w:spacing w:val="-1"/>
          <w:sz w:val="24"/>
          <w:szCs w:val="24"/>
        </w:rPr>
        <w:t>c</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 xml:space="preserve">is </w:t>
      </w:r>
      <w:r w:rsidRPr="00D26C4D">
        <w:rPr>
          <w:rFonts w:ascii="Times New Roman" w:hAnsi="Times New Roman"/>
          <w:spacing w:val="-1"/>
          <w:sz w:val="24"/>
          <w:szCs w:val="24"/>
        </w:rPr>
        <w:t>c</w:t>
      </w:r>
      <w:r w:rsidRPr="00D26C4D">
        <w:rPr>
          <w:rFonts w:ascii="Times New Roman" w:hAnsi="Times New Roman"/>
          <w:sz w:val="24"/>
          <w:szCs w:val="24"/>
        </w:rPr>
        <w:t>h</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d subs</w:t>
      </w:r>
      <w:r w:rsidRPr="00D26C4D">
        <w:rPr>
          <w:rFonts w:ascii="Times New Roman" w:hAnsi="Times New Roman"/>
          <w:spacing w:val="-1"/>
          <w:sz w:val="24"/>
          <w:szCs w:val="24"/>
        </w:rPr>
        <w:t>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nt to the</w:t>
      </w:r>
      <w:r w:rsidRPr="00D26C4D">
        <w:rPr>
          <w:rFonts w:ascii="Times New Roman" w:hAnsi="Times New Roman"/>
          <w:spacing w:val="-1"/>
          <w:sz w:val="24"/>
          <w:szCs w:val="24"/>
        </w:rPr>
        <w:t xml:space="preserve"> a</w:t>
      </w:r>
      <w:r w:rsidRPr="00D26C4D">
        <w:rPr>
          <w:rFonts w:ascii="Times New Roman" w:hAnsi="Times New Roman"/>
          <w:sz w:val="24"/>
          <w:szCs w:val="24"/>
        </w:rPr>
        <w:t>ppli</w:t>
      </w:r>
      <w:r w:rsidRPr="00D26C4D">
        <w:rPr>
          <w:rFonts w:ascii="Times New Roman" w:hAnsi="Times New Roman"/>
          <w:spacing w:val="-1"/>
          <w:sz w:val="24"/>
          <w:szCs w:val="24"/>
        </w:rPr>
        <w:t>ca</w:t>
      </w:r>
      <w:r w:rsidRPr="00D26C4D">
        <w:rPr>
          <w:rFonts w:ascii="Times New Roman" w:hAnsi="Times New Roman"/>
          <w:sz w:val="24"/>
          <w:szCs w:val="24"/>
        </w:rPr>
        <w:t>tion.  The</w:t>
      </w:r>
      <w:r w:rsidRPr="00D26C4D">
        <w:rPr>
          <w:rFonts w:ascii="Times New Roman" w:hAnsi="Times New Roman"/>
          <w:spacing w:val="-1"/>
          <w:sz w:val="24"/>
          <w:szCs w:val="24"/>
        </w:rPr>
        <w:t xml:space="preserve"> 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ec</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numb</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tions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pacing w:val="-1"/>
          <w:sz w:val="24"/>
          <w:szCs w:val="24"/>
        </w:rPr>
        <w:t>erc</w:t>
      </w:r>
      <w:r w:rsidRPr="00D26C4D">
        <w:rPr>
          <w:rFonts w:ascii="Times New Roman" w:hAnsi="Times New Roman"/>
          <w:sz w:val="24"/>
          <w:szCs w:val="24"/>
        </w:rPr>
        <w:t>ising</w:t>
      </w:r>
      <w:r w:rsidRPr="00D26C4D">
        <w:rPr>
          <w:rFonts w:ascii="Times New Roman" w:hAnsi="Times New Roman"/>
          <w:spacing w:val="-2"/>
          <w:sz w:val="24"/>
          <w:szCs w:val="24"/>
        </w:rPr>
        <w:t xml:space="preserve"> </w:t>
      </w:r>
      <w:r w:rsidRPr="00D26C4D">
        <w:rPr>
          <w:rFonts w:ascii="Times New Roman" w:hAnsi="Times New Roman"/>
          <w:sz w:val="24"/>
          <w:szCs w:val="24"/>
        </w:rPr>
        <w:t xml:space="preserve">this option is not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ec</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to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pacing w:val="-1"/>
          <w:sz w:val="24"/>
          <w:szCs w:val="24"/>
        </w:rPr>
        <w:t>cee</w:t>
      </w:r>
      <w:r w:rsidRPr="00D26C4D">
        <w:rPr>
          <w:rFonts w:ascii="Times New Roman" w:hAnsi="Times New Roman"/>
          <w:sz w:val="24"/>
          <w:szCs w:val="24"/>
        </w:rPr>
        <w:t xml:space="preserve">d 10 in </w:t>
      </w:r>
      <w:r w:rsidRPr="00D26C4D">
        <w:rPr>
          <w:rFonts w:ascii="Times New Roman" w:hAnsi="Times New Roman"/>
          <w:spacing w:val="-1"/>
          <w:sz w:val="24"/>
          <w:szCs w:val="24"/>
        </w:rPr>
        <w:t>a</w:t>
      </w:r>
      <w:r w:rsidRPr="00D26C4D">
        <w:rPr>
          <w:rFonts w:ascii="Times New Roman" w:hAnsi="Times New Roman"/>
          <w:sz w:val="24"/>
          <w:szCs w:val="24"/>
        </w:rPr>
        <w:t>ny</w:t>
      </w:r>
      <w:r w:rsidRPr="00D26C4D">
        <w:rPr>
          <w:rFonts w:ascii="Times New Roman" w:hAnsi="Times New Roman"/>
          <w:spacing w:val="-7"/>
          <w:sz w:val="24"/>
          <w:szCs w:val="24"/>
        </w:rPr>
        <w:t xml:space="preserve"> </w:t>
      </w:r>
      <w:r w:rsidRPr="00D26C4D">
        <w:rPr>
          <w:rFonts w:ascii="Times New Roman" w:hAnsi="Times New Roman"/>
          <w:spacing w:val="-2"/>
          <w:sz w:val="24"/>
          <w:szCs w:val="24"/>
        </w:rPr>
        <w:t>g</w:t>
      </w:r>
      <w:r w:rsidRPr="00D26C4D">
        <w:rPr>
          <w:rFonts w:ascii="Times New Roman" w:hAnsi="Times New Roman"/>
          <w:sz w:val="24"/>
          <w:szCs w:val="24"/>
        </w:rPr>
        <w:t>iv</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7"/>
          <w:sz w:val="24"/>
          <w:szCs w:val="24"/>
        </w:rPr>
        <w:t>y</w:t>
      </w:r>
      <w:r w:rsidRPr="00D26C4D">
        <w:rPr>
          <w:rFonts w:ascii="Times New Roman" w:hAnsi="Times New Roman"/>
          <w:spacing w:val="-1"/>
          <w:sz w:val="24"/>
          <w:szCs w:val="24"/>
        </w:rPr>
        <w:t>ear</w:t>
      </w:r>
      <w:r w:rsidRPr="00D26C4D">
        <w:rPr>
          <w:rFonts w:ascii="Times New Roman" w:hAnsi="Times New Roman"/>
          <w:sz w:val="24"/>
          <w:szCs w:val="24"/>
        </w:rPr>
        <w:t>.  The</w:t>
      </w:r>
      <w:r w:rsidRPr="00D26C4D">
        <w:rPr>
          <w:rFonts w:ascii="Times New Roman" w:hAnsi="Times New Roman"/>
          <w:spacing w:val="-1"/>
          <w:sz w:val="24"/>
          <w:szCs w:val="24"/>
        </w:rPr>
        <w:t xml:space="preserve"> a</w:t>
      </w:r>
      <w:r w:rsidRPr="00D26C4D">
        <w:rPr>
          <w:rFonts w:ascii="Times New Roman" w:hAnsi="Times New Roman"/>
          <w:sz w:val="24"/>
          <w:szCs w:val="24"/>
        </w:rPr>
        <w:t>mount of</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n impos</w:t>
      </w:r>
      <w:r w:rsidRPr="00D26C4D">
        <w:rPr>
          <w:rFonts w:ascii="Times New Roman" w:hAnsi="Times New Roman"/>
          <w:spacing w:val="-1"/>
          <w:sz w:val="24"/>
          <w:szCs w:val="24"/>
        </w:rPr>
        <w:t>e</w:t>
      </w:r>
      <w:r w:rsidRPr="00D26C4D">
        <w:rPr>
          <w:rFonts w:ascii="Times New Roman" w:hAnsi="Times New Roman"/>
          <w:sz w:val="24"/>
          <w:szCs w:val="24"/>
        </w:rPr>
        <w:t>d in the</w:t>
      </w:r>
      <w:r w:rsidRPr="00D26C4D">
        <w:rPr>
          <w:rFonts w:ascii="Times New Roman" w:hAnsi="Times New Roman"/>
          <w:spacing w:val="-1"/>
          <w:sz w:val="24"/>
          <w:szCs w:val="24"/>
        </w:rPr>
        <w:t xml:space="preserve"> a</w:t>
      </w:r>
      <w:r w:rsidRPr="00D26C4D">
        <w:rPr>
          <w:rFonts w:ascii="Times New Roman" w:hAnsi="Times New Roman"/>
          <w:sz w:val="24"/>
          <w:szCs w:val="24"/>
        </w:rPr>
        <w:t>ppli</w:t>
      </w:r>
      <w:r w:rsidRPr="00D26C4D">
        <w:rPr>
          <w:rFonts w:ascii="Times New Roman" w:hAnsi="Times New Roman"/>
          <w:spacing w:val="-1"/>
          <w:sz w:val="24"/>
          <w:szCs w:val="24"/>
        </w:rPr>
        <w:t>ca</w:t>
      </w:r>
      <w:r w:rsidRPr="00D26C4D">
        <w:rPr>
          <w:rFonts w:ascii="Times New Roman" w:hAnsi="Times New Roman"/>
          <w:sz w:val="24"/>
          <w:szCs w:val="24"/>
        </w:rPr>
        <w:t>tion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ss, whi</w:t>
      </w:r>
      <w:r w:rsidRPr="00D26C4D">
        <w:rPr>
          <w:rFonts w:ascii="Times New Roman" w:hAnsi="Times New Roman"/>
          <w:spacing w:val="-1"/>
          <w:sz w:val="24"/>
          <w:szCs w:val="24"/>
        </w:rPr>
        <w:t>c</w:t>
      </w:r>
      <w:r w:rsidRPr="00D26C4D">
        <w:rPr>
          <w:rFonts w:ascii="Times New Roman" w:hAnsi="Times New Roman"/>
          <w:sz w:val="24"/>
          <w:szCs w:val="24"/>
        </w:rPr>
        <w:t xml:space="preserve">h is </w:t>
      </w:r>
      <w:r w:rsidRPr="00D26C4D">
        <w:rPr>
          <w:rFonts w:ascii="Times New Roman" w:hAnsi="Times New Roman"/>
          <w:spacing w:val="-1"/>
          <w:sz w:val="24"/>
          <w:szCs w:val="24"/>
        </w:rPr>
        <w:t>ca</w:t>
      </w:r>
      <w:r w:rsidRPr="00D26C4D">
        <w:rPr>
          <w:rFonts w:ascii="Times New Roman" w:hAnsi="Times New Roman"/>
          <w:sz w:val="24"/>
          <w:szCs w:val="24"/>
        </w:rPr>
        <w:t>ptu</w:t>
      </w:r>
      <w:r w:rsidRPr="00D26C4D">
        <w:rPr>
          <w:rFonts w:ascii="Times New Roman" w:hAnsi="Times New Roman"/>
          <w:spacing w:val="-1"/>
          <w:sz w:val="24"/>
          <w:szCs w:val="24"/>
        </w:rPr>
        <w:t>re</w:t>
      </w:r>
      <w:r w:rsidRPr="00D26C4D">
        <w:rPr>
          <w:rFonts w:ascii="Times New Roman" w:hAnsi="Times New Roman"/>
          <w:sz w:val="24"/>
          <w:szCs w:val="24"/>
        </w:rPr>
        <w:t>d in the</w:t>
      </w:r>
      <w:r w:rsidRPr="00D26C4D">
        <w:rPr>
          <w:rFonts w:ascii="Times New Roman" w:hAnsi="Times New Roman"/>
          <w:spacing w:val="-1"/>
          <w:sz w:val="24"/>
          <w:szCs w:val="24"/>
        </w:rPr>
        <w:t xml:space="preserve"> a</w:t>
      </w:r>
      <w:r w:rsidRPr="00D26C4D">
        <w:rPr>
          <w:rFonts w:ascii="Times New Roman" w:hAnsi="Times New Roman"/>
          <w:sz w:val="24"/>
          <w:szCs w:val="24"/>
        </w:rPr>
        <w:t>ppli</w:t>
      </w:r>
      <w:r w:rsidRPr="00D26C4D">
        <w:rPr>
          <w:rFonts w:ascii="Times New Roman" w:hAnsi="Times New Roman"/>
          <w:spacing w:val="-1"/>
          <w:sz w:val="24"/>
          <w:szCs w:val="24"/>
        </w:rPr>
        <w:t>ca</w:t>
      </w:r>
      <w:r w:rsidRPr="00D26C4D">
        <w:rPr>
          <w:rFonts w:ascii="Times New Roman" w:hAnsi="Times New Roman"/>
          <w:sz w:val="24"/>
          <w:szCs w:val="24"/>
        </w:rPr>
        <w:t>tion 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nd in the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re</w:t>
      </w:r>
      <w:r w:rsidRPr="00D26C4D">
        <w:rPr>
          <w:rFonts w:ascii="Times New Roman" w:hAnsi="Times New Roman"/>
          <w:sz w:val="24"/>
          <w:szCs w:val="24"/>
        </w:rPr>
        <w:t>p</w:t>
      </w:r>
      <w:r w:rsidRPr="00D26C4D">
        <w:rPr>
          <w:rFonts w:ascii="Times New Roman" w:hAnsi="Times New Roman"/>
          <w:spacing w:val="-1"/>
          <w:sz w:val="24"/>
          <w:szCs w:val="24"/>
        </w:rPr>
        <w:t>ara</w:t>
      </w:r>
      <w:r w:rsidRPr="00D26C4D">
        <w:rPr>
          <w:rFonts w:ascii="Times New Roman" w:hAnsi="Times New Roman"/>
          <w:sz w:val="24"/>
          <w:szCs w:val="24"/>
        </w:rPr>
        <w:t>tion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c</w:t>
      </w:r>
      <w:r w:rsidRPr="00D26C4D">
        <w:rPr>
          <w:rFonts w:ascii="Times New Roman" w:hAnsi="Times New Roman"/>
          <w:sz w:val="24"/>
          <w:szCs w:val="24"/>
        </w:rPr>
        <w:t>ont</w:t>
      </w:r>
      <w:r w:rsidRPr="00D26C4D">
        <w:rPr>
          <w:rFonts w:ascii="Times New Roman" w:hAnsi="Times New Roman"/>
          <w:spacing w:val="-1"/>
          <w:sz w:val="24"/>
          <w:szCs w:val="24"/>
        </w:rPr>
        <w:t>e</w:t>
      </w:r>
      <w:r w:rsidRPr="00D26C4D">
        <w:rPr>
          <w:rFonts w:ascii="Times New Roman" w:hAnsi="Times New Roman"/>
          <w:sz w:val="24"/>
          <w:szCs w:val="24"/>
        </w:rPr>
        <w:t>nts of</w:t>
      </w:r>
      <w:r w:rsidRPr="00D26C4D">
        <w:rPr>
          <w:rFonts w:ascii="Times New Roman" w:hAnsi="Times New Roman"/>
          <w:spacing w:val="-1"/>
          <w:sz w:val="24"/>
          <w:szCs w:val="24"/>
        </w:rPr>
        <w:t xml:space="preserve"> </w:t>
      </w:r>
      <w:r w:rsidRPr="00D26C4D">
        <w:rPr>
          <w:rFonts w:ascii="Times New Roman" w:hAnsi="Times New Roman"/>
          <w:sz w:val="24"/>
          <w:szCs w:val="24"/>
        </w:rPr>
        <w:t>the subs</w:t>
      </w:r>
      <w:r w:rsidRPr="00D26C4D">
        <w:rPr>
          <w:rFonts w:ascii="Times New Roman" w:hAnsi="Times New Roman"/>
          <w:spacing w:val="-1"/>
          <w:sz w:val="24"/>
          <w:szCs w:val="24"/>
        </w:rPr>
        <w:t>cr</w:t>
      </w:r>
      <w:r w:rsidRPr="00D26C4D">
        <w:rPr>
          <w:rFonts w:ascii="Times New Roman" w:hAnsi="Times New Roman"/>
          <w:sz w:val="24"/>
          <w:szCs w:val="24"/>
        </w:rPr>
        <w:t>ib</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a</w:t>
      </w:r>
      <w:r w:rsidRPr="00D26C4D">
        <w:rPr>
          <w:rFonts w:ascii="Times New Roman" w:hAnsi="Times New Roman"/>
          <w:spacing w:val="-2"/>
          <w:sz w:val="24"/>
          <w:szCs w:val="24"/>
        </w:rPr>
        <w:t>g</w:t>
      </w:r>
      <w:r w:rsidRPr="00D26C4D">
        <w:rPr>
          <w:rFonts w:ascii="Times New Roman" w:hAnsi="Times New Roman"/>
          <w:spacing w:val="-1"/>
          <w:sz w:val="24"/>
          <w:szCs w:val="24"/>
        </w:rPr>
        <w:t>ree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or</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mb</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a</w:t>
      </w:r>
      <w:r w:rsidRPr="00D26C4D">
        <w:rPr>
          <w:rFonts w:ascii="Times New Roman" w:hAnsi="Times New Roman"/>
          <w:sz w:val="24"/>
          <w:szCs w:val="24"/>
        </w:rPr>
        <w:t>ndbook or</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subs</w:t>
      </w:r>
      <w:r w:rsidRPr="00D26C4D">
        <w:rPr>
          <w:rFonts w:ascii="Times New Roman" w:hAnsi="Times New Roman"/>
          <w:spacing w:val="-1"/>
          <w:sz w:val="24"/>
          <w:szCs w:val="24"/>
        </w:rPr>
        <w:t>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nt 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noti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 xml:space="preserve">s, is </w:t>
      </w:r>
      <w:r w:rsidRPr="00D26C4D">
        <w:rPr>
          <w:rFonts w:ascii="Times New Roman" w:hAnsi="Times New Roman"/>
          <w:spacing w:val="-1"/>
          <w:sz w:val="24"/>
          <w:szCs w:val="24"/>
        </w:rPr>
        <w:t>ref</w:t>
      </w:r>
      <w:r w:rsidRPr="00D26C4D">
        <w:rPr>
          <w:rFonts w:ascii="Times New Roman" w:hAnsi="Times New Roman"/>
          <w:sz w:val="24"/>
          <w:szCs w:val="24"/>
        </w:rPr>
        <w:t>l</w:t>
      </w:r>
      <w:r w:rsidRPr="00D26C4D">
        <w:rPr>
          <w:rFonts w:ascii="Times New Roman" w:hAnsi="Times New Roman"/>
          <w:spacing w:val="-1"/>
          <w:sz w:val="24"/>
          <w:szCs w:val="24"/>
        </w:rPr>
        <w:t>ec</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a</w:t>
      </w:r>
      <w:r w:rsidRPr="00D26C4D">
        <w:rPr>
          <w:rFonts w:ascii="Times New Roman" w:hAnsi="Times New Roman"/>
          <w:sz w:val="24"/>
          <w:szCs w:val="24"/>
        </w:rPr>
        <w:t>bove</w:t>
      </w:r>
      <w:r w:rsidRPr="00D26C4D">
        <w:rPr>
          <w:rFonts w:ascii="Times New Roman" w:hAnsi="Times New Roman"/>
          <w:spacing w:val="-1"/>
          <w:sz w:val="24"/>
          <w:szCs w:val="24"/>
        </w:rPr>
        <w:t xml:space="preserve"> </w:t>
      </w:r>
      <w:r w:rsidRPr="00D26C4D">
        <w:rPr>
          <w:rFonts w:ascii="Times New Roman" w:hAnsi="Times New Roman"/>
          <w:sz w:val="24"/>
          <w:szCs w:val="24"/>
        </w:rPr>
        <w:t>in § 422.64.</w:t>
      </w:r>
    </w:p>
    <w:p w:rsidRPr="00D26C4D" w:rsidR="00467F11" w:rsidP="0038296B" w:rsidRDefault="00467F11" w14:paraId="4290EB11"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4C96B08F"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lastRenderedPageBreak/>
        <w:t>The</w:t>
      </w:r>
      <w:r w:rsidRPr="00D26C4D">
        <w:rPr>
          <w:rFonts w:ascii="Times New Roman" w:hAnsi="Times New Roman"/>
          <w:spacing w:val="-1"/>
          <w:sz w:val="24"/>
          <w:szCs w:val="24"/>
        </w:rPr>
        <w:t xml:space="preserve"> re</w:t>
      </w:r>
      <w:r w:rsidRPr="00D26C4D">
        <w:rPr>
          <w:rFonts w:ascii="Times New Roman" w:hAnsi="Times New Roman"/>
          <w:sz w:val="24"/>
          <w:szCs w:val="24"/>
        </w:rPr>
        <w:t>po</w:t>
      </w:r>
      <w:r w:rsidRPr="00D26C4D">
        <w:rPr>
          <w:rFonts w:ascii="Times New Roman" w:hAnsi="Times New Roman"/>
          <w:spacing w:val="-1"/>
          <w:sz w:val="24"/>
          <w:szCs w:val="24"/>
        </w:rPr>
        <w:t>r</w:t>
      </w:r>
      <w:r w:rsidRPr="00D26C4D">
        <w:rPr>
          <w:rFonts w:ascii="Times New Roman" w:hAnsi="Times New Roman"/>
          <w:sz w:val="24"/>
          <w:szCs w:val="24"/>
        </w:rPr>
        <w:t>ting</w:t>
      </w:r>
      <w:r w:rsidRPr="00D26C4D">
        <w:rPr>
          <w:rFonts w:ascii="Times New Roman" w:hAnsi="Times New Roman"/>
          <w:spacing w:val="-2"/>
          <w:sz w:val="24"/>
          <w:szCs w:val="24"/>
        </w:rPr>
        <w:t xml:space="preserve">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in p</w:t>
      </w:r>
      <w:r w:rsidRPr="00D26C4D">
        <w:rPr>
          <w:rFonts w:ascii="Times New Roman" w:hAnsi="Times New Roman"/>
          <w:spacing w:val="-1"/>
          <w:sz w:val="24"/>
          <w:szCs w:val="24"/>
        </w:rPr>
        <w:t>ara</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 xml:space="preserve">ph </w:t>
      </w:r>
      <w:r w:rsidRPr="00D26C4D">
        <w:rPr>
          <w:rFonts w:ascii="Times New Roman" w:hAnsi="Times New Roman"/>
          <w:spacing w:val="-1"/>
          <w:sz w:val="24"/>
          <w:szCs w:val="24"/>
        </w:rPr>
        <w:t>(</w:t>
      </w:r>
      <w:r w:rsidRPr="00D26C4D">
        <w:rPr>
          <w:rFonts w:ascii="Times New Roman" w:hAnsi="Times New Roman"/>
          <w:sz w:val="24"/>
          <w:szCs w:val="24"/>
        </w:rPr>
        <w:t>b</w:t>
      </w:r>
      <w:r w:rsidRPr="00D26C4D">
        <w:rPr>
          <w:rFonts w:ascii="Times New Roman" w:hAnsi="Times New Roman"/>
          <w:spacing w:val="-1"/>
          <w:sz w:val="24"/>
          <w:szCs w:val="24"/>
        </w:rPr>
        <w:t>)(</w:t>
      </w:r>
      <w:r w:rsidRPr="00D26C4D">
        <w:rPr>
          <w:rFonts w:ascii="Times New Roman" w:hAnsi="Times New Roman"/>
          <w:sz w:val="24"/>
          <w:szCs w:val="24"/>
        </w:rPr>
        <w:t>2)</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s th</w:t>
      </w:r>
      <w:r w:rsidRPr="00D26C4D">
        <w:rPr>
          <w:rFonts w:ascii="Times New Roman" w:hAnsi="Times New Roman"/>
          <w:spacing w:val="-1"/>
          <w:sz w:val="24"/>
          <w:szCs w:val="24"/>
        </w:rPr>
        <w:t>a</w:t>
      </w:r>
      <w:r w:rsidRPr="00D26C4D">
        <w:rPr>
          <w:rFonts w:ascii="Times New Roman" w:hAnsi="Times New Roman"/>
          <w:sz w:val="24"/>
          <w:szCs w:val="24"/>
        </w:rPr>
        <w:t>t, th</w:t>
      </w:r>
      <w:r w:rsidRPr="00D26C4D">
        <w:rPr>
          <w:rFonts w:ascii="Times New Roman" w:hAnsi="Times New Roman"/>
          <w:spacing w:val="-1"/>
          <w:sz w:val="24"/>
          <w:szCs w:val="24"/>
        </w:rPr>
        <w:t>r</w:t>
      </w:r>
      <w:r w:rsidRPr="00D26C4D">
        <w:rPr>
          <w:rFonts w:ascii="Times New Roman" w:hAnsi="Times New Roman"/>
          <w:sz w:val="24"/>
          <w:szCs w:val="24"/>
        </w:rPr>
        <w:t>ou</w:t>
      </w:r>
      <w:r w:rsidRPr="00D26C4D">
        <w:rPr>
          <w:rFonts w:ascii="Times New Roman" w:hAnsi="Times New Roman"/>
          <w:spacing w:val="-2"/>
          <w:sz w:val="24"/>
          <w:szCs w:val="24"/>
        </w:rPr>
        <w:t>g</w:t>
      </w:r>
      <w:r w:rsidRPr="00D26C4D">
        <w:rPr>
          <w:rFonts w:ascii="Times New Roman" w:hAnsi="Times New Roman"/>
          <w:sz w:val="24"/>
          <w:szCs w:val="24"/>
        </w:rPr>
        <w:t xml:space="preserve">h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r</w:t>
      </w:r>
      <w:r w:rsidRPr="00D26C4D">
        <w:rPr>
          <w:rFonts w:ascii="Times New Roman" w:hAnsi="Times New Roman"/>
          <w:sz w:val="24"/>
          <w:szCs w:val="24"/>
        </w:rPr>
        <w:t>op</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m</w:t>
      </w:r>
      <w:r w:rsidRPr="00D26C4D">
        <w:rPr>
          <w:rFonts w:ascii="Times New Roman" w:hAnsi="Times New Roman"/>
          <w:spacing w:val="-1"/>
          <w:sz w:val="24"/>
          <w:szCs w:val="24"/>
        </w:rPr>
        <w:t>ea</w:t>
      </w:r>
      <w:r w:rsidRPr="00D26C4D">
        <w:rPr>
          <w:rFonts w:ascii="Times New Roman" w:hAnsi="Times New Roman"/>
          <w:sz w:val="24"/>
          <w:szCs w:val="24"/>
        </w:rPr>
        <w:t xml:space="preserve">ns, </w:t>
      </w:r>
      <w:r w:rsidRPr="00D26C4D">
        <w:rPr>
          <w:rFonts w:ascii="Times New Roman" w:hAnsi="Times New Roman"/>
          <w:spacing w:val="-1"/>
          <w:sz w:val="24"/>
          <w:szCs w:val="24"/>
        </w:rPr>
        <w:t>a</w:t>
      </w:r>
      <w:r w:rsidRPr="00D26C4D">
        <w:rPr>
          <w:rFonts w:ascii="Times New Roman" w:hAnsi="Times New Roman"/>
          <w:sz w:val="24"/>
          <w:szCs w:val="24"/>
        </w:rPr>
        <w:t>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w:t>
      </w:r>
      <w:r w:rsidRPr="00D26C4D">
        <w:rPr>
          <w:rFonts w:ascii="Times New Roman" w:hAnsi="Times New Roman"/>
          <w:spacing w:val="-1"/>
          <w:sz w:val="24"/>
          <w:szCs w:val="24"/>
        </w:rPr>
        <w:t>a</w:t>
      </w:r>
      <w:r w:rsidRPr="00D26C4D">
        <w:rPr>
          <w:rFonts w:ascii="Times New Roman" w:hAnsi="Times New Roman"/>
          <w:sz w:val="24"/>
          <w:szCs w:val="24"/>
        </w:rPr>
        <w:t>ke</w:t>
      </w:r>
      <w:r w:rsidRPr="00D26C4D">
        <w:rPr>
          <w:rFonts w:ascii="Times New Roman" w:hAnsi="Times New Roman"/>
          <w:spacing w:val="-1"/>
          <w:sz w:val="24"/>
          <w:szCs w:val="24"/>
        </w:rPr>
        <w:t xml:space="preserve"> a</w:t>
      </w:r>
      <w:r w:rsidRPr="00D26C4D">
        <w:rPr>
          <w:rFonts w:ascii="Times New Roman" w:hAnsi="Times New Roman"/>
          <w:sz w:val="24"/>
          <w:szCs w:val="24"/>
        </w:rPr>
        <w:t>v</w:t>
      </w:r>
      <w:r w:rsidRPr="00D26C4D">
        <w:rPr>
          <w:rFonts w:ascii="Times New Roman" w:hAnsi="Times New Roman"/>
          <w:spacing w:val="-1"/>
          <w:sz w:val="24"/>
          <w:szCs w:val="24"/>
        </w:rPr>
        <w:t>a</w:t>
      </w:r>
      <w:r w:rsidRPr="00D26C4D">
        <w:rPr>
          <w:rFonts w:ascii="Times New Roman" w:hAnsi="Times New Roman"/>
          <w:sz w:val="24"/>
          <w:szCs w:val="24"/>
        </w:rPr>
        <w:t>il</w:t>
      </w:r>
      <w:r w:rsidRPr="00D26C4D">
        <w:rPr>
          <w:rFonts w:ascii="Times New Roman" w:hAnsi="Times New Roman"/>
          <w:spacing w:val="-1"/>
          <w:sz w:val="24"/>
          <w:szCs w:val="24"/>
        </w:rPr>
        <w:t>a</w:t>
      </w:r>
      <w:r w:rsidRPr="00D26C4D">
        <w:rPr>
          <w:rFonts w:ascii="Times New Roman" w:hAnsi="Times New Roman"/>
          <w:sz w:val="24"/>
          <w:szCs w:val="24"/>
        </w:rPr>
        <w:t>ble</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tion on </w:t>
      </w:r>
      <w:r w:rsidRPr="00D26C4D">
        <w:rPr>
          <w:rFonts w:ascii="Times New Roman" w:hAnsi="Times New Roman"/>
          <w:spacing w:val="-1"/>
          <w:sz w:val="24"/>
          <w:szCs w:val="24"/>
        </w:rPr>
        <w:t>a</w:t>
      </w:r>
      <w:r w:rsidRPr="00D26C4D">
        <w:rPr>
          <w:rFonts w:ascii="Times New Roman" w:hAnsi="Times New Roman"/>
          <w:sz w:val="24"/>
          <w:szCs w:val="24"/>
        </w:rPr>
        <w:t>ny</w:t>
      </w:r>
      <w:r w:rsidRPr="00D26C4D">
        <w:rPr>
          <w:rFonts w:ascii="Times New Roman" w:hAnsi="Times New Roman"/>
          <w:spacing w:val="-7"/>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ons</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ot</w:t>
      </w:r>
      <w:r w:rsidRPr="00D26C4D">
        <w:rPr>
          <w:rFonts w:ascii="Times New Roman" w:hAnsi="Times New Roman"/>
          <w:spacing w:val="-1"/>
          <w:sz w:val="24"/>
          <w:szCs w:val="24"/>
        </w:rPr>
        <w:t>ec</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poli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 xml:space="preserve">s to </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z w:val="24"/>
          <w:szCs w:val="24"/>
        </w:rPr>
        <w:t xml:space="preserve">, with its </w:t>
      </w:r>
      <w:r w:rsidRPr="00D26C4D">
        <w:rPr>
          <w:rFonts w:ascii="Times New Roman" w:hAnsi="Times New Roman"/>
          <w:spacing w:val="-1"/>
          <w:sz w:val="24"/>
          <w:szCs w:val="24"/>
        </w:rPr>
        <w:t>a</w:t>
      </w:r>
      <w:r w:rsidRPr="00D26C4D">
        <w:rPr>
          <w:rFonts w:ascii="Times New Roman" w:hAnsi="Times New Roman"/>
          <w:sz w:val="24"/>
          <w:szCs w:val="24"/>
        </w:rPr>
        <w:t>ppli</w:t>
      </w:r>
      <w:r w:rsidRPr="00D26C4D">
        <w:rPr>
          <w:rFonts w:ascii="Times New Roman" w:hAnsi="Times New Roman"/>
          <w:spacing w:val="-1"/>
          <w:sz w:val="24"/>
          <w:szCs w:val="24"/>
        </w:rPr>
        <w:t>ca</w:t>
      </w:r>
      <w:r w:rsidRPr="00D26C4D">
        <w:rPr>
          <w:rFonts w:ascii="Times New Roman" w:hAnsi="Times New Roman"/>
          <w:sz w:val="24"/>
          <w:szCs w:val="24"/>
        </w:rPr>
        <w:t xml:space="preserve">tion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t, within 10 d</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s of</w:t>
      </w:r>
      <w:r w:rsidRPr="00D26C4D">
        <w:rPr>
          <w:rFonts w:ascii="Times New Roman" w:hAnsi="Times New Roman"/>
          <w:spacing w:val="-1"/>
          <w:sz w:val="24"/>
          <w:szCs w:val="24"/>
        </w:rPr>
        <w:t xml:space="preserve"> </w:t>
      </w:r>
      <w:r w:rsidRPr="00D26C4D">
        <w:rPr>
          <w:rFonts w:ascii="Times New Roman" w:hAnsi="Times New Roman"/>
          <w:sz w:val="24"/>
          <w:szCs w:val="24"/>
        </w:rPr>
        <w:t>submitting</w:t>
      </w:r>
      <w:r w:rsidRPr="00D26C4D">
        <w:rPr>
          <w:rFonts w:ascii="Times New Roman" w:hAnsi="Times New Roman"/>
          <w:spacing w:val="-2"/>
          <w:sz w:val="24"/>
          <w:szCs w:val="24"/>
        </w:rPr>
        <w:t xml:space="preserve"> </w:t>
      </w:r>
      <w:r w:rsidRPr="00D26C4D">
        <w:rPr>
          <w:rFonts w:ascii="Times New Roman" w:hAnsi="Times New Roman"/>
          <w:sz w:val="24"/>
          <w:szCs w:val="24"/>
        </w:rPr>
        <w:t>its bid p</w:t>
      </w:r>
      <w:r w:rsidRPr="00D26C4D">
        <w:rPr>
          <w:rFonts w:ascii="Times New Roman" w:hAnsi="Times New Roman"/>
          <w:spacing w:val="-1"/>
          <w:sz w:val="24"/>
          <w:szCs w:val="24"/>
        </w:rPr>
        <w:t>r</w:t>
      </w:r>
      <w:r w:rsidRPr="00D26C4D">
        <w:rPr>
          <w:rFonts w:ascii="Times New Roman" w:hAnsi="Times New Roman"/>
          <w:sz w:val="24"/>
          <w:szCs w:val="24"/>
        </w:rPr>
        <w:t>opos</w:t>
      </w:r>
      <w:r w:rsidRPr="00D26C4D">
        <w:rPr>
          <w:rFonts w:ascii="Times New Roman" w:hAnsi="Times New Roman"/>
          <w:spacing w:val="-1"/>
          <w:sz w:val="24"/>
          <w:szCs w:val="24"/>
        </w:rPr>
        <w:t>a</w:t>
      </w:r>
      <w:r w:rsidRPr="00D26C4D">
        <w:rPr>
          <w:rFonts w:ascii="Times New Roman" w:hAnsi="Times New Roman"/>
          <w:sz w:val="24"/>
          <w:szCs w:val="24"/>
        </w:rPr>
        <w:t>l o</w:t>
      </w:r>
      <w:r w:rsidRPr="00D26C4D">
        <w:rPr>
          <w:rFonts w:ascii="Times New Roman" w:hAnsi="Times New Roman"/>
          <w:spacing w:val="-1"/>
          <w:sz w:val="24"/>
          <w:szCs w:val="24"/>
        </w:rPr>
        <w:t>r</w:t>
      </w:r>
      <w:r w:rsidRPr="00D26C4D">
        <w:rPr>
          <w:rFonts w:ascii="Times New Roman" w:hAnsi="Times New Roman"/>
          <w:sz w:val="24"/>
          <w:szCs w:val="24"/>
        </w:rPr>
        <w:t xml:space="preserve">,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poli</w:t>
      </w:r>
      <w:r w:rsidRPr="00D26C4D">
        <w:rPr>
          <w:rFonts w:ascii="Times New Roman" w:hAnsi="Times New Roman"/>
          <w:spacing w:val="-1"/>
          <w:sz w:val="24"/>
          <w:szCs w:val="24"/>
        </w:rPr>
        <w:t>c</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h</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 xml:space="preserve">s, in </w:t>
      </w:r>
      <w:r w:rsidRPr="00D26C4D">
        <w:rPr>
          <w:rFonts w:ascii="Times New Roman" w:hAnsi="Times New Roman"/>
          <w:spacing w:val="-1"/>
          <w:sz w:val="24"/>
          <w:szCs w:val="24"/>
        </w:rPr>
        <w:t>acc</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with §422.80 </w:t>
      </w:r>
      <w:r w:rsidRPr="00D26C4D">
        <w:rPr>
          <w:rFonts w:ascii="Times New Roman" w:hAnsi="Times New Roman"/>
          <w:spacing w:val="-1"/>
          <w:sz w:val="24"/>
          <w:szCs w:val="24"/>
        </w:rPr>
        <w:t>(c</w:t>
      </w:r>
      <w:r w:rsidRPr="00D26C4D">
        <w:rPr>
          <w:rFonts w:ascii="Times New Roman" w:hAnsi="Times New Roman"/>
          <w:sz w:val="24"/>
          <w:szCs w:val="24"/>
        </w:rPr>
        <w:t>on</w:t>
      </w:r>
      <w:r w:rsidRPr="00D26C4D">
        <w:rPr>
          <w:rFonts w:ascii="Times New Roman" w:hAnsi="Times New Roman"/>
          <w:spacing w:val="-1"/>
          <w:sz w:val="24"/>
          <w:szCs w:val="24"/>
        </w:rPr>
        <w:t>cer</w:t>
      </w:r>
      <w:r w:rsidRPr="00D26C4D">
        <w:rPr>
          <w:rFonts w:ascii="Times New Roman" w:hAnsi="Times New Roman"/>
          <w:sz w:val="24"/>
          <w:szCs w:val="24"/>
        </w:rPr>
        <w:t>ning</w:t>
      </w:r>
      <w:r w:rsidRPr="00D26C4D">
        <w:rPr>
          <w:rFonts w:ascii="Times New Roman" w:hAnsi="Times New Roman"/>
          <w:spacing w:val="-2"/>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r</w:t>
      </w:r>
      <w:r w:rsidRPr="00D26C4D">
        <w:rPr>
          <w:rFonts w:ascii="Times New Roman" w:hAnsi="Times New Roman"/>
          <w:sz w:val="24"/>
          <w:szCs w:val="24"/>
        </w:rPr>
        <w:t>ov</w:t>
      </w:r>
      <w:r w:rsidRPr="00D26C4D">
        <w:rPr>
          <w:rFonts w:ascii="Times New Roman" w:hAnsi="Times New Roman"/>
          <w:spacing w:val="-1"/>
          <w:sz w:val="24"/>
          <w:szCs w:val="24"/>
        </w:rPr>
        <w:t>a</w:t>
      </w:r>
      <w:r w:rsidRPr="00D26C4D">
        <w:rPr>
          <w:rFonts w:ascii="Times New Roman" w:hAnsi="Times New Roman"/>
          <w:sz w:val="24"/>
          <w:szCs w:val="24"/>
        </w:rPr>
        <w:t>l of</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ar</w:t>
      </w:r>
      <w:r w:rsidRPr="00D26C4D">
        <w:rPr>
          <w:rFonts w:ascii="Times New Roman" w:hAnsi="Times New Roman"/>
          <w:sz w:val="24"/>
          <w:szCs w:val="24"/>
        </w:rPr>
        <w:t>k</w:t>
      </w:r>
      <w:r w:rsidRPr="00D26C4D">
        <w:rPr>
          <w:rFonts w:ascii="Times New Roman" w:hAnsi="Times New Roman"/>
          <w:spacing w:val="-1"/>
          <w:sz w:val="24"/>
          <w:szCs w:val="24"/>
        </w:rPr>
        <w:t>e</w:t>
      </w:r>
      <w:r w:rsidRPr="00D26C4D">
        <w:rPr>
          <w:rFonts w:ascii="Times New Roman" w:hAnsi="Times New Roman"/>
          <w:sz w:val="24"/>
          <w:szCs w:val="24"/>
        </w:rPr>
        <w:t>ting</w:t>
      </w:r>
      <w:r w:rsidRPr="00D26C4D">
        <w:rPr>
          <w:rFonts w:ascii="Times New Roman" w:hAnsi="Times New Roman"/>
          <w:spacing w:val="-2"/>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 xml:space="preserve">ls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e</w:t>
      </w:r>
      <w:r w:rsidRPr="00D26C4D">
        <w:rPr>
          <w:rFonts w:ascii="Times New Roman" w:hAnsi="Times New Roman"/>
          <w:sz w:val="24"/>
          <w:szCs w:val="24"/>
        </w:rPr>
        <w:t>l</w:t>
      </w:r>
      <w:r w:rsidRPr="00D26C4D">
        <w:rPr>
          <w:rFonts w:ascii="Times New Roman" w:hAnsi="Times New Roman"/>
          <w:spacing w:val="-1"/>
          <w:sz w:val="24"/>
          <w:szCs w:val="24"/>
        </w:rPr>
        <w:t>ec</w:t>
      </w:r>
      <w:r w:rsidRPr="00D26C4D">
        <w:rPr>
          <w:rFonts w:ascii="Times New Roman" w:hAnsi="Times New Roman"/>
          <w:sz w:val="24"/>
          <w:szCs w:val="24"/>
        </w:rPr>
        <w:t xml:space="preserve">tion </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ms)</w:t>
      </w:r>
      <w:r w:rsidRPr="00D26C4D">
        <w:rPr>
          <w:rFonts w:ascii="Times New Roman" w:hAnsi="Times New Roman"/>
          <w:spacing w:val="-1"/>
          <w:sz w:val="24"/>
          <w:szCs w:val="24"/>
        </w:rPr>
        <w:t xml:space="preserve"> a</w:t>
      </w:r>
      <w:r w:rsidRPr="00D26C4D">
        <w:rPr>
          <w:rFonts w:ascii="Times New Roman" w:hAnsi="Times New Roman"/>
          <w:sz w:val="24"/>
          <w:szCs w:val="24"/>
        </w:rPr>
        <w:t>nd with §422.111.</w:t>
      </w:r>
    </w:p>
    <w:p w:rsidRPr="00D26C4D" w:rsidR="00467F11" w:rsidP="0038296B" w:rsidRDefault="00467F11" w14:paraId="4C003F6E" w14:textId="77777777">
      <w:pPr>
        <w:widowControl w:val="0"/>
        <w:autoSpaceDE w:val="0"/>
        <w:autoSpaceDN w:val="0"/>
        <w:adjustRightInd w:val="0"/>
        <w:spacing w:after="0" w:line="240" w:lineRule="auto"/>
        <w:rPr>
          <w:rFonts w:ascii="Times New Roman" w:hAnsi="Times New Roman"/>
          <w:sz w:val="24"/>
          <w:szCs w:val="24"/>
        </w:rPr>
      </w:pPr>
    </w:p>
    <w:p w:rsidRPr="00D26C4D" w:rsidR="006451E6" w:rsidP="0038296B" w:rsidRDefault="00467F11" w14:paraId="408E44DD" w14:textId="77777777">
      <w:pPr>
        <w:widowControl w:val="0"/>
        <w:autoSpaceDE w:val="0"/>
        <w:autoSpaceDN w:val="0"/>
        <w:adjustRightInd w:val="0"/>
        <w:spacing w:after="0" w:line="240" w:lineRule="auto"/>
        <w:rPr>
          <w:rFonts w:ascii="Times New Roman" w:hAnsi="Times New Roman"/>
          <w:spacing w:val="-1"/>
          <w:sz w:val="24"/>
          <w:szCs w:val="24"/>
        </w:rPr>
      </w:pPr>
      <w:r w:rsidRPr="00D26C4D">
        <w:rPr>
          <w:rFonts w:ascii="Times New Roman" w:hAnsi="Times New Roman"/>
          <w:sz w:val="24"/>
          <w:szCs w:val="24"/>
        </w:rPr>
        <w:t>This 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c</w:t>
      </w:r>
      <w:r w:rsidRPr="00D26C4D">
        <w:rPr>
          <w:rFonts w:ascii="Times New Roman" w:hAnsi="Times New Roman"/>
          <w:sz w:val="24"/>
          <w:szCs w:val="24"/>
        </w:rPr>
        <w:t>oll</w:t>
      </w:r>
      <w:r w:rsidRPr="00D26C4D">
        <w:rPr>
          <w:rFonts w:ascii="Times New Roman" w:hAnsi="Times New Roman"/>
          <w:spacing w:val="-1"/>
          <w:sz w:val="24"/>
          <w:szCs w:val="24"/>
        </w:rPr>
        <w:t>ec</w:t>
      </w:r>
      <w:r w:rsidRPr="00D26C4D">
        <w:rPr>
          <w:rFonts w:ascii="Times New Roman" w:hAnsi="Times New Roman"/>
          <w:sz w:val="24"/>
          <w:szCs w:val="24"/>
        </w:rPr>
        <w:t>tion p</w:t>
      </w:r>
      <w:r w:rsidRPr="00D26C4D">
        <w:rPr>
          <w:rFonts w:ascii="Times New Roman" w:hAnsi="Times New Roman"/>
          <w:spacing w:val="-1"/>
          <w:sz w:val="24"/>
          <w:szCs w:val="24"/>
        </w:rPr>
        <w:t>r</w:t>
      </w:r>
      <w:r w:rsidRPr="00D26C4D">
        <w:rPr>
          <w:rFonts w:ascii="Times New Roman" w:hAnsi="Times New Roman"/>
          <w:sz w:val="24"/>
          <w:szCs w:val="24"/>
        </w:rPr>
        <w:t xml:space="preserve">ovision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s 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to m</w:t>
      </w:r>
      <w:r w:rsidRPr="00D26C4D">
        <w:rPr>
          <w:rFonts w:ascii="Times New Roman" w:hAnsi="Times New Roman"/>
          <w:spacing w:val="-1"/>
          <w:sz w:val="24"/>
          <w:szCs w:val="24"/>
        </w:rPr>
        <w:t>a</w:t>
      </w:r>
      <w:r w:rsidRPr="00D26C4D">
        <w:rPr>
          <w:rFonts w:ascii="Times New Roman" w:hAnsi="Times New Roman"/>
          <w:sz w:val="24"/>
          <w:szCs w:val="24"/>
        </w:rPr>
        <w:t>ke</w:t>
      </w:r>
      <w:r w:rsidRPr="00D26C4D">
        <w:rPr>
          <w:rFonts w:ascii="Times New Roman" w:hAnsi="Times New Roman"/>
          <w:spacing w:val="-1"/>
          <w:sz w:val="24"/>
          <w:szCs w:val="24"/>
        </w:rPr>
        <w:t xml:space="preserve"> a</w:t>
      </w:r>
      <w:r w:rsidRPr="00D26C4D">
        <w:rPr>
          <w:rFonts w:ascii="Times New Roman" w:hAnsi="Times New Roman"/>
          <w:sz w:val="24"/>
          <w:szCs w:val="24"/>
        </w:rPr>
        <w:t>v</w:t>
      </w:r>
      <w:r w:rsidRPr="00D26C4D">
        <w:rPr>
          <w:rFonts w:ascii="Times New Roman" w:hAnsi="Times New Roman"/>
          <w:spacing w:val="-1"/>
          <w:sz w:val="24"/>
          <w:szCs w:val="24"/>
        </w:rPr>
        <w:t>a</w:t>
      </w:r>
      <w:r w:rsidRPr="00D26C4D">
        <w:rPr>
          <w:rFonts w:ascii="Times New Roman" w:hAnsi="Times New Roman"/>
          <w:sz w:val="24"/>
          <w:szCs w:val="24"/>
        </w:rPr>
        <w:t>il</w:t>
      </w:r>
      <w:r w:rsidRPr="00D26C4D">
        <w:rPr>
          <w:rFonts w:ascii="Times New Roman" w:hAnsi="Times New Roman"/>
          <w:spacing w:val="-1"/>
          <w:sz w:val="24"/>
          <w:szCs w:val="24"/>
        </w:rPr>
        <w:t>a</w:t>
      </w:r>
      <w:r w:rsidRPr="00D26C4D">
        <w:rPr>
          <w:rFonts w:ascii="Times New Roman" w:hAnsi="Times New Roman"/>
          <w:sz w:val="24"/>
          <w:szCs w:val="24"/>
        </w:rPr>
        <w:t>ble</w:t>
      </w:r>
      <w:r w:rsidRPr="00D26C4D">
        <w:rPr>
          <w:rFonts w:ascii="Times New Roman" w:hAnsi="Times New Roman"/>
          <w:spacing w:val="-1"/>
          <w:sz w:val="24"/>
          <w:szCs w:val="24"/>
        </w:rPr>
        <w:t xml:space="preserve"> </w:t>
      </w:r>
      <w:r w:rsidRPr="00D26C4D">
        <w:rPr>
          <w:rFonts w:ascii="Times New Roman" w:hAnsi="Times New Roman"/>
          <w:sz w:val="24"/>
          <w:szCs w:val="24"/>
        </w:rPr>
        <w:t>poli</w:t>
      </w:r>
      <w:r w:rsidRPr="00D26C4D">
        <w:rPr>
          <w:rFonts w:ascii="Times New Roman" w:hAnsi="Times New Roman"/>
          <w:spacing w:val="-1"/>
          <w:sz w:val="24"/>
          <w:szCs w:val="24"/>
        </w:rPr>
        <w:t>c</w:t>
      </w:r>
      <w:r w:rsidRPr="00D26C4D">
        <w:rPr>
          <w:rFonts w:ascii="Times New Roman" w:hAnsi="Times New Roman"/>
          <w:sz w:val="24"/>
          <w:szCs w:val="24"/>
        </w:rPr>
        <w:t xml:space="preserve">y </w:t>
      </w:r>
      <w:r w:rsidRPr="00D26C4D">
        <w:rPr>
          <w:rFonts w:ascii="Times New Roman" w:hAnsi="Times New Roman"/>
          <w:spacing w:val="-1"/>
          <w:sz w:val="24"/>
          <w:szCs w:val="24"/>
        </w:rPr>
        <w:t>c</w:t>
      </w:r>
      <w:r w:rsidRPr="00D26C4D">
        <w:rPr>
          <w:rFonts w:ascii="Times New Roman" w:hAnsi="Times New Roman"/>
          <w:sz w:val="24"/>
          <w:szCs w:val="24"/>
        </w:rPr>
        <w:t>h</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W</w:t>
      </w:r>
      <w:r w:rsidRPr="00D26C4D">
        <w:rPr>
          <w:rFonts w:ascii="Times New Roman" w:hAnsi="Times New Roman"/>
          <w:sz w:val="24"/>
          <w:szCs w:val="24"/>
        </w:rPr>
        <w:t>e</w:t>
      </w:r>
      <w:r w:rsidRPr="00D26C4D">
        <w:rPr>
          <w:rFonts w:ascii="Times New Roman" w:hAnsi="Times New Roman"/>
          <w:spacing w:val="-1"/>
          <w:sz w:val="24"/>
          <w:szCs w:val="24"/>
        </w:rPr>
        <w:t xml:space="preserve"> e</w:t>
      </w:r>
      <w:r w:rsidRPr="00D26C4D">
        <w:rPr>
          <w:rFonts w:ascii="Times New Roman" w:hAnsi="Times New Roman"/>
          <w:sz w:val="24"/>
          <w:szCs w:val="24"/>
        </w:rPr>
        <w:t>stim</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it will t</w:t>
      </w:r>
      <w:r w:rsidRPr="00D26C4D">
        <w:rPr>
          <w:rFonts w:ascii="Times New Roman" w:hAnsi="Times New Roman"/>
          <w:spacing w:val="-1"/>
          <w:sz w:val="24"/>
          <w:szCs w:val="24"/>
        </w:rPr>
        <w:t>a</w:t>
      </w:r>
      <w:r w:rsidRPr="00D26C4D">
        <w:rPr>
          <w:rFonts w:ascii="Times New Roman" w:hAnsi="Times New Roman"/>
          <w:sz w:val="24"/>
          <w:szCs w:val="24"/>
        </w:rPr>
        <w:t>ke</w:t>
      </w:r>
      <w:r w:rsidRPr="00D26C4D">
        <w:rPr>
          <w:rFonts w:ascii="Times New Roman" w:hAnsi="Times New Roman"/>
          <w:spacing w:val="-1"/>
          <w:sz w:val="24"/>
          <w:szCs w:val="24"/>
        </w:rPr>
        <w:t xml:space="preserve"> </w:t>
      </w:r>
    </w:p>
    <w:p w:rsidRPr="00D26C4D" w:rsidR="006451E6" w:rsidP="0038296B" w:rsidRDefault="006451E6" w14:paraId="2CF4AD53" w14:textId="77777777">
      <w:pPr>
        <w:widowControl w:val="0"/>
        <w:numPr>
          <w:ilvl w:val="0"/>
          <w:numId w:val="15"/>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0.5 hours (</w:t>
      </w:r>
      <w:r w:rsidRPr="00D26C4D" w:rsidR="00467F11">
        <w:rPr>
          <w:rFonts w:ascii="Times New Roman" w:hAnsi="Times New Roman"/>
          <w:sz w:val="24"/>
          <w:szCs w:val="24"/>
        </w:rPr>
        <w:t>30 minut</w:t>
      </w:r>
      <w:r w:rsidRPr="00D26C4D" w:rsidR="00467F11">
        <w:rPr>
          <w:rFonts w:ascii="Times New Roman" w:hAnsi="Times New Roman"/>
          <w:spacing w:val="-1"/>
          <w:sz w:val="24"/>
          <w:szCs w:val="24"/>
        </w:rPr>
        <w:t>e</w:t>
      </w:r>
      <w:r w:rsidRPr="00D26C4D" w:rsidR="00467F11">
        <w:rPr>
          <w:rFonts w:ascii="Times New Roman" w:hAnsi="Times New Roman"/>
          <w:sz w:val="24"/>
          <w:szCs w:val="24"/>
        </w:rPr>
        <w:t>s</w:t>
      </w:r>
      <w:r w:rsidRPr="00D26C4D">
        <w:rPr>
          <w:rFonts w:ascii="Times New Roman" w:hAnsi="Times New Roman"/>
          <w:sz w:val="24"/>
          <w:szCs w:val="24"/>
        </w:rPr>
        <w:t>) per notification, times</w:t>
      </w:r>
    </w:p>
    <w:p w:rsidRPr="00D26C4D" w:rsidR="006451E6" w:rsidP="0038296B" w:rsidRDefault="006451E6" w14:paraId="41AA173A" w14:textId="77777777">
      <w:pPr>
        <w:widowControl w:val="0"/>
        <w:numPr>
          <w:ilvl w:val="0"/>
          <w:numId w:val="15"/>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468 MA organizations, for a total of </w:t>
      </w:r>
    </w:p>
    <w:p w:rsidRPr="00D26C4D" w:rsidR="006451E6" w:rsidP="0038296B" w:rsidRDefault="006451E6" w14:paraId="3549F040" w14:textId="77777777">
      <w:pPr>
        <w:widowControl w:val="0"/>
        <w:numPr>
          <w:ilvl w:val="0"/>
          <w:numId w:val="15"/>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234 hours on an annual basis, with a total cost of </w:t>
      </w:r>
    </w:p>
    <w:p w:rsidRPr="00D26C4D" w:rsidR="00467F11" w:rsidP="00A61B21" w:rsidRDefault="0057237B" w14:paraId="70929B77" w14:textId="40F7647F">
      <w:pPr>
        <w:widowControl w:val="0"/>
        <w:numPr>
          <w:ilvl w:val="0"/>
          <w:numId w:val="15"/>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234 x $</w:t>
      </w:r>
      <w:r w:rsidRPr="00D26C4D" w:rsidR="00AC13A5">
        <w:rPr>
          <w:rFonts w:ascii="Times New Roman" w:hAnsi="Times New Roman"/>
          <w:sz w:val="24"/>
          <w:szCs w:val="24"/>
        </w:rPr>
        <w:t>74.00</w:t>
      </w:r>
      <w:r w:rsidRPr="00D26C4D" w:rsidR="00CC3A20">
        <w:rPr>
          <w:rFonts w:ascii="Times New Roman" w:hAnsi="Times New Roman"/>
          <w:sz w:val="24"/>
          <w:szCs w:val="24"/>
        </w:rPr>
        <w:t xml:space="preserve"> (hourly wage of a business operations specialist)</w:t>
      </w:r>
      <w:r w:rsidRPr="00D26C4D" w:rsidR="00A41A52">
        <w:rPr>
          <w:rFonts w:ascii="Times New Roman" w:hAnsi="Times New Roman"/>
          <w:sz w:val="24"/>
          <w:szCs w:val="24"/>
        </w:rPr>
        <w:t xml:space="preserve"> = $</w:t>
      </w:r>
      <w:r w:rsidRPr="00A61B21" w:rsidR="00A61B21">
        <w:rPr>
          <w:rFonts w:ascii="Times New Roman" w:hAnsi="Times New Roman"/>
          <w:sz w:val="24"/>
          <w:szCs w:val="24"/>
        </w:rPr>
        <w:t>17,316</w:t>
      </w:r>
      <w:r w:rsidRPr="00D26C4D" w:rsidR="00467F11">
        <w:rPr>
          <w:rFonts w:ascii="Times New Roman" w:hAnsi="Times New Roman"/>
          <w:sz w:val="24"/>
          <w:szCs w:val="24"/>
        </w:rPr>
        <w:t>.</w:t>
      </w:r>
    </w:p>
    <w:p w:rsidRPr="00D26C4D" w:rsidR="00467F11" w:rsidP="0038296B" w:rsidRDefault="00467F11" w14:paraId="43632ABA"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4E6AFD35"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pacing w:val="1"/>
          <w:position w:val="-1"/>
          <w:sz w:val="24"/>
          <w:szCs w:val="24"/>
          <w:u w:val="thick"/>
        </w:rPr>
        <w:t>Sp</w:t>
      </w:r>
      <w:r w:rsidRPr="00D26C4D">
        <w:rPr>
          <w:rFonts w:ascii="Times New Roman" w:hAnsi="Times New Roman"/>
          <w:b/>
          <w:bCs/>
          <w:spacing w:val="-1"/>
          <w:position w:val="-1"/>
          <w:sz w:val="24"/>
          <w:szCs w:val="24"/>
          <w:u w:val="thick"/>
        </w:rPr>
        <w:t>ec</w:t>
      </w:r>
      <w:r w:rsidRPr="00D26C4D">
        <w:rPr>
          <w:rFonts w:ascii="Times New Roman" w:hAnsi="Times New Roman"/>
          <w:b/>
          <w:bCs/>
          <w:position w:val="-1"/>
          <w:sz w:val="24"/>
          <w:szCs w:val="24"/>
          <w:u w:val="thick"/>
        </w:rPr>
        <w:t xml:space="preserve">ial </w:t>
      </w:r>
      <w:r w:rsidRPr="00D26C4D">
        <w:rPr>
          <w:rFonts w:ascii="Times New Roman" w:hAnsi="Times New Roman"/>
          <w:b/>
          <w:bCs/>
          <w:spacing w:val="-1"/>
          <w:position w:val="-1"/>
          <w:sz w:val="24"/>
          <w:szCs w:val="24"/>
          <w:u w:val="thick"/>
        </w:rPr>
        <w:t>r</w:t>
      </w:r>
      <w:r w:rsidRPr="00D26C4D">
        <w:rPr>
          <w:rFonts w:ascii="Times New Roman" w:hAnsi="Times New Roman"/>
          <w:b/>
          <w:bCs/>
          <w:spacing w:val="1"/>
          <w:position w:val="-1"/>
          <w:sz w:val="24"/>
          <w:szCs w:val="24"/>
          <w:u w:val="thick"/>
        </w:rPr>
        <w:t>u</w:t>
      </w:r>
      <w:r w:rsidRPr="00D26C4D">
        <w:rPr>
          <w:rFonts w:ascii="Times New Roman" w:hAnsi="Times New Roman"/>
          <w:b/>
          <w:bCs/>
          <w:position w:val="-1"/>
          <w:sz w:val="24"/>
          <w:szCs w:val="24"/>
          <w:u w:val="thick"/>
        </w:rPr>
        <w:t>l</w:t>
      </w:r>
      <w:r w:rsidRPr="00D26C4D">
        <w:rPr>
          <w:rFonts w:ascii="Times New Roman" w:hAnsi="Times New Roman"/>
          <w:b/>
          <w:bCs/>
          <w:spacing w:val="-1"/>
          <w:position w:val="-1"/>
          <w:sz w:val="24"/>
          <w:szCs w:val="24"/>
          <w:u w:val="thick"/>
        </w:rPr>
        <w:t>es</w:t>
      </w:r>
      <w:r w:rsidRPr="00D26C4D">
        <w:rPr>
          <w:rFonts w:ascii="Times New Roman" w:hAnsi="Times New Roman"/>
          <w:b/>
          <w:bCs/>
          <w:spacing w:val="1"/>
          <w:position w:val="-1"/>
          <w:sz w:val="24"/>
          <w:szCs w:val="24"/>
          <w:u w:val="thick"/>
        </w:rPr>
        <w:t xml:space="preserve"> </w:t>
      </w:r>
      <w:r w:rsidRPr="00D26C4D">
        <w:rPr>
          <w:rFonts w:ascii="Times New Roman" w:hAnsi="Times New Roman"/>
          <w:b/>
          <w:bCs/>
          <w:spacing w:val="2"/>
          <w:position w:val="-1"/>
          <w:sz w:val="24"/>
          <w:szCs w:val="24"/>
          <w:u w:val="thick"/>
        </w:rPr>
        <w:t>f</w:t>
      </w:r>
      <w:r w:rsidRPr="00D26C4D">
        <w:rPr>
          <w:rFonts w:ascii="Times New Roman" w:hAnsi="Times New Roman"/>
          <w:b/>
          <w:bCs/>
          <w:position w:val="-1"/>
          <w:sz w:val="24"/>
          <w:szCs w:val="24"/>
          <w:u w:val="thick"/>
        </w:rPr>
        <w:t>or</w:t>
      </w:r>
      <w:r w:rsidRPr="00D26C4D">
        <w:rPr>
          <w:rFonts w:ascii="Times New Roman" w:hAnsi="Times New Roman"/>
          <w:b/>
          <w:bCs/>
          <w:spacing w:val="-1"/>
          <w:position w:val="-1"/>
          <w:sz w:val="24"/>
          <w:szCs w:val="24"/>
          <w:u w:val="thick"/>
        </w:rPr>
        <w:t xml:space="preserve"> MA</w:t>
      </w:r>
      <w:r w:rsidRPr="00D26C4D">
        <w:rPr>
          <w:rFonts w:ascii="Times New Roman" w:hAnsi="Times New Roman"/>
          <w:b/>
          <w:bCs/>
          <w:position w:val="-1"/>
          <w:sz w:val="24"/>
          <w:szCs w:val="24"/>
          <w:u w:val="thick"/>
        </w:rPr>
        <w:t xml:space="preserve"> </w:t>
      </w:r>
      <w:r w:rsidRPr="00D26C4D">
        <w:rPr>
          <w:rFonts w:ascii="Times New Roman" w:hAnsi="Times New Roman"/>
          <w:b/>
          <w:bCs/>
          <w:spacing w:val="1"/>
          <w:position w:val="-1"/>
          <w:sz w:val="24"/>
          <w:szCs w:val="24"/>
          <w:u w:val="thick"/>
        </w:rPr>
        <w:t>p</w:t>
      </w:r>
      <w:r w:rsidRPr="00D26C4D">
        <w:rPr>
          <w:rFonts w:ascii="Times New Roman" w:hAnsi="Times New Roman"/>
          <w:b/>
          <w:bCs/>
          <w:spacing w:val="-1"/>
          <w:position w:val="-1"/>
          <w:sz w:val="24"/>
          <w:szCs w:val="24"/>
          <w:u w:val="thick"/>
        </w:rPr>
        <w:t>r</w:t>
      </w:r>
      <w:r w:rsidRPr="00D26C4D">
        <w:rPr>
          <w:rFonts w:ascii="Times New Roman" w:hAnsi="Times New Roman"/>
          <w:b/>
          <w:bCs/>
          <w:position w:val="-1"/>
          <w:sz w:val="24"/>
          <w:szCs w:val="24"/>
          <w:u w:val="thick"/>
        </w:rPr>
        <w:t>iva</w:t>
      </w:r>
      <w:r w:rsidRPr="00D26C4D">
        <w:rPr>
          <w:rFonts w:ascii="Times New Roman" w:hAnsi="Times New Roman"/>
          <w:b/>
          <w:bCs/>
          <w:spacing w:val="-1"/>
          <w:position w:val="-1"/>
          <w:sz w:val="24"/>
          <w:szCs w:val="24"/>
          <w:u w:val="thick"/>
        </w:rPr>
        <w:t>t</w:t>
      </w:r>
      <w:r w:rsidRPr="00D26C4D">
        <w:rPr>
          <w:rFonts w:ascii="Times New Roman" w:hAnsi="Times New Roman"/>
          <w:b/>
          <w:bCs/>
          <w:position w:val="-1"/>
          <w:sz w:val="24"/>
          <w:szCs w:val="24"/>
          <w:u w:val="thick"/>
        </w:rPr>
        <w:t>e</w:t>
      </w:r>
      <w:r w:rsidRPr="00D26C4D">
        <w:rPr>
          <w:rFonts w:ascii="Times New Roman" w:hAnsi="Times New Roman"/>
          <w:b/>
          <w:bCs/>
          <w:spacing w:val="-1"/>
          <w:position w:val="-1"/>
          <w:sz w:val="24"/>
          <w:szCs w:val="24"/>
          <w:u w:val="thick"/>
        </w:rPr>
        <w:t xml:space="preserve"> </w:t>
      </w:r>
      <w:r w:rsidRPr="00D26C4D">
        <w:rPr>
          <w:rFonts w:ascii="Times New Roman" w:hAnsi="Times New Roman"/>
          <w:b/>
          <w:bCs/>
          <w:spacing w:val="2"/>
          <w:position w:val="-1"/>
          <w:sz w:val="24"/>
          <w:szCs w:val="24"/>
          <w:u w:val="thick"/>
        </w:rPr>
        <w:t>f</w:t>
      </w:r>
      <w:r w:rsidRPr="00D26C4D">
        <w:rPr>
          <w:rFonts w:ascii="Times New Roman" w:hAnsi="Times New Roman"/>
          <w:b/>
          <w:bCs/>
          <w:spacing w:val="-1"/>
          <w:position w:val="-1"/>
          <w:sz w:val="24"/>
          <w:szCs w:val="24"/>
          <w:u w:val="thick"/>
        </w:rPr>
        <w:t>ee-</w:t>
      </w:r>
      <w:r w:rsidRPr="00D26C4D">
        <w:rPr>
          <w:rFonts w:ascii="Times New Roman" w:hAnsi="Times New Roman"/>
          <w:b/>
          <w:bCs/>
          <w:spacing w:val="2"/>
          <w:position w:val="-1"/>
          <w:sz w:val="24"/>
          <w:szCs w:val="24"/>
          <w:u w:val="thick"/>
        </w:rPr>
        <w:t>f</w:t>
      </w:r>
      <w:r w:rsidRPr="00D26C4D">
        <w:rPr>
          <w:rFonts w:ascii="Times New Roman" w:hAnsi="Times New Roman"/>
          <w:b/>
          <w:bCs/>
          <w:position w:val="-1"/>
          <w:sz w:val="24"/>
          <w:szCs w:val="24"/>
          <w:u w:val="thick"/>
        </w:rPr>
        <w:t>o</w:t>
      </w:r>
      <w:r w:rsidRPr="00D26C4D">
        <w:rPr>
          <w:rFonts w:ascii="Times New Roman" w:hAnsi="Times New Roman"/>
          <w:b/>
          <w:bCs/>
          <w:spacing w:val="-1"/>
          <w:position w:val="-1"/>
          <w:sz w:val="24"/>
          <w:szCs w:val="24"/>
          <w:u w:val="thick"/>
        </w:rPr>
        <w:t>r-</w:t>
      </w:r>
      <w:r w:rsidRPr="00D26C4D">
        <w:rPr>
          <w:rFonts w:ascii="Times New Roman" w:hAnsi="Times New Roman"/>
          <w:b/>
          <w:bCs/>
          <w:position w:val="-1"/>
          <w:sz w:val="24"/>
          <w:szCs w:val="24"/>
          <w:u w:val="thick"/>
        </w:rPr>
        <w:t>s</w:t>
      </w:r>
      <w:r w:rsidRPr="00D26C4D">
        <w:rPr>
          <w:rFonts w:ascii="Times New Roman" w:hAnsi="Times New Roman"/>
          <w:b/>
          <w:bCs/>
          <w:spacing w:val="-1"/>
          <w:position w:val="-1"/>
          <w:sz w:val="24"/>
          <w:szCs w:val="24"/>
          <w:u w:val="thick"/>
        </w:rPr>
        <w:t>er</w:t>
      </w:r>
      <w:r w:rsidRPr="00D26C4D">
        <w:rPr>
          <w:rFonts w:ascii="Times New Roman" w:hAnsi="Times New Roman"/>
          <w:b/>
          <w:bCs/>
          <w:position w:val="-1"/>
          <w:sz w:val="24"/>
          <w:szCs w:val="24"/>
          <w:u w:val="thick"/>
        </w:rPr>
        <w:t>vi</w:t>
      </w:r>
      <w:r w:rsidRPr="00D26C4D">
        <w:rPr>
          <w:rFonts w:ascii="Times New Roman" w:hAnsi="Times New Roman"/>
          <w:b/>
          <w:bCs/>
          <w:spacing w:val="-1"/>
          <w:position w:val="-1"/>
          <w:sz w:val="24"/>
          <w:szCs w:val="24"/>
          <w:u w:val="thick"/>
        </w:rPr>
        <w:t>ce</w:t>
      </w:r>
      <w:r w:rsidRPr="00D26C4D">
        <w:rPr>
          <w:rFonts w:ascii="Times New Roman" w:hAnsi="Times New Roman"/>
          <w:b/>
          <w:bCs/>
          <w:position w:val="-1"/>
          <w:sz w:val="24"/>
          <w:szCs w:val="24"/>
          <w:u w:val="thick"/>
        </w:rPr>
        <w:t xml:space="preserve"> </w:t>
      </w:r>
      <w:r w:rsidRPr="00D26C4D">
        <w:rPr>
          <w:rFonts w:ascii="Times New Roman" w:hAnsi="Times New Roman"/>
          <w:b/>
          <w:bCs/>
          <w:spacing w:val="1"/>
          <w:position w:val="-1"/>
          <w:sz w:val="24"/>
          <w:szCs w:val="24"/>
          <w:u w:val="thick"/>
        </w:rPr>
        <w:t>p</w:t>
      </w:r>
      <w:r w:rsidRPr="00D26C4D">
        <w:rPr>
          <w:rFonts w:ascii="Times New Roman" w:hAnsi="Times New Roman"/>
          <w:b/>
          <w:bCs/>
          <w:position w:val="-1"/>
          <w:sz w:val="24"/>
          <w:szCs w:val="24"/>
          <w:u w:val="thick"/>
        </w:rPr>
        <w:t>la</w:t>
      </w:r>
      <w:r w:rsidRPr="00D26C4D">
        <w:rPr>
          <w:rFonts w:ascii="Times New Roman" w:hAnsi="Times New Roman"/>
          <w:b/>
          <w:bCs/>
          <w:spacing w:val="1"/>
          <w:position w:val="-1"/>
          <w:sz w:val="24"/>
          <w:szCs w:val="24"/>
          <w:u w:val="thick"/>
        </w:rPr>
        <w:t>n</w:t>
      </w:r>
      <w:r w:rsidRPr="00D26C4D">
        <w:rPr>
          <w:rFonts w:ascii="Times New Roman" w:hAnsi="Times New Roman"/>
          <w:b/>
          <w:bCs/>
          <w:position w:val="-1"/>
          <w:sz w:val="24"/>
          <w:szCs w:val="24"/>
          <w:u w:val="thick"/>
        </w:rPr>
        <w:t xml:space="preserve">s </w:t>
      </w:r>
      <w:r w:rsidRPr="00D26C4D">
        <w:rPr>
          <w:rFonts w:ascii="Times New Roman" w:hAnsi="Times New Roman"/>
          <w:b/>
          <w:bCs/>
          <w:spacing w:val="-1"/>
          <w:position w:val="-1"/>
          <w:sz w:val="24"/>
          <w:szCs w:val="24"/>
          <w:u w:val="thick"/>
        </w:rPr>
        <w:t>(</w:t>
      </w:r>
      <w:r w:rsidRPr="00D26C4D">
        <w:rPr>
          <w:rFonts w:ascii="Times New Roman" w:hAnsi="Times New Roman"/>
          <w:b/>
          <w:bCs/>
          <w:position w:val="-1"/>
          <w:sz w:val="24"/>
          <w:szCs w:val="24"/>
          <w:u w:val="thick"/>
        </w:rPr>
        <w:t>§ 422.216)</w:t>
      </w:r>
    </w:p>
    <w:p w:rsidRPr="00D26C4D" w:rsidR="00467F11" w:rsidP="0038296B" w:rsidRDefault="00467F11" w14:paraId="7980B9B6"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5A6164B1"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must m</w:t>
      </w:r>
      <w:r w:rsidRPr="00D26C4D">
        <w:rPr>
          <w:rFonts w:ascii="Times New Roman" w:hAnsi="Times New Roman"/>
          <w:spacing w:val="-1"/>
          <w:sz w:val="24"/>
          <w:szCs w:val="24"/>
        </w:rPr>
        <w:t>a</w:t>
      </w:r>
      <w:r w:rsidRPr="00D26C4D">
        <w:rPr>
          <w:rFonts w:ascii="Times New Roman" w:hAnsi="Times New Roman"/>
          <w:sz w:val="24"/>
          <w:szCs w:val="24"/>
        </w:rPr>
        <w:t>ke</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tion on its p</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1"/>
          <w:sz w:val="24"/>
          <w:szCs w:val="24"/>
        </w:rPr>
        <w:t>ra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v</w:t>
      </w:r>
      <w:r w:rsidRPr="00D26C4D">
        <w:rPr>
          <w:rFonts w:ascii="Times New Roman" w:hAnsi="Times New Roman"/>
          <w:spacing w:val="-1"/>
          <w:sz w:val="24"/>
          <w:szCs w:val="24"/>
        </w:rPr>
        <w:t>a</w:t>
      </w:r>
      <w:r w:rsidRPr="00D26C4D">
        <w:rPr>
          <w:rFonts w:ascii="Times New Roman" w:hAnsi="Times New Roman"/>
          <w:sz w:val="24"/>
          <w:szCs w:val="24"/>
        </w:rPr>
        <w:t>il</w:t>
      </w:r>
      <w:r w:rsidRPr="00D26C4D">
        <w:rPr>
          <w:rFonts w:ascii="Times New Roman" w:hAnsi="Times New Roman"/>
          <w:spacing w:val="-1"/>
          <w:sz w:val="24"/>
          <w:szCs w:val="24"/>
        </w:rPr>
        <w:t>a</w:t>
      </w:r>
      <w:r w:rsidRPr="00D26C4D">
        <w:rPr>
          <w:rFonts w:ascii="Times New Roman" w:hAnsi="Times New Roman"/>
          <w:sz w:val="24"/>
          <w:szCs w:val="24"/>
        </w:rPr>
        <w:t>ble</w:t>
      </w:r>
      <w:r w:rsidRPr="00D26C4D">
        <w:rPr>
          <w:rFonts w:ascii="Times New Roman" w:hAnsi="Times New Roman"/>
          <w:spacing w:val="-1"/>
          <w:sz w:val="24"/>
          <w:szCs w:val="24"/>
        </w:rPr>
        <w:t xml:space="preserve"> </w:t>
      </w:r>
      <w:r w:rsidRPr="00D26C4D">
        <w:rPr>
          <w:rFonts w:ascii="Times New Roman" w:hAnsi="Times New Roman"/>
          <w:sz w:val="24"/>
          <w:szCs w:val="24"/>
        </w:rPr>
        <w:t>to 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er</w:t>
      </w:r>
      <w:r w:rsidRPr="00D26C4D">
        <w:rPr>
          <w:rFonts w:ascii="Times New Roman" w:hAnsi="Times New Roman"/>
          <w:sz w:val="24"/>
          <w:szCs w:val="24"/>
        </w:rPr>
        <w:t>s 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f</w:t>
      </w:r>
      <w:r w:rsidRPr="00D26C4D">
        <w:rPr>
          <w:rFonts w:ascii="Times New Roman" w:hAnsi="Times New Roman"/>
          <w:sz w:val="24"/>
          <w:szCs w:val="24"/>
        </w:rPr>
        <w:t>u</w:t>
      </w:r>
      <w:r w:rsidRPr="00D26C4D">
        <w:rPr>
          <w:rFonts w:ascii="Times New Roman" w:hAnsi="Times New Roman"/>
          <w:spacing w:val="-1"/>
          <w:sz w:val="24"/>
          <w:szCs w:val="24"/>
        </w:rPr>
        <w:t>r</w:t>
      </w:r>
      <w:r w:rsidRPr="00D26C4D">
        <w:rPr>
          <w:rFonts w:ascii="Times New Roman" w:hAnsi="Times New Roman"/>
          <w:sz w:val="24"/>
          <w:szCs w:val="24"/>
        </w:rPr>
        <w:t>nish s</w:t>
      </w:r>
      <w:r w:rsidRPr="00D26C4D">
        <w:rPr>
          <w:rFonts w:ascii="Times New Roman" w:hAnsi="Times New Roman"/>
          <w:spacing w:val="-1"/>
          <w:sz w:val="24"/>
          <w:szCs w:val="24"/>
        </w:rPr>
        <w:t>er</w:t>
      </w:r>
      <w:r w:rsidRPr="00D26C4D">
        <w:rPr>
          <w:rFonts w:ascii="Times New Roman" w:hAnsi="Times New Roman"/>
          <w:sz w:val="24"/>
          <w:szCs w:val="24"/>
        </w:rPr>
        <w:t>vi</w:t>
      </w:r>
      <w:r w:rsidRPr="00D26C4D">
        <w:rPr>
          <w:rFonts w:ascii="Times New Roman" w:hAnsi="Times New Roman"/>
          <w:spacing w:val="-1"/>
          <w:sz w:val="24"/>
          <w:szCs w:val="24"/>
        </w:rPr>
        <w:t>ce</w:t>
      </w:r>
      <w:r w:rsidRPr="00D26C4D">
        <w:rPr>
          <w:rFonts w:ascii="Times New Roman" w:hAnsi="Times New Roman"/>
          <w:sz w:val="24"/>
          <w:szCs w:val="24"/>
        </w:rPr>
        <w:t>s th</w:t>
      </w:r>
      <w:r w:rsidRPr="00D26C4D">
        <w:rPr>
          <w:rFonts w:ascii="Times New Roman" w:hAnsi="Times New Roman"/>
          <w:spacing w:val="-1"/>
          <w:sz w:val="24"/>
          <w:szCs w:val="24"/>
        </w:rPr>
        <w:t>a</w:t>
      </w:r>
      <w:r w:rsidRPr="00D26C4D">
        <w:rPr>
          <w:rFonts w:ascii="Times New Roman" w:hAnsi="Times New Roman"/>
          <w:sz w:val="24"/>
          <w:szCs w:val="24"/>
        </w:rPr>
        <w:t>t 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be</w:t>
      </w:r>
      <w:r w:rsidRPr="00D26C4D">
        <w:rPr>
          <w:rFonts w:ascii="Times New Roman" w:hAnsi="Times New Roman"/>
          <w:spacing w:val="-1"/>
          <w:sz w:val="24"/>
          <w:szCs w:val="24"/>
        </w:rPr>
        <w:t xml:space="preserve"> c</w:t>
      </w:r>
      <w:r w:rsidRPr="00D26C4D">
        <w:rPr>
          <w:rFonts w:ascii="Times New Roman" w:hAnsi="Times New Roman"/>
          <w:sz w:val="24"/>
          <w:szCs w:val="24"/>
        </w:rPr>
        <w:t>ov</w:t>
      </w:r>
      <w:r w:rsidRPr="00D26C4D">
        <w:rPr>
          <w:rFonts w:ascii="Times New Roman" w:hAnsi="Times New Roman"/>
          <w:spacing w:val="-1"/>
          <w:sz w:val="24"/>
          <w:szCs w:val="24"/>
        </w:rPr>
        <w:t>ere</w:t>
      </w:r>
      <w:r w:rsidRPr="00D26C4D">
        <w:rPr>
          <w:rFonts w:ascii="Times New Roman" w:hAnsi="Times New Roman"/>
          <w:sz w:val="24"/>
          <w:szCs w:val="24"/>
        </w:rPr>
        <w:t>d 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p</w:t>
      </w:r>
      <w:r w:rsidRPr="00D26C4D">
        <w:rPr>
          <w:rFonts w:ascii="Times New Roman" w:hAnsi="Times New Roman"/>
          <w:spacing w:val="-1"/>
          <w:sz w:val="24"/>
          <w:szCs w:val="24"/>
        </w:rPr>
        <w:t>r</w:t>
      </w:r>
      <w:r w:rsidRPr="00D26C4D">
        <w:rPr>
          <w:rFonts w:ascii="Times New Roman" w:hAnsi="Times New Roman"/>
          <w:sz w:val="24"/>
          <w:szCs w:val="24"/>
        </w:rPr>
        <w:t>iv</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fee-f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s</w:t>
      </w:r>
      <w:r w:rsidRPr="00D26C4D">
        <w:rPr>
          <w:rFonts w:ascii="Times New Roman" w:hAnsi="Times New Roman"/>
          <w:spacing w:val="-1"/>
          <w:sz w:val="24"/>
          <w:szCs w:val="24"/>
        </w:rPr>
        <w:t>er</w:t>
      </w:r>
      <w:r w:rsidRPr="00D26C4D">
        <w:rPr>
          <w:rFonts w:ascii="Times New Roman" w:hAnsi="Times New Roman"/>
          <w:sz w:val="24"/>
          <w:szCs w:val="24"/>
        </w:rPr>
        <w:t>vi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w:t>
      </w:r>
    </w:p>
    <w:p w:rsidRPr="00D26C4D" w:rsidR="00467F11" w:rsidP="0038296B" w:rsidRDefault="00467F11" w14:paraId="6560B197"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4989DF26"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W</w:t>
      </w:r>
      <w:r w:rsidRPr="00D26C4D">
        <w:rPr>
          <w:rFonts w:ascii="Times New Roman" w:hAnsi="Times New Roman"/>
          <w:sz w:val="24"/>
          <w:szCs w:val="24"/>
        </w:rPr>
        <w:t>e</w:t>
      </w:r>
      <w:r w:rsidRPr="00D26C4D">
        <w:rPr>
          <w:rFonts w:ascii="Times New Roman" w:hAnsi="Times New Roman"/>
          <w:spacing w:val="-1"/>
          <w:sz w:val="24"/>
          <w:szCs w:val="24"/>
        </w:rPr>
        <w:t xml:space="preserve"> 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ec</w:t>
      </w:r>
      <w:r w:rsidRPr="00D26C4D">
        <w:rPr>
          <w:rFonts w:ascii="Times New Roman" w:hAnsi="Times New Roman"/>
          <w:sz w:val="24"/>
          <w:szCs w:val="24"/>
        </w:rPr>
        <w:t>t the</w:t>
      </w:r>
      <w:r w:rsidRPr="00D26C4D">
        <w:rPr>
          <w:rFonts w:ascii="Times New Roman" w:hAnsi="Times New Roman"/>
          <w:spacing w:val="-1"/>
          <w:sz w:val="24"/>
          <w:szCs w:val="24"/>
        </w:rPr>
        <w:t xml:space="preserve"> </w:t>
      </w:r>
      <w:r w:rsidRPr="00D26C4D">
        <w:rPr>
          <w:rFonts w:ascii="Times New Roman" w:hAnsi="Times New Roman"/>
          <w:sz w:val="24"/>
          <w:szCs w:val="24"/>
        </w:rPr>
        <w:t xml:space="preserve">MA </w:t>
      </w:r>
      <w:r w:rsidRPr="00D26C4D">
        <w:rPr>
          <w:rFonts w:ascii="Times New Roman" w:hAnsi="Times New Roman"/>
          <w:spacing w:val="1"/>
          <w:sz w:val="24"/>
          <w:szCs w:val="24"/>
        </w:rPr>
        <w:t>P</w:t>
      </w:r>
      <w:r w:rsidRPr="00D26C4D">
        <w:rPr>
          <w:rFonts w:ascii="Times New Roman" w:hAnsi="Times New Roman"/>
          <w:spacing w:val="-1"/>
          <w:sz w:val="24"/>
          <w:szCs w:val="24"/>
        </w:rPr>
        <w:t>FF</w:t>
      </w:r>
      <w:r w:rsidRPr="00D26C4D">
        <w:rPr>
          <w:rFonts w:ascii="Times New Roman" w:hAnsi="Times New Roman"/>
          <w:sz w:val="24"/>
          <w:szCs w:val="24"/>
        </w:rPr>
        <w:t>S</w:t>
      </w:r>
      <w:r w:rsidRPr="00D26C4D">
        <w:rPr>
          <w:rFonts w:ascii="Times New Roman" w:hAnsi="Times New Roman"/>
          <w:spacing w:val="1"/>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 to p</w:t>
      </w:r>
      <w:r w:rsidRPr="00D26C4D">
        <w:rPr>
          <w:rFonts w:ascii="Times New Roman" w:hAnsi="Times New Roman"/>
          <w:spacing w:val="-1"/>
          <w:sz w:val="24"/>
          <w:szCs w:val="24"/>
        </w:rPr>
        <w:t>r</w:t>
      </w:r>
      <w:r w:rsidRPr="00D26C4D">
        <w:rPr>
          <w:rFonts w:ascii="Times New Roman" w:hAnsi="Times New Roman"/>
          <w:sz w:val="24"/>
          <w:szCs w:val="24"/>
        </w:rPr>
        <w:t>ovide</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tion to </w:t>
      </w:r>
      <w:r w:rsidRPr="00D26C4D">
        <w:rPr>
          <w:rFonts w:ascii="Times New Roman" w:hAnsi="Times New Roman"/>
          <w:spacing w:val="-1"/>
          <w:sz w:val="24"/>
          <w:szCs w:val="24"/>
        </w:rPr>
        <w:t>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ting</w:t>
      </w:r>
      <w:r w:rsidRPr="00D26C4D">
        <w:rPr>
          <w:rFonts w:ascii="Times New Roman" w:hAnsi="Times New Roman"/>
          <w:spacing w:val="-2"/>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er</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nd to m</w:t>
      </w:r>
      <w:r w:rsidRPr="00D26C4D">
        <w:rPr>
          <w:rFonts w:ascii="Times New Roman" w:hAnsi="Times New Roman"/>
          <w:spacing w:val="-1"/>
          <w:sz w:val="24"/>
          <w:szCs w:val="24"/>
        </w:rPr>
        <w:t>a</w:t>
      </w:r>
      <w:r w:rsidRPr="00D26C4D">
        <w:rPr>
          <w:rFonts w:ascii="Times New Roman" w:hAnsi="Times New Roman"/>
          <w:sz w:val="24"/>
          <w:szCs w:val="24"/>
        </w:rPr>
        <w:t>ke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v</w:t>
      </w:r>
      <w:r w:rsidRPr="00D26C4D">
        <w:rPr>
          <w:rFonts w:ascii="Times New Roman" w:hAnsi="Times New Roman"/>
          <w:spacing w:val="-1"/>
          <w:sz w:val="24"/>
          <w:szCs w:val="24"/>
        </w:rPr>
        <w:t>a</w:t>
      </w:r>
      <w:r w:rsidRPr="00D26C4D">
        <w:rPr>
          <w:rFonts w:ascii="Times New Roman" w:hAnsi="Times New Roman"/>
          <w:sz w:val="24"/>
          <w:szCs w:val="24"/>
        </w:rPr>
        <w:t>il</w:t>
      </w:r>
      <w:r w:rsidRPr="00D26C4D">
        <w:rPr>
          <w:rFonts w:ascii="Times New Roman" w:hAnsi="Times New Roman"/>
          <w:spacing w:val="-1"/>
          <w:sz w:val="24"/>
          <w:szCs w:val="24"/>
        </w:rPr>
        <w:t>a</w:t>
      </w:r>
      <w:r w:rsidRPr="00D26C4D">
        <w:rPr>
          <w:rFonts w:ascii="Times New Roman" w:hAnsi="Times New Roman"/>
          <w:sz w:val="24"/>
          <w:szCs w:val="24"/>
        </w:rPr>
        <w:t>ble</w:t>
      </w:r>
      <w:r w:rsidRPr="00D26C4D">
        <w:rPr>
          <w:rFonts w:ascii="Times New Roman" w:hAnsi="Times New Roman"/>
          <w:spacing w:val="-1"/>
          <w:sz w:val="24"/>
          <w:szCs w:val="24"/>
        </w:rPr>
        <w:t xml:space="preserve"> </w:t>
      </w:r>
      <w:r w:rsidRPr="00D26C4D">
        <w:rPr>
          <w:rFonts w:ascii="Times New Roman" w:hAnsi="Times New Roman"/>
          <w:sz w:val="24"/>
          <w:szCs w:val="24"/>
        </w:rPr>
        <w:t>via</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e</w:t>
      </w:r>
      <w:r w:rsidRPr="00D26C4D">
        <w:rPr>
          <w:rFonts w:ascii="Times New Roman" w:hAnsi="Times New Roman"/>
          <w:sz w:val="24"/>
          <w:szCs w:val="24"/>
        </w:rPr>
        <w:t>bsite</w:t>
      </w:r>
      <w:r w:rsidRPr="00D26C4D">
        <w:rPr>
          <w:rFonts w:ascii="Times New Roman" w:hAnsi="Times New Roman"/>
          <w:spacing w:val="-1"/>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 xml:space="preserve">toll </w:t>
      </w:r>
      <w:r w:rsidRPr="00D26C4D">
        <w:rPr>
          <w:rFonts w:ascii="Times New Roman" w:hAnsi="Times New Roman"/>
          <w:spacing w:val="-1"/>
          <w:sz w:val="24"/>
          <w:szCs w:val="24"/>
        </w:rPr>
        <w:t>fre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numb</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to non</w:t>
      </w:r>
      <w:r w:rsidRPr="00D26C4D">
        <w:rPr>
          <w:rFonts w:ascii="Times New Roman" w:hAnsi="Times New Roman"/>
          <w:spacing w:val="-1"/>
          <w:sz w:val="24"/>
          <w:szCs w:val="24"/>
        </w:rPr>
        <w:t>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ting</w:t>
      </w:r>
      <w:r w:rsidRPr="00D26C4D">
        <w:rPr>
          <w:rFonts w:ascii="Times New Roman" w:hAnsi="Times New Roman"/>
          <w:spacing w:val="-2"/>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er</w:t>
      </w:r>
      <w:r w:rsidRPr="00D26C4D">
        <w:rPr>
          <w:rFonts w:ascii="Times New Roman" w:hAnsi="Times New Roman"/>
          <w:sz w:val="24"/>
          <w:szCs w:val="24"/>
        </w:rPr>
        <w:t>s who inqui</w:t>
      </w:r>
      <w:r w:rsidRPr="00D26C4D">
        <w:rPr>
          <w:rFonts w:ascii="Times New Roman" w:hAnsi="Times New Roman"/>
          <w:spacing w:val="-1"/>
          <w:sz w:val="24"/>
          <w:szCs w:val="24"/>
        </w:rPr>
        <w:t>re</w:t>
      </w:r>
      <w:r w:rsidRPr="00D26C4D">
        <w:rPr>
          <w:rFonts w:ascii="Times New Roman" w:hAnsi="Times New Roman"/>
          <w:sz w:val="24"/>
          <w:szCs w:val="24"/>
        </w:rPr>
        <w:t xml:space="preserve">.  </w:t>
      </w:r>
      <w:r w:rsidRPr="00D26C4D">
        <w:rPr>
          <w:rFonts w:ascii="Times New Roman" w:hAnsi="Times New Roman"/>
          <w:spacing w:val="1"/>
          <w:sz w:val="24"/>
          <w:szCs w:val="24"/>
        </w:rPr>
        <w:t>W</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a</w:t>
      </w:r>
      <w:r w:rsidRPr="00D26C4D">
        <w:rPr>
          <w:rFonts w:ascii="Times New Roman" w:hAnsi="Times New Roman"/>
          <w:sz w:val="24"/>
          <w:szCs w:val="24"/>
        </w:rPr>
        <w:t>ve</w:t>
      </w:r>
      <w:r w:rsidRPr="00D26C4D">
        <w:rPr>
          <w:rFonts w:ascii="Times New Roman" w:hAnsi="Times New Roman"/>
          <w:spacing w:val="-1"/>
          <w:sz w:val="24"/>
          <w:szCs w:val="24"/>
        </w:rPr>
        <w:t xml:space="preserve"> </w:t>
      </w:r>
      <w:r w:rsidRPr="00D26C4D" w:rsidR="004D758D">
        <w:rPr>
          <w:rFonts w:ascii="Times New Roman" w:hAnsi="Times New Roman"/>
          <w:sz w:val="24"/>
          <w:szCs w:val="24"/>
        </w:rPr>
        <w:t>6</w:t>
      </w:r>
      <w:r w:rsidRPr="00D26C4D">
        <w:rPr>
          <w:rFonts w:ascii="Times New Roman" w:hAnsi="Times New Roman"/>
          <w:sz w:val="24"/>
          <w:szCs w:val="24"/>
        </w:rPr>
        <w:t xml:space="preserve"> </w:t>
      </w:r>
      <w:r w:rsidRPr="00D26C4D" w:rsidR="004D758D">
        <w:rPr>
          <w:rFonts w:ascii="Times New Roman" w:hAnsi="Times New Roman"/>
          <w:sz w:val="24"/>
          <w:szCs w:val="24"/>
        </w:rPr>
        <w:t xml:space="preserve">PFFS </w:t>
      </w:r>
      <w:r w:rsidRPr="00D26C4D" w:rsidR="004A3928">
        <w:rPr>
          <w:rFonts w:ascii="Times New Roman" w:hAnsi="Times New Roman"/>
          <w:sz w:val="24"/>
          <w:szCs w:val="24"/>
        </w:rPr>
        <w:t>contracts currently</w:t>
      </w:r>
      <w:r w:rsidRPr="00D26C4D">
        <w:rPr>
          <w:rFonts w:ascii="Times New Roman" w:hAnsi="Times New Roman"/>
          <w:spacing w:val="-7"/>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ffer</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sidR="004D758D">
        <w:rPr>
          <w:rFonts w:ascii="Times New Roman" w:hAnsi="Times New Roman"/>
          <w:sz w:val="24"/>
          <w:szCs w:val="24"/>
        </w:rPr>
        <w:t>52</w:t>
      </w:r>
      <w:r w:rsidRPr="00D26C4D">
        <w:rPr>
          <w:rFonts w:ascii="Times New Roman" w:hAnsi="Times New Roman"/>
          <w:sz w:val="24"/>
          <w:szCs w:val="24"/>
        </w:rPr>
        <w:t xml:space="preserve"> MA </w:t>
      </w:r>
      <w:r w:rsidRPr="00D26C4D">
        <w:rPr>
          <w:rFonts w:ascii="Times New Roman" w:hAnsi="Times New Roman"/>
          <w:spacing w:val="1"/>
          <w:sz w:val="24"/>
          <w:szCs w:val="24"/>
        </w:rPr>
        <w:t>P</w:t>
      </w:r>
      <w:r w:rsidRPr="00D26C4D">
        <w:rPr>
          <w:rFonts w:ascii="Times New Roman" w:hAnsi="Times New Roman"/>
          <w:spacing w:val="-1"/>
          <w:sz w:val="24"/>
          <w:szCs w:val="24"/>
        </w:rPr>
        <w:t>FF</w:t>
      </w:r>
      <w:r w:rsidRPr="00D26C4D">
        <w:rPr>
          <w:rFonts w:ascii="Times New Roman" w:hAnsi="Times New Roman"/>
          <w:sz w:val="24"/>
          <w:szCs w:val="24"/>
        </w:rPr>
        <w:t>S</w:t>
      </w:r>
      <w:r w:rsidRPr="00D26C4D">
        <w:rPr>
          <w:rFonts w:ascii="Times New Roman" w:hAnsi="Times New Roman"/>
          <w:spacing w:val="1"/>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ns</w:t>
      </w:r>
      <w:r w:rsidRPr="00D26C4D" w:rsidR="004D758D">
        <w:rPr>
          <w:rFonts w:ascii="Times New Roman" w:hAnsi="Times New Roman"/>
          <w:sz w:val="24"/>
          <w:szCs w:val="24"/>
        </w:rPr>
        <w:t>, about 9 plans per PFFS organization.  Although each plan has its own Terms and Conditions of payment (T&amp;C), all the T&amp;Cs are posted on the website owned by the PFFS contract. Since each contract will use a template T&amp;C with information filled in from its systems, we do not believe there is considerable extra burden in producing 9 T&amp;Cs versus 1. Since there are only 6 PFFS contracts the burden associated with producing the T&amp;C is exempt from PRA per 5 CFR 1320.(3)( c )</w:t>
      </w:r>
    </w:p>
    <w:p w:rsidRPr="00D26C4D" w:rsidR="00467F11" w:rsidP="0038296B" w:rsidRDefault="00467F11" w14:paraId="494280DB"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17563969"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th</w:t>
      </w:r>
      <w:r w:rsidRPr="00D26C4D">
        <w:rPr>
          <w:rFonts w:ascii="Times New Roman" w:hAnsi="Times New Roman"/>
          <w:spacing w:val="-1"/>
          <w:sz w:val="24"/>
          <w:szCs w:val="24"/>
        </w:rPr>
        <w:t>a</w:t>
      </w:r>
      <w:r w:rsidRPr="00D26C4D">
        <w:rPr>
          <w:rFonts w:ascii="Times New Roman" w:hAnsi="Times New Roman"/>
          <w:sz w:val="24"/>
          <w:szCs w:val="24"/>
        </w:rPr>
        <w:t>t o</w:t>
      </w:r>
      <w:r w:rsidRPr="00D26C4D">
        <w:rPr>
          <w:rFonts w:ascii="Times New Roman" w:hAnsi="Times New Roman"/>
          <w:spacing w:val="-1"/>
          <w:sz w:val="24"/>
          <w:szCs w:val="24"/>
        </w:rPr>
        <w:t>ffer</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 xml:space="preserve">n MA </w:t>
      </w:r>
      <w:r w:rsidRPr="00D26C4D">
        <w:rPr>
          <w:rFonts w:ascii="Times New Roman" w:hAnsi="Times New Roman"/>
          <w:spacing w:val="-1"/>
          <w:sz w:val="24"/>
          <w:szCs w:val="24"/>
        </w:rPr>
        <w:t>fee-f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s</w:t>
      </w:r>
      <w:r w:rsidRPr="00D26C4D">
        <w:rPr>
          <w:rFonts w:ascii="Times New Roman" w:hAnsi="Times New Roman"/>
          <w:spacing w:val="-1"/>
          <w:sz w:val="24"/>
          <w:szCs w:val="24"/>
        </w:rPr>
        <w:t>er</w:t>
      </w:r>
      <w:r w:rsidRPr="00D26C4D">
        <w:rPr>
          <w:rFonts w:ascii="Times New Roman" w:hAnsi="Times New Roman"/>
          <w:sz w:val="24"/>
          <w:szCs w:val="24"/>
        </w:rPr>
        <w:t>vi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 xml:space="preserve">n must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limit sp</w:t>
      </w:r>
      <w:r w:rsidRPr="00D26C4D">
        <w:rPr>
          <w:rFonts w:ascii="Times New Roman" w:hAnsi="Times New Roman"/>
          <w:spacing w:val="-1"/>
          <w:sz w:val="24"/>
          <w:szCs w:val="24"/>
        </w:rPr>
        <w:t>ec</w:t>
      </w:r>
      <w:r w:rsidRPr="00D26C4D">
        <w:rPr>
          <w:rFonts w:ascii="Times New Roman" w:hAnsi="Times New Roman"/>
          <w:sz w:val="24"/>
          <w:szCs w:val="24"/>
        </w:rPr>
        <w: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d in p</w:t>
      </w:r>
      <w:r w:rsidRPr="00D26C4D">
        <w:rPr>
          <w:rFonts w:ascii="Times New Roman" w:hAnsi="Times New Roman"/>
          <w:spacing w:val="-1"/>
          <w:sz w:val="24"/>
          <w:szCs w:val="24"/>
        </w:rPr>
        <w:t>ara</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 xml:space="preserve">ph </w:t>
      </w:r>
      <w:r w:rsidRPr="00D26C4D">
        <w:rPr>
          <w:rFonts w:ascii="Times New Roman" w:hAnsi="Times New Roman"/>
          <w:spacing w:val="-1"/>
          <w:sz w:val="24"/>
          <w:szCs w:val="24"/>
        </w:rPr>
        <w:t>(</w:t>
      </w:r>
      <w:r w:rsidRPr="00D26C4D">
        <w:rPr>
          <w:rFonts w:ascii="Times New Roman" w:hAnsi="Times New Roman"/>
          <w:sz w:val="24"/>
          <w:szCs w:val="24"/>
        </w:rPr>
        <w:t>b)</w:t>
      </w:r>
      <w:r w:rsidRPr="00D26C4D">
        <w:rPr>
          <w:rFonts w:ascii="Times New Roman" w:hAnsi="Times New Roman"/>
          <w:spacing w:val="-1"/>
          <w:sz w:val="24"/>
          <w:szCs w:val="24"/>
        </w:rPr>
        <w:t xml:space="preserve"> (</w:t>
      </w:r>
      <w:r w:rsidRPr="00D26C4D">
        <w:rPr>
          <w:rFonts w:ascii="Times New Roman" w:hAnsi="Times New Roman"/>
          <w:sz w:val="24"/>
          <w:szCs w:val="24"/>
        </w:rPr>
        <w:t>1)</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this s</w:t>
      </w:r>
      <w:r w:rsidRPr="00D26C4D">
        <w:rPr>
          <w:rFonts w:ascii="Times New Roman" w:hAnsi="Times New Roman"/>
          <w:spacing w:val="-1"/>
          <w:sz w:val="24"/>
          <w:szCs w:val="24"/>
        </w:rPr>
        <w:t>ec</w:t>
      </w:r>
      <w:r w:rsidRPr="00D26C4D">
        <w:rPr>
          <w:rFonts w:ascii="Times New Roman" w:hAnsi="Times New Roman"/>
          <w:sz w:val="24"/>
          <w:szCs w:val="24"/>
        </w:rPr>
        <w:t xml:space="preserve">tion. </w:t>
      </w:r>
      <w:r w:rsidRPr="00D26C4D">
        <w:rPr>
          <w:rFonts w:ascii="Times New Roman" w:hAnsi="Times New Roman"/>
          <w:spacing w:val="1"/>
          <w:sz w:val="24"/>
          <w:szCs w:val="24"/>
        </w:rPr>
        <w:t>S</w:t>
      </w:r>
      <w:r w:rsidRPr="00D26C4D">
        <w:rPr>
          <w:rFonts w:ascii="Times New Roman" w:hAnsi="Times New Roman"/>
          <w:sz w:val="24"/>
          <w:szCs w:val="24"/>
        </w:rPr>
        <w:t>p</w:t>
      </w:r>
      <w:r w:rsidRPr="00D26C4D">
        <w:rPr>
          <w:rFonts w:ascii="Times New Roman" w:hAnsi="Times New Roman"/>
          <w:spacing w:val="-1"/>
          <w:sz w:val="24"/>
          <w:szCs w:val="24"/>
        </w:rPr>
        <w:t>ec</w:t>
      </w:r>
      <w:r w:rsidRPr="00D26C4D">
        <w:rPr>
          <w:rFonts w:ascii="Times New Roman" w:hAnsi="Times New Roman"/>
          <w:sz w:val="24"/>
          <w:szCs w:val="24"/>
        </w:rPr>
        <w: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ca</w:t>
      </w:r>
      <w:r w:rsidRPr="00D26C4D">
        <w:rPr>
          <w:rFonts w:ascii="Times New Roman" w:hAnsi="Times New Roman"/>
          <w:sz w:val="24"/>
          <w:szCs w:val="24"/>
        </w:rPr>
        <w:t>ll</w:t>
      </w:r>
      <w:r w:rsidRPr="00D26C4D">
        <w:rPr>
          <w:rFonts w:ascii="Times New Roman" w:hAnsi="Times New Roman"/>
          <w:spacing w:val="-7"/>
          <w:sz w:val="24"/>
          <w:szCs w:val="24"/>
        </w:rPr>
        <w:t>y</w:t>
      </w:r>
      <w:r w:rsidRPr="00D26C4D">
        <w:rPr>
          <w:rFonts w:ascii="Times New Roman" w:hAnsi="Times New Roman"/>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th</w:t>
      </w:r>
      <w:r w:rsidRPr="00D26C4D">
        <w:rPr>
          <w:rFonts w:ascii="Times New Roman" w:hAnsi="Times New Roman"/>
          <w:spacing w:val="-1"/>
          <w:sz w:val="24"/>
          <w:szCs w:val="24"/>
        </w:rPr>
        <w:t>a</w:t>
      </w:r>
      <w:r w:rsidRPr="00D26C4D">
        <w:rPr>
          <w:rFonts w:ascii="Times New Roman" w:hAnsi="Times New Roman"/>
          <w:sz w:val="24"/>
          <w:szCs w:val="24"/>
        </w:rPr>
        <w:t>t o</w:t>
      </w:r>
      <w:r w:rsidRPr="00D26C4D">
        <w:rPr>
          <w:rFonts w:ascii="Times New Roman" w:hAnsi="Times New Roman"/>
          <w:spacing w:val="-1"/>
          <w:sz w:val="24"/>
          <w:szCs w:val="24"/>
        </w:rPr>
        <w:t>ffer</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n MA p</w:t>
      </w:r>
      <w:r w:rsidRPr="00D26C4D">
        <w:rPr>
          <w:rFonts w:ascii="Times New Roman" w:hAnsi="Times New Roman"/>
          <w:spacing w:val="-1"/>
          <w:sz w:val="24"/>
          <w:szCs w:val="24"/>
        </w:rPr>
        <w:t>r</w:t>
      </w:r>
      <w:r w:rsidRPr="00D26C4D">
        <w:rPr>
          <w:rFonts w:ascii="Times New Roman" w:hAnsi="Times New Roman"/>
          <w:sz w:val="24"/>
          <w:szCs w:val="24"/>
        </w:rPr>
        <w:t>iv</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fee</w:t>
      </w:r>
      <w:r w:rsidRPr="00D26C4D">
        <w:rPr>
          <w:rFonts w:ascii="Times New Roman" w:hAnsi="Times New Roman"/>
          <w:sz w:val="24"/>
          <w:szCs w:val="24"/>
        </w:rPr>
        <w:t xml:space="preserve">- </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s</w:t>
      </w:r>
      <w:r w:rsidRPr="00D26C4D">
        <w:rPr>
          <w:rFonts w:ascii="Times New Roman" w:hAnsi="Times New Roman"/>
          <w:spacing w:val="-1"/>
          <w:sz w:val="24"/>
          <w:szCs w:val="24"/>
        </w:rPr>
        <w:t>er</w:t>
      </w:r>
      <w:r w:rsidRPr="00D26C4D">
        <w:rPr>
          <w:rFonts w:ascii="Times New Roman" w:hAnsi="Times New Roman"/>
          <w:sz w:val="24"/>
          <w:szCs w:val="24"/>
        </w:rPr>
        <w:t>vi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 must monitor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mount </w:t>
      </w:r>
      <w:r w:rsidRPr="00D26C4D">
        <w:rPr>
          <w:rFonts w:ascii="Times New Roman" w:hAnsi="Times New Roman"/>
          <w:spacing w:val="-1"/>
          <w:sz w:val="24"/>
          <w:szCs w:val="24"/>
        </w:rPr>
        <w:t>c</w:t>
      </w:r>
      <w:r w:rsidRPr="00D26C4D">
        <w:rPr>
          <w:rFonts w:ascii="Times New Roman" w:hAnsi="Times New Roman"/>
          <w:sz w:val="24"/>
          <w:szCs w:val="24"/>
        </w:rPr>
        <w:t>oll</w:t>
      </w:r>
      <w:r w:rsidRPr="00D26C4D">
        <w:rPr>
          <w:rFonts w:ascii="Times New Roman" w:hAnsi="Times New Roman"/>
          <w:spacing w:val="-1"/>
          <w:sz w:val="24"/>
          <w:szCs w:val="24"/>
        </w:rPr>
        <w:t>ec</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z w:val="24"/>
          <w:szCs w:val="24"/>
        </w:rPr>
        <w:t>non</w:t>
      </w:r>
      <w:r w:rsidRPr="00D26C4D">
        <w:rPr>
          <w:rFonts w:ascii="Times New Roman" w:hAnsi="Times New Roman"/>
          <w:spacing w:val="-1"/>
          <w:sz w:val="24"/>
          <w:szCs w:val="24"/>
        </w:rPr>
        <w:t>-c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t 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er</w:t>
      </w:r>
      <w:r w:rsidRPr="00D26C4D">
        <w:rPr>
          <w:rFonts w:ascii="Times New Roman" w:hAnsi="Times New Roman"/>
          <w:sz w:val="24"/>
          <w:szCs w:val="24"/>
        </w:rPr>
        <w:t xml:space="preserve">s to </w:t>
      </w:r>
      <w:r w:rsidRPr="00D26C4D">
        <w:rPr>
          <w:rFonts w:ascii="Times New Roman" w:hAnsi="Times New Roman"/>
          <w:spacing w:val="-1"/>
          <w:sz w:val="24"/>
          <w:szCs w:val="24"/>
        </w:rPr>
        <w:t>e</w:t>
      </w:r>
      <w:r w:rsidRPr="00D26C4D">
        <w:rPr>
          <w:rFonts w:ascii="Times New Roman" w:hAnsi="Times New Roman"/>
          <w:sz w:val="24"/>
          <w:szCs w:val="24"/>
        </w:rPr>
        <w:t>nsu</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 xml:space="preserve">t those </w:t>
      </w:r>
      <w:r w:rsidRPr="00D26C4D">
        <w:rPr>
          <w:rFonts w:ascii="Times New Roman" w:hAnsi="Times New Roman"/>
          <w:spacing w:val="-1"/>
          <w:sz w:val="24"/>
          <w:szCs w:val="24"/>
        </w:rPr>
        <w:t>a</w:t>
      </w:r>
      <w:r w:rsidRPr="00D26C4D">
        <w:rPr>
          <w:rFonts w:ascii="Times New Roman" w:hAnsi="Times New Roman"/>
          <w:sz w:val="24"/>
          <w:szCs w:val="24"/>
        </w:rPr>
        <w:t xml:space="preserve">mounts do not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pacing w:val="-1"/>
          <w:sz w:val="24"/>
          <w:szCs w:val="24"/>
        </w:rPr>
        <w:t>cee</w:t>
      </w:r>
      <w:r w:rsidRPr="00D26C4D">
        <w:rPr>
          <w:rFonts w:ascii="Times New Roman" w:hAnsi="Times New Roman"/>
          <w:sz w:val="24"/>
          <w:szCs w:val="24"/>
        </w:rPr>
        <w:t>d the</w:t>
      </w:r>
      <w:r w:rsidRPr="00D26C4D">
        <w:rPr>
          <w:rFonts w:ascii="Times New Roman" w:hAnsi="Times New Roman"/>
          <w:spacing w:val="-1"/>
          <w:sz w:val="24"/>
          <w:szCs w:val="24"/>
        </w:rPr>
        <w:t xml:space="preserve"> a</w:t>
      </w:r>
      <w:r w:rsidRPr="00D26C4D">
        <w:rPr>
          <w:rFonts w:ascii="Times New Roman" w:hAnsi="Times New Roman"/>
          <w:sz w:val="24"/>
          <w:szCs w:val="24"/>
        </w:rPr>
        <w:t>mounts p</w:t>
      </w:r>
      <w:r w:rsidRPr="00D26C4D">
        <w:rPr>
          <w:rFonts w:ascii="Times New Roman" w:hAnsi="Times New Roman"/>
          <w:spacing w:val="-1"/>
          <w:sz w:val="24"/>
          <w:szCs w:val="24"/>
        </w:rPr>
        <w:t>er</w:t>
      </w:r>
      <w:r w:rsidRPr="00D26C4D">
        <w:rPr>
          <w:rFonts w:ascii="Times New Roman" w:hAnsi="Times New Roman"/>
          <w:sz w:val="24"/>
          <w:szCs w:val="24"/>
        </w:rPr>
        <w:t>mitt</w:t>
      </w:r>
      <w:r w:rsidRPr="00D26C4D">
        <w:rPr>
          <w:rFonts w:ascii="Times New Roman" w:hAnsi="Times New Roman"/>
          <w:spacing w:val="-1"/>
          <w:sz w:val="24"/>
          <w:szCs w:val="24"/>
        </w:rPr>
        <w:t>e</w:t>
      </w:r>
      <w:r w:rsidRPr="00D26C4D">
        <w:rPr>
          <w:rFonts w:ascii="Times New Roman" w:hAnsi="Times New Roman"/>
          <w:sz w:val="24"/>
          <w:szCs w:val="24"/>
        </w:rPr>
        <w:t>d to be</w:t>
      </w:r>
      <w:r w:rsidRPr="00D26C4D">
        <w:rPr>
          <w:rFonts w:ascii="Times New Roman" w:hAnsi="Times New Roman"/>
          <w:spacing w:val="-1"/>
          <w:sz w:val="24"/>
          <w:szCs w:val="24"/>
        </w:rPr>
        <w:t xml:space="preserve"> c</w:t>
      </w:r>
      <w:r w:rsidRPr="00D26C4D">
        <w:rPr>
          <w:rFonts w:ascii="Times New Roman" w:hAnsi="Times New Roman"/>
          <w:sz w:val="24"/>
          <w:szCs w:val="24"/>
        </w:rPr>
        <w:t>oll</w:t>
      </w:r>
      <w:r w:rsidRPr="00D26C4D">
        <w:rPr>
          <w:rFonts w:ascii="Times New Roman" w:hAnsi="Times New Roman"/>
          <w:spacing w:val="-1"/>
          <w:sz w:val="24"/>
          <w:szCs w:val="24"/>
        </w:rPr>
        <w:t>ec</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ara</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 xml:space="preserve">ph </w:t>
      </w:r>
      <w:r w:rsidRPr="00D26C4D">
        <w:rPr>
          <w:rFonts w:ascii="Times New Roman" w:hAnsi="Times New Roman"/>
          <w:spacing w:val="-1"/>
          <w:sz w:val="24"/>
          <w:szCs w:val="24"/>
        </w:rPr>
        <w:t>(</w:t>
      </w:r>
      <w:r w:rsidRPr="00D26C4D">
        <w:rPr>
          <w:rFonts w:ascii="Times New Roman" w:hAnsi="Times New Roman"/>
          <w:sz w:val="24"/>
          <w:szCs w:val="24"/>
        </w:rPr>
        <w:t>b</w:t>
      </w:r>
      <w:r w:rsidRPr="00D26C4D">
        <w:rPr>
          <w:rFonts w:ascii="Times New Roman" w:hAnsi="Times New Roman"/>
          <w:spacing w:val="-1"/>
          <w:sz w:val="24"/>
          <w:szCs w:val="24"/>
        </w:rPr>
        <w:t>)(</w:t>
      </w:r>
      <w:r w:rsidRPr="00D26C4D">
        <w:rPr>
          <w:rFonts w:ascii="Times New Roman" w:hAnsi="Times New Roman"/>
          <w:sz w:val="24"/>
          <w:szCs w:val="24"/>
        </w:rPr>
        <w:t>2)</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this s</w:t>
      </w:r>
      <w:r w:rsidRPr="00D26C4D">
        <w:rPr>
          <w:rFonts w:ascii="Times New Roman" w:hAnsi="Times New Roman"/>
          <w:spacing w:val="-1"/>
          <w:sz w:val="24"/>
          <w:szCs w:val="24"/>
        </w:rPr>
        <w:t>ec</w:t>
      </w:r>
      <w:r w:rsidRPr="00D26C4D">
        <w:rPr>
          <w:rFonts w:ascii="Times New Roman" w:hAnsi="Times New Roman"/>
          <w:sz w:val="24"/>
          <w:szCs w:val="24"/>
        </w:rPr>
        <w:t>tion.  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must d</w:t>
      </w:r>
      <w:r w:rsidRPr="00D26C4D">
        <w:rPr>
          <w:rFonts w:ascii="Times New Roman" w:hAnsi="Times New Roman"/>
          <w:spacing w:val="-1"/>
          <w:sz w:val="24"/>
          <w:szCs w:val="24"/>
        </w:rPr>
        <w:t>e</w:t>
      </w:r>
      <w:r w:rsidRPr="00D26C4D">
        <w:rPr>
          <w:rFonts w:ascii="Times New Roman" w:hAnsi="Times New Roman"/>
          <w:sz w:val="24"/>
          <w:szCs w:val="24"/>
        </w:rPr>
        <w:t>v</w:t>
      </w:r>
      <w:r w:rsidRPr="00D26C4D">
        <w:rPr>
          <w:rFonts w:ascii="Times New Roman" w:hAnsi="Times New Roman"/>
          <w:spacing w:val="-1"/>
          <w:sz w:val="24"/>
          <w:szCs w:val="24"/>
        </w:rPr>
        <w:t>e</w:t>
      </w:r>
      <w:r w:rsidRPr="00D26C4D">
        <w:rPr>
          <w:rFonts w:ascii="Times New Roman" w:hAnsi="Times New Roman"/>
          <w:sz w:val="24"/>
          <w:szCs w:val="24"/>
        </w:rPr>
        <w:t xml:space="preserve">lop </w:t>
      </w:r>
      <w:r w:rsidRPr="00D26C4D">
        <w:rPr>
          <w:rFonts w:ascii="Times New Roman" w:hAnsi="Times New Roman"/>
          <w:spacing w:val="-1"/>
          <w:sz w:val="24"/>
          <w:szCs w:val="24"/>
        </w:rPr>
        <w:t>a</w:t>
      </w:r>
      <w:r w:rsidRPr="00D26C4D">
        <w:rPr>
          <w:rFonts w:ascii="Times New Roman" w:hAnsi="Times New Roman"/>
          <w:sz w:val="24"/>
          <w:szCs w:val="24"/>
        </w:rPr>
        <w:t>nd do</w:t>
      </w:r>
      <w:r w:rsidRPr="00D26C4D">
        <w:rPr>
          <w:rFonts w:ascii="Times New Roman" w:hAnsi="Times New Roman"/>
          <w:spacing w:val="-1"/>
          <w:sz w:val="24"/>
          <w:szCs w:val="24"/>
        </w:rPr>
        <w:t>c</w:t>
      </w:r>
      <w:r w:rsidRPr="00D26C4D">
        <w:rPr>
          <w:rFonts w:ascii="Times New Roman" w:hAnsi="Times New Roman"/>
          <w:sz w:val="24"/>
          <w:szCs w:val="24"/>
        </w:rPr>
        <w:t>um</w:t>
      </w:r>
      <w:r w:rsidRPr="00D26C4D">
        <w:rPr>
          <w:rFonts w:ascii="Times New Roman" w:hAnsi="Times New Roman"/>
          <w:spacing w:val="-1"/>
          <w:sz w:val="24"/>
          <w:szCs w:val="24"/>
        </w:rPr>
        <w:t>e</w:t>
      </w:r>
      <w:r w:rsidRPr="00D26C4D">
        <w:rPr>
          <w:rFonts w:ascii="Times New Roman" w:hAnsi="Times New Roman"/>
          <w:sz w:val="24"/>
          <w:szCs w:val="24"/>
        </w:rPr>
        <w:t>nt viol</w:t>
      </w:r>
      <w:r w:rsidRPr="00D26C4D">
        <w:rPr>
          <w:rFonts w:ascii="Times New Roman" w:hAnsi="Times New Roman"/>
          <w:spacing w:val="-1"/>
          <w:sz w:val="24"/>
          <w:szCs w:val="24"/>
        </w:rPr>
        <w:t>a</w:t>
      </w:r>
      <w:r w:rsidRPr="00D26C4D">
        <w:rPr>
          <w:rFonts w:ascii="Times New Roman" w:hAnsi="Times New Roman"/>
          <w:sz w:val="24"/>
          <w:szCs w:val="24"/>
        </w:rPr>
        <w:t>tions sp</w:t>
      </w:r>
      <w:r w:rsidRPr="00D26C4D">
        <w:rPr>
          <w:rFonts w:ascii="Times New Roman" w:hAnsi="Times New Roman"/>
          <w:spacing w:val="-1"/>
          <w:sz w:val="24"/>
          <w:szCs w:val="24"/>
        </w:rPr>
        <w:t>ec</w:t>
      </w:r>
      <w:r w:rsidRPr="00D26C4D">
        <w:rPr>
          <w:rFonts w:ascii="Times New Roman" w:hAnsi="Times New Roman"/>
          <w:sz w:val="24"/>
          <w:szCs w:val="24"/>
        </w:rPr>
        <w: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d in inst</w:t>
      </w:r>
      <w:r w:rsidRPr="00D26C4D">
        <w:rPr>
          <w:rFonts w:ascii="Times New Roman" w:hAnsi="Times New Roman"/>
          <w:spacing w:val="-1"/>
          <w:sz w:val="24"/>
          <w:szCs w:val="24"/>
        </w:rPr>
        <w:t>r</w:t>
      </w:r>
      <w:r w:rsidRPr="00D26C4D">
        <w:rPr>
          <w:rFonts w:ascii="Times New Roman" w:hAnsi="Times New Roman"/>
          <w:sz w:val="24"/>
          <w:szCs w:val="24"/>
        </w:rPr>
        <w:t>u</w:t>
      </w:r>
      <w:r w:rsidRPr="00D26C4D">
        <w:rPr>
          <w:rFonts w:ascii="Times New Roman" w:hAnsi="Times New Roman"/>
          <w:spacing w:val="-1"/>
          <w:sz w:val="24"/>
          <w:szCs w:val="24"/>
        </w:rPr>
        <w:t>c</w:t>
      </w:r>
      <w:r w:rsidRPr="00D26C4D">
        <w:rPr>
          <w:rFonts w:ascii="Times New Roman" w:hAnsi="Times New Roman"/>
          <w:sz w:val="24"/>
          <w:szCs w:val="24"/>
        </w:rPr>
        <w:t xml:space="preserve">tions </w:t>
      </w:r>
      <w:r w:rsidRPr="00D26C4D">
        <w:rPr>
          <w:rFonts w:ascii="Times New Roman" w:hAnsi="Times New Roman"/>
          <w:spacing w:val="-1"/>
          <w:sz w:val="24"/>
          <w:szCs w:val="24"/>
        </w:rPr>
        <w:t>a</w:t>
      </w:r>
      <w:r w:rsidRPr="00D26C4D">
        <w:rPr>
          <w:rFonts w:ascii="Times New Roman" w:hAnsi="Times New Roman"/>
          <w:sz w:val="24"/>
          <w:szCs w:val="24"/>
        </w:rPr>
        <w:t xml:space="preserve">nd must </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w</w:t>
      </w:r>
      <w:r w:rsidRPr="00D26C4D">
        <w:rPr>
          <w:rFonts w:ascii="Times New Roman" w:hAnsi="Times New Roman"/>
          <w:spacing w:val="-1"/>
          <w:sz w:val="24"/>
          <w:szCs w:val="24"/>
        </w:rPr>
        <w:t>ar</w:t>
      </w:r>
      <w:r w:rsidRPr="00D26C4D">
        <w:rPr>
          <w:rFonts w:ascii="Times New Roman" w:hAnsi="Times New Roman"/>
          <w:sz w:val="24"/>
          <w:szCs w:val="24"/>
        </w:rPr>
        <w:t>d do</w:t>
      </w:r>
      <w:r w:rsidRPr="00D26C4D">
        <w:rPr>
          <w:rFonts w:ascii="Times New Roman" w:hAnsi="Times New Roman"/>
          <w:spacing w:val="-1"/>
          <w:sz w:val="24"/>
          <w:szCs w:val="24"/>
        </w:rPr>
        <w:t>c</w:t>
      </w:r>
      <w:r w:rsidRPr="00D26C4D">
        <w:rPr>
          <w:rFonts w:ascii="Times New Roman" w:hAnsi="Times New Roman"/>
          <w:sz w:val="24"/>
          <w:szCs w:val="24"/>
        </w:rPr>
        <w:t>um</w:t>
      </w:r>
      <w:r w:rsidRPr="00D26C4D">
        <w:rPr>
          <w:rFonts w:ascii="Times New Roman" w:hAnsi="Times New Roman"/>
          <w:spacing w:val="-1"/>
          <w:sz w:val="24"/>
          <w:szCs w:val="24"/>
        </w:rPr>
        <w:t>e</w:t>
      </w:r>
      <w:r w:rsidRPr="00D26C4D">
        <w:rPr>
          <w:rFonts w:ascii="Times New Roman" w:hAnsi="Times New Roman"/>
          <w:sz w:val="24"/>
          <w:szCs w:val="24"/>
        </w:rPr>
        <w:t>nt</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ca</w:t>
      </w:r>
      <w:r w:rsidRPr="00D26C4D">
        <w:rPr>
          <w:rFonts w:ascii="Times New Roman" w:hAnsi="Times New Roman"/>
          <w:sz w:val="24"/>
          <w:szCs w:val="24"/>
        </w:rPr>
        <w:t>s</w:t>
      </w:r>
      <w:r w:rsidRPr="00D26C4D">
        <w:rPr>
          <w:rFonts w:ascii="Times New Roman" w:hAnsi="Times New Roman"/>
          <w:spacing w:val="-1"/>
          <w:sz w:val="24"/>
          <w:szCs w:val="24"/>
        </w:rPr>
        <w:t>e</w:t>
      </w:r>
      <w:r w:rsidRPr="00D26C4D">
        <w:rPr>
          <w:rFonts w:ascii="Times New Roman" w:hAnsi="Times New Roman"/>
          <w:sz w:val="24"/>
          <w:szCs w:val="24"/>
        </w:rPr>
        <w:t xml:space="preserve">s to </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z w:val="24"/>
          <w:szCs w:val="24"/>
        </w:rPr>
        <w:t>.</w:t>
      </w:r>
    </w:p>
    <w:p w:rsidRPr="00D26C4D" w:rsidR="00467F11" w:rsidP="0038296B" w:rsidRDefault="00467F11" w14:paraId="61E5418A" w14:textId="77777777">
      <w:pPr>
        <w:widowControl w:val="0"/>
        <w:autoSpaceDE w:val="0"/>
        <w:autoSpaceDN w:val="0"/>
        <w:adjustRightInd w:val="0"/>
        <w:spacing w:after="0" w:line="240" w:lineRule="auto"/>
        <w:rPr>
          <w:rFonts w:ascii="Times New Roman" w:hAnsi="Times New Roman"/>
          <w:sz w:val="24"/>
          <w:szCs w:val="24"/>
        </w:rPr>
      </w:pPr>
    </w:p>
    <w:p w:rsidRPr="00D26C4D" w:rsidR="004D758D" w:rsidP="0038296B" w:rsidRDefault="00467F11" w14:paraId="33104784"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MA p</w:t>
      </w:r>
      <w:r w:rsidRPr="00D26C4D">
        <w:rPr>
          <w:rFonts w:ascii="Times New Roman" w:hAnsi="Times New Roman"/>
          <w:spacing w:val="-1"/>
          <w:sz w:val="24"/>
          <w:szCs w:val="24"/>
        </w:rPr>
        <w:t>r</w:t>
      </w:r>
      <w:r w:rsidRPr="00D26C4D">
        <w:rPr>
          <w:rFonts w:ascii="Times New Roman" w:hAnsi="Times New Roman"/>
          <w:sz w:val="24"/>
          <w:szCs w:val="24"/>
        </w:rPr>
        <w:t>iv</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fee-f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s</w:t>
      </w:r>
      <w:r w:rsidRPr="00D26C4D">
        <w:rPr>
          <w:rFonts w:ascii="Times New Roman" w:hAnsi="Times New Roman"/>
          <w:spacing w:val="-1"/>
          <w:sz w:val="24"/>
          <w:szCs w:val="24"/>
        </w:rPr>
        <w:t>er</w:t>
      </w:r>
      <w:r w:rsidRPr="00D26C4D">
        <w:rPr>
          <w:rFonts w:ascii="Times New Roman" w:hAnsi="Times New Roman"/>
          <w:sz w:val="24"/>
          <w:szCs w:val="24"/>
        </w:rPr>
        <w:t>vi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ns must inv</w:t>
      </w:r>
      <w:r w:rsidRPr="00D26C4D">
        <w:rPr>
          <w:rFonts w:ascii="Times New Roman" w:hAnsi="Times New Roman"/>
          <w:spacing w:val="-1"/>
          <w:sz w:val="24"/>
          <w:szCs w:val="24"/>
        </w:rPr>
        <w:t>e</w:t>
      </w:r>
      <w:r w:rsidRPr="00D26C4D">
        <w:rPr>
          <w:rFonts w:ascii="Times New Roman" w:hAnsi="Times New Roman"/>
          <w:sz w:val="24"/>
          <w:szCs w:val="24"/>
        </w:rPr>
        <w:t>sti</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a</w:t>
      </w:r>
      <w:r w:rsidRPr="00D26C4D">
        <w:rPr>
          <w:rFonts w:ascii="Times New Roman" w:hAnsi="Times New Roman"/>
          <w:sz w:val="24"/>
          <w:szCs w:val="24"/>
        </w:rPr>
        <w:t>nd s</w:t>
      </w:r>
      <w:r w:rsidRPr="00D26C4D">
        <w:rPr>
          <w:rFonts w:ascii="Times New Roman" w:hAnsi="Times New Roman"/>
          <w:spacing w:val="-1"/>
          <w:sz w:val="24"/>
          <w:szCs w:val="24"/>
        </w:rPr>
        <w:t>e</w:t>
      </w:r>
      <w:r w:rsidRPr="00D26C4D">
        <w:rPr>
          <w:rFonts w:ascii="Times New Roman" w:hAnsi="Times New Roman"/>
          <w:sz w:val="24"/>
          <w:szCs w:val="24"/>
        </w:rPr>
        <w:t xml:space="preserve">nd to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z w:val="24"/>
          <w:szCs w:val="24"/>
        </w:rPr>
        <w:t>do</w:t>
      </w:r>
      <w:r w:rsidRPr="00D26C4D">
        <w:rPr>
          <w:rFonts w:ascii="Times New Roman" w:hAnsi="Times New Roman"/>
          <w:spacing w:val="-1"/>
          <w:sz w:val="24"/>
          <w:szCs w:val="24"/>
        </w:rPr>
        <w:t>c</w:t>
      </w:r>
      <w:r w:rsidRPr="00D26C4D">
        <w:rPr>
          <w:rFonts w:ascii="Times New Roman" w:hAnsi="Times New Roman"/>
          <w:sz w:val="24"/>
          <w:szCs w:val="24"/>
        </w:rPr>
        <w:t>um</w:t>
      </w:r>
      <w:r w:rsidRPr="00D26C4D">
        <w:rPr>
          <w:rFonts w:ascii="Times New Roman" w:hAnsi="Times New Roman"/>
          <w:spacing w:val="-1"/>
          <w:sz w:val="24"/>
          <w:szCs w:val="24"/>
        </w:rPr>
        <w:t>e</w:t>
      </w:r>
      <w:r w:rsidRPr="00D26C4D">
        <w:rPr>
          <w:rFonts w:ascii="Times New Roman" w:hAnsi="Times New Roman"/>
          <w:sz w:val="24"/>
          <w:szCs w:val="24"/>
        </w:rPr>
        <w:t>nt</w:t>
      </w:r>
      <w:r w:rsidRPr="00D26C4D">
        <w:rPr>
          <w:rFonts w:ascii="Times New Roman" w:hAnsi="Times New Roman"/>
          <w:spacing w:val="-1"/>
          <w:sz w:val="24"/>
          <w:szCs w:val="24"/>
        </w:rPr>
        <w:t>a</w:t>
      </w:r>
      <w:r w:rsidRPr="00D26C4D">
        <w:rPr>
          <w:rFonts w:ascii="Times New Roman" w:hAnsi="Times New Roman"/>
          <w:sz w:val="24"/>
          <w:szCs w:val="24"/>
        </w:rPr>
        <w:t xml:space="preserve">tion of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pacing w:val="-1"/>
          <w:sz w:val="24"/>
          <w:szCs w:val="24"/>
        </w:rPr>
        <w:t>ce</w:t>
      </w:r>
      <w:r w:rsidRPr="00D26C4D">
        <w:rPr>
          <w:rFonts w:ascii="Times New Roman" w:hAnsi="Times New Roman"/>
          <w:sz w:val="24"/>
          <w:szCs w:val="24"/>
        </w:rPr>
        <w:t>ssive</w:t>
      </w:r>
      <w:r w:rsidRPr="00D26C4D">
        <w:rPr>
          <w:rFonts w:ascii="Times New Roman" w:hAnsi="Times New Roman"/>
          <w:spacing w:val="-1"/>
          <w:sz w:val="24"/>
          <w:szCs w:val="24"/>
        </w:rPr>
        <w:t xml:space="preserve"> c</w:t>
      </w:r>
      <w:r w:rsidRPr="00D26C4D">
        <w:rPr>
          <w:rFonts w:ascii="Times New Roman" w:hAnsi="Times New Roman"/>
          <w:sz w:val="24"/>
          <w:szCs w:val="24"/>
        </w:rPr>
        <w:t>h</w:t>
      </w:r>
      <w:r w:rsidRPr="00D26C4D">
        <w:rPr>
          <w:rFonts w:ascii="Times New Roman" w:hAnsi="Times New Roman"/>
          <w:spacing w:val="-1"/>
          <w:sz w:val="24"/>
          <w:szCs w:val="24"/>
        </w:rPr>
        <w:t>ar</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s by</w:t>
      </w:r>
      <w:r w:rsidRPr="00D26C4D">
        <w:rPr>
          <w:rFonts w:ascii="Times New Roman" w:hAnsi="Times New Roman"/>
          <w:spacing w:val="-7"/>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er</w:t>
      </w:r>
      <w:r w:rsidRPr="00D26C4D">
        <w:rPr>
          <w:rFonts w:ascii="Times New Roman" w:hAnsi="Times New Roman"/>
          <w:sz w:val="24"/>
          <w:szCs w:val="24"/>
        </w:rPr>
        <w:t xml:space="preserve">s.  </w:t>
      </w:r>
    </w:p>
    <w:p w:rsidRPr="00D26C4D" w:rsidR="004D758D" w:rsidP="0038296B" w:rsidRDefault="004D758D" w14:paraId="12945A83"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D758D" w14:paraId="606118F9"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It is estimated that 1% of all MA PFFS plans will have one case per year. Since there are only 52 plans, it follows that the expected burden is under ten and typically zero. In fact, consistent with this estimate, CMS has not </w:t>
      </w:r>
      <w:r w:rsidRPr="00D26C4D" w:rsidR="00D14480">
        <w:rPr>
          <w:rFonts w:ascii="Times New Roman" w:hAnsi="Times New Roman"/>
          <w:sz w:val="24"/>
          <w:szCs w:val="24"/>
        </w:rPr>
        <w:t xml:space="preserve">recently experienced such </w:t>
      </w:r>
      <w:r w:rsidRPr="00D26C4D" w:rsidR="009B78F0">
        <w:rPr>
          <w:rFonts w:ascii="Times New Roman" w:hAnsi="Times New Roman"/>
          <w:sz w:val="24"/>
          <w:szCs w:val="24"/>
        </w:rPr>
        <w:t>violations</w:t>
      </w:r>
      <w:r w:rsidRPr="00D26C4D">
        <w:rPr>
          <w:rFonts w:ascii="Times New Roman" w:hAnsi="Times New Roman"/>
          <w:sz w:val="24"/>
          <w:szCs w:val="24"/>
        </w:rPr>
        <w:t>. Thus the burden associated with this provision is exempt from PRA per 1320(3</w:t>
      </w:r>
      <w:r w:rsidRPr="00D26C4D" w:rsidR="004A3928">
        <w:rPr>
          <w:rFonts w:ascii="Times New Roman" w:hAnsi="Times New Roman"/>
          <w:sz w:val="24"/>
          <w:szCs w:val="24"/>
        </w:rPr>
        <w:t>) (</w:t>
      </w:r>
      <w:r w:rsidRPr="00D26C4D">
        <w:rPr>
          <w:rFonts w:ascii="Times New Roman" w:hAnsi="Times New Roman"/>
          <w:sz w:val="24"/>
          <w:szCs w:val="24"/>
        </w:rPr>
        <w:t xml:space="preserve"> c ).</w:t>
      </w:r>
      <w:r w:rsidRPr="00D26C4D">
        <w:rPr>
          <w:rFonts w:ascii="Times New Roman" w:hAnsi="Times New Roman"/>
          <w:spacing w:val="-6"/>
          <w:sz w:val="24"/>
          <w:szCs w:val="24"/>
        </w:rPr>
        <w:t xml:space="preserve"> </w:t>
      </w:r>
    </w:p>
    <w:p w:rsidRPr="00D26C4D" w:rsidR="00467F11" w:rsidP="0038296B" w:rsidRDefault="00467F11" w14:paraId="0807E9F1"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32A68217"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th</w:t>
      </w:r>
      <w:r w:rsidRPr="00D26C4D">
        <w:rPr>
          <w:rFonts w:ascii="Times New Roman" w:hAnsi="Times New Roman"/>
          <w:spacing w:val="-1"/>
          <w:sz w:val="24"/>
          <w:szCs w:val="24"/>
        </w:rPr>
        <w:t>a</w:t>
      </w:r>
      <w:r w:rsidRPr="00D26C4D">
        <w:rPr>
          <w:rFonts w:ascii="Times New Roman" w:hAnsi="Times New Roman"/>
          <w:sz w:val="24"/>
          <w:szCs w:val="24"/>
        </w:rPr>
        <w:t>t o</w:t>
      </w:r>
      <w:r w:rsidRPr="00D26C4D">
        <w:rPr>
          <w:rFonts w:ascii="Times New Roman" w:hAnsi="Times New Roman"/>
          <w:spacing w:val="-1"/>
          <w:sz w:val="24"/>
          <w:szCs w:val="24"/>
        </w:rPr>
        <w:t>ffer</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n MA p</w:t>
      </w:r>
      <w:r w:rsidRPr="00D26C4D">
        <w:rPr>
          <w:rFonts w:ascii="Times New Roman" w:hAnsi="Times New Roman"/>
          <w:spacing w:val="-1"/>
          <w:sz w:val="24"/>
          <w:szCs w:val="24"/>
        </w:rPr>
        <w:t>r</w:t>
      </w:r>
      <w:r w:rsidRPr="00D26C4D">
        <w:rPr>
          <w:rFonts w:ascii="Times New Roman" w:hAnsi="Times New Roman"/>
          <w:sz w:val="24"/>
          <w:szCs w:val="24"/>
        </w:rPr>
        <w:t>iv</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fee-f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s</w:t>
      </w:r>
      <w:r w:rsidRPr="00D26C4D">
        <w:rPr>
          <w:rFonts w:ascii="Times New Roman" w:hAnsi="Times New Roman"/>
          <w:spacing w:val="-1"/>
          <w:sz w:val="24"/>
          <w:szCs w:val="24"/>
        </w:rPr>
        <w:t>er</w:t>
      </w:r>
      <w:r w:rsidRPr="00D26C4D">
        <w:rPr>
          <w:rFonts w:ascii="Times New Roman" w:hAnsi="Times New Roman"/>
          <w:sz w:val="24"/>
          <w:szCs w:val="24"/>
        </w:rPr>
        <w:t>vi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 must p</w:t>
      </w:r>
      <w:r w:rsidRPr="00D26C4D">
        <w:rPr>
          <w:rFonts w:ascii="Times New Roman" w:hAnsi="Times New Roman"/>
          <w:spacing w:val="-1"/>
          <w:sz w:val="24"/>
          <w:szCs w:val="24"/>
        </w:rPr>
        <w:t>r</w:t>
      </w:r>
      <w:r w:rsidRPr="00D26C4D">
        <w:rPr>
          <w:rFonts w:ascii="Times New Roman" w:hAnsi="Times New Roman"/>
          <w:sz w:val="24"/>
          <w:szCs w:val="24"/>
        </w:rPr>
        <w:t>ovide</w:t>
      </w:r>
      <w:r w:rsidRPr="00D26C4D">
        <w:rPr>
          <w:rFonts w:ascii="Times New Roman" w:hAnsi="Times New Roman"/>
          <w:spacing w:val="-1"/>
          <w:sz w:val="24"/>
          <w:szCs w:val="24"/>
        </w:rPr>
        <w:t xml:space="preserve"> </w:t>
      </w:r>
      <w:r w:rsidRPr="00D26C4D">
        <w:rPr>
          <w:rFonts w:ascii="Times New Roman" w:hAnsi="Times New Roman"/>
          <w:sz w:val="24"/>
          <w:szCs w:val="24"/>
        </w:rPr>
        <w:t>to pl</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 xml:space="preserve">s,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eac</w:t>
      </w:r>
      <w:r w:rsidRPr="00D26C4D">
        <w:rPr>
          <w:rFonts w:ascii="Times New Roman" w:hAnsi="Times New Roman"/>
          <w:sz w:val="24"/>
          <w:szCs w:val="24"/>
        </w:rPr>
        <w:t xml:space="preserve">h </w:t>
      </w:r>
      <w:r w:rsidRPr="00D26C4D">
        <w:rPr>
          <w:rFonts w:ascii="Times New Roman" w:hAnsi="Times New Roman"/>
          <w:spacing w:val="-1"/>
          <w:sz w:val="24"/>
          <w:szCs w:val="24"/>
        </w:rPr>
        <w:t>c</w:t>
      </w:r>
      <w:r w:rsidRPr="00D26C4D">
        <w:rPr>
          <w:rFonts w:ascii="Times New Roman" w:hAnsi="Times New Roman"/>
          <w:sz w:val="24"/>
          <w:szCs w:val="24"/>
        </w:rPr>
        <w:t>l</w:t>
      </w:r>
      <w:r w:rsidRPr="00D26C4D">
        <w:rPr>
          <w:rFonts w:ascii="Times New Roman" w:hAnsi="Times New Roman"/>
          <w:spacing w:val="-1"/>
          <w:sz w:val="24"/>
          <w:szCs w:val="24"/>
        </w:rPr>
        <w:t>a</w:t>
      </w:r>
      <w:r w:rsidRPr="00D26C4D">
        <w:rPr>
          <w:rFonts w:ascii="Times New Roman" w:hAnsi="Times New Roman"/>
          <w:sz w:val="24"/>
          <w:szCs w:val="24"/>
        </w:rPr>
        <w:t xml:space="preserve">im </w:t>
      </w:r>
      <w:r w:rsidRPr="00D26C4D">
        <w:rPr>
          <w:rFonts w:ascii="Times New Roman" w:hAnsi="Times New Roman"/>
          <w:spacing w:val="-1"/>
          <w:sz w:val="24"/>
          <w:szCs w:val="24"/>
        </w:rPr>
        <w:t>f</w:t>
      </w:r>
      <w:r w:rsidRPr="00D26C4D">
        <w:rPr>
          <w:rFonts w:ascii="Times New Roman" w:hAnsi="Times New Roman"/>
          <w:sz w:val="24"/>
          <w:szCs w:val="24"/>
        </w:rPr>
        <w:t>il</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f</w:t>
      </w:r>
      <w:r w:rsidRPr="00D26C4D">
        <w:rPr>
          <w:rFonts w:ascii="Times New Roman" w:hAnsi="Times New Roman"/>
          <w:sz w:val="24"/>
          <w:szCs w:val="24"/>
        </w:rPr>
        <w:t>u</w:t>
      </w:r>
      <w:r w:rsidRPr="00D26C4D">
        <w:rPr>
          <w:rFonts w:ascii="Times New Roman" w:hAnsi="Times New Roman"/>
          <w:spacing w:val="-1"/>
          <w:sz w:val="24"/>
          <w:szCs w:val="24"/>
        </w:rPr>
        <w:t>r</w:t>
      </w:r>
      <w:r w:rsidRPr="00D26C4D">
        <w:rPr>
          <w:rFonts w:ascii="Times New Roman" w:hAnsi="Times New Roman"/>
          <w:sz w:val="24"/>
          <w:szCs w:val="24"/>
        </w:rPr>
        <w:t>nish</w:t>
      </w:r>
      <w:r w:rsidRPr="00D26C4D">
        <w:rPr>
          <w:rFonts w:ascii="Times New Roman" w:hAnsi="Times New Roman"/>
          <w:spacing w:val="-1"/>
          <w:sz w:val="24"/>
          <w:szCs w:val="24"/>
        </w:rPr>
        <w:t>e</w:t>
      </w:r>
      <w:r w:rsidRPr="00D26C4D">
        <w:rPr>
          <w:rFonts w:ascii="Times New Roman" w:hAnsi="Times New Roman"/>
          <w:sz w:val="24"/>
          <w:szCs w:val="24"/>
        </w:rPr>
        <w:t>d the</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er</w:t>
      </w:r>
      <w:r w:rsidRPr="00D26C4D">
        <w:rPr>
          <w:rFonts w:ascii="Times New Roman" w:hAnsi="Times New Roman"/>
          <w:sz w:val="24"/>
          <w:szCs w:val="24"/>
        </w:rPr>
        <w:t>vi</w:t>
      </w:r>
      <w:r w:rsidRPr="00D26C4D">
        <w:rPr>
          <w:rFonts w:ascii="Times New Roman" w:hAnsi="Times New Roman"/>
          <w:spacing w:val="-1"/>
          <w:sz w:val="24"/>
          <w:szCs w:val="24"/>
        </w:rPr>
        <w:t>ce</w:t>
      </w:r>
      <w:r w:rsidRPr="00D26C4D">
        <w:rPr>
          <w:rFonts w:ascii="Times New Roman" w:hAnsi="Times New Roman"/>
          <w:sz w:val="24"/>
          <w:szCs w:val="24"/>
        </w:rPr>
        <w:t xml:space="preserve">, </w:t>
      </w:r>
      <w:r w:rsidRPr="00D26C4D">
        <w:rPr>
          <w:rFonts w:ascii="Times New Roman" w:hAnsi="Times New Roman"/>
          <w:spacing w:val="-1"/>
          <w:sz w:val="24"/>
          <w:szCs w:val="24"/>
        </w:rPr>
        <w:t>an a</w:t>
      </w:r>
      <w:r w:rsidRPr="00D26C4D">
        <w:rPr>
          <w:rFonts w:ascii="Times New Roman" w:hAnsi="Times New Roman"/>
          <w:sz w:val="24"/>
          <w:szCs w:val="24"/>
        </w:rPr>
        <w:t>pp</w:t>
      </w:r>
      <w:r w:rsidRPr="00D26C4D">
        <w:rPr>
          <w:rFonts w:ascii="Times New Roman" w:hAnsi="Times New Roman"/>
          <w:spacing w:val="-1"/>
          <w:sz w:val="24"/>
          <w:szCs w:val="24"/>
        </w:rPr>
        <w:t>r</w:t>
      </w:r>
      <w:r w:rsidRPr="00D26C4D">
        <w:rPr>
          <w:rFonts w:ascii="Times New Roman" w:hAnsi="Times New Roman"/>
          <w:sz w:val="24"/>
          <w:szCs w:val="24"/>
        </w:rPr>
        <w:t>op</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e</w:t>
      </w:r>
      <w:r w:rsidRPr="00D26C4D">
        <w:rPr>
          <w:rFonts w:ascii="Times New Roman" w:hAnsi="Times New Roman"/>
          <w:spacing w:val="2"/>
          <w:sz w:val="24"/>
          <w:szCs w:val="24"/>
        </w:rPr>
        <w:t>x</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a</w:t>
      </w:r>
      <w:r w:rsidRPr="00D26C4D">
        <w:rPr>
          <w:rFonts w:ascii="Times New Roman" w:hAnsi="Times New Roman"/>
          <w:sz w:val="24"/>
          <w:szCs w:val="24"/>
        </w:rPr>
        <w:t>tion of</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its.  The</w:t>
      </w:r>
      <w:r w:rsidRPr="00D26C4D">
        <w:rPr>
          <w:rFonts w:ascii="Times New Roman" w:hAnsi="Times New Roman"/>
          <w:spacing w:val="-1"/>
          <w:sz w:val="24"/>
          <w:szCs w:val="24"/>
        </w:rPr>
        <w:t xml:space="preserve"> e</w:t>
      </w:r>
      <w:r w:rsidRPr="00D26C4D">
        <w:rPr>
          <w:rFonts w:ascii="Times New Roman" w:hAnsi="Times New Roman"/>
          <w:spacing w:val="2"/>
          <w:sz w:val="24"/>
          <w:szCs w:val="24"/>
        </w:rPr>
        <w:t>x</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a</w:t>
      </w:r>
      <w:r w:rsidRPr="00D26C4D">
        <w:rPr>
          <w:rFonts w:ascii="Times New Roman" w:hAnsi="Times New Roman"/>
          <w:sz w:val="24"/>
          <w:szCs w:val="24"/>
        </w:rPr>
        <w:t>tion must in</w:t>
      </w:r>
      <w:r w:rsidRPr="00D26C4D">
        <w:rPr>
          <w:rFonts w:ascii="Times New Roman" w:hAnsi="Times New Roman"/>
          <w:spacing w:val="-1"/>
          <w:sz w:val="24"/>
          <w:szCs w:val="24"/>
        </w:rPr>
        <w:t>c</w:t>
      </w:r>
      <w:r w:rsidRPr="00D26C4D">
        <w:rPr>
          <w:rFonts w:ascii="Times New Roman" w:hAnsi="Times New Roman"/>
          <w:sz w:val="24"/>
          <w:szCs w:val="24"/>
        </w:rPr>
        <w:t>lude</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c</w:t>
      </w:r>
      <w:r w:rsidRPr="00D26C4D">
        <w:rPr>
          <w:rFonts w:ascii="Times New Roman" w:hAnsi="Times New Roman"/>
          <w:sz w:val="24"/>
          <w:szCs w:val="24"/>
        </w:rPr>
        <w:t>l</w:t>
      </w:r>
      <w:r w:rsidRPr="00D26C4D">
        <w:rPr>
          <w:rFonts w:ascii="Times New Roman" w:hAnsi="Times New Roman"/>
          <w:spacing w:val="-1"/>
          <w:sz w:val="24"/>
          <w:szCs w:val="24"/>
        </w:rPr>
        <w:t>ea</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of</w:t>
      </w:r>
      <w:r w:rsidRPr="00D26C4D">
        <w:rPr>
          <w:rFonts w:ascii="Times New Roman" w:hAnsi="Times New Roman"/>
          <w:spacing w:val="-1"/>
          <w:sz w:val="24"/>
          <w:szCs w:val="24"/>
        </w:rPr>
        <w:t xml:space="preserve"> </w:t>
      </w:r>
      <w:r w:rsidRPr="00D26C4D">
        <w:rPr>
          <w:rFonts w:ascii="Times New Roman" w:hAnsi="Times New Roman"/>
          <w:sz w:val="24"/>
          <w:szCs w:val="24"/>
        </w:rPr>
        <w:t xml:space="preserve">the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s li</w:t>
      </w:r>
      <w:r w:rsidRPr="00D26C4D">
        <w:rPr>
          <w:rFonts w:ascii="Times New Roman" w:hAnsi="Times New Roman"/>
          <w:spacing w:val="-1"/>
          <w:sz w:val="24"/>
          <w:szCs w:val="24"/>
        </w:rPr>
        <w:t>a</w:t>
      </w:r>
      <w:r w:rsidRPr="00D26C4D">
        <w:rPr>
          <w:rFonts w:ascii="Times New Roman" w:hAnsi="Times New Roman"/>
          <w:sz w:val="24"/>
          <w:szCs w:val="24"/>
        </w:rPr>
        <w:t>bility</w:t>
      </w:r>
      <w:r w:rsidRPr="00D26C4D">
        <w:rPr>
          <w:rFonts w:ascii="Times New Roman" w:hAnsi="Times New Roman"/>
          <w:spacing w:val="-7"/>
          <w:sz w:val="24"/>
          <w:szCs w:val="24"/>
        </w:rPr>
        <w:t xml:space="preserve">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du</w:t>
      </w:r>
      <w:r w:rsidRPr="00D26C4D">
        <w:rPr>
          <w:rFonts w:ascii="Times New Roman" w:hAnsi="Times New Roman"/>
          <w:spacing w:val="-1"/>
          <w:sz w:val="24"/>
          <w:szCs w:val="24"/>
        </w:rPr>
        <w:t>c</w:t>
      </w:r>
      <w:r w:rsidRPr="00D26C4D">
        <w:rPr>
          <w:rFonts w:ascii="Times New Roman" w:hAnsi="Times New Roman"/>
          <w:sz w:val="24"/>
          <w:szCs w:val="24"/>
        </w:rPr>
        <w:t>tibl</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c</w:t>
      </w:r>
      <w:r w:rsidRPr="00D26C4D">
        <w:rPr>
          <w:rFonts w:ascii="Times New Roman" w:hAnsi="Times New Roman"/>
          <w:sz w:val="24"/>
          <w:szCs w:val="24"/>
        </w:rPr>
        <w:t>oinsu</w:t>
      </w:r>
      <w:r w:rsidRPr="00D26C4D">
        <w:rPr>
          <w:rFonts w:ascii="Times New Roman" w:hAnsi="Times New Roman"/>
          <w:spacing w:val="-1"/>
          <w:sz w:val="24"/>
          <w:szCs w:val="24"/>
        </w:rPr>
        <w:t>ra</w:t>
      </w:r>
      <w:r w:rsidRPr="00D26C4D">
        <w:rPr>
          <w:rFonts w:ascii="Times New Roman" w:hAnsi="Times New Roman"/>
          <w:sz w:val="24"/>
          <w:szCs w:val="24"/>
        </w:rPr>
        <w:t>n</w:t>
      </w:r>
      <w:r w:rsidRPr="00D26C4D">
        <w:rPr>
          <w:rFonts w:ascii="Times New Roman" w:hAnsi="Times New Roman"/>
          <w:spacing w:val="-1"/>
          <w:sz w:val="24"/>
          <w:szCs w:val="24"/>
        </w:rPr>
        <w:t>ce</w:t>
      </w:r>
      <w:r w:rsidRPr="00D26C4D">
        <w:rPr>
          <w:rFonts w:ascii="Times New Roman" w:hAnsi="Times New Roman"/>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op</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1"/>
          <w:sz w:val="24"/>
          <w:szCs w:val="24"/>
        </w:rPr>
        <w:t>a</w:t>
      </w:r>
      <w:r w:rsidRPr="00D26C4D">
        <w:rPr>
          <w:rFonts w:ascii="Times New Roman" w:hAnsi="Times New Roman"/>
          <w:sz w:val="24"/>
          <w:szCs w:val="24"/>
        </w:rPr>
        <w:t>nd b</w:t>
      </w:r>
      <w:r w:rsidRPr="00D26C4D">
        <w:rPr>
          <w:rFonts w:ascii="Times New Roman" w:hAnsi="Times New Roman"/>
          <w:spacing w:val="-1"/>
          <w:sz w:val="24"/>
          <w:szCs w:val="24"/>
        </w:rPr>
        <w:t>a</w:t>
      </w:r>
      <w:r w:rsidRPr="00D26C4D">
        <w:rPr>
          <w:rFonts w:ascii="Times New Roman" w:hAnsi="Times New Roman"/>
          <w:sz w:val="24"/>
          <w:szCs w:val="24"/>
        </w:rPr>
        <w:t>l</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billin</w:t>
      </w:r>
      <w:r w:rsidRPr="00D26C4D">
        <w:rPr>
          <w:rFonts w:ascii="Times New Roman" w:hAnsi="Times New Roman"/>
          <w:spacing w:val="-2"/>
          <w:sz w:val="24"/>
          <w:szCs w:val="24"/>
        </w:rPr>
        <w:t>g</w:t>
      </w:r>
      <w:r w:rsidRPr="00D26C4D">
        <w:rPr>
          <w:rFonts w:ascii="Times New Roman" w:hAnsi="Times New Roman"/>
          <w:sz w:val="24"/>
          <w:szCs w:val="24"/>
        </w:rPr>
        <w:t>.</w:t>
      </w:r>
    </w:p>
    <w:p w:rsidRPr="00D26C4D" w:rsidR="00467F11" w:rsidP="0038296B" w:rsidRDefault="00467F11" w14:paraId="38D98765"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D758D" w14:paraId="0C2BFBC5"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Currently, all MA plans must submit EOMB or summary statements. The burden for submitting such EOMB statements for all MA plans is captured in PRA package CMS-10453, OMB control number 0938-1228.  </w:t>
      </w:r>
    </w:p>
    <w:p w:rsidRPr="00D26C4D" w:rsidR="00467F11" w:rsidP="0038296B" w:rsidRDefault="00467F11" w14:paraId="0E667263"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0B3EEDD3"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6"/>
          <w:sz w:val="24"/>
          <w:szCs w:val="24"/>
        </w:rPr>
        <w:t>I</w:t>
      </w:r>
      <w:r w:rsidRPr="00D26C4D">
        <w:rPr>
          <w:rFonts w:ascii="Times New Roman" w:hAnsi="Times New Roman"/>
          <w:sz w:val="24"/>
          <w:szCs w:val="24"/>
        </w:rPr>
        <w:t>n its t</w:t>
      </w:r>
      <w:r w:rsidRPr="00D26C4D">
        <w:rPr>
          <w:rFonts w:ascii="Times New Roman" w:hAnsi="Times New Roman"/>
          <w:spacing w:val="-1"/>
          <w:sz w:val="24"/>
          <w:szCs w:val="24"/>
        </w:rPr>
        <w:t>er</w:t>
      </w:r>
      <w:r w:rsidRPr="00D26C4D">
        <w:rPr>
          <w:rFonts w:ascii="Times New Roman" w:hAnsi="Times New Roman"/>
          <w:sz w:val="24"/>
          <w:szCs w:val="24"/>
        </w:rPr>
        <w:t xml:space="preserve">ms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c</w:t>
      </w:r>
      <w:r w:rsidRPr="00D26C4D">
        <w:rPr>
          <w:rFonts w:ascii="Times New Roman" w:hAnsi="Times New Roman"/>
          <w:sz w:val="24"/>
          <w:szCs w:val="24"/>
        </w:rPr>
        <w:t>onditions of</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to hospit</w:t>
      </w:r>
      <w:r w:rsidRPr="00D26C4D">
        <w:rPr>
          <w:rFonts w:ascii="Times New Roman" w:hAnsi="Times New Roman"/>
          <w:spacing w:val="-1"/>
          <w:sz w:val="24"/>
          <w:szCs w:val="24"/>
        </w:rPr>
        <w:t>a</w:t>
      </w:r>
      <w:r w:rsidRPr="00D26C4D">
        <w:rPr>
          <w:rFonts w:ascii="Times New Roman" w:hAnsi="Times New Roman"/>
          <w:sz w:val="24"/>
          <w:szCs w:val="24"/>
        </w:rPr>
        <w:t>ls, 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must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the hospit</w:t>
      </w:r>
      <w:r w:rsidRPr="00D26C4D">
        <w:rPr>
          <w:rFonts w:ascii="Times New Roman" w:hAnsi="Times New Roman"/>
          <w:spacing w:val="-1"/>
          <w:sz w:val="24"/>
          <w:szCs w:val="24"/>
        </w:rPr>
        <w:t>a</w:t>
      </w:r>
      <w:r w:rsidRPr="00D26C4D">
        <w:rPr>
          <w:rFonts w:ascii="Times New Roman" w:hAnsi="Times New Roman"/>
          <w:sz w:val="24"/>
          <w:szCs w:val="24"/>
        </w:rPr>
        <w:t>l, if</w:t>
      </w:r>
      <w:r w:rsidRPr="00D26C4D">
        <w:rPr>
          <w:rFonts w:ascii="Times New Roman" w:hAnsi="Times New Roman"/>
          <w:spacing w:val="-1"/>
          <w:sz w:val="24"/>
          <w:szCs w:val="24"/>
        </w:rPr>
        <w:t xml:space="preserve"> </w:t>
      </w:r>
      <w:r w:rsidRPr="00D26C4D">
        <w:rPr>
          <w:rFonts w:ascii="Times New Roman" w:hAnsi="Times New Roman"/>
          <w:sz w:val="24"/>
          <w:szCs w:val="24"/>
        </w:rPr>
        <w:t>it impos</w:t>
      </w:r>
      <w:r w:rsidRPr="00D26C4D">
        <w:rPr>
          <w:rFonts w:ascii="Times New Roman" w:hAnsi="Times New Roman"/>
          <w:spacing w:val="-1"/>
          <w:sz w:val="24"/>
          <w:szCs w:val="24"/>
        </w:rPr>
        <w:t>e</w:t>
      </w:r>
      <w:r w:rsidRPr="00D26C4D">
        <w:rPr>
          <w:rFonts w:ascii="Times New Roman" w:hAnsi="Times New Roman"/>
          <w:sz w:val="24"/>
          <w:szCs w:val="24"/>
        </w:rPr>
        <w:t>s b</w:t>
      </w:r>
      <w:r w:rsidRPr="00D26C4D">
        <w:rPr>
          <w:rFonts w:ascii="Times New Roman" w:hAnsi="Times New Roman"/>
          <w:spacing w:val="-1"/>
          <w:sz w:val="24"/>
          <w:szCs w:val="24"/>
        </w:rPr>
        <w:t>a</w:t>
      </w:r>
      <w:r w:rsidRPr="00D26C4D">
        <w:rPr>
          <w:rFonts w:ascii="Times New Roman" w:hAnsi="Times New Roman"/>
          <w:sz w:val="24"/>
          <w:szCs w:val="24"/>
        </w:rPr>
        <w:t>l</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billin</w:t>
      </w:r>
      <w:r w:rsidRPr="00D26C4D">
        <w:rPr>
          <w:rFonts w:ascii="Times New Roman" w:hAnsi="Times New Roman"/>
          <w:spacing w:val="-2"/>
          <w:sz w:val="24"/>
          <w:szCs w:val="24"/>
        </w:rPr>
        <w:t>g</w:t>
      </w:r>
      <w:r w:rsidRPr="00D26C4D">
        <w:rPr>
          <w:rFonts w:ascii="Times New Roman" w:hAnsi="Times New Roman"/>
          <w:sz w:val="24"/>
          <w:szCs w:val="24"/>
        </w:rPr>
        <w:t>, to p</w:t>
      </w:r>
      <w:r w:rsidRPr="00D26C4D">
        <w:rPr>
          <w:rFonts w:ascii="Times New Roman" w:hAnsi="Times New Roman"/>
          <w:spacing w:val="-1"/>
          <w:sz w:val="24"/>
          <w:szCs w:val="24"/>
        </w:rPr>
        <w:t>r</w:t>
      </w:r>
      <w:r w:rsidRPr="00D26C4D">
        <w:rPr>
          <w:rFonts w:ascii="Times New Roman" w:hAnsi="Times New Roman"/>
          <w:sz w:val="24"/>
          <w:szCs w:val="24"/>
        </w:rPr>
        <w:t>ovide</w:t>
      </w:r>
      <w:r w:rsidRPr="00D26C4D">
        <w:rPr>
          <w:rFonts w:ascii="Times New Roman" w:hAnsi="Times New Roman"/>
          <w:spacing w:val="-1"/>
          <w:sz w:val="24"/>
          <w:szCs w:val="24"/>
        </w:rPr>
        <w:t xml:space="preserve"> </w:t>
      </w:r>
      <w:r w:rsidRPr="00D26C4D">
        <w:rPr>
          <w:rFonts w:ascii="Times New Roman" w:hAnsi="Times New Roman"/>
          <w:sz w:val="24"/>
          <w:szCs w:val="24"/>
        </w:rPr>
        <w:t>to 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 b</w:t>
      </w:r>
      <w:r w:rsidRPr="00D26C4D">
        <w:rPr>
          <w:rFonts w:ascii="Times New Roman" w:hAnsi="Times New Roman"/>
          <w:spacing w:val="-1"/>
          <w:sz w:val="24"/>
          <w:szCs w:val="24"/>
        </w:rPr>
        <w:t>ef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f</w:t>
      </w:r>
      <w:r w:rsidRPr="00D26C4D">
        <w:rPr>
          <w:rFonts w:ascii="Times New Roman" w:hAnsi="Times New Roman"/>
          <w:sz w:val="24"/>
          <w:szCs w:val="24"/>
        </w:rPr>
        <w:t>u</w:t>
      </w:r>
      <w:r w:rsidRPr="00D26C4D">
        <w:rPr>
          <w:rFonts w:ascii="Times New Roman" w:hAnsi="Times New Roman"/>
          <w:spacing w:val="-1"/>
          <w:sz w:val="24"/>
          <w:szCs w:val="24"/>
        </w:rPr>
        <w:t>r</w:t>
      </w:r>
      <w:r w:rsidRPr="00D26C4D">
        <w:rPr>
          <w:rFonts w:ascii="Times New Roman" w:hAnsi="Times New Roman"/>
          <w:sz w:val="24"/>
          <w:szCs w:val="24"/>
        </w:rPr>
        <w:t>nishing</w:t>
      </w:r>
      <w:r w:rsidRPr="00D26C4D">
        <w:rPr>
          <w:rFonts w:ascii="Times New Roman" w:hAnsi="Times New Roman"/>
          <w:spacing w:val="-2"/>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ny</w:t>
      </w:r>
      <w:r w:rsidRPr="00D26C4D">
        <w:rPr>
          <w:rFonts w:ascii="Times New Roman" w:hAnsi="Times New Roman"/>
          <w:spacing w:val="-7"/>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er</w:t>
      </w:r>
      <w:r w:rsidRPr="00D26C4D">
        <w:rPr>
          <w:rFonts w:ascii="Times New Roman" w:hAnsi="Times New Roman"/>
          <w:sz w:val="24"/>
          <w:szCs w:val="24"/>
        </w:rPr>
        <w:t>vi</w:t>
      </w:r>
      <w:r w:rsidRPr="00D26C4D">
        <w:rPr>
          <w:rFonts w:ascii="Times New Roman" w:hAnsi="Times New Roman"/>
          <w:spacing w:val="-1"/>
          <w:sz w:val="24"/>
          <w:szCs w:val="24"/>
        </w:rPr>
        <w:t>ce</w:t>
      </w:r>
      <w:r w:rsidRPr="00D26C4D">
        <w:rPr>
          <w:rFonts w:ascii="Times New Roman" w:hAnsi="Times New Roman"/>
          <w:sz w:val="24"/>
          <w:szCs w:val="24"/>
        </w:rPr>
        <w:t xml:space="preserve">s </w:t>
      </w:r>
      <w:r w:rsidRPr="00D26C4D">
        <w:rPr>
          <w:rFonts w:ascii="Times New Roman" w:hAnsi="Times New Roman"/>
          <w:spacing w:val="-1"/>
          <w:sz w:val="24"/>
          <w:szCs w:val="24"/>
        </w:rPr>
        <w:t>f</w:t>
      </w:r>
      <w:r w:rsidRPr="00D26C4D">
        <w:rPr>
          <w:rFonts w:ascii="Times New Roman" w:hAnsi="Times New Roman"/>
          <w:sz w:val="24"/>
          <w:szCs w:val="24"/>
        </w:rPr>
        <w:t>or whi</w:t>
      </w:r>
      <w:r w:rsidRPr="00D26C4D">
        <w:rPr>
          <w:rFonts w:ascii="Times New Roman" w:hAnsi="Times New Roman"/>
          <w:spacing w:val="-1"/>
          <w:sz w:val="24"/>
          <w:szCs w:val="24"/>
        </w:rPr>
        <w:t>c</w:t>
      </w:r>
      <w:r w:rsidRPr="00D26C4D">
        <w:rPr>
          <w:rFonts w:ascii="Times New Roman" w:hAnsi="Times New Roman"/>
          <w:sz w:val="24"/>
          <w:szCs w:val="24"/>
        </w:rPr>
        <w:t>h b</w:t>
      </w:r>
      <w:r w:rsidRPr="00D26C4D">
        <w:rPr>
          <w:rFonts w:ascii="Times New Roman" w:hAnsi="Times New Roman"/>
          <w:spacing w:val="-1"/>
          <w:sz w:val="24"/>
          <w:szCs w:val="24"/>
        </w:rPr>
        <w:t>a</w:t>
      </w:r>
      <w:r w:rsidRPr="00D26C4D">
        <w:rPr>
          <w:rFonts w:ascii="Times New Roman" w:hAnsi="Times New Roman"/>
          <w:sz w:val="24"/>
          <w:szCs w:val="24"/>
        </w:rPr>
        <w:t>l</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billing</w:t>
      </w:r>
      <w:r w:rsidRPr="00D26C4D">
        <w:rPr>
          <w:rFonts w:ascii="Times New Roman" w:hAnsi="Times New Roman"/>
          <w:spacing w:val="-2"/>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 xml:space="preserve">ould </w:t>
      </w:r>
      <w:r w:rsidRPr="00D26C4D">
        <w:rPr>
          <w:rFonts w:ascii="Times New Roman" w:hAnsi="Times New Roman"/>
          <w:spacing w:val="-1"/>
          <w:sz w:val="24"/>
          <w:szCs w:val="24"/>
        </w:rPr>
        <w:t>a</w:t>
      </w:r>
      <w:r w:rsidRPr="00D26C4D">
        <w:rPr>
          <w:rFonts w:ascii="Times New Roman" w:hAnsi="Times New Roman"/>
          <w:sz w:val="24"/>
          <w:szCs w:val="24"/>
        </w:rPr>
        <w:t>mount to not l</w:t>
      </w:r>
      <w:r w:rsidRPr="00D26C4D">
        <w:rPr>
          <w:rFonts w:ascii="Times New Roman" w:hAnsi="Times New Roman"/>
          <w:spacing w:val="-1"/>
          <w:sz w:val="24"/>
          <w:szCs w:val="24"/>
        </w:rPr>
        <w:t>e</w:t>
      </w:r>
      <w:r w:rsidRPr="00D26C4D">
        <w:rPr>
          <w:rFonts w:ascii="Times New Roman" w:hAnsi="Times New Roman"/>
          <w:sz w:val="24"/>
          <w:szCs w:val="24"/>
        </w:rPr>
        <w:t>ss th</w:t>
      </w:r>
      <w:r w:rsidRPr="00D26C4D">
        <w:rPr>
          <w:rFonts w:ascii="Times New Roman" w:hAnsi="Times New Roman"/>
          <w:spacing w:val="-1"/>
          <w:sz w:val="24"/>
          <w:szCs w:val="24"/>
        </w:rPr>
        <w:t>a</w:t>
      </w:r>
      <w:r w:rsidRPr="00D26C4D">
        <w:rPr>
          <w:rFonts w:ascii="Times New Roman" w:hAnsi="Times New Roman"/>
          <w:sz w:val="24"/>
          <w:szCs w:val="24"/>
        </w:rPr>
        <w:t>n $500 the</w:t>
      </w:r>
      <w:r w:rsidRPr="00D26C4D">
        <w:rPr>
          <w:rFonts w:ascii="Times New Roman" w:hAnsi="Times New Roman"/>
          <w:spacing w:val="-1"/>
          <w:sz w:val="24"/>
          <w:szCs w:val="24"/>
        </w:rPr>
        <w:t xml:space="preserve"> f</w:t>
      </w:r>
      <w:r w:rsidRPr="00D26C4D">
        <w:rPr>
          <w:rFonts w:ascii="Times New Roman" w:hAnsi="Times New Roman"/>
          <w:sz w:val="24"/>
          <w:szCs w:val="24"/>
        </w:rPr>
        <w:t>ollowin</w:t>
      </w:r>
      <w:r w:rsidRPr="00D26C4D">
        <w:rPr>
          <w:rFonts w:ascii="Times New Roman" w:hAnsi="Times New Roman"/>
          <w:spacing w:val="-2"/>
          <w:sz w:val="24"/>
          <w:szCs w:val="24"/>
        </w:rPr>
        <w:t>g</w:t>
      </w:r>
      <w:r w:rsidRPr="00D26C4D">
        <w:rPr>
          <w:rFonts w:ascii="Times New Roman" w:hAnsi="Times New Roman"/>
          <w:sz w:val="24"/>
          <w:szCs w:val="24"/>
        </w:rPr>
        <w:t xml:space="preserve">: </w:t>
      </w:r>
      <w:r w:rsidRPr="00D26C4D">
        <w:rPr>
          <w:rFonts w:ascii="Times New Roman" w:hAnsi="Times New Roman"/>
          <w:spacing w:val="-1"/>
          <w:sz w:val="24"/>
          <w:szCs w:val="24"/>
        </w:rPr>
        <w:t>(</w:t>
      </w:r>
      <w:r w:rsidRPr="00D26C4D">
        <w:rPr>
          <w:rFonts w:ascii="Times New Roman" w:hAnsi="Times New Roman"/>
          <w:sz w:val="24"/>
          <w:szCs w:val="24"/>
        </w:rPr>
        <w:t>1)</w:t>
      </w:r>
      <w:r w:rsidRPr="00D26C4D">
        <w:rPr>
          <w:rFonts w:ascii="Times New Roman" w:hAnsi="Times New Roman"/>
          <w:spacing w:val="-1"/>
          <w:sz w:val="24"/>
          <w:szCs w:val="24"/>
        </w:rPr>
        <w:t xml:space="preserve"> </w:t>
      </w:r>
      <w:r w:rsidRPr="00D26C4D">
        <w:rPr>
          <w:rFonts w:ascii="Times New Roman" w:hAnsi="Times New Roman"/>
          <w:sz w:val="24"/>
          <w:szCs w:val="24"/>
        </w:rPr>
        <w:t>noti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b</w:t>
      </w:r>
      <w:r w:rsidRPr="00D26C4D">
        <w:rPr>
          <w:rFonts w:ascii="Times New Roman" w:hAnsi="Times New Roman"/>
          <w:spacing w:val="-1"/>
          <w:sz w:val="24"/>
          <w:szCs w:val="24"/>
        </w:rPr>
        <w:t>a</w:t>
      </w:r>
      <w:r w:rsidRPr="00D26C4D">
        <w:rPr>
          <w:rFonts w:ascii="Times New Roman" w:hAnsi="Times New Roman"/>
          <w:sz w:val="24"/>
          <w:szCs w:val="24"/>
        </w:rPr>
        <w:t>l</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 xml:space="preserve">ce </w:t>
      </w:r>
      <w:r w:rsidRPr="00D26C4D">
        <w:rPr>
          <w:rFonts w:ascii="Times New Roman" w:hAnsi="Times New Roman"/>
          <w:sz w:val="24"/>
          <w:szCs w:val="24"/>
        </w:rPr>
        <w:t>billing</w:t>
      </w:r>
      <w:r w:rsidRPr="00D26C4D">
        <w:rPr>
          <w:rFonts w:ascii="Times New Roman" w:hAnsi="Times New Roman"/>
          <w:spacing w:val="-2"/>
          <w:sz w:val="24"/>
          <w:szCs w:val="24"/>
        </w:rPr>
        <w:t xml:space="preserve"> </w:t>
      </w:r>
      <w:r w:rsidRPr="00D26C4D">
        <w:rPr>
          <w:rFonts w:ascii="Times New Roman" w:hAnsi="Times New Roman"/>
          <w:sz w:val="24"/>
          <w:szCs w:val="24"/>
        </w:rPr>
        <w:t>is p</w:t>
      </w:r>
      <w:r w:rsidRPr="00D26C4D">
        <w:rPr>
          <w:rFonts w:ascii="Times New Roman" w:hAnsi="Times New Roman"/>
          <w:spacing w:val="-1"/>
          <w:sz w:val="24"/>
          <w:szCs w:val="24"/>
        </w:rPr>
        <w:t>er</w:t>
      </w:r>
      <w:r w:rsidRPr="00D26C4D">
        <w:rPr>
          <w:rFonts w:ascii="Times New Roman" w:hAnsi="Times New Roman"/>
          <w:sz w:val="24"/>
          <w:szCs w:val="24"/>
        </w:rPr>
        <w:t>mitt</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those</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er</w:t>
      </w:r>
      <w:r w:rsidRPr="00D26C4D">
        <w:rPr>
          <w:rFonts w:ascii="Times New Roman" w:hAnsi="Times New Roman"/>
          <w:sz w:val="24"/>
          <w:szCs w:val="24"/>
        </w:rPr>
        <w:t>vi</w:t>
      </w:r>
      <w:r w:rsidRPr="00D26C4D">
        <w:rPr>
          <w:rFonts w:ascii="Times New Roman" w:hAnsi="Times New Roman"/>
          <w:spacing w:val="-1"/>
          <w:sz w:val="24"/>
          <w:szCs w:val="24"/>
        </w:rPr>
        <w:t>ce</w:t>
      </w:r>
      <w:r w:rsidRPr="00D26C4D">
        <w:rPr>
          <w:rFonts w:ascii="Times New Roman" w:hAnsi="Times New Roman"/>
          <w:sz w:val="24"/>
          <w:szCs w:val="24"/>
        </w:rPr>
        <w:t xml:space="preserve">s; </w:t>
      </w:r>
      <w:r w:rsidRPr="00D26C4D">
        <w:rPr>
          <w:rFonts w:ascii="Times New Roman" w:hAnsi="Times New Roman"/>
          <w:spacing w:val="-1"/>
          <w:sz w:val="24"/>
          <w:szCs w:val="24"/>
        </w:rPr>
        <w:t>(</w:t>
      </w:r>
      <w:r w:rsidRPr="00D26C4D">
        <w:rPr>
          <w:rFonts w:ascii="Times New Roman" w:hAnsi="Times New Roman"/>
          <w:sz w:val="24"/>
          <w:szCs w:val="24"/>
        </w:rPr>
        <w:t>2)</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pacing w:val="-2"/>
          <w:sz w:val="24"/>
          <w:szCs w:val="24"/>
        </w:rPr>
        <w:t>g</w:t>
      </w:r>
      <w:r w:rsidRPr="00D26C4D">
        <w:rPr>
          <w:rFonts w:ascii="Times New Roman" w:hAnsi="Times New Roman"/>
          <w:sz w:val="24"/>
          <w:szCs w:val="24"/>
        </w:rPr>
        <w:t xml:space="preserve">ood </w:t>
      </w:r>
      <w:r w:rsidRPr="00D26C4D">
        <w:rPr>
          <w:rFonts w:ascii="Times New Roman" w:hAnsi="Times New Roman"/>
          <w:spacing w:val="-1"/>
          <w:sz w:val="24"/>
          <w:szCs w:val="24"/>
        </w:rPr>
        <w:t>fa</w:t>
      </w:r>
      <w:r w:rsidRPr="00D26C4D">
        <w:rPr>
          <w:rFonts w:ascii="Times New Roman" w:hAnsi="Times New Roman"/>
          <w:sz w:val="24"/>
          <w:szCs w:val="24"/>
        </w:rPr>
        <w:t xml:space="preserve">ith </w:t>
      </w:r>
      <w:r w:rsidRPr="00D26C4D">
        <w:rPr>
          <w:rFonts w:ascii="Times New Roman" w:hAnsi="Times New Roman"/>
          <w:spacing w:val="-1"/>
          <w:sz w:val="24"/>
          <w:szCs w:val="24"/>
        </w:rPr>
        <w:t>e</w:t>
      </w:r>
      <w:r w:rsidRPr="00D26C4D">
        <w:rPr>
          <w:rFonts w:ascii="Times New Roman" w:hAnsi="Times New Roman"/>
          <w:sz w:val="24"/>
          <w:szCs w:val="24"/>
        </w:rPr>
        <w:t>stim</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lik</w:t>
      </w:r>
      <w:r w:rsidRPr="00D26C4D">
        <w:rPr>
          <w:rFonts w:ascii="Times New Roman" w:hAnsi="Times New Roman"/>
          <w:spacing w:val="-1"/>
          <w:sz w:val="24"/>
          <w:szCs w:val="24"/>
        </w:rPr>
        <w:t>e</w:t>
      </w:r>
      <w:r w:rsidRPr="00D26C4D">
        <w:rPr>
          <w:rFonts w:ascii="Times New Roman" w:hAnsi="Times New Roman"/>
          <w:sz w:val="24"/>
          <w:szCs w:val="24"/>
        </w:rPr>
        <w:t>ly</w:t>
      </w:r>
      <w:r w:rsidRPr="00D26C4D">
        <w:rPr>
          <w:rFonts w:ascii="Times New Roman" w:hAnsi="Times New Roman"/>
          <w:spacing w:val="-7"/>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mount of</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a</w:t>
      </w:r>
      <w:r w:rsidRPr="00D26C4D">
        <w:rPr>
          <w:rFonts w:ascii="Times New Roman" w:hAnsi="Times New Roman"/>
          <w:sz w:val="24"/>
          <w:szCs w:val="24"/>
        </w:rPr>
        <w:t>l</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 billin</w:t>
      </w:r>
      <w:r w:rsidRPr="00D26C4D">
        <w:rPr>
          <w:rFonts w:ascii="Times New Roman" w:hAnsi="Times New Roman"/>
          <w:spacing w:val="-2"/>
          <w:sz w:val="24"/>
          <w:szCs w:val="24"/>
        </w:rPr>
        <w:t>g</w:t>
      </w:r>
      <w:r w:rsidRPr="00D26C4D">
        <w:rPr>
          <w:rFonts w:ascii="Times New Roman" w:hAnsi="Times New Roman"/>
          <w:sz w:val="24"/>
          <w:szCs w:val="24"/>
        </w:rPr>
        <w:t>, b</w:t>
      </w:r>
      <w:r w:rsidRPr="00D26C4D">
        <w:rPr>
          <w:rFonts w:ascii="Times New Roman" w:hAnsi="Times New Roman"/>
          <w:spacing w:val="-1"/>
          <w:sz w:val="24"/>
          <w:szCs w:val="24"/>
        </w:rPr>
        <w:t>a</w:t>
      </w:r>
      <w:r w:rsidRPr="00D26C4D">
        <w:rPr>
          <w:rFonts w:ascii="Times New Roman" w:hAnsi="Times New Roman"/>
          <w:sz w:val="24"/>
          <w:szCs w:val="24"/>
        </w:rPr>
        <w:t>s</w:t>
      </w:r>
      <w:r w:rsidRPr="00D26C4D">
        <w:rPr>
          <w:rFonts w:ascii="Times New Roman" w:hAnsi="Times New Roman"/>
          <w:spacing w:val="-1"/>
          <w:sz w:val="24"/>
          <w:szCs w:val="24"/>
        </w:rPr>
        <w:t>e</w:t>
      </w:r>
      <w:r w:rsidRPr="00D26C4D">
        <w:rPr>
          <w:rFonts w:ascii="Times New Roman" w:hAnsi="Times New Roman"/>
          <w:sz w:val="24"/>
          <w:szCs w:val="24"/>
        </w:rPr>
        <w:t>d on 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s p</w:t>
      </w:r>
      <w:r w:rsidRPr="00D26C4D">
        <w:rPr>
          <w:rFonts w:ascii="Times New Roman" w:hAnsi="Times New Roman"/>
          <w:spacing w:val="-1"/>
          <w:sz w:val="24"/>
          <w:szCs w:val="24"/>
        </w:rPr>
        <w:t>re</w:t>
      </w:r>
      <w:r w:rsidRPr="00D26C4D">
        <w:rPr>
          <w:rFonts w:ascii="Times New Roman" w:hAnsi="Times New Roman"/>
          <w:sz w:val="24"/>
          <w:szCs w:val="24"/>
        </w:rPr>
        <w:t>s</w:t>
      </w:r>
      <w:r w:rsidRPr="00D26C4D">
        <w:rPr>
          <w:rFonts w:ascii="Times New Roman" w:hAnsi="Times New Roman"/>
          <w:spacing w:val="-1"/>
          <w:sz w:val="24"/>
          <w:szCs w:val="24"/>
        </w:rPr>
        <w:t>e</w:t>
      </w:r>
      <w:r w:rsidRPr="00D26C4D">
        <w:rPr>
          <w:rFonts w:ascii="Times New Roman" w:hAnsi="Times New Roman"/>
          <w:sz w:val="24"/>
          <w:szCs w:val="24"/>
        </w:rPr>
        <w:t>nting</w:t>
      </w:r>
      <w:r w:rsidRPr="00D26C4D">
        <w:rPr>
          <w:rFonts w:ascii="Times New Roman" w:hAnsi="Times New Roman"/>
          <w:spacing w:val="-2"/>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 xml:space="preserve">ondition;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w:t>
      </w:r>
      <w:r w:rsidRPr="00D26C4D">
        <w:rPr>
          <w:rFonts w:ascii="Times New Roman" w:hAnsi="Times New Roman"/>
          <w:sz w:val="24"/>
          <w:szCs w:val="24"/>
        </w:rPr>
        <w:t>3)</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a</w:t>
      </w:r>
      <w:r w:rsidRPr="00D26C4D">
        <w:rPr>
          <w:rFonts w:ascii="Times New Roman" w:hAnsi="Times New Roman"/>
          <w:sz w:val="24"/>
          <w:szCs w:val="24"/>
        </w:rPr>
        <w:t>mount of</w:t>
      </w:r>
      <w:r w:rsidRPr="00D26C4D">
        <w:rPr>
          <w:rFonts w:ascii="Times New Roman" w:hAnsi="Times New Roman"/>
          <w:spacing w:val="-1"/>
          <w:sz w:val="24"/>
          <w:szCs w:val="24"/>
        </w:rPr>
        <w:t xml:space="preserve"> a</w:t>
      </w:r>
      <w:r w:rsidRPr="00D26C4D">
        <w:rPr>
          <w:rFonts w:ascii="Times New Roman" w:hAnsi="Times New Roman"/>
          <w:sz w:val="24"/>
          <w:szCs w:val="24"/>
        </w:rPr>
        <w:t>ny</w:t>
      </w:r>
      <w:r w:rsidRPr="00D26C4D">
        <w:rPr>
          <w:rFonts w:ascii="Times New Roman" w:hAnsi="Times New Roman"/>
          <w:spacing w:val="-7"/>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du</w:t>
      </w:r>
      <w:r w:rsidRPr="00D26C4D">
        <w:rPr>
          <w:rFonts w:ascii="Times New Roman" w:hAnsi="Times New Roman"/>
          <w:spacing w:val="-1"/>
          <w:sz w:val="24"/>
          <w:szCs w:val="24"/>
        </w:rPr>
        <w:t>c</w:t>
      </w:r>
      <w:r w:rsidRPr="00D26C4D">
        <w:rPr>
          <w:rFonts w:ascii="Times New Roman" w:hAnsi="Times New Roman"/>
          <w:sz w:val="24"/>
          <w:szCs w:val="24"/>
        </w:rPr>
        <w:t>tibl</w:t>
      </w:r>
      <w:r w:rsidRPr="00D26C4D">
        <w:rPr>
          <w:rFonts w:ascii="Times New Roman" w:hAnsi="Times New Roman"/>
          <w:spacing w:val="-1"/>
          <w:sz w:val="24"/>
          <w:szCs w:val="24"/>
        </w:rPr>
        <w:t>e</w:t>
      </w:r>
      <w:r w:rsidRPr="00D26C4D">
        <w:rPr>
          <w:rFonts w:ascii="Times New Roman" w:hAnsi="Times New Roman"/>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oinsu</w:t>
      </w:r>
      <w:r w:rsidRPr="00D26C4D">
        <w:rPr>
          <w:rFonts w:ascii="Times New Roman" w:hAnsi="Times New Roman"/>
          <w:spacing w:val="-1"/>
          <w:sz w:val="24"/>
          <w:szCs w:val="24"/>
        </w:rPr>
        <w:t>ra</w:t>
      </w:r>
      <w:r w:rsidRPr="00D26C4D">
        <w:rPr>
          <w:rFonts w:ascii="Times New Roman" w:hAnsi="Times New Roman"/>
          <w:sz w:val="24"/>
          <w:szCs w:val="24"/>
        </w:rPr>
        <w:t>n</w:t>
      </w:r>
      <w:r w:rsidRPr="00D26C4D">
        <w:rPr>
          <w:rFonts w:ascii="Times New Roman" w:hAnsi="Times New Roman"/>
          <w:spacing w:val="-1"/>
          <w:sz w:val="24"/>
          <w:szCs w:val="24"/>
        </w:rPr>
        <w:t>ce</w:t>
      </w:r>
      <w:r w:rsidRPr="00D26C4D">
        <w:rPr>
          <w:rFonts w:ascii="Times New Roman" w:hAnsi="Times New Roman"/>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c</w:t>
      </w:r>
      <w:r w:rsidRPr="00D26C4D">
        <w:rPr>
          <w:rFonts w:ascii="Times New Roman" w:hAnsi="Times New Roman"/>
          <w:sz w:val="24"/>
          <w:szCs w:val="24"/>
        </w:rPr>
        <w:t>op</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th</w:t>
      </w:r>
      <w:r w:rsidRPr="00D26C4D">
        <w:rPr>
          <w:rFonts w:ascii="Times New Roman" w:hAnsi="Times New Roman"/>
          <w:spacing w:val="-1"/>
          <w:sz w:val="24"/>
          <w:szCs w:val="24"/>
        </w:rPr>
        <w:t>a</w:t>
      </w:r>
      <w:r w:rsidRPr="00D26C4D">
        <w:rPr>
          <w:rFonts w:ascii="Times New Roman" w:hAnsi="Times New Roman"/>
          <w:sz w:val="24"/>
          <w:szCs w:val="24"/>
        </w:rPr>
        <w:t>t 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be</w:t>
      </w:r>
      <w:r w:rsidRPr="00D26C4D">
        <w:rPr>
          <w:rFonts w:ascii="Times New Roman" w:hAnsi="Times New Roman"/>
          <w:spacing w:val="-1"/>
          <w:sz w:val="24"/>
          <w:szCs w:val="24"/>
        </w:rPr>
        <w:t xml:space="preserve"> </w:t>
      </w:r>
      <w:r w:rsidRPr="00D26C4D">
        <w:rPr>
          <w:rFonts w:ascii="Times New Roman" w:hAnsi="Times New Roman"/>
          <w:sz w:val="24"/>
          <w:szCs w:val="24"/>
        </w:rPr>
        <w:t>due</w:t>
      </w:r>
      <w:r w:rsidRPr="00D26C4D">
        <w:rPr>
          <w:rFonts w:ascii="Times New Roman" w:hAnsi="Times New Roman"/>
          <w:spacing w:val="-1"/>
          <w:sz w:val="24"/>
          <w:szCs w:val="24"/>
        </w:rPr>
        <w:t xml:space="preserve"> </w:t>
      </w:r>
      <w:r w:rsidRPr="00D26C4D">
        <w:rPr>
          <w:rFonts w:ascii="Times New Roman" w:hAnsi="Times New Roman"/>
          <w:sz w:val="24"/>
          <w:szCs w:val="24"/>
        </w:rPr>
        <w:t xml:space="preserve">in </w:t>
      </w:r>
      <w:r w:rsidRPr="00D26C4D">
        <w:rPr>
          <w:rFonts w:ascii="Times New Roman" w:hAnsi="Times New Roman"/>
          <w:spacing w:val="-1"/>
          <w:sz w:val="24"/>
          <w:szCs w:val="24"/>
        </w:rPr>
        <w:t>a</w:t>
      </w:r>
      <w:r w:rsidRPr="00D26C4D">
        <w:rPr>
          <w:rFonts w:ascii="Times New Roman" w:hAnsi="Times New Roman"/>
          <w:sz w:val="24"/>
          <w:szCs w:val="24"/>
        </w:rPr>
        <w:t>ddition to the</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a</w:t>
      </w:r>
      <w:r w:rsidRPr="00D26C4D">
        <w:rPr>
          <w:rFonts w:ascii="Times New Roman" w:hAnsi="Times New Roman"/>
          <w:sz w:val="24"/>
          <w:szCs w:val="24"/>
        </w:rPr>
        <w:t>l</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billing</w:t>
      </w:r>
      <w:r w:rsidRPr="00D26C4D">
        <w:rPr>
          <w:rFonts w:ascii="Times New Roman" w:hAnsi="Times New Roman"/>
          <w:spacing w:val="-2"/>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mount.</w:t>
      </w:r>
    </w:p>
    <w:p w:rsidRPr="00D26C4D" w:rsidR="00467F11" w:rsidP="0038296B" w:rsidRDefault="00467F11" w14:paraId="0836716D"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2BAA17CC"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6"/>
          <w:sz w:val="24"/>
          <w:szCs w:val="24"/>
        </w:rPr>
        <w:t>I</w:t>
      </w:r>
      <w:r w:rsidRPr="00D26C4D">
        <w:rPr>
          <w:rFonts w:ascii="Times New Roman" w:hAnsi="Times New Roman"/>
          <w:sz w:val="24"/>
          <w:szCs w:val="24"/>
        </w:rPr>
        <w:t xml:space="preserve">t is </w:t>
      </w:r>
      <w:r w:rsidRPr="00D26C4D">
        <w:rPr>
          <w:rFonts w:ascii="Times New Roman" w:hAnsi="Times New Roman"/>
          <w:spacing w:val="-1"/>
          <w:sz w:val="24"/>
          <w:szCs w:val="24"/>
        </w:rPr>
        <w:t>e</w:t>
      </w:r>
      <w:r w:rsidRPr="00D26C4D">
        <w:rPr>
          <w:rFonts w:ascii="Times New Roman" w:hAnsi="Times New Roman"/>
          <w:sz w:val="24"/>
          <w:szCs w:val="24"/>
        </w:rPr>
        <w:t>stim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sidR="004D758D">
        <w:rPr>
          <w:rFonts w:ascii="Times New Roman" w:hAnsi="Times New Roman"/>
          <w:sz w:val="24"/>
          <w:szCs w:val="24"/>
        </w:rPr>
        <w:t>there on average there will be 10 hospitalizations per plan per year with 80% of all hospitalizations requiring these notices.  Furthermore, we expect the $500 tolerance to always be exceeded.  We estimate that each notice requires 5 minutes. Thus the total annual burden is estimated at</w:t>
      </w:r>
    </w:p>
    <w:p w:rsidRPr="00D26C4D" w:rsidR="004D758D" w:rsidP="0038296B" w:rsidRDefault="004D758D" w14:paraId="375FC59A"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1/12</w:t>
      </w:r>
      <w:r w:rsidRPr="00D26C4D">
        <w:rPr>
          <w:rFonts w:ascii="Times New Roman" w:hAnsi="Times New Roman"/>
          <w:sz w:val="24"/>
          <w:szCs w:val="24"/>
          <w:vertAlign w:val="superscript"/>
        </w:rPr>
        <w:t>th</w:t>
      </w:r>
      <w:r w:rsidRPr="00D26C4D">
        <w:rPr>
          <w:rFonts w:ascii="Times New Roman" w:hAnsi="Times New Roman"/>
          <w:sz w:val="24"/>
          <w:szCs w:val="24"/>
        </w:rPr>
        <w:t xml:space="preserve"> of an hour (5 minutes), the time to prepare and deliver the notice, times </w:t>
      </w:r>
    </w:p>
    <w:p w:rsidRPr="00D26C4D" w:rsidR="009B78F0" w:rsidP="0038296B" w:rsidRDefault="007A2556" w14:paraId="702C6C46"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80% x 52 plans x 10 hospitalizations per plan= 416 hospitalizations per year that would require such notices, </w:t>
      </w:r>
      <w:r w:rsidRPr="00D26C4D" w:rsidR="009B78F0">
        <w:rPr>
          <w:rFonts w:ascii="Times New Roman" w:hAnsi="Times New Roman"/>
          <w:sz w:val="24"/>
          <w:szCs w:val="24"/>
        </w:rPr>
        <w:t>resulting in an annual hourly burden of</w:t>
      </w:r>
    </w:p>
    <w:p w:rsidRPr="00D26C4D" w:rsidR="009B78F0" w:rsidP="0038296B" w:rsidRDefault="009B78F0" w14:paraId="7342B6A2"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35 hours with a consequent aggregate annual cost of </w:t>
      </w:r>
    </w:p>
    <w:p w:rsidRPr="00D26C4D" w:rsidR="004D758D" w:rsidP="007C3858" w:rsidRDefault="009B78F0" w14:paraId="616552C5" w14:textId="3133ED84">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35 x $</w:t>
      </w:r>
      <w:r w:rsidRPr="00D26C4D" w:rsidR="00AC13A5">
        <w:rPr>
          <w:rFonts w:ascii="Times New Roman" w:hAnsi="Times New Roman"/>
          <w:sz w:val="24"/>
          <w:szCs w:val="24"/>
        </w:rPr>
        <w:t>74.00</w:t>
      </w:r>
      <w:r w:rsidRPr="00D26C4D" w:rsidR="00CC3A20">
        <w:rPr>
          <w:rFonts w:ascii="Times New Roman" w:hAnsi="Times New Roman"/>
          <w:sz w:val="24"/>
          <w:szCs w:val="24"/>
        </w:rPr>
        <w:t>(hourly wage of a business operations specialist)</w:t>
      </w:r>
      <w:r w:rsidRPr="00D26C4D">
        <w:rPr>
          <w:rFonts w:ascii="Times New Roman" w:hAnsi="Times New Roman"/>
          <w:sz w:val="24"/>
          <w:szCs w:val="24"/>
        </w:rPr>
        <w:t xml:space="preserve"> =  $</w:t>
      </w:r>
      <w:r w:rsidRPr="007C3858" w:rsidR="007C3858">
        <w:rPr>
          <w:rFonts w:ascii="Times New Roman" w:hAnsi="Times New Roman"/>
          <w:sz w:val="24"/>
          <w:szCs w:val="24"/>
        </w:rPr>
        <w:t xml:space="preserve">2,590 </w:t>
      </w:r>
      <w:r w:rsidRPr="00D26C4D">
        <w:rPr>
          <w:rFonts w:ascii="Times New Roman" w:hAnsi="Times New Roman"/>
          <w:sz w:val="24"/>
          <w:szCs w:val="24"/>
        </w:rPr>
        <w:t xml:space="preserve">dollars. </w:t>
      </w:r>
    </w:p>
    <w:p w:rsidRPr="00D26C4D" w:rsidR="00467F11" w:rsidP="0038296B" w:rsidRDefault="00467F11" w14:paraId="3A642D6A" w14:textId="77777777">
      <w:pPr>
        <w:widowControl w:val="0"/>
        <w:autoSpaceDE w:val="0"/>
        <w:autoSpaceDN w:val="0"/>
        <w:adjustRightInd w:val="0"/>
        <w:spacing w:after="0" w:line="240" w:lineRule="auto"/>
        <w:rPr>
          <w:rFonts w:ascii="Times New Roman" w:hAnsi="Times New Roman"/>
          <w:sz w:val="24"/>
          <w:szCs w:val="24"/>
        </w:rPr>
      </w:pPr>
    </w:p>
    <w:p w:rsidRPr="00D26C4D" w:rsidR="004E0849" w:rsidP="0038296B" w:rsidRDefault="007B78DC" w14:paraId="78013071" w14:textId="302B9C39">
      <w:pPr>
        <w:widowControl w:val="0"/>
        <w:autoSpaceDE w:val="0"/>
        <w:autoSpaceDN w:val="0"/>
        <w:adjustRightInd w:val="0"/>
        <w:spacing w:after="0" w:line="240" w:lineRule="auto"/>
        <w:rPr>
          <w:rFonts w:ascii="Times New Roman" w:hAnsi="Times New Roman"/>
          <w:b/>
          <w:bCs/>
          <w:spacing w:val="1"/>
          <w:sz w:val="24"/>
          <w:szCs w:val="24"/>
          <w:u w:val="thick"/>
        </w:rPr>
      </w:pPr>
      <w:r w:rsidRPr="00D26C4D">
        <w:rPr>
          <w:rFonts w:ascii="Times New Roman" w:hAnsi="Times New Roman"/>
          <w:b/>
          <w:bCs/>
          <w:spacing w:val="1"/>
          <w:sz w:val="24"/>
          <w:szCs w:val="24"/>
          <w:u w:val="thick"/>
        </w:rPr>
        <w:t xml:space="preserve">Part </w:t>
      </w:r>
      <w:r w:rsidRPr="00D26C4D" w:rsidR="004E0849">
        <w:rPr>
          <w:rFonts w:ascii="Times New Roman" w:hAnsi="Times New Roman"/>
          <w:b/>
          <w:bCs/>
          <w:spacing w:val="1"/>
          <w:sz w:val="24"/>
          <w:szCs w:val="24"/>
          <w:u w:val="thick"/>
        </w:rPr>
        <w:t xml:space="preserve">422, </w:t>
      </w:r>
      <w:r w:rsidRPr="00D26C4D">
        <w:rPr>
          <w:rFonts w:ascii="Times New Roman" w:hAnsi="Times New Roman"/>
          <w:b/>
          <w:bCs/>
          <w:spacing w:val="1"/>
          <w:sz w:val="24"/>
          <w:szCs w:val="24"/>
          <w:u w:val="thick"/>
        </w:rPr>
        <w:t>Subpart F,</w:t>
      </w:r>
      <w:r w:rsidRPr="00D26C4D" w:rsidR="004E0849">
        <w:rPr>
          <w:rFonts w:ascii="Times New Roman" w:hAnsi="Times New Roman"/>
          <w:b/>
          <w:bCs/>
          <w:spacing w:val="1"/>
          <w:sz w:val="24"/>
          <w:szCs w:val="24"/>
          <w:u w:val="thick"/>
        </w:rPr>
        <w:t xml:space="preserve"> Submission of Bids, Premiums, and Related Information</w:t>
      </w:r>
    </w:p>
    <w:p w:rsidRPr="00D26C4D" w:rsidR="004E0849" w:rsidP="0038296B" w:rsidRDefault="004E0849" w14:paraId="60AC5EA7" w14:textId="77777777">
      <w:pPr>
        <w:widowControl w:val="0"/>
        <w:autoSpaceDE w:val="0"/>
        <w:autoSpaceDN w:val="0"/>
        <w:adjustRightInd w:val="0"/>
        <w:spacing w:after="0" w:line="240" w:lineRule="auto"/>
        <w:rPr>
          <w:rFonts w:ascii="Times New Roman" w:hAnsi="Times New Roman"/>
          <w:b/>
          <w:bCs/>
          <w:spacing w:val="1"/>
          <w:sz w:val="24"/>
          <w:szCs w:val="24"/>
          <w:u w:val="thick"/>
        </w:rPr>
      </w:pPr>
    </w:p>
    <w:p w:rsidRPr="00D26C4D" w:rsidR="00467F11" w:rsidP="0038296B" w:rsidRDefault="00467F11" w14:paraId="302F1D4A"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pacing w:val="1"/>
          <w:sz w:val="24"/>
          <w:szCs w:val="24"/>
          <w:u w:val="thick"/>
        </w:rPr>
        <w:t>Sub</w:t>
      </w:r>
      <w:r w:rsidRPr="00D26C4D">
        <w:rPr>
          <w:rFonts w:ascii="Times New Roman" w:hAnsi="Times New Roman"/>
          <w:b/>
          <w:bCs/>
          <w:spacing w:val="-3"/>
          <w:sz w:val="24"/>
          <w:szCs w:val="24"/>
          <w:u w:val="thick"/>
        </w:rPr>
        <w:t>m</w:t>
      </w:r>
      <w:r w:rsidRPr="00D26C4D">
        <w:rPr>
          <w:rFonts w:ascii="Times New Roman" w:hAnsi="Times New Roman"/>
          <w:b/>
          <w:bCs/>
          <w:sz w:val="24"/>
          <w:szCs w:val="24"/>
          <w:u w:val="thick"/>
        </w:rPr>
        <w:t>ission</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of</w:t>
      </w:r>
      <w:r w:rsidRPr="00D26C4D">
        <w:rPr>
          <w:rFonts w:ascii="Times New Roman" w:hAnsi="Times New Roman"/>
          <w:b/>
          <w:bCs/>
          <w:spacing w:val="2"/>
          <w:sz w:val="24"/>
          <w:szCs w:val="24"/>
          <w:u w:val="thick"/>
        </w:rPr>
        <w:t xml:space="preserve"> </w:t>
      </w:r>
      <w:r w:rsidRPr="00D26C4D">
        <w:rPr>
          <w:rFonts w:ascii="Times New Roman" w:hAnsi="Times New Roman"/>
          <w:b/>
          <w:bCs/>
          <w:spacing w:val="1"/>
          <w:sz w:val="24"/>
          <w:szCs w:val="24"/>
          <w:u w:val="thick"/>
        </w:rPr>
        <w:t>b</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d</w:t>
      </w:r>
      <w:r w:rsidRPr="00D26C4D">
        <w:rPr>
          <w:rFonts w:ascii="Times New Roman" w:hAnsi="Times New Roman"/>
          <w:b/>
          <w:bCs/>
          <w:sz w:val="24"/>
          <w:szCs w:val="24"/>
          <w:u w:val="thick"/>
        </w:rPr>
        <w:t xml:space="preserve">s </w:t>
      </w:r>
      <w:r w:rsidRPr="00D26C4D">
        <w:rPr>
          <w:rFonts w:ascii="Times New Roman" w:hAnsi="Times New Roman"/>
          <w:b/>
          <w:bCs/>
          <w:spacing w:val="-1"/>
          <w:sz w:val="24"/>
          <w:szCs w:val="24"/>
          <w:u w:val="thick"/>
        </w:rPr>
        <w:t>(</w:t>
      </w:r>
      <w:r w:rsidRPr="00D26C4D">
        <w:rPr>
          <w:rFonts w:ascii="Times New Roman" w:hAnsi="Times New Roman"/>
          <w:b/>
          <w:bCs/>
          <w:sz w:val="24"/>
          <w:szCs w:val="24"/>
          <w:u w:val="thick"/>
        </w:rPr>
        <w:t>§422.254)</w:t>
      </w:r>
    </w:p>
    <w:p w:rsidRPr="00D26C4D" w:rsidR="00467F11" w:rsidP="0038296B" w:rsidRDefault="00467F11" w14:paraId="1A837B4C"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411DDD2A"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(a)(</w:t>
      </w:r>
      <w:r w:rsidRPr="00D26C4D">
        <w:rPr>
          <w:rFonts w:ascii="Times New Roman" w:hAnsi="Times New Roman"/>
          <w:sz w:val="24"/>
          <w:szCs w:val="24"/>
        </w:rPr>
        <w:t>1)</w:t>
      </w:r>
      <w:r w:rsidRPr="00D26C4D">
        <w:rPr>
          <w:rFonts w:ascii="Times New Roman" w:hAnsi="Times New Roman"/>
          <w:spacing w:val="59"/>
          <w:sz w:val="24"/>
          <w:szCs w:val="24"/>
        </w:rPr>
        <w:t xml:space="preserve"> </w:t>
      </w:r>
      <w:r w:rsidRPr="00D26C4D">
        <w:rPr>
          <w:rFonts w:ascii="Times New Roman" w:hAnsi="Times New Roman"/>
          <w:sz w:val="24"/>
          <w:szCs w:val="24"/>
        </w:rPr>
        <w:t>No l</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n the</w:t>
      </w:r>
      <w:r w:rsidRPr="00D26C4D">
        <w:rPr>
          <w:rFonts w:ascii="Times New Roman" w:hAnsi="Times New Roman"/>
          <w:spacing w:val="-1"/>
          <w:sz w:val="24"/>
          <w:szCs w:val="24"/>
        </w:rPr>
        <w:t xml:space="preserve"> f</w:t>
      </w:r>
      <w:r w:rsidRPr="00D26C4D">
        <w:rPr>
          <w:rFonts w:ascii="Times New Roman" w:hAnsi="Times New Roman"/>
          <w:sz w:val="24"/>
          <w:szCs w:val="24"/>
        </w:rPr>
        <w:t>i</w:t>
      </w:r>
      <w:r w:rsidRPr="00D26C4D">
        <w:rPr>
          <w:rFonts w:ascii="Times New Roman" w:hAnsi="Times New Roman"/>
          <w:spacing w:val="-1"/>
          <w:sz w:val="24"/>
          <w:szCs w:val="24"/>
        </w:rPr>
        <w:t>r</w:t>
      </w:r>
      <w:r w:rsidRPr="00D26C4D">
        <w:rPr>
          <w:rFonts w:ascii="Times New Roman" w:hAnsi="Times New Roman"/>
          <w:sz w:val="24"/>
          <w:szCs w:val="24"/>
        </w:rPr>
        <w:t>st Mond</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 xml:space="preserve">in </w:t>
      </w:r>
      <w:r w:rsidRPr="00D26C4D">
        <w:rPr>
          <w:rFonts w:ascii="Times New Roman" w:hAnsi="Times New Roman"/>
          <w:spacing w:val="3"/>
          <w:sz w:val="24"/>
          <w:szCs w:val="24"/>
        </w:rPr>
        <w:t>J</w:t>
      </w:r>
      <w:r w:rsidRPr="00D26C4D">
        <w:rPr>
          <w:rFonts w:ascii="Times New Roman" w:hAnsi="Times New Roman"/>
          <w:sz w:val="24"/>
          <w:szCs w:val="24"/>
        </w:rPr>
        <w:t>un</w:t>
      </w:r>
      <w:r w:rsidRPr="00D26C4D">
        <w:rPr>
          <w:rFonts w:ascii="Times New Roman" w:hAnsi="Times New Roman"/>
          <w:spacing w:val="-1"/>
          <w:sz w:val="24"/>
          <w:szCs w:val="24"/>
        </w:rPr>
        <w:t>e</w:t>
      </w:r>
      <w:r w:rsidRPr="00D26C4D">
        <w:rPr>
          <w:rFonts w:ascii="Times New Roman" w:hAnsi="Times New Roman"/>
          <w:sz w:val="24"/>
          <w:szCs w:val="24"/>
        </w:rPr>
        <w:t xml:space="preserve">, </w:t>
      </w:r>
      <w:r w:rsidRPr="00D26C4D">
        <w:rPr>
          <w:rFonts w:ascii="Times New Roman" w:hAnsi="Times New Roman"/>
          <w:spacing w:val="-1"/>
          <w:sz w:val="24"/>
          <w:szCs w:val="24"/>
        </w:rPr>
        <w:t>eac</w:t>
      </w:r>
      <w:r w:rsidRPr="00D26C4D">
        <w:rPr>
          <w:rFonts w:ascii="Times New Roman" w:hAnsi="Times New Roman"/>
          <w:sz w:val="24"/>
          <w:szCs w:val="24"/>
        </w:rPr>
        <w:t>h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must submit to </w:t>
      </w:r>
      <w:r w:rsidRPr="00D26C4D">
        <w:rPr>
          <w:rFonts w:ascii="Times New Roman" w:hAnsi="Times New Roman"/>
          <w:spacing w:val="1"/>
          <w:sz w:val="24"/>
          <w:szCs w:val="24"/>
        </w:rPr>
        <w:t>C</w:t>
      </w:r>
      <w:r w:rsidRPr="00D26C4D">
        <w:rPr>
          <w:rFonts w:ascii="Times New Roman" w:hAnsi="Times New Roman"/>
          <w:sz w:val="24"/>
          <w:szCs w:val="24"/>
        </w:rPr>
        <w:t xml:space="preserve">MS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pacing w:val="-2"/>
          <w:sz w:val="24"/>
          <w:szCs w:val="24"/>
        </w:rPr>
        <w:t>gg</w:t>
      </w:r>
      <w:r w:rsidRPr="00D26C4D">
        <w:rPr>
          <w:rFonts w:ascii="Times New Roman" w:hAnsi="Times New Roman"/>
          <w:spacing w:val="-1"/>
          <w:sz w:val="24"/>
          <w:szCs w:val="24"/>
        </w:rPr>
        <w:t>re</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monthly</w:t>
      </w:r>
      <w:r w:rsidRPr="00D26C4D">
        <w:rPr>
          <w:rFonts w:ascii="Times New Roman" w:hAnsi="Times New Roman"/>
          <w:spacing w:val="-7"/>
          <w:sz w:val="24"/>
          <w:szCs w:val="24"/>
        </w:rPr>
        <w:t xml:space="preserve"> </w:t>
      </w:r>
      <w:r w:rsidRPr="00D26C4D">
        <w:rPr>
          <w:rFonts w:ascii="Times New Roman" w:hAnsi="Times New Roman"/>
          <w:sz w:val="24"/>
          <w:szCs w:val="24"/>
        </w:rPr>
        <w:t xml:space="preserve">bid </w:t>
      </w:r>
      <w:r w:rsidRPr="00D26C4D">
        <w:rPr>
          <w:rFonts w:ascii="Times New Roman" w:hAnsi="Times New Roman"/>
          <w:spacing w:val="-1"/>
          <w:sz w:val="24"/>
          <w:szCs w:val="24"/>
        </w:rPr>
        <w:t>a</w:t>
      </w:r>
      <w:r w:rsidRPr="00D26C4D">
        <w:rPr>
          <w:rFonts w:ascii="Times New Roman" w:hAnsi="Times New Roman"/>
          <w:sz w:val="24"/>
          <w:szCs w:val="24"/>
        </w:rPr>
        <w:t xml:space="preserve">mount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eac</w:t>
      </w:r>
      <w:r w:rsidRPr="00D26C4D">
        <w:rPr>
          <w:rFonts w:ascii="Times New Roman" w:hAnsi="Times New Roman"/>
          <w:sz w:val="24"/>
          <w:szCs w:val="24"/>
        </w:rPr>
        <w:t>h MA pl</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w:t>
      </w:r>
      <w:r w:rsidRPr="00D26C4D">
        <w:rPr>
          <w:rFonts w:ascii="Times New Roman" w:hAnsi="Times New Roman"/>
          <w:sz w:val="24"/>
          <w:szCs w:val="24"/>
        </w:rPr>
        <w:t>oth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n M</w:t>
      </w:r>
      <w:r w:rsidRPr="00D26C4D">
        <w:rPr>
          <w:rFonts w:ascii="Times New Roman" w:hAnsi="Times New Roman"/>
          <w:spacing w:val="1"/>
          <w:sz w:val="24"/>
          <w:szCs w:val="24"/>
        </w:rPr>
        <w:t>S</w:t>
      </w:r>
      <w:r w:rsidRPr="00D26C4D">
        <w:rPr>
          <w:rFonts w:ascii="Times New Roman" w:hAnsi="Times New Roman"/>
          <w:sz w:val="24"/>
          <w:szCs w:val="24"/>
        </w:rPr>
        <w:t>A pl</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int</w:t>
      </w:r>
      <w:r w:rsidRPr="00D26C4D">
        <w:rPr>
          <w:rFonts w:ascii="Times New Roman" w:hAnsi="Times New Roman"/>
          <w:spacing w:val="-1"/>
          <w:sz w:val="24"/>
          <w:szCs w:val="24"/>
        </w:rPr>
        <w:t>e</w:t>
      </w:r>
      <w:r w:rsidRPr="00D26C4D">
        <w:rPr>
          <w:rFonts w:ascii="Times New Roman" w:hAnsi="Times New Roman"/>
          <w:sz w:val="24"/>
          <w:szCs w:val="24"/>
        </w:rPr>
        <w:t>nds to o</w:t>
      </w:r>
      <w:r w:rsidRPr="00D26C4D">
        <w:rPr>
          <w:rFonts w:ascii="Times New Roman" w:hAnsi="Times New Roman"/>
          <w:spacing w:val="-1"/>
          <w:sz w:val="24"/>
          <w:szCs w:val="24"/>
        </w:rPr>
        <w:t>ffe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in the</w:t>
      </w:r>
      <w:r w:rsidRPr="00D26C4D">
        <w:rPr>
          <w:rFonts w:ascii="Times New Roman" w:hAnsi="Times New Roman"/>
          <w:spacing w:val="-1"/>
          <w:sz w:val="24"/>
          <w:szCs w:val="24"/>
        </w:rPr>
        <w:t xml:space="preserve"> </w:t>
      </w:r>
      <w:r w:rsidRPr="00D26C4D">
        <w:rPr>
          <w:rFonts w:ascii="Times New Roman" w:hAnsi="Times New Roman"/>
          <w:sz w:val="24"/>
          <w:szCs w:val="24"/>
        </w:rPr>
        <w:t>up</w:t>
      </w:r>
      <w:r w:rsidRPr="00D26C4D">
        <w:rPr>
          <w:rFonts w:ascii="Times New Roman" w:hAnsi="Times New Roman"/>
          <w:spacing w:val="-1"/>
          <w:sz w:val="24"/>
          <w:szCs w:val="24"/>
        </w:rPr>
        <w:t>c</w:t>
      </w:r>
      <w:r w:rsidRPr="00D26C4D">
        <w:rPr>
          <w:rFonts w:ascii="Times New Roman" w:hAnsi="Times New Roman"/>
          <w:sz w:val="24"/>
          <w:szCs w:val="24"/>
        </w:rPr>
        <w:t>oming</w:t>
      </w:r>
      <w:r w:rsidRPr="00D26C4D">
        <w:rPr>
          <w:rFonts w:ascii="Times New Roman" w:hAnsi="Times New Roman"/>
          <w:spacing w:val="-2"/>
          <w:sz w:val="24"/>
          <w:szCs w:val="24"/>
        </w:rPr>
        <w:t xml:space="preserve"> </w:t>
      </w:r>
      <w:r w:rsidRPr="00D26C4D">
        <w:rPr>
          <w:rFonts w:ascii="Times New Roman" w:hAnsi="Times New Roman"/>
          <w:spacing w:val="-7"/>
          <w:sz w:val="24"/>
          <w:szCs w:val="24"/>
        </w:rPr>
        <w:t>y</w:t>
      </w:r>
      <w:r w:rsidRPr="00D26C4D">
        <w:rPr>
          <w:rFonts w:ascii="Times New Roman" w:hAnsi="Times New Roman"/>
          <w:spacing w:val="-1"/>
          <w:sz w:val="24"/>
          <w:szCs w:val="24"/>
        </w:rPr>
        <w:t>ea</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in the</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er</w:t>
      </w:r>
      <w:r w:rsidRPr="00D26C4D">
        <w:rPr>
          <w:rFonts w:ascii="Times New Roman" w:hAnsi="Times New Roman"/>
          <w:sz w:val="24"/>
          <w:szCs w:val="24"/>
        </w:rPr>
        <w:t>vi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are</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e</w:t>
      </w:r>
      <w:r w:rsidRPr="00D26C4D">
        <w:rPr>
          <w:rFonts w:ascii="Times New Roman" w:hAnsi="Times New Roman"/>
          <w:spacing w:val="-2"/>
          <w:sz w:val="24"/>
          <w:szCs w:val="24"/>
        </w:rPr>
        <w:t>g</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of</w:t>
      </w:r>
      <w:r w:rsidRPr="00D26C4D">
        <w:rPr>
          <w:rFonts w:ascii="Times New Roman" w:hAnsi="Times New Roman"/>
          <w:spacing w:val="-1"/>
          <w:sz w:val="24"/>
          <w:szCs w:val="24"/>
        </w:rPr>
        <w:t xml:space="preserve"> </w:t>
      </w:r>
      <w:r w:rsidRPr="00D26C4D">
        <w:rPr>
          <w:rFonts w:ascii="Times New Roman" w:hAnsi="Times New Roman"/>
          <w:sz w:val="24"/>
          <w:szCs w:val="24"/>
        </w:rPr>
        <w:t>su</w:t>
      </w:r>
      <w:r w:rsidRPr="00D26C4D">
        <w:rPr>
          <w:rFonts w:ascii="Times New Roman" w:hAnsi="Times New Roman"/>
          <w:spacing w:val="-1"/>
          <w:sz w:val="24"/>
          <w:szCs w:val="24"/>
        </w:rPr>
        <w:t>c</w:t>
      </w:r>
      <w:r w:rsidRPr="00D26C4D">
        <w:rPr>
          <w:rFonts w:ascii="Times New Roman" w:hAnsi="Times New Roman"/>
          <w:sz w:val="24"/>
          <w:szCs w:val="24"/>
        </w:rPr>
        <w:t xml:space="preserve">h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are</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if</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er</w:t>
      </w:r>
      <w:r w:rsidRPr="00D26C4D">
        <w:rPr>
          <w:rFonts w:ascii="Times New Roman" w:hAnsi="Times New Roman"/>
          <w:sz w:val="24"/>
          <w:szCs w:val="24"/>
        </w:rPr>
        <w:t>mitt</w:t>
      </w:r>
      <w:r w:rsidRPr="00D26C4D">
        <w:rPr>
          <w:rFonts w:ascii="Times New Roman" w:hAnsi="Times New Roman"/>
          <w:spacing w:val="-1"/>
          <w:sz w:val="24"/>
          <w:szCs w:val="24"/>
        </w:rPr>
        <w:t xml:space="preserve">ed </w:t>
      </w:r>
      <w:r w:rsidRPr="00D26C4D">
        <w:rPr>
          <w:rFonts w:ascii="Times New Roman" w:hAnsi="Times New Roman"/>
          <w:sz w:val="24"/>
          <w:szCs w:val="24"/>
        </w:rPr>
        <w:t>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 422.262</w:t>
      </w:r>
      <w:r w:rsidRPr="00D26C4D">
        <w:rPr>
          <w:rFonts w:ascii="Times New Roman" w:hAnsi="Times New Roman"/>
          <w:spacing w:val="-1"/>
          <w:sz w:val="24"/>
          <w:szCs w:val="24"/>
        </w:rPr>
        <w:t>(c</w:t>
      </w:r>
      <w:r w:rsidRPr="00D26C4D">
        <w:rPr>
          <w:rFonts w:ascii="Times New Roman" w:hAnsi="Times New Roman"/>
          <w:sz w:val="24"/>
          <w:szCs w:val="24"/>
        </w:rPr>
        <w:t>)</w:t>
      </w:r>
      <w:r w:rsidRPr="00D26C4D">
        <w:rPr>
          <w:rFonts w:ascii="Times New Roman" w:hAnsi="Times New Roman"/>
          <w:spacing w:val="-1"/>
          <w:sz w:val="24"/>
          <w:szCs w:val="24"/>
        </w:rPr>
        <w:t xml:space="preserve"> (</w:t>
      </w:r>
      <w:r w:rsidRPr="00D26C4D">
        <w:rPr>
          <w:rFonts w:ascii="Times New Roman" w:hAnsi="Times New Roman"/>
          <w:sz w:val="24"/>
          <w:szCs w:val="24"/>
        </w:rPr>
        <w:t>2</w:t>
      </w:r>
      <w:r w:rsidRPr="00D26C4D">
        <w:rPr>
          <w:rFonts w:ascii="Times New Roman" w:hAnsi="Times New Roman"/>
          <w:spacing w:val="-1"/>
          <w:sz w:val="24"/>
          <w:szCs w:val="24"/>
        </w:rPr>
        <w:t>)</w:t>
      </w:r>
      <w:r w:rsidRPr="00D26C4D">
        <w:rPr>
          <w:rFonts w:ascii="Times New Roman" w:hAnsi="Times New Roman"/>
          <w:sz w:val="24"/>
          <w:szCs w:val="24"/>
        </w:rPr>
        <w:t>)</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m</w:t>
      </w:r>
      <w:r w:rsidRPr="00D26C4D">
        <w:rPr>
          <w:rFonts w:ascii="Times New Roman" w:hAnsi="Times New Roman"/>
          <w:spacing w:val="-1"/>
          <w:sz w:val="24"/>
          <w:szCs w:val="24"/>
        </w:rPr>
        <w:t>ee</w:t>
      </w:r>
      <w:r w:rsidRPr="00D26C4D">
        <w:rPr>
          <w:rFonts w:ascii="Times New Roman" w:hAnsi="Times New Roman"/>
          <w:sz w:val="24"/>
          <w:szCs w:val="24"/>
        </w:rPr>
        <w:t>ts the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nts in p</w:t>
      </w:r>
      <w:r w:rsidRPr="00D26C4D">
        <w:rPr>
          <w:rFonts w:ascii="Times New Roman" w:hAnsi="Times New Roman"/>
          <w:spacing w:val="-1"/>
          <w:sz w:val="24"/>
          <w:szCs w:val="24"/>
        </w:rPr>
        <w:t>ara</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 xml:space="preserve">ph </w:t>
      </w:r>
      <w:r w:rsidRPr="00D26C4D">
        <w:rPr>
          <w:rFonts w:ascii="Times New Roman" w:hAnsi="Times New Roman"/>
          <w:spacing w:val="-1"/>
          <w:sz w:val="24"/>
          <w:szCs w:val="24"/>
        </w:rPr>
        <w:t>(</w:t>
      </w:r>
      <w:r w:rsidRPr="00D26C4D">
        <w:rPr>
          <w:rFonts w:ascii="Times New Roman" w:hAnsi="Times New Roman"/>
          <w:sz w:val="24"/>
          <w:szCs w:val="24"/>
        </w:rPr>
        <w:t>b)</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this s</w:t>
      </w:r>
      <w:r w:rsidRPr="00D26C4D">
        <w:rPr>
          <w:rFonts w:ascii="Times New Roman" w:hAnsi="Times New Roman"/>
          <w:spacing w:val="-1"/>
          <w:sz w:val="24"/>
          <w:szCs w:val="24"/>
        </w:rPr>
        <w:t>ec</w:t>
      </w:r>
      <w:r w:rsidRPr="00D26C4D">
        <w:rPr>
          <w:rFonts w:ascii="Times New Roman" w:hAnsi="Times New Roman"/>
          <w:sz w:val="24"/>
          <w:szCs w:val="24"/>
        </w:rPr>
        <w:t xml:space="preserve">tion.  </w:t>
      </w:r>
      <w:r w:rsidRPr="00D26C4D">
        <w:rPr>
          <w:rFonts w:ascii="Times New Roman" w:hAnsi="Times New Roman"/>
          <w:spacing w:val="1"/>
          <w:sz w:val="24"/>
          <w:szCs w:val="24"/>
        </w:rPr>
        <w:t>W</w:t>
      </w:r>
      <w:r w:rsidRPr="00D26C4D">
        <w:rPr>
          <w:rFonts w:ascii="Times New Roman" w:hAnsi="Times New Roman"/>
          <w:sz w:val="24"/>
          <w:szCs w:val="24"/>
        </w:rPr>
        <w:t xml:space="preserve">ith </w:t>
      </w:r>
      <w:r w:rsidRPr="00D26C4D">
        <w:rPr>
          <w:rFonts w:ascii="Times New Roman" w:hAnsi="Times New Roman"/>
          <w:spacing w:val="-1"/>
          <w:sz w:val="24"/>
          <w:szCs w:val="24"/>
        </w:rPr>
        <w:t>eac</w:t>
      </w:r>
      <w:r w:rsidRPr="00D26C4D">
        <w:rPr>
          <w:rFonts w:ascii="Times New Roman" w:hAnsi="Times New Roman"/>
          <w:sz w:val="24"/>
          <w:szCs w:val="24"/>
        </w:rPr>
        <w:t>h bid submitt</w:t>
      </w:r>
      <w:r w:rsidRPr="00D26C4D">
        <w:rPr>
          <w:rFonts w:ascii="Times New Roman" w:hAnsi="Times New Roman"/>
          <w:spacing w:val="-1"/>
          <w:sz w:val="24"/>
          <w:szCs w:val="24"/>
        </w:rPr>
        <w:t>e</w:t>
      </w:r>
      <w:r w:rsidRPr="00D26C4D">
        <w:rPr>
          <w:rFonts w:ascii="Times New Roman" w:hAnsi="Times New Roman"/>
          <w:sz w:val="24"/>
          <w:szCs w:val="24"/>
        </w:rPr>
        <w:t>d, 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must p</w:t>
      </w:r>
      <w:r w:rsidRPr="00D26C4D">
        <w:rPr>
          <w:rFonts w:ascii="Times New Roman" w:hAnsi="Times New Roman"/>
          <w:spacing w:val="-1"/>
          <w:sz w:val="24"/>
          <w:szCs w:val="24"/>
        </w:rPr>
        <w:t>r</w:t>
      </w:r>
      <w:r w:rsidRPr="00D26C4D">
        <w:rPr>
          <w:rFonts w:ascii="Times New Roman" w:hAnsi="Times New Roman"/>
          <w:sz w:val="24"/>
          <w:szCs w:val="24"/>
        </w:rPr>
        <w:t>ovide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d in p</w:t>
      </w:r>
      <w:r w:rsidRPr="00D26C4D">
        <w:rPr>
          <w:rFonts w:ascii="Times New Roman" w:hAnsi="Times New Roman"/>
          <w:spacing w:val="-1"/>
          <w:sz w:val="24"/>
          <w:szCs w:val="24"/>
        </w:rPr>
        <w:t>ara</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 xml:space="preserve">ph </w:t>
      </w:r>
      <w:r w:rsidRPr="00D26C4D">
        <w:rPr>
          <w:rFonts w:ascii="Times New Roman" w:hAnsi="Times New Roman"/>
          <w:spacing w:val="-1"/>
          <w:sz w:val="24"/>
          <w:szCs w:val="24"/>
        </w:rPr>
        <w:t>(c</w:t>
      </w:r>
      <w:r w:rsidRPr="00D26C4D">
        <w:rPr>
          <w:rFonts w:ascii="Times New Roman" w:hAnsi="Times New Roman"/>
          <w:sz w:val="24"/>
          <w:szCs w:val="24"/>
        </w:rPr>
        <w:t>)</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this s</w:t>
      </w:r>
      <w:r w:rsidRPr="00D26C4D">
        <w:rPr>
          <w:rFonts w:ascii="Times New Roman" w:hAnsi="Times New Roman"/>
          <w:spacing w:val="-1"/>
          <w:sz w:val="24"/>
          <w:szCs w:val="24"/>
        </w:rPr>
        <w:t>ec</w:t>
      </w:r>
      <w:r w:rsidRPr="00D26C4D">
        <w:rPr>
          <w:rFonts w:ascii="Times New Roman" w:hAnsi="Times New Roman"/>
          <w:sz w:val="24"/>
          <w:szCs w:val="24"/>
        </w:rPr>
        <w:t xml:space="preserve">tion.  </w:t>
      </w:r>
      <w:r w:rsidRPr="00D26C4D">
        <w:rPr>
          <w:rFonts w:ascii="Times New Roman" w:hAnsi="Times New Roman"/>
          <w:spacing w:val="-6"/>
          <w:sz w:val="24"/>
          <w:szCs w:val="24"/>
        </w:rPr>
        <w:t>I</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 xml:space="preserve">ddition, </w:t>
      </w:r>
      <w:r w:rsidRPr="00D26C4D">
        <w:rPr>
          <w:rFonts w:ascii="Times New Roman" w:hAnsi="Times New Roman"/>
          <w:spacing w:val="-1"/>
          <w:sz w:val="24"/>
          <w:szCs w:val="24"/>
        </w:rPr>
        <w:t>re</w:t>
      </w:r>
      <w:r w:rsidRPr="00D26C4D">
        <w:rPr>
          <w:rFonts w:ascii="Times New Roman" w:hAnsi="Times New Roman"/>
          <w:spacing w:val="-2"/>
          <w:sz w:val="24"/>
          <w:szCs w:val="24"/>
        </w:rPr>
        <w:t>g</w:t>
      </w:r>
      <w:r w:rsidRPr="00D26C4D">
        <w:rPr>
          <w:rFonts w:ascii="Times New Roman" w:hAnsi="Times New Roman"/>
          <w:sz w:val="24"/>
          <w:szCs w:val="24"/>
        </w:rPr>
        <w:t>ion</w:t>
      </w:r>
      <w:r w:rsidRPr="00D26C4D">
        <w:rPr>
          <w:rFonts w:ascii="Times New Roman" w:hAnsi="Times New Roman"/>
          <w:spacing w:val="-1"/>
          <w:sz w:val="24"/>
          <w:szCs w:val="24"/>
        </w:rPr>
        <w:t>a</w:t>
      </w:r>
      <w:r w:rsidRPr="00D26C4D">
        <w:rPr>
          <w:rFonts w:ascii="Times New Roman" w:hAnsi="Times New Roman"/>
          <w:sz w:val="24"/>
          <w:szCs w:val="24"/>
        </w:rPr>
        <w:t>l MA pl</w:t>
      </w:r>
      <w:r w:rsidRPr="00D26C4D">
        <w:rPr>
          <w:rFonts w:ascii="Times New Roman" w:hAnsi="Times New Roman"/>
          <w:spacing w:val="-1"/>
          <w:sz w:val="24"/>
          <w:szCs w:val="24"/>
        </w:rPr>
        <w:t>a</w:t>
      </w:r>
      <w:r w:rsidRPr="00D26C4D">
        <w:rPr>
          <w:rFonts w:ascii="Times New Roman" w:hAnsi="Times New Roman"/>
          <w:sz w:val="24"/>
          <w:szCs w:val="24"/>
        </w:rPr>
        <w:t>ns h</w:t>
      </w:r>
      <w:r w:rsidRPr="00D26C4D">
        <w:rPr>
          <w:rFonts w:ascii="Times New Roman" w:hAnsi="Times New Roman"/>
          <w:spacing w:val="-1"/>
          <w:sz w:val="24"/>
          <w:szCs w:val="24"/>
        </w:rPr>
        <w:t>a</w:t>
      </w:r>
      <w:r w:rsidRPr="00D26C4D">
        <w:rPr>
          <w:rFonts w:ascii="Times New Roman" w:hAnsi="Times New Roman"/>
          <w:sz w:val="24"/>
          <w:szCs w:val="24"/>
        </w:rPr>
        <w:t>ve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 xml:space="preserve">option to submit </w:t>
      </w:r>
      <w:r w:rsidRPr="00D26C4D">
        <w:rPr>
          <w:rFonts w:ascii="Times New Roman" w:hAnsi="Times New Roman"/>
          <w:spacing w:val="-1"/>
          <w:sz w:val="24"/>
          <w:szCs w:val="24"/>
        </w:rPr>
        <w:t>a</w:t>
      </w:r>
      <w:r w:rsidRPr="00D26C4D">
        <w:rPr>
          <w:rFonts w:ascii="Times New Roman" w:hAnsi="Times New Roman"/>
          <w:sz w:val="24"/>
          <w:szCs w:val="24"/>
        </w:rPr>
        <w:t>ddition</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c</w:t>
      </w:r>
      <w:r w:rsidRPr="00D26C4D">
        <w:rPr>
          <w:rFonts w:ascii="Times New Roman" w:hAnsi="Times New Roman"/>
          <w:sz w:val="24"/>
          <w:szCs w:val="24"/>
        </w:rPr>
        <w:t xml:space="preserve">ost </w:t>
      </w:r>
      <w:r w:rsidRPr="00D26C4D">
        <w:rPr>
          <w:rFonts w:ascii="Times New Roman" w:hAnsi="Times New Roman"/>
          <w:spacing w:val="-1"/>
          <w:sz w:val="24"/>
          <w:szCs w:val="24"/>
        </w:rPr>
        <w:t>fac</w:t>
      </w:r>
      <w:r w:rsidRPr="00D26C4D">
        <w:rPr>
          <w:rFonts w:ascii="Times New Roman" w:hAnsi="Times New Roman"/>
          <w:sz w:val="24"/>
          <w:szCs w:val="24"/>
        </w:rPr>
        <w:t>to</w:t>
      </w:r>
      <w:r w:rsidRPr="00D26C4D">
        <w:rPr>
          <w:rFonts w:ascii="Times New Roman" w:hAnsi="Times New Roman"/>
          <w:spacing w:val="-1"/>
          <w:sz w:val="24"/>
          <w:szCs w:val="24"/>
        </w:rPr>
        <w:t>r</w:t>
      </w:r>
      <w:r w:rsidRPr="00D26C4D">
        <w:rPr>
          <w:rFonts w:ascii="Times New Roman" w:hAnsi="Times New Roman"/>
          <w:sz w:val="24"/>
          <w:szCs w:val="24"/>
        </w:rPr>
        <w:t>s in o</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r to </w:t>
      </w:r>
      <w:r w:rsidRPr="00D26C4D">
        <w:rPr>
          <w:rFonts w:ascii="Times New Roman" w:hAnsi="Times New Roman"/>
          <w:spacing w:val="-1"/>
          <w:sz w:val="24"/>
          <w:szCs w:val="24"/>
        </w:rPr>
        <w:t>rece</w:t>
      </w:r>
      <w:r w:rsidRPr="00D26C4D">
        <w:rPr>
          <w:rFonts w:ascii="Times New Roman" w:hAnsi="Times New Roman"/>
          <w:sz w:val="24"/>
          <w:szCs w:val="24"/>
        </w:rPr>
        <w:t>ive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e</w:t>
      </w:r>
      <w:r w:rsidRPr="00D26C4D">
        <w:rPr>
          <w:rFonts w:ascii="Times New Roman" w:hAnsi="Times New Roman"/>
          <w:sz w:val="24"/>
          <w:szCs w:val="24"/>
        </w:rPr>
        <w:t>ir</w:t>
      </w:r>
      <w:r w:rsidRPr="00D26C4D">
        <w:rPr>
          <w:rFonts w:ascii="Times New Roman" w:hAnsi="Times New Roman"/>
          <w:spacing w:val="-1"/>
          <w:sz w:val="24"/>
          <w:szCs w:val="24"/>
        </w:rPr>
        <w:t xml:space="preserve"> </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o</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phic</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1"/>
          <w:sz w:val="24"/>
          <w:szCs w:val="24"/>
        </w:rPr>
        <w:t>a</w:t>
      </w:r>
      <w:r w:rsidRPr="00D26C4D">
        <w:rPr>
          <w:rFonts w:ascii="Times New Roman" w:hAnsi="Times New Roman"/>
          <w:sz w:val="24"/>
          <w:szCs w:val="24"/>
        </w:rPr>
        <w:t>djustm</w:t>
      </w:r>
      <w:r w:rsidRPr="00D26C4D">
        <w:rPr>
          <w:rFonts w:ascii="Times New Roman" w:hAnsi="Times New Roman"/>
          <w:spacing w:val="-1"/>
          <w:sz w:val="24"/>
          <w:szCs w:val="24"/>
        </w:rPr>
        <w:t>e</w:t>
      </w:r>
      <w:r w:rsidRPr="00D26C4D">
        <w:rPr>
          <w:rFonts w:ascii="Times New Roman" w:hAnsi="Times New Roman"/>
          <w:sz w:val="24"/>
          <w:szCs w:val="24"/>
        </w:rPr>
        <w:t>nt.</w:t>
      </w:r>
    </w:p>
    <w:p w:rsidRPr="00D26C4D" w:rsidR="00467F11" w:rsidP="0038296B" w:rsidRDefault="00467F11" w14:paraId="31BA63D5"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5694B878"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is the</w:t>
      </w:r>
      <w:r w:rsidRPr="00D26C4D">
        <w:rPr>
          <w:rFonts w:ascii="Times New Roman" w:hAnsi="Times New Roman"/>
          <w:spacing w:val="-1"/>
          <w:sz w:val="24"/>
          <w:szCs w:val="24"/>
        </w:rPr>
        <w:t xml:space="preserve"> </w:t>
      </w:r>
      <w:r w:rsidRPr="00D26C4D">
        <w:rPr>
          <w:rFonts w:ascii="Times New Roman" w:hAnsi="Times New Roman"/>
          <w:sz w:val="24"/>
          <w:szCs w:val="24"/>
        </w:rPr>
        <w:t>time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nd </w:t>
      </w:r>
      <w:r w:rsidRPr="00D26C4D">
        <w:rPr>
          <w:rFonts w:ascii="Times New Roman" w:hAnsi="Times New Roman"/>
          <w:spacing w:val="-1"/>
          <w:sz w:val="24"/>
          <w:szCs w:val="24"/>
        </w:rPr>
        <w:t>eff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t n</w:t>
      </w:r>
      <w:r w:rsidRPr="00D26C4D">
        <w:rPr>
          <w:rFonts w:ascii="Times New Roman" w:hAnsi="Times New Roman"/>
          <w:spacing w:val="-1"/>
          <w:sz w:val="24"/>
          <w:szCs w:val="24"/>
        </w:rPr>
        <w:t>ece</w:t>
      </w:r>
      <w:r w:rsidRPr="00D26C4D">
        <w:rPr>
          <w:rFonts w:ascii="Times New Roman" w:hAnsi="Times New Roman"/>
          <w:sz w:val="24"/>
          <w:szCs w:val="24"/>
        </w:rPr>
        <w:t>ss</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 to submit the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d bid 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 xml:space="preserve">ls to </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sidR="00B21B33">
        <w:rPr>
          <w:rFonts w:ascii="Times New Roman" w:hAnsi="Times New Roman"/>
          <w:sz w:val="24"/>
          <w:szCs w:val="24"/>
        </w:rPr>
        <w:t xml:space="preserve">. The burden for submitting a bid is captured in PRA package CMS-R-262, OMB control number 0938-0263. </w:t>
      </w:r>
    </w:p>
    <w:p w:rsidRPr="00D26C4D" w:rsidR="00467F11" w:rsidP="0038296B" w:rsidRDefault="00467F11" w14:paraId="2275C87C"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1B98FE50"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(e</w:t>
      </w:r>
      <w:r w:rsidRPr="00D26C4D">
        <w:rPr>
          <w:rFonts w:ascii="Times New Roman" w:hAnsi="Times New Roman"/>
          <w:sz w:val="24"/>
          <w:szCs w:val="24"/>
        </w:rPr>
        <w:t>)</w:t>
      </w:r>
      <w:r w:rsidRPr="00D26C4D">
        <w:rPr>
          <w:rFonts w:ascii="Times New Roman" w:hAnsi="Times New Roman"/>
          <w:spacing w:val="59"/>
          <w:sz w:val="24"/>
          <w:szCs w:val="24"/>
        </w:rPr>
        <w:t xml:space="preserve">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z w:val="24"/>
          <w:szCs w:val="24"/>
        </w:rPr>
        <w:t>A pl</w:t>
      </w:r>
      <w:r w:rsidRPr="00D26C4D">
        <w:rPr>
          <w:rFonts w:ascii="Times New Roman" w:hAnsi="Times New Roman"/>
          <w:spacing w:val="-1"/>
          <w:sz w:val="24"/>
          <w:szCs w:val="24"/>
        </w:rPr>
        <w:t>a</w:t>
      </w:r>
      <w:r w:rsidRPr="00D26C4D">
        <w:rPr>
          <w:rFonts w:ascii="Times New Roman" w:hAnsi="Times New Roman"/>
          <w:sz w:val="24"/>
          <w:szCs w:val="24"/>
        </w:rPr>
        <w:t>ns,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tions must submit the</w:t>
      </w:r>
      <w:r w:rsidRPr="00D26C4D">
        <w:rPr>
          <w:rFonts w:ascii="Times New Roman" w:hAnsi="Times New Roman"/>
          <w:spacing w:val="-1"/>
          <w:sz w:val="24"/>
          <w:szCs w:val="24"/>
        </w:rPr>
        <w:t xml:space="preserve"> f</w:t>
      </w:r>
      <w:r w:rsidRPr="00D26C4D">
        <w:rPr>
          <w:rFonts w:ascii="Times New Roman" w:hAnsi="Times New Roman"/>
          <w:sz w:val="24"/>
          <w:szCs w:val="24"/>
        </w:rPr>
        <w:t>ollowing</w:t>
      </w:r>
      <w:r w:rsidRPr="00D26C4D">
        <w:rPr>
          <w:rFonts w:ascii="Times New Roman" w:hAnsi="Times New Roman"/>
          <w:spacing w:val="-2"/>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tion: the</w:t>
      </w:r>
      <w:r w:rsidRPr="00D26C4D">
        <w:rPr>
          <w:rFonts w:ascii="Times New Roman" w:hAnsi="Times New Roman"/>
          <w:spacing w:val="-1"/>
          <w:sz w:val="24"/>
          <w:szCs w:val="24"/>
        </w:rPr>
        <w:t xml:space="preserve"> </w:t>
      </w:r>
      <w:r w:rsidRPr="00D26C4D">
        <w:rPr>
          <w:rFonts w:ascii="Times New Roman" w:hAnsi="Times New Roman"/>
          <w:sz w:val="24"/>
          <w:szCs w:val="24"/>
        </w:rPr>
        <w:t>monthly</w:t>
      </w:r>
      <w:r w:rsidRPr="00D26C4D">
        <w:rPr>
          <w:rFonts w:ascii="Times New Roman" w:hAnsi="Times New Roman"/>
          <w:spacing w:val="-7"/>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z w:val="24"/>
          <w:szCs w:val="24"/>
        </w:rPr>
        <w:t>A p</w:t>
      </w:r>
      <w:r w:rsidRPr="00D26C4D">
        <w:rPr>
          <w:rFonts w:ascii="Times New Roman" w:hAnsi="Times New Roman"/>
          <w:spacing w:val="-1"/>
          <w:sz w:val="24"/>
          <w:szCs w:val="24"/>
        </w:rPr>
        <w:t>re</w:t>
      </w:r>
      <w:r w:rsidRPr="00D26C4D">
        <w:rPr>
          <w:rFonts w:ascii="Times New Roman" w:hAnsi="Times New Roman"/>
          <w:sz w:val="24"/>
          <w:szCs w:val="24"/>
        </w:rPr>
        <w:t>mium, the</w:t>
      </w:r>
      <w:r w:rsidRPr="00D26C4D">
        <w:rPr>
          <w:rFonts w:ascii="Times New Roman" w:hAnsi="Times New Roman"/>
          <w:spacing w:val="-1"/>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 d</w:t>
      </w:r>
      <w:r w:rsidRPr="00D26C4D">
        <w:rPr>
          <w:rFonts w:ascii="Times New Roman" w:hAnsi="Times New Roman"/>
          <w:spacing w:val="-1"/>
          <w:sz w:val="24"/>
          <w:szCs w:val="24"/>
        </w:rPr>
        <w:t>e</w:t>
      </w:r>
      <w:r w:rsidRPr="00D26C4D">
        <w:rPr>
          <w:rFonts w:ascii="Times New Roman" w:hAnsi="Times New Roman"/>
          <w:sz w:val="24"/>
          <w:szCs w:val="24"/>
        </w:rPr>
        <w:t>du</w:t>
      </w:r>
      <w:r w:rsidRPr="00D26C4D">
        <w:rPr>
          <w:rFonts w:ascii="Times New Roman" w:hAnsi="Times New Roman"/>
          <w:spacing w:val="-1"/>
          <w:sz w:val="24"/>
          <w:szCs w:val="24"/>
        </w:rPr>
        <w:t>c</w:t>
      </w:r>
      <w:r w:rsidRPr="00D26C4D">
        <w:rPr>
          <w:rFonts w:ascii="Times New Roman" w:hAnsi="Times New Roman"/>
          <w:sz w:val="24"/>
          <w:szCs w:val="24"/>
        </w:rPr>
        <w:t>tible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mount, </w:t>
      </w:r>
      <w:r w:rsidRPr="00D26C4D">
        <w:rPr>
          <w:rFonts w:ascii="Times New Roman" w:hAnsi="Times New Roman"/>
          <w:spacing w:val="-1"/>
          <w:sz w:val="24"/>
          <w:szCs w:val="24"/>
        </w:rPr>
        <w:t>a</w:t>
      </w:r>
      <w:r w:rsidRPr="00D26C4D">
        <w:rPr>
          <w:rFonts w:ascii="Times New Roman" w:hAnsi="Times New Roman"/>
          <w:sz w:val="24"/>
          <w:szCs w:val="24"/>
        </w:rPr>
        <w:t>nd the</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suppl</w:t>
      </w:r>
      <w:r w:rsidRPr="00D26C4D">
        <w:rPr>
          <w:rFonts w:ascii="Times New Roman" w:hAnsi="Times New Roman"/>
          <w:spacing w:val="-1"/>
          <w:sz w:val="24"/>
          <w:szCs w:val="24"/>
        </w:rPr>
        <w:t>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w:t>
      </w:r>
      <w:r w:rsidRPr="00D26C4D">
        <w:rPr>
          <w:rFonts w:ascii="Times New Roman" w:hAnsi="Times New Roman"/>
          <w:spacing w:val="-1"/>
          <w:sz w:val="24"/>
          <w:szCs w:val="24"/>
        </w:rPr>
        <w:t>a</w:t>
      </w:r>
      <w:r w:rsidRPr="00D26C4D">
        <w:rPr>
          <w:rFonts w:ascii="Times New Roman" w:hAnsi="Times New Roman"/>
          <w:sz w:val="24"/>
          <w:szCs w:val="24"/>
        </w:rPr>
        <w:t>l p</w:t>
      </w:r>
      <w:r w:rsidRPr="00D26C4D">
        <w:rPr>
          <w:rFonts w:ascii="Times New Roman" w:hAnsi="Times New Roman"/>
          <w:spacing w:val="-1"/>
          <w:sz w:val="24"/>
          <w:szCs w:val="24"/>
        </w:rPr>
        <w:t>re</w:t>
      </w:r>
      <w:r w:rsidRPr="00D26C4D">
        <w:rPr>
          <w:rFonts w:ascii="Times New Roman" w:hAnsi="Times New Roman"/>
          <w:sz w:val="24"/>
          <w:szCs w:val="24"/>
        </w:rPr>
        <w:t>mium, if</w:t>
      </w:r>
      <w:r w:rsidRPr="00D26C4D">
        <w:rPr>
          <w:rFonts w:ascii="Times New Roman" w:hAnsi="Times New Roman"/>
          <w:spacing w:val="-1"/>
          <w:sz w:val="24"/>
          <w:szCs w:val="24"/>
        </w:rPr>
        <w:t xml:space="preserve"> a</w:t>
      </w:r>
      <w:r w:rsidRPr="00D26C4D">
        <w:rPr>
          <w:rFonts w:ascii="Times New Roman" w:hAnsi="Times New Roman"/>
          <w:sz w:val="24"/>
          <w:szCs w:val="24"/>
        </w:rPr>
        <w:t>n</w:t>
      </w:r>
      <w:r w:rsidRPr="00D26C4D">
        <w:rPr>
          <w:rFonts w:ascii="Times New Roman" w:hAnsi="Times New Roman"/>
          <w:spacing w:val="-7"/>
          <w:sz w:val="24"/>
          <w:szCs w:val="24"/>
        </w:rPr>
        <w:t>y</w:t>
      </w:r>
      <w:r w:rsidRPr="00D26C4D" w:rsidR="00B21B33">
        <w:rPr>
          <w:rFonts w:ascii="Times New Roman" w:hAnsi="Times New Roman"/>
          <w:sz w:val="24"/>
          <w:szCs w:val="24"/>
        </w:rPr>
        <w:t xml:space="preserve">. </w:t>
      </w:r>
      <w:r w:rsidRPr="00D26C4D" w:rsidR="002754E9">
        <w:rPr>
          <w:rFonts w:ascii="Times New Roman" w:hAnsi="Times New Roman"/>
          <w:sz w:val="24"/>
          <w:szCs w:val="24"/>
        </w:rPr>
        <w:t>We currently have 3 MSA contracts with only 6 plans</w:t>
      </w:r>
      <w:r w:rsidRPr="00D26C4D" w:rsidR="00B21B33">
        <w:rPr>
          <w:rFonts w:ascii="Times New Roman" w:hAnsi="Times New Roman"/>
          <w:sz w:val="24"/>
          <w:szCs w:val="24"/>
        </w:rPr>
        <w:t>. Hence, the burden for this requirement is exempt from the PRA per 5 CFR 405.1320(3)(c).</w:t>
      </w:r>
    </w:p>
    <w:p w:rsidRPr="00D26C4D" w:rsidR="00467F11" w:rsidP="0038296B" w:rsidRDefault="00467F11" w14:paraId="5760FE8E"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3F126FF8"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position w:val="-1"/>
          <w:sz w:val="24"/>
          <w:szCs w:val="24"/>
          <w:u w:val="thick"/>
        </w:rPr>
        <w:t>I</w:t>
      </w:r>
      <w:r w:rsidRPr="00D26C4D">
        <w:rPr>
          <w:rFonts w:ascii="Times New Roman" w:hAnsi="Times New Roman"/>
          <w:b/>
          <w:bCs/>
          <w:spacing w:val="1"/>
          <w:position w:val="-1"/>
          <w:sz w:val="24"/>
          <w:szCs w:val="24"/>
          <w:u w:val="thick"/>
        </w:rPr>
        <w:t>n</w:t>
      </w:r>
      <w:r w:rsidRPr="00D26C4D">
        <w:rPr>
          <w:rFonts w:ascii="Times New Roman" w:hAnsi="Times New Roman"/>
          <w:b/>
          <w:bCs/>
          <w:spacing w:val="-1"/>
          <w:position w:val="-1"/>
          <w:sz w:val="24"/>
          <w:szCs w:val="24"/>
          <w:u w:val="thick"/>
        </w:rPr>
        <w:t>c</w:t>
      </w:r>
      <w:r w:rsidRPr="00D26C4D">
        <w:rPr>
          <w:rFonts w:ascii="Times New Roman" w:hAnsi="Times New Roman"/>
          <w:b/>
          <w:bCs/>
          <w:position w:val="-1"/>
          <w:sz w:val="24"/>
          <w:szCs w:val="24"/>
          <w:u w:val="thick"/>
        </w:rPr>
        <w:t>o</w:t>
      </w:r>
      <w:r w:rsidRPr="00D26C4D">
        <w:rPr>
          <w:rFonts w:ascii="Times New Roman" w:hAnsi="Times New Roman"/>
          <w:b/>
          <w:bCs/>
          <w:spacing w:val="-1"/>
          <w:position w:val="-1"/>
          <w:sz w:val="24"/>
          <w:szCs w:val="24"/>
          <w:u w:val="thick"/>
        </w:rPr>
        <w:t>rrec</w:t>
      </w:r>
      <w:r w:rsidRPr="00D26C4D">
        <w:rPr>
          <w:rFonts w:ascii="Times New Roman" w:hAnsi="Times New Roman"/>
          <w:b/>
          <w:bCs/>
          <w:position w:val="-1"/>
          <w:sz w:val="24"/>
          <w:szCs w:val="24"/>
          <w:u w:val="thick"/>
        </w:rPr>
        <w:t>t</w:t>
      </w:r>
      <w:r w:rsidRPr="00D26C4D">
        <w:rPr>
          <w:rFonts w:ascii="Times New Roman" w:hAnsi="Times New Roman"/>
          <w:b/>
          <w:bCs/>
          <w:spacing w:val="-1"/>
          <w:position w:val="-1"/>
          <w:sz w:val="24"/>
          <w:szCs w:val="24"/>
          <w:u w:val="thick"/>
        </w:rPr>
        <w:t xml:space="preserve"> c</w:t>
      </w:r>
      <w:r w:rsidRPr="00D26C4D">
        <w:rPr>
          <w:rFonts w:ascii="Times New Roman" w:hAnsi="Times New Roman"/>
          <w:b/>
          <w:bCs/>
          <w:position w:val="-1"/>
          <w:sz w:val="24"/>
          <w:szCs w:val="24"/>
          <w:u w:val="thick"/>
        </w:rPr>
        <w:t>oll</w:t>
      </w:r>
      <w:r w:rsidRPr="00D26C4D">
        <w:rPr>
          <w:rFonts w:ascii="Times New Roman" w:hAnsi="Times New Roman"/>
          <w:b/>
          <w:bCs/>
          <w:spacing w:val="-1"/>
          <w:position w:val="-1"/>
          <w:sz w:val="24"/>
          <w:szCs w:val="24"/>
          <w:u w:val="thick"/>
        </w:rPr>
        <w:t>ect</w:t>
      </w:r>
      <w:r w:rsidRPr="00D26C4D">
        <w:rPr>
          <w:rFonts w:ascii="Times New Roman" w:hAnsi="Times New Roman"/>
          <w:b/>
          <w:bCs/>
          <w:position w:val="-1"/>
          <w:sz w:val="24"/>
          <w:szCs w:val="24"/>
          <w:u w:val="thick"/>
        </w:rPr>
        <w:t>io</w:t>
      </w:r>
      <w:r w:rsidRPr="00D26C4D">
        <w:rPr>
          <w:rFonts w:ascii="Times New Roman" w:hAnsi="Times New Roman"/>
          <w:b/>
          <w:bCs/>
          <w:spacing w:val="1"/>
          <w:position w:val="-1"/>
          <w:sz w:val="24"/>
          <w:szCs w:val="24"/>
          <w:u w:val="thick"/>
        </w:rPr>
        <w:t>n</w:t>
      </w:r>
      <w:r w:rsidRPr="00D26C4D">
        <w:rPr>
          <w:rFonts w:ascii="Times New Roman" w:hAnsi="Times New Roman"/>
          <w:b/>
          <w:bCs/>
          <w:position w:val="-1"/>
          <w:sz w:val="24"/>
          <w:szCs w:val="24"/>
          <w:u w:val="thick"/>
        </w:rPr>
        <w:t>s of</w:t>
      </w:r>
      <w:r w:rsidRPr="00D26C4D">
        <w:rPr>
          <w:rFonts w:ascii="Times New Roman" w:hAnsi="Times New Roman"/>
          <w:b/>
          <w:bCs/>
          <w:spacing w:val="2"/>
          <w:position w:val="-1"/>
          <w:sz w:val="24"/>
          <w:szCs w:val="24"/>
          <w:u w:val="thick"/>
        </w:rPr>
        <w:t xml:space="preserve"> </w:t>
      </w:r>
      <w:r w:rsidRPr="00D26C4D">
        <w:rPr>
          <w:rFonts w:ascii="Times New Roman" w:hAnsi="Times New Roman"/>
          <w:b/>
          <w:bCs/>
          <w:spacing w:val="1"/>
          <w:position w:val="-1"/>
          <w:sz w:val="24"/>
          <w:szCs w:val="24"/>
          <w:u w:val="thick"/>
        </w:rPr>
        <w:t>p</w:t>
      </w:r>
      <w:r w:rsidRPr="00D26C4D">
        <w:rPr>
          <w:rFonts w:ascii="Times New Roman" w:hAnsi="Times New Roman"/>
          <w:b/>
          <w:bCs/>
          <w:spacing w:val="-1"/>
          <w:position w:val="-1"/>
          <w:sz w:val="24"/>
          <w:szCs w:val="24"/>
          <w:u w:val="thick"/>
        </w:rPr>
        <w:t>re</w:t>
      </w:r>
      <w:r w:rsidRPr="00D26C4D">
        <w:rPr>
          <w:rFonts w:ascii="Times New Roman" w:hAnsi="Times New Roman"/>
          <w:b/>
          <w:bCs/>
          <w:spacing w:val="-3"/>
          <w:position w:val="-1"/>
          <w:sz w:val="24"/>
          <w:szCs w:val="24"/>
          <w:u w:val="thick"/>
        </w:rPr>
        <w:t>m</w:t>
      </w:r>
      <w:r w:rsidRPr="00D26C4D">
        <w:rPr>
          <w:rFonts w:ascii="Times New Roman" w:hAnsi="Times New Roman"/>
          <w:b/>
          <w:bCs/>
          <w:position w:val="-1"/>
          <w:sz w:val="24"/>
          <w:szCs w:val="24"/>
          <w:u w:val="thick"/>
        </w:rPr>
        <w:t>i</w:t>
      </w:r>
      <w:r w:rsidRPr="00D26C4D">
        <w:rPr>
          <w:rFonts w:ascii="Times New Roman" w:hAnsi="Times New Roman"/>
          <w:b/>
          <w:bCs/>
          <w:spacing w:val="1"/>
          <w:position w:val="-1"/>
          <w:sz w:val="24"/>
          <w:szCs w:val="24"/>
          <w:u w:val="thick"/>
        </w:rPr>
        <w:t>u</w:t>
      </w:r>
      <w:r w:rsidRPr="00D26C4D">
        <w:rPr>
          <w:rFonts w:ascii="Times New Roman" w:hAnsi="Times New Roman"/>
          <w:b/>
          <w:bCs/>
          <w:spacing w:val="-3"/>
          <w:position w:val="-1"/>
          <w:sz w:val="24"/>
          <w:szCs w:val="24"/>
          <w:u w:val="thick"/>
        </w:rPr>
        <w:t>m</w:t>
      </w:r>
      <w:r w:rsidRPr="00D26C4D">
        <w:rPr>
          <w:rFonts w:ascii="Times New Roman" w:hAnsi="Times New Roman"/>
          <w:b/>
          <w:bCs/>
          <w:position w:val="-1"/>
          <w:sz w:val="24"/>
          <w:szCs w:val="24"/>
          <w:u w:val="thick"/>
        </w:rPr>
        <w:t>s a</w:t>
      </w:r>
      <w:r w:rsidRPr="00D26C4D">
        <w:rPr>
          <w:rFonts w:ascii="Times New Roman" w:hAnsi="Times New Roman"/>
          <w:b/>
          <w:bCs/>
          <w:spacing w:val="1"/>
          <w:position w:val="-1"/>
          <w:sz w:val="24"/>
          <w:szCs w:val="24"/>
          <w:u w:val="thick"/>
        </w:rPr>
        <w:t>n</w:t>
      </w:r>
      <w:r w:rsidRPr="00D26C4D">
        <w:rPr>
          <w:rFonts w:ascii="Times New Roman" w:hAnsi="Times New Roman"/>
          <w:b/>
          <w:bCs/>
          <w:position w:val="-1"/>
          <w:sz w:val="24"/>
          <w:szCs w:val="24"/>
          <w:u w:val="thick"/>
        </w:rPr>
        <w:t>d</w:t>
      </w:r>
      <w:r w:rsidRPr="00D26C4D">
        <w:rPr>
          <w:rFonts w:ascii="Times New Roman" w:hAnsi="Times New Roman"/>
          <w:b/>
          <w:bCs/>
          <w:spacing w:val="1"/>
          <w:position w:val="-1"/>
          <w:sz w:val="24"/>
          <w:szCs w:val="24"/>
          <w:u w:val="thick"/>
        </w:rPr>
        <w:t xml:space="preserve"> </w:t>
      </w:r>
      <w:r w:rsidRPr="00D26C4D">
        <w:rPr>
          <w:rFonts w:ascii="Times New Roman" w:hAnsi="Times New Roman"/>
          <w:b/>
          <w:bCs/>
          <w:spacing w:val="-1"/>
          <w:position w:val="-1"/>
          <w:sz w:val="24"/>
          <w:szCs w:val="24"/>
          <w:u w:val="thick"/>
        </w:rPr>
        <w:t>c</w:t>
      </w:r>
      <w:r w:rsidRPr="00D26C4D">
        <w:rPr>
          <w:rFonts w:ascii="Times New Roman" w:hAnsi="Times New Roman"/>
          <w:b/>
          <w:bCs/>
          <w:position w:val="-1"/>
          <w:sz w:val="24"/>
          <w:szCs w:val="24"/>
          <w:u w:val="thick"/>
        </w:rPr>
        <w:t>ost</w:t>
      </w:r>
      <w:r w:rsidRPr="00D26C4D">
        <w:rPr>
          <w:rFonts w:ascii="Times New Roman" w:hAnsi="Times New Roman"/>
          <w:b/>
          <w:bCs/>
          <w:spacing w:val="-1"/>
          <w:position w:val="-1"/>
          <w:sz w:val="24"/>
          <w:szCs w:val="24"/>
          <w:u w:val="thick"/>
        </w:rPr>
        <w:t xml:space="preserve"> </w:t>
      </w:r>
      <w:r w:rsidRPr="00D26C4D">
        <w:rPr>
          <w:rFonts w:ascii="Times New Roman" w:hAnsi="Times New Roman"/>
          <w:b/>
          <w:bCs/>
          <w:position w:val="-1"/>
          <w:sz w:val="24"/>
          <w:szCs w:val="24"/>
          <w:u w:val="thick"/>
        </w:rPr>
        <w:t>s</w:t>
      </w:r>
      <w:r w:rsidRPr="00D26C4D">
        <w:rPr>
          <w:rFonts w:ascii="Times New Roman" w:hAnsi="Times New Roman"/>
          <w:b/>
          <w:bCs/>
          <w:spacing w:val="1"/>
          <w:position w:val="-1"/>
          <w:sz w:val="24"/>
          <w:szCs w:val="24"/>
          <w:u w:val="thick"/>
        </w:rPr>
        <w:t>h</w:t>
      </w:r>
      <w:r w:rsidRPr="00D26C4D">
        <w:rPr>
          <w:rFonts w:ascii="Times New Roman" w:hAnsi="Times New Roman"/>
          <w:b/>
          <w:bCs/>
          <w:position w:val="-1"/>
          <w:sz w:val="24"/>
          <w:szCs w:val="24"/>
          <w:u w:val="thick"/>
        </w:rPr>
        <w:t>a</w:t>
      </w:r>
      <w:r w:rsidRPr="00D26C4D">
        <w:rPr>
          <w:rFonts w:ascii="Times New Roman" w:hAnsi="Times New Roman"/>
          <w:b/>
          <w:bCs/>
          <w:spacing w:val="-1"/>
          <w:position w:val="-1"/>
          <w:sz w:val="24"/>
          <w:szCs w:val="24"/>
          <w:u w:val="thick"/>
        </w:rPr>
        <w:t>r</w:t>
      </w:r>
      <w:r w:rsidRPr="00D26C4D">
        <w:rPr>
          <w:rFonts w:ascii="Times New Roman" w:hAnsi="Times New Roman"/>
          <w:b/>
          <w:bCs/>
          <w:position w:val="-1"/>
          <w:sz w:val="24"/>
          <w:szCs w:val="24"/>
          <w:u w:val="thick"/>
        </w:rPr>
        <w:t>i</w:t>
      </w:r>
      <w:r w:rsidRPr="00D26C4D">
        <w:rPr>
          <w:rFonts w:ascii="Times New Roman" w:hAnsi="Times New Roman"/>
          <w:b/>
          <w:bCs/>
          <w:spacing w:val="1"/>
          <w:position w:val="-1"/>
          <w:sz w:val="24"/>
          <w:szCs w:val="24"/>
          <w:u w:val="thick"/>
        </w:rPr>
        <w:t>n</w:t>
      </w:r>
      <w:r w:rsidRPr="00D26C4D">
        <w:rPr>
          <w:rFonts w:ascii="Times New Roman" w:hAnsi="Times New Roman"/>
          <w:b/>
          <w:bCs/>
          <w:position w:val="-1"/>
          <w:sz w:val="24"/>
          <w:szCs w:val="24"/>
          <w:u w:val="thick"/>
        </w:rPr>
        <w:t xml:space="preserve">g </w:t>
      </w:r>
      <w:r w:rsidRPr="00D26C4D">
        <w:rPr>
          <w:rFonts w:ascii="Times New Roman" w:hAnsi="Times New Roman"/>
          <w:b/>
          <w:bCs/>
          <w:spacing w:val="-1"/>
          <w:position w:val="-1"/>
          <w:sz w:val="24"/>
          <w:szCs w:val="24"/>
          <w:u w:val="thick"/>
        </w:rPr>
        <w:t>(</w:t>
      </w:r>
      <w:r w:rsidRPr="00D26C4D">
        <w:rPr>
          <w:rFonts w:ascii="Times New Roman" w:hAnsi="Times New Roman"/>
          <w:b/>
          <w:bCs/>
          <w:position w:val="-1"/>
          <w:sz w:val="24"/>
          <w:szCs w:val="24"/>
          <w:u w:val="thick"/>
        </w:rPr>
        <w:t>§422.270)</w:t>
      </w:r>
    </w:p>
    <w:p w:rsidRPr="00D26C4D" w:rsidR="00467F11" w:rsidP="0038296B" w:rsidRDefault="005F710B" w14:paraId="415E4387" w14:textId="77777777">
      <w:pPr>
        <w:widowControl w:val="0"/>
        <w:tabs>
          <w:tab w:val="left" w:pos="4086"/>
        </w:tabs>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b/>
      </w:r>
    </w:p>
    <w:p w:rsidRPr="00D26C4D" w:rsidR="00467F11" w:rsidP="0038296B" w:rsidRDefault="00467F11" w14:paraId="585161FE"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lastRenderedPageBreak/>
        <w:t>(</w:t>
      </w:r>
      <w:r w:rsidRPr="00D26C4D">
        <w:rPr>
          <w:rFonts w:ascii="Times New Roman" w:hAnsi="Times New Roman"/>
          <w:sz w:val="24"/>
          <w:szCs w:val="24"/>
        </w:rPr>
        <w:t>b)</w:t>
      </w:r>
      <w:r w:rsidRPr="00D26C4D">
        <w:rPr>
          <w:rFonts w:ascii="Times New Roman" w:hAnsi="Times New Roman"/>
          <w:spacing w:val="-1"/>
          <w:sz w:val="24"/>
          <w:szCs w:val="24"/>
        </w:rPr>
        <w:t xml:space="preserve"> </w:t>
      </w:r>
      <w:r w:rsidRPr="00D26C4D">
        <w:rPr>
          <w:rFonts w:ascii="Times New Roman" w:hAnsi="Times New Roman"/>
          <w:sz w:val="24"/>
          <w:szCs w:val="24"/>
        </w:rPr>
        <w:t>An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must </w:t>
      </w:r>
      <w:r w:rsidRPr="00D26C4D">
        <w:rPr>
          <w:rFonts w:ascii="Times New Roman" w:hAnsi="Times New Roman"/>
          <w:spacing w:val="-1"/>
          <w:sz w:val="24"/>
          <w:szCs w:val="24"/>
        </w:rPr>
        <w:t>a</w:t>
      </w:r>
      <w:r w:rsidRPr="00D26C4D">
        <w:rPr>
          <w:rFonts w:ascii="Times New Roman" w:hAnsi="Times New Roman"/>
          <w:spacing w:val="-2"/>
          <w:sz w:val="24"/>
          <w:szCs w:val="24"/>
        </w:rPr>
        <w:t>g</w:t>
      </w:r>
      <w:r w:rsidRPr="00D26C4D">
        <w:rPr>
          <w:rFonts w:ascii="Times New Roman" w:hAnsi="Times New Roman"/>
          <w:spacing w:val="-1"/>
          <w:sz w:val="24"/>
          <w:szCs w:val="24"/>
        </w:rPr>
        <w:t>re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ref</w:t>
      </w:r>
      <w:r w:rsidRPr="00D26C4D">
        <w:rPr>
          <w:rFonts w:ascii="Times New Roman" w:hAnsi="Times New Roman"/>
          <w:sz w:val="24"/>
          <w:szCs w:val="24"/>
        </w:rPr>
        <w:t xml:space="preserve">und </w:t>
      </w:r>
      <w:r w:rsidRPr="00D26C4D">
        <w:rPr>
          <w:rFonts w:ascii="Times New Roman" w:hAnsi="Times New Roman"/>
          <w:spacing w:val="-1"/>
          <w:sz w:val="24"/>
          <w:szCs w:val="24"/>
        </w:rPr>
        <w:t>a</w:t>
      </w:r>
      <w:r w:rsidRPr="00D26C4D">
        <w:rPr>
          <w:rFonts w:ascii="Times New Roman" w:hAnsi="Times New Roman"/>
          <w:sz w:val="24"/>
          <w:szCs w:val="24"/>
        </w:rPr>
        <w:t xml:space="preserve">ll </w:t>
      </w:r>
      <w:r w:rsidRPr="00D26C4D">
        <w:rPr>
          <w:rFonts w:ascii="Times New Roman" w:hAnsi="Times New Roman"/>
          <w:spacing w:val="-1"/>
          <w:sz w:val="24"/>
          <w:szCs w:val="24"/>
        </w:rPr>
        <w:t>a</w:t>
      </w:r>
      <w:r w:rsidRPr="00D26C4D">
        <w:rPr>
          <w:rFonts w:ascii="Times New Roman" w:hAnsi="Times New Roman"/>
          <w:sz w:val="24"/>
          <w:szCs w:val="24"/>
        </w:rPr>
        <w:t>mounts in</w:t>
      </w:r>
      <w:r w:rsidRPr="00D26C4D">
        <w:rPr>
          <w:rFonts w:ascii="Times New Roman" w:hAnsi="Times New Roman"/>
          <w:spacing w:val="-1"/>
          <w:sz w:val="24"/>
          <w:szCs w:val="24"/>
        </w:rPr>
        <w:t>c</w:t>
      </w:r>
      <w:r w:rsidRPr="00D26C4D">
        <w:rPr>
          <w:rFonts w:ascii="Times New Roman" w:hAnsi="Times New Roman"/>
          <w:sz w:val="24"/>
          <w:szCs w:val="24"/>
        </w:rPr>
        <w:t>o</w:t>
      </w:r>
      <w:r w:rsidRPr="00D26C4D">
        <w:rPr>
          <w:rFonts w:ascii="Times New Roman" w:hAnsi="Times New Roman"/>
          <w:spacing w:val="-1"/>
          <w:sz w:val="24"/>
          <w:szCs w:val="24"/>
        </w:rPr>
        <w:t>rrec</w:t>
      </w:r>
      <w:r w:rsidRPr="00D26C4D">
        <w:rPr>
          <w:rFonts w:ascii="Times New Roman" w:hAnsi="Times New Roman"/>
          <w:sz w:val="24"/>
          <w:szCs w:val="24"/>
        </w:rPr>
        <w:t>tly</w:t>
      </w:r>
      <w:r w:rsidRPr="00D26C4D">
        <w:rPr>
          <w:rFonts w:ascii="Times New Roman" w:hAnsi="Times New Roman"/>
          <w:spacing w:val="-7"/>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oll</w:t>
      </w:r>
      <w:r w:rsidRPr="00D26C4D">
        <w:rPr>
          <w:rFonts w:ascii="Times New Roman" w:hAnsi="Times New Roman"/>
          <w:spacing w:val="-1"/>
          <w:sz w:val="24"/>
          <w:szCs w:val="24"/>
        </w:rPr>
        <w:t>ec</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fr</w:t>
      </w:r>
      <w:r w:rsidRPr="00D26C4D">
        <w:rPr>
          <w:rFonts w:ascii="Times New Roman" w:hAnsi="Times New Roman"/>
          <w:sz w:val="24"/>
          <w:szCs w:val="24"/>
        </w:rPr>
        <w:t>om its 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s, or</w:t>
      </w:r>
      <w:r w:rsidRPr="00D26C4D">
        <w:rPr>
          <w:rFonts w:ascii="Times New Roman" w:hAnsi="Times New Roman"/>
          <w:spacing w:val="-1"/>
          <w:sz w:val="24"/>
          <w:szCs w:val="24"/>
        </w:rPr>
        <w:t xml:space="preserve"> fr</w:t>
      </w:r>
      <w:r w:rsidRPr="00D26C4D">
        <w:rPr>
          <w:rFonts w:ascii="Times New Roman" w:hAnsi="Times New Roman"/>
          <w:sz w:val="24"/>
          <w:szCs w:val="24"/>
        </w:rPr>
        <w:t>om oth</w:t>
      </w:r>
      <w:r w:rsidRPr="00D26C4D">
        <w:rPr>
          <w:rFonts w:ascii="Times New Roman" w:hAnsi="Times New Roman"/>
          <w:spacing w:val="-1"/>
          <w:sz w:val="24"/>
          <w:szCs w:val="24"/>
        </w:rPr>
        <w:t>er</w:t>
      </w:r>
      <w:r w:rsidRPr="00D26C4D">
        <w:rPr>
          <w:rFonts w:ascii="Times New Roman" w:hAnsi="Times New Roman"/>
          <w:sz w:val="24"/>
          <w:szCs w:val="24"/>
        </w:rPr>
        <w:t>s on b</w:t>
      </w:r>
      <w:r w:rsidRPr="00D26C4D">
        <w:rPr>
          <w:rFonts w:ascii="Times New Roman" w:hAnsi="Times New Roman"/>
          <w:spacing w:val="-1"/>
          <w:sz w:val="24"/>
          <w:szCs w:val="24"/>
        </w:rPr>
        <w:t>e</w:t>
      </w:r>
      <w:r w:rsidRPr="00D26C4D">
        <w:rPr>
          <w:rFonts w:ascii="Times New Roman" w:hAnsi="Times New Roman"/>
          <w:sz w:val="24"/>
          <w:szCs w:val="24"/>
        </w:rPr>
        <w:t>h</w:t>
      </w:r>
      <w:r w:rsidRPr="00D26C4D">
        <w:rPr>
          <w:rFonts w:ascii="Times New Roman" w:hAnsi="Times New Roman"/>
          <w:spacing w:val="-1"/>
          <w:sz w:val="24"/>
          <w:szCs w:val="24"/>
        </w:rPr>
        <w:t>a</w:t>
      </w:r>
      <w:r w:rsidRPr="00D26C4D">
        <w:rPr>
          <w:rFonts w:ascii="Times New Roman" w:hAnsi="Times New Roman"/>
          <w:sz w:val="24"/>
          <w:szCs w:val="24"/>
        </w:rPr>
        <w:t>lf</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nd to p</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ny</w:t>
      </w:r>
      <w:r w:rsidRPr="00D26C4D">
        <w:rPr>
          <w:rFonts w:ascii="Times New Roman" w:hAnsi="Times New Roman"/>
          <w:spacing w:val="-7"/>
          <w:sz w:val="24"/>
          <w:szCs w:val="24"/>
        </w:rPr>
        <w:t xml:space="preserve"> </w:t>
      </w:r>
      <w:r w:rsidRPr="00D26C4D">
        <w:rPr>
          <w:rFonts w:ascii="Times New Roman" w:hAnsi="Times New Roman"/>
          <w:sz w:val="24"/>
          <w:szCs w:val="24"/>
        </w:rPr>
        <w:t>oth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a</w:t>
      </w:r>
      <w:r w:rsidRPr="00D26C4D">
        <w:rPr>
          <w:rFonts w:ascii="Times New Roman" w:hAnsi="Times New Roman"/>
          <w:sz w:val="24"/>
          <w:szCs w:val="24"/>
        </w:rPr>
        <w:t>mounts due</w:t>
      </w:r>
      <w:r w:rsidRPr="00D26C4D">
        <w:rPr>
          <w:rFonts w:ascii="Times New Roman" w:hAnsi="Times New Roman"/>
          <w:spacing w:val="-1"/>
          <w:sz w:val="24"/>
          <w:szCs w:val="24"/>
        </w:rPr>
        <w:t xml:space="preserve"> </w:t>
      </w:r>
      <w:r w:rsidRPr="00D26C4D">
        <w:rPr>
          <w:rFonts w:ascii="Times New Roman" w:hAnsi="Times New Roman"/>
          <w:sz w:val="24"/>
          <w:szCs w:val="24"/>
        </w:rPr>
        <w:t xml:space="preserve">the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s or</w:t>
      </w:r>
      <w:r w:rsidRPr="00D26C4D">
        <w:rPr>
          <w:rFonts w:ascii="Times New Roman" w:hAnsi="Times New Roman"/>
          <w:spacing w:val="-1"/>
          <w:sz w:val="24"/>
          <w:szCs w:val="24"/>
        </w:rPr>
        <w:t xml:space="preserve"> </w:t>
      </w:r>
      <w:r w:rsidRPr="00D26C4D">
        <w:rPr>
          <w:rFonts w:ascii="Times New Roman" w:hAnsi="Times New Roman"/>
          <w:sz w:val="24"/>
          <w:szCs w:val="24"/>
        </w:rPr>
        <w:t>oth</w:t>
      </w:r>
      <w:r w:rsidRPr="00D26C4D">
        <w:rPr>
          <w:rFonts w:ascii="Times New Roman" w:hAnsi="Times New Roman"/>
          <w:spacing w:val="-1"/>
          <w:sz w:val="24"/>
          <w:szCs w:val="24"/>
        </w:rPr>
        <w:t>er</w:t>
      </w:r>
      <w:r w:rsidRPr="00D26C4D">
        <w:rPr>
          <w:rFonts w:ascii="Times New Roman" w:hAnsi="Times New Roman"/>
          <w:sz w:val="24"/>
          <w:szCs w:val="24"/>
        </w:rPr>
        <w:t>s on th</w:t>
      </w:r>
      <w:r w:rsidRPr="00D26C4D">
        <w:rPr>
          <w:rFonts w:ascii="Times New Roman" w:hAnsi="Times New Roman"/>
          <w:spacing w:val="-1"/>
          <w:sz w:val="24"/>
          <w:szCs w:val="24"/>
        </w:rPr>
        <w:t>e</w:t>
      </w:r>
      <w:r w:rsidRPr="00D26C4D">
        <w:rPr>
          <w:rFonts w:ascii="Times New Roman" w:hAnsi="Times New Roman"/>
          <w:sz w:val="24"/>
          <w:szCs w:val="24"/>
        </w:rPr>
        <w:t>ir</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w:t>
      </w:r>
      <w:r w:rsidRPr="00D26C4D">
        <w:rPr>
          <w:rFonts w:ascii="Times New Roman" w:hAnsi="Times New Roman"/>
          <w:sz w:val="24"/>
          <w:szCs w:val="24"/>
        </w:rPr>
        <w:t>h</w:t>
      </w:r>
      <w:r w:rsidRPr="00D26C4D">
        <w:rPr>
          <w:rFonts w:ascii="Times New Roman" w:hAnsi="Times New Roman"/>
          <w:spacing w:val="-1"/>
          <w:sz w:val="24"/>
          <w:szCs w:val="24"/>
        </w:rPr>
        <w:t>a</w:t>
      </w:r>
      <w:r w:rsidRPr="00D26C4D">
        <w:rPr>
          <w:rFonts w:ascii="Times New Roman" w:hAnsi="Times New Roman"/>
          <w:sz w:val="24"/>
          <w:szCs w:val="24"/>
        </w:rPr>
        <w:t>l</w:t>
      </w:r>
      <w:r w:rsidRPr="00D26C4D">
        <w:rPr>
          <w:rFonts w:ascii="Times New Roman" w:hAnsi="Times New Roman"/>
          <w:spacing w:val="-1"/>
          <w:sz w:val="24"/>
          <w:szCs w:val="24"/>
        </w:rPr>
        <w:t>f</w:t>
      </w:r>
      <w:r w:rsidRPr="00D26C4D">
        <w:rPr>
          <w:rFonts w:ascii="Times New Roman" w:hAnsi="Times New Roman"/>
          <w:sz w:val="24"/>
          <w:szCs w:val="24"/>
        </w:rPr>
        <w:t>.</w:t>
      </w:r>
    </w:p>
    <w:p w:rsidRPr="00D26C4D" w:rsidR="00467F11" w:rsidP="0038296B" w:rsidRDefault="00467F11" w14:paraId="45291FD8"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2754E9" w14:paraId="55B781C0"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Nowadays, premiums and cost-sharing is typically done electronically significantly reducing the possibility of error. Thus we experience the application of this provision very rarely if at all. Hence, per 5 CFR 1320.3(c)</w:t>
      </w:r>
      <w:r w:rsidRPr="00D26C4D" w:rsidR="00C0467E">
        <w:rPr>
          <w:rFonts w:ascii="Times New Roman" w:hAnsi="Times New Roman"/>
          <w:sz w:val="24"/>
          <w:szCs w:val="24"/>
        </w:rPr>
        <w:t xml:space="preserve"> this provision is exempt from </w:t>
      </w:r>
      <w:r w:rsidRPr="00D26C4D">
        <w:rPr>
          <w:rFonts w:ascii="Times New Roman" w:hAnsi="Times New Roman"/>
          <w:sz w:val="24"/>
          <w:szCs w:val="24"/>
        </w:rPr>
        <w:t>PRA.</w:t>
      </w:r>
    </w:p>
    <w:p w:rsidRPr="00D26C4D" w:rsidR="00467F11" w:rsidP="0038296B" w:rsidRDefault="00467F11" w14:paraId="7BF98C3F" w14:textId="77777777">
      <w:pPr>
        <w:widowControl w:val="0"/>
        <w:autoSpaceDE w:val="0"/>
        <w:autoSpaceDN w:val="0"/>
        <w:adjustRightInd w:val="0"/>
        <w:spacing w:after="0" w:line="240" w:lineRule="auto"/>
        <w:rPr>
          <w:rFonts w:ascii="Times New Roman" w:hAnsi="Times New Roman"/>
          <w:sz w:val="24"/>
          <w:szCs w:val="24"/>
        </w:rPr>
      </w:pPr>
    </w:p>
    <w:p w:rsidRPr="00D26C4D" w:rsidR="00370276" w:rsidP="0038296B" w:rsidRDefault="00CD1644" w14:paraId="1651969D" w14:textId="14150430">
      <w:pPr>
        <w:widowControl w:val="0"/>
        <w:autoSpaceDE w:val="0"/>
        <w:autoSpaceDN w:val="0"/>
        <w:adjustRightInd w:val="0"/>
        <w:spacing w:after="0" w:line="240" w:lineRule="auto"/>
        <w:rPr>
          <w:rFonts w:ascii="Times New Roman" w:hAnsi="Times New Roman"/>
          <w:b/>
          <w:bCs/>
          <w:spacing w:val="-1"/>
          <w:sz w:val="24"/>
          <w:szCs w:val="24"/>
          <w:u w:val="thick"/>
        </w:rPr>
      </w:pPr>
      <w:r w:rsidRPr="00D26C4D">
        <w:rPr>
          <w:rFonts w:ascii="Times New Roman" w:hAnsi="Times New Roman"/>
          <w:b/>
          <w:bCs/>
          <w:spacing w:val="-1"/>
          <w:sz w:val="24"/>
          <w:szCs w:val="24"/>
          <w:u w:val="thick"/>
        </w:rPr>
        <w:t>Part</w:t>
      </w:r>
      <w:r w:rsidRPr="00D26C4D" w:rsidR="00370276">
        <w:rPr>
          <w:rFonts w:ascii="Times New Roman" w:hAnsi="Times New Roman"/>
          <w:b/>
          <w:bCs/>
          <w:spacing w:val="-1"/>
          <w:sz w:val="24"/>
          <w:szCs w:val="24"/>
          <w:u w:val="thick"/>
        </w:rPr>
        <w:t xml:space="preserve"> 422, </w:t>
      </w:r>
      <w:r w:rsidRPr="00D26C4D">
        <w:rPr>
          <w:rFonts w:ascii="Times New Roman" w:hAnsi="Times New Roman"/>
          <w:b/>
          <w:bCs/>
          <w:spacing w:val="-1"/>
          <w:sz w:val="24"/>
          <w:szCs w:val="24"/>
          <w:u w:val="thick"/>
        </w:rPr>
        <w:t xml:space="preserve">Subpart G, </w:t>
      </w:r>
      <w:r w:rsidRPr="00D26C4D" w:rsidR="00370276">
        <w:rPr>
          <w:rFonts w:ascii="Times New Roman" w:hAnsi="Times New Roman"/>
          <w:b/>
          <w:bCs/>
          <w:spacing w:val="-1"/>
          <w:sz w:val="24"/>
          <w:szCs w:val="24"/>
          <w:u w:val="thick"/>
        </w:rPr>
        <w:t>Payments to Medicare Advantage Organizations</w:t>
      </w:r>
    </w:p>
    <w:p w:rsidRPr="00D26C4D" w:rsidR="00370276" w:rsidP="0038296B" w:rsidRDefault="00370276" w14:paraId="530BC8D9" w14:textId="77777777">
      <w:pPr>
        <w:widowControl w:val="0"/>
        <w:autoSpaceDE w:val="0"/>
        <w:autoSpaceDN w:val="0"/>
        <w:adjustRightInd w:val="0"/>
        <w:spacing w:after="0" w:line="240" w:lineRule="auto"/>
        <w:rPr>
          <w:rFonts w:ascii="Times New Roman" w:hAnsi="Times New Roman"/>
          <w:b/>
          <w:bCs/>
          <w:spacing w:val="-1"/>
          <w:sz w:val="24"/>
          <w:szCs w:val="24"/>
          <w:u w:val="thick"/>
        </w:rPr>
      </w:pPr>
    </w:p>
    <w:p w:rsidRPr="00D26C4D" w:rsidR="00467F11" w:rsidP="0038296B" w:rsidRDefault="00467F11" w14:paraId="2F864380"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pacing w:val="-1"/>
          <w:sz w:val="24"/>
          <w:szCs w:val="24"/>
          <w:u w:val="thick"/>
        </w:rPr>
        <w:t>M</w:t>
      </w:r>
      <w:r w:rsidRPr="00D26C4D">
        <w:rPr>
          <w:rFonts w:ascii="Times New Roman" w:hAnsi="Times New Roman"/>
          <w:b/>
          <w:bCs/>
          <w:sz w:val="24"/>
          <w:szCs w:val="24"/>
          <w:u w:val="thick"/>
        </w:rPr>
        <w:t>o</w:t>
      </w:r>
      <w:r w:rsidRPr="00D26C4D">
        <w:rPr>
          <w:rFonts w:ascii="Times New Roman" w:hAnsi="Times New Roman"/>
          <w:b/>
          <w:bCs/>
          <w:spacing w:val="1"/>
          <w:sz w:val="24"/>
          <w:szCs w:val="24"/>
          <w:u w:val="thick"/>
        </w:rPr>
        <w:t>n</w:t>
      </w:r>
      <w:r w:rsidRPr="00D26C4D">
        <w:rPr>
          <w:rFonts w:ascii="Times New Roman" w:hAnsi="Times New Roman"/>
          <w:b/>
          <w:bCs/>
          <w:spacing w:val="-1"/>
          <w:sz w:val="24"/>
          <w:szCs w:val="24"/>
          <w:u w:val="thick"/>
        </w:rPr>
        <w:t>t</w:t>
      </w:r>
      <w:r w:rsidRPr="00D26C4D">
        <w:rPr>
          <w:rFonts w:ascii="Times New Roman" w:hAnsi="Times New Roman"/>
          <w:b/>
          <w:bCs/>
          <w:spacing w:val="1"/>
          <w:sz w:val="24"/>
          <w:szCs w:val="24"/>
          <w:u w:val="thick"/>
        </w:rPr>
        <w:t>h</w:t>
      </w:r>
      <w:r w:rsidRPr="00D26C4D">
        <w:rPr>
          <w:rFonts w:ascii="Times New Roman" w:hAnsi="Times New Roman"/>
          <w:b/>
          <w:bCs/>
          <w:sz w:val="24"/>
          <w:szCs w:val="24"/>
          <w:u w:val="thick"/>
        </w:rPr>
        <w:t xml:space="preserve">ly </w:t>
      </w:r>
      <w:r w:rsidRPr="00D26C4D">
        <w:rPr>
          <w:rFonts w:ascii="Times New Roman" w:hAnsi="Times New Roman"/>
          <w:b/>
          <w:bCs/>
          <w:spacing w:val="-3"/>
          <w:sz w:val="24"/>
          <w:szCs w:val="24"/>
          <w:u w:val="thick"/>
        </w:rPr>
        <w:t>P</w:t>
      </w:r>
      <w:r w:rsidRPr="00D26C4D">
        <w:rPr>
          <w:rFonts w:ascii="Times New Roman" w:hAnsi="Times New Roman"/>
          <w:b/>
          <w:bCs/>
          <w:sz w:val="24"/>
          <w:szCs w:val="24"/>
          <w:u w:val="thick"/>
        </w:rPr>
        <w:t>ay</w:t>
      </w:r>
      <w:r w:rsidRPr="00D26C4D">
        <w:rPr>
          <w:rFonts w:ascii="Times New Roman" w:hAnsi="Times New Roman"/>
          <w:b/>
          <w:bCs/>
          <w:spacing w:val="-3"/>
          <w:sz w:val="24"/>
          <w:szCs w:val="24"/>
          <w:u w:val="thick"/>
        </w:rPr>
        <w:t>m</w:t>
      </w:r>
      <w:r w:rsidRPr="00D26C4D">
        <w:rPr>
          <w:rFonts w:ascii="Times New Roman" w:hAnsi="Times New Roman"/>
          <w:b/>
          <w:bCs/>
          <w:spacing w:val="-1"/>
          <w:sz w:val="24"/>
          <w:szCs w:val="24"/>
          <w:u w:val="thick"/>
        </w:rPr>
        <w:t>e</w:t>
      </w:r>
      <w:r w:rsidRPr="00D26C4D">
        <w:rPr>
          <w:rFonts w:ascii="Times New Roman" w:hAnsi="Times New Roman"/>
          <w:b/>
          <w:bCs/>
          <w:spacing w:val="1"/>
          <w:sz w:val="24"/>
          <w:szCs w:val="24"/>
          <w:u w:val="thick"/>
        </w:rPr>
        <w:t>n</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 xml:space="preserve">s </w:t>
      </w:r>
      <w:r w:rsidRPr="00D26C4D">
        <w:rPr>
          <w:rFonts w:ascii="Times New Roman" w:hAnsi="Times New Roman"/>
          <w:b/>
          <w:bCs/>
          <w:spacing w:val="-1"/>
          <w:sz w:val="24"/>
          <w:szCs w:val="24"/>
          <w:u w:val="thick"/>
        </w:rPr>
        <w:t>(</w:t>
      </w:r>
      <w:r w:rsidRPr="00D26C4D">
        <w:rPr>
          <w:rFonts w:ascii="Times New Roman" w:hAnsi="Times New Roman"/>
          <w:b/>
          <w:bCs/>
          <w:sz w:val="24"/>
          <w:szCs w:val="24"/>
          <w:u w:val="thick"/>
        </w:rPr>
        <w:t>§422.304)</w:t>
      </w:r>
    </w:p>
    <w:p w:rsidRPr="00D26C4D" w:rsidR="00467F11" w:rsidP="0038296B" w:rsidRDefault="00467F11" w14:paraId="4CD84DA8"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2127FCCD"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(e)(</w:t>
      </w:r>
      <w:r w:rsidRPr="00D26C4D">
        <w:rPr>
          <w:rFonts w:ascii="Times New Roman" w:hAnsi="Times New Roman"/>
          <w:sz w:val="24"/>
          <w:szCs w:val="24"/>
        </w:rPr>
        <w:t>2)</w:t>
      </w:r>
      <w:r w:rsidRPr="00D26C4D">
        <w:rPr>
          <w:rFonts w:ascii="Times New Roman" w:hAnsi="Times New Roman"/>
          <w:spacing w:val="59"/>
          <w:sz w:val="24"/>
          <w:szCs w:val="24"/>
        </w:rPr>
        <w:t xml:space="preserve"> </w:t>
      </w:r>
      <w:r w:rsidRPr="00D26C4D">
        <w:rPr>
          <w:rFonts w:ascii="Times New Roman" w:hAnsi="Times New Roman"/>
          <w:sz w:val="24"/>
          <w:szCs w:val="24"/>
        </w:rPr>
        <w:t xml:space="preserve">A </w:t>
      </w:r>
      <w:r w:rsidRPr="00D26C4D">
        <w:rPr>
          <w:rFonts w:ascii="Times New Roman" w:hAnsi="Times New Roman"/>
          <w:spacing w:val="1"/>
          <w:sz w:val="24"/>
          <w:szCs w:val="24"/>
        </w:rPr>
        <w:t>S</w:t>
      </w:r>
      <w:r w:rsidRPr="00D26C4D">
        <w:rPr>
          <w:rFonts w:ascii="Times New Roman" w:hAnsi="Times New Roman"/>
          <w:sz w:val="24"/>
          <w:szCs w:val="24"/>
        </w:rPr>
        <w:t>t</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c</w:t>
      </w:r>
      <w:r w:rsidRPr="00D26C4D">
        <w:rPr>
          <w:rFonts w:ascii="Times New Roman" w:hAnsi="Times New Roman"/>
          <w:sz w:val="24"/>
          <w:szCs w:val="24"/>
        </w:rPr>
        <w:t>hi</w:t>
      </w:r>
      <w:r w:rsidRPr="00D26C4D">
        <w:rPr>
          <w:rFonts w:ascii="Times New Roman" w:hAnsi="Times New Roman"/>
          <w:spacing w:val="-1"/>
          <w:sz w:val="24"/>
          <w:szCs w:val="24"/>
        </w:rPr>
        <w:t>e</w:t>
      </w:r>
      <w:r w:rsidRPr="00D26C4D">
        <w:rPr>
          <w:rFonts w:ascii="Times New Roman" w:hAnsi="Times New Roman"/>
          <w:sz w:val="24"/>
          <w:szCs w:val="24"/>
        </w:rPr>
        <w:t>f</w:t>
      </w:r>
      <w:r w:rsidRPr="00D26C4D">
        <w:rPr>
          <w:rFonts w:ascii="Times New Roman" w:hAnsi="Times New Roman"/>
          <w:spacing w:val="-1"/>
          <w:sz w:val="24"/>
          <w:szCs w:val="24"/>
        </w:rPr>
        <w:t xml:space="preserve"> e</w:t>
      </w:r>
      <w:r w:rsidRPr="00D26C4D">
        <w:rPr>
          <w:rFonts w:ascii="Times New Roman" w:hAnsi="Times New Roman"/>
          <w:spacing w:val="2"/>
          <w:sz w:val="24"/>
          <w:szCs w:val="24"/>
        </w:rPr>
        <w:t>x</w:t>
      </w:r>
      <w:r w:rsidRPr="00D26C4D">
        <w:rPr>
          <w:rFonts w:ascii="Times New Roman" w:hAnsi="Times New Roman"/>
          <w:spacing w:val="-1"/>
          <w:sz w:val="24"/>
          <w:szCs w:val="24"/>
        </w:rPr>
        <w:t>ec</w:t>
      </w:r>
      <w:r w:rsidRPr="00D26C4D">
        <w:rPr>
          <w:rFonts w:ascii="Times New Roman" w:hAnsi="Times New Roman"/>
          <w:sz w:val="24"/>
          <w:szCs w:val="24"/>
        </w:rPr>
        <w:t>utive</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st, no l</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Fe</w:t>
      </w:r>
      <w:r w:rsidRPr="00D26C4D">
        <w:rPr>
          <w:rFonts w:ascii="Times New Roman" w:hAnsi="Times New Roman"/>
          <w:sz w:val="24"/>
          <w:szCs w:val="24"/>
        </w:rPr>
        <w:t>b</w:t>
      </w:r>
      <w:r w:rsidRPr="00D26C4D">
        <w:rPr>
          <w:rFonts w:ascii="Times New Roman" w:hAnsi="Times New Roman"/>
          <w:spacing w:val="-1"/>
          <w:sz w:val="24"/>
          <w:szCs w:val="24"/>
        </w:rPr>
        <w:t>r</w:t>
      </w:r>
      <w:r w:rsidRPr="00D26C4D">
        <w:rPr>
          <w:rFonts w:ascii="Times New Roman" w:hAnsi="Times New Roman"/>
          <w:sz w:val="24"/>
          <w:szCs w:val="24"/>
        </w:rPr>
        <w:t>u</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1 of</w:t>
      </w:r>
      <w:r w:rsidRPr="00D26C4D">
        <w:rPr>
          <w:rFonts w:ascii="Times New Roman" w:hAnsi="Times New Roman"/>
          <w:spacing w:val="-1"/>
          <w:sz w:val="24"/>
          <w:szCs w:val="24"/>
        </w:rPr>
        <w:t xml:space="preserve"> a</w:t>
      </w:r>
      <w:r w:rsidRPr="00D26C4D">
        <w:rPr>
          <w:rFonts w:ascii="Times New Roman" w:hAnsi="Times New Roman"/>
          <w:sz w:val="24"/>
          <w:szCs w:val="24"/>
        </w:rPr>
        <w:t>ny</w:t>
      </w:r>
      <w:r w:rsidRPr="00D26C4D">
        <w:rPr>
          <w:rFonts w:ascii="Times New Roman" w:hAnsi="Times New Roman"/>
          <w:spacing w:val="-7"/>
          <w:sz w:val="24"/>
          <w:szCs w:val="24"/>
        </w:rPr>
        <w:t xml:space="preserve"> y</w:t>
      </w:r>
      <w:r w:rsidRPr="00D26C4D">
        <w:rPr>
          <w:rFonts w:ascii="Times New Roman" w:hAnsi="Times New Roman"/>
          <w:spacing w:val="-1"/>
          <w:sz w:val="24"/>
          <w:szCs w:val="24"/>
        </w:rPr>
        <w:t>ear</w:t>
      </w:r>
      <w:r w:rsidRPr="00D26C4D">
        <w:rPr>
          <w:rFonts w:ascii="Times New Roman" w:hAnsi="Times New Roman"/>
          <w:sz w:val="24"/>
          <w:szCs w:val="24"/>
        </w:rPr>
        <w:t xml:space="preserve">, a </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o</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phic</w:t>
      </w:r>
      <w:r w:rsidRPr="00D26C4D">
        <w:rPr>
          <w:rFonts w:ascii="Times New Roman" w:hAnsi="Times New Roman"/>
          <w:spacing w:val="-1"/>
          <w:sz w:val="24"/>
          <w:szCs w:val="24"/>
        </w:rPr>
        <w:t xml:space="preserve"> a</w:t>
      </w:r>
      <w:r w:rsidRPr="00D26C4D">
        <w:rPr>
          <w:rFonts w:ascii="Times New Roman" w:hAnsi="Times New Roman"/>
          <w:sz w:val="24"/>
          <w:szCs w:val="24"/>
        </w:rPr>
        <w:t>djustm</w:t>
      </w:r>
      <w:r w:rsidRPr="00D26C4D">
        <w:rPr>
          <w:rFonts w:ascii="Times New Roman" w:hAnsi="Times New Roman"/>
          <w:spacing w:val="-1"/>
          <w:sz w:val="24"/>
          <w:szCs w:val="24"/>
        </w:rPr>
        <w:t>e</w:t>
      </w:r>
      <w:r w:rsidRPr="00D26C4D">
        <w:rPr>
          <w:rFonts w:ascii="Times New Roman" w:hAnsi="Times New Roman"/>
          <w:sz w:val="24"/>
          <w:szCs w:val="24"/>
        </w:rPr>
        <w:t>nt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pacing w:val="1"/>
          <w:sz w:val="24"/>
          <w:szCs w:val="24"/>
        </w:rPr>
        <w:t>S</w:t>
      </w:r>
      <w:r w:rsidRPr="00D26C4D">
        <w:rPr>
          <w:rFonts w:ascii="Times New Roman" w:hAnsi="Times New Roman"/>
          <w:sz w:val="24"/>
          <w:szCs w:val="24"/>
        </w:rPr>
        <w:t>t</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s p</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1"/>
          <w:sz w:val="24"/>
          <w:szCs w:val="24"/>
        </w:rPr>
        <w:t>area</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s outlin</w:t>
      </w:r>
      <w:r w:rsidRPr="00D26C4D">
        <w:rPr>
          <w:rFonts w:ascii="Times New Roman" w:hAnsi="Times New Roman"/>
          <w:spacing w:val="-1"/>
          <w:sz w:val="24"/>
          <w:szCs w:val="24"/>
        </w:rPr>
        <w:t>e</w:t>
      </w:r>
      <w:r w:rsidRPr="00D26C4D">
        <w:rPr>
          <w:rFonts w:ascii="Times New Roman" w:hAnsi="Times New Roman"/>
          <w:sz w:val="24"/>
          <w:szCs w:val="24"/>
        </w:rPr>
        <w:t>d in this s</w:t>
      </w:r>
      <w:r w:rsidRPr="00D26C4D">
        <w:rPr>
          <w:rFonts w:ascii="Times New Roman" w:hAnsi="Times New Roman"/>
          <w:spacing w:val="-1"/>
          <w:sz w:val="24"/>
          <w:szCs w:val="24"/>
        </w:rPr>
        <w:t>ec</w:t>
      </w:r>
      <w:r w:rsidRPr="00D26C4D">
        <w:rPr>
          <w:rFonts w:ascii="Times New Roman" w:hAnsi="Times New Roman"/>
          <w:sz w:val="24"/>
          <w:szCs w:val="24"/>
        </w:rPr>
        <w:t xml:space="preserve">tion,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MA lo</w:t>
      </w:r>
      <w:r w:rsidRPr="00D26C4D">
        <w:rPr>
          <w:rFonts w:ascii="Times New Roman" w:hAnsi="Times New Roman"/>
          <w:spacing w:val="-1"/>
          <w:sz w:val="24"/>
          <w:szCs w:val="24"/>
        </w:rPr>
        <w:t>ca</w:t>
      </w:r>
      <w:r w:rsidRPr="00D26C4D">
        <w:rPr>
          <w:rFonts w:ascii="Times New Roman" w:hAnsi="Times New Roman"/>
          <w:sz w:val="24"/>
          <w:szCs w:val="24"/>
        </w:rPr>
        <w:t>l pl</w:t>
      </w:r>
      <w:r w:rsidRPr="00D26C4D">
        <w:rPr>
          <w:rFonts w:ascii="Times New Roman" w:hAnsi="Times New Roman"/>
          <w:spacing w:val="-1"/>
          <w:sz w:val="24"/>
          <w:szCs w:val="24"/>
        </w:rPr>
        <w:t>a</w:t>
      </w:r>
      <w:r w:rsidRPr="00D26C4D">
        <w:rPr>
          <w:rFonts w:ascii="Times New Roman" w:hAnsi="Times New Roman"/>
          <w:sz w:val="24"/>
          <w:szCs w:val="24"/>
        </w:rPr>
        <w:t xml:space="preserve">ns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f</w:t>
      </w:r>
      <w:r w:rsidRPr="00D26C4D">
        <w:rPr>
          <w:rFonts w:ascii="Times New Roman" w:hAnsi="Times New Roman"/>
          <w:sz w:val="24"/>
          <w:szCs w:val="24"/>
        </w:rPr>
        <w:t>ollowing</w:t>
      </w:r>
      <w:r w:rsidRPr="00D26C4D">
        <w:rPr>
          <w:rFonts w:ascii="Times New Roman" w:hAnsi="Times New Roman"/>
          <w:spacing w:val="-2"/>
          <w:sz w:val="24"/>
          <w:szCs w:val="24"/>
        </w:rPr>
        <w:t xml:space="preserve"> </w:t>
      </w:r>
      <w:r w:rsidRPr="00D26C4D">
        <w:rPr>
          <w:rFonts w:ascii="Times New Roman" w:hAnsi="Times New Roman"/>
          <w:spacing w:val="-1"/>
          <w:sz w:val="24"/>
          <w:szCs w:val="24"/>
        </w:rPr>
        <w:t>ca</w:t>
      </w:r>
      <w:r w:rsidRPr="00D26C4D">
        <w:rPr>
          <w:rFonts w:ascii="Times New Roman" w:hAnsi="Times New Roman"/>
          <w:sz w:val="24"/>
          <w:szCs w:val="24"/>
        </w:rPr>
        <w:t>l</w:t>
      </w:r>
      <w:r w:rsidRPr="00D26C4D">
        <w:rPr>
          <w:rFonts w:ascii="Times New Roman" w:hAnsi="Times New Roman"/>
          <w:spacing w:val="-1"/>
          <w:sz w:val="24"/>
          <w:szCs w:val="24"/>
        </w:rPr>
        <w:t>e</w:t>
      </w:r>
      <w:r w:rsidRPr="00D26C4D">
        <w:rPr>
          <w:rFonts w:ascii="Times New Roman" w:hAnsi="Times New Roman"/>
          <w:sz w:val="24"/>
          <w:szCs w:val="24"/>
        </w:rPr>
        <w:t>nd</w:t>
      </w:r>
      <w:r w:rsidRPr="00D26C4D">
        <w:rPr>
          <w:rFonts w:ascii="Times New Roman" w:hAnsi="Times New Roman"/>
          <w:spacing w:val="-1"/>
          <w:sz w:val="24"/>
          <w:szCs w:val="24"/>
        </w:rPr>
        <w:t>a</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pacing w:val="-7"/>
          <w:sz w:val="24"/>
          <w:szCs w:val="24"/>
        </w:rPr>
        <w:t>y</w:t>
      </w:r>
      <w:r w:rsidRPr="00D26C4D">
        <w:rPr>
          <w:rFonts w:ascii="Times New Roman" w:hAnsi="Times New Roman"/>
          <w:spacing w:val="-1"/>
          <w:sz w:val="24"/>
          <w:szCs w:val="24"/>
        </w:rPr>
        <w:t>ear</w:t>
      </w:r>
      <w:r w:rsidRPr="00D26C4D">
        <w:rPr>
          <w:rFonts w:ascii="Times New Roman" w:hAnsi="Times New Roman"/>
          <w:sz w:val="24"/>
          <w:szCs w:val="24"/>
        </w:rPr>
        <w:t>.</w:t>
      </w:r>
    </w:p>
    <w:p w:rsidRPr="00D26C4D" w:rsidR="00467F11" w:rsidP="0038296B" w:rsidRDefault="00467F11" w14:paraId="161A04FD"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7F3E2071"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is the</w:t>
      </w:r>
      <w:r w:rsidRPr="00D26C4D">
        <w:rPr>
          <w:rFonts w:ascii="Times New Roman" w:hAnsi="Times New Roman"/>
          <w:spacing w:val="-1"/>
          <w:sz w:val="24"/>
          <w:szCs w:val="24"/>
        </w:rPr>
        <w:t xml:space="preserve"> </w:t>
      </w:r>
      <w:r w:rsidRPr="00D26C4D">
        <w:rPr>
          <w:rFonts w:ascii="Times New Roman" w:hAnsi="Times New Roman"/>
          <w:sz w:val="24"/>
          <w:szCs w:val="24"/>
        </w:rPr>
        <w:t>time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nd </w:t>
      </w:r>
      <w:r w:rsidRPr="00D26C4D">
        <w:rPr>
          <w:rFonts w:ascii="Times New Roman" w:hAnsi="Times New Roman"/>
          <w:spacing w:val="-1"/>
          <w:sz w:val="24"/>
          <w:szCs w:val="24"/>
        </w:rPr>
        <w:t>eff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t n</w:t>
      </w:r>
      <w:r w:rsidRPr="00D26C4D">
        <w:rPr>
          <w:rFonts w:ascii="Times New Roman" w:hAnsi="Times New Roman"/>
          <w:spacing w:val="-1"/>
          <w:sz w:val="24"/>
          <w:szCs w:val="24"/>
        </w:rPr>
        <w:t>ece</w:t>
      </w:r>
      <w:r w:rsidRPr="00D26C4D">
        <w:rPr>
          <w:rFonts w:ascii="Times New Roman" w:hAnsi="Times New Roman"/>
          <w:sz w:val="24"/>
          <w:szCs w:val="24"/>
        </w:rPr>
        <w:t>ss</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pacing w:val="1"/>
          <w:sz w:val="24"/>
          <w:szCs w:val="24"/>
        </w:rPr>
        <w:t>S</w:t>
      </w:r>
      <w:r w:rsidRPr="00D26C4D">
        <w:rPr>
          <w:rFonts w:ascii="Times New Roman" w:hAnsi="Times New Roman"/>
          <w:sz w:val="24"/>
          <w:szCs w:val="24"/>
        </w:rPr>
        <w:t>t</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to p</w:t>
      </w:r>
      <w:r w:rsidRPr="00D26C4D">
        <w:rPr>
          <w:rFonts w:ascii="Times New Roman" w:hAnsi="Times New Roman"/>
          <w:spacing w:val="-1"/>
          <w:sz w:val="24"/>
          <w:szCs w:val="24"/>
        </w:rPr>
        <w:t>r</w:t>
      </w:r>
      <w:r w:rsidRPr="00D26C4D">
        <w:rPr>
          <w:rFonts w:ascii="Times New Roman" w:hAnsi="Times New Roman"/>
          <w:sz w:val="24"/>
          <w:szCs w:val="24"/>
        </w:rPr>
        <w:t>ovide a</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o</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phic</w:t>
      </w:r>
      <w:r w:rsidRPr="00D26C4D">
        <w:rPr>
          <w:rFonts w:ascii="Times New Roman" w:hAnsi="Times New Roman"/>
          <w:spacing w:val="-1"/>
          <w:sz w:val="24"/>
          <w:szCs w:val="24"/>
        </w:rPr>
        <w:t xml:space="preserve"> a</w:t>
      </w:r>
      <w:r w:rsidRPr="00D26C4D">
        <w:rPr>
          <w:rFonts w:ascii="Times New Roman" w:hAnsi="Times New Roman"/>
          <w:sz w:val="24"/>
          <w:szCs w:val="24"/>
        </w:rPr>
        <w:t>djustm</w:t>
      </w:r>
      <w:r w:rsidRPr="00D26C4D">
        <w:rPr>
          <w:rFonts w:ascii="Times New Roman" w:hAnsi="Times New Roman"/>
          <w:spacing w:val="-1"/>
          <w:sz w:val="24"/>
          <w:szCs w:val="24"/>
        </w:rPr>
        <w:t>e</w:t>
      </w:r>
      <w:r w:rsidRPr="00D26C4D">
        <w:rPr>
          <w:rFonts w:ascii="Times New Roman" w:hAnsi="Times New Roman"/>
          <w:sz w:val="24"/>
          <w:szCs w:val="24"/>
        </w:rPr>
        <w:t xml:space="preserve">nt to </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z w:val="24"/>
          <w:szCs w:val="24"/>
        </w:rPr>
        <w:t>.  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w:t>
      </w:r>
      <w:r w:rsidRPr="00D26C4D">
        <w:rPr>
          <w:rFonts w:ascii="Times New Roman" w:hAnsi="Times New Roman"/>
          <w:sz w:val="24"/>
          <w:szCs w:val="24"/>
        </w:rPr>
        <w:t>C</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m, we</w:t>
      </w:r>
      <w:r w:rsidRPr="00D26C4D">
        <w:rPr>
          <w:rFonts w:ascii="Times New Roman" w:hAnsi="Times New Roman"/>
          <w:spacing w:val="-1"/>
          <w:sz w:val="24"/>
          <w:szCs w:val="24"/>
        </w:rPr>
        <w:t xml:space="preserve"> rece</w:t>
      </w:r>
      <w:r w:rsidRPr="00D26C4D">
        <w:rPr>
          <w:rFonts w:ascii="Times New Roman" w:hAnsi="Times New Roman"/>
          <w:sz w:val="24"/>
          <w:szCs w:val="24"/>
        </w:rPr>
        <w:t>iv</w:t>
      </w:r>
      <w:r w:rsidRPr="00D26C4D">
        <w:rPr>
          <w:rFonts w:ascii="Times New Roman" w:hAnsi="Times New Roman"/>
          <w:spacing w:val="-1"/>
          <w:sz w:val="24"/>
          <w:szCs w:val="24"/>
        </w:rPr>
        <w:t>e</w:t>
      </w:r>
      <w:r w:rsidRPr="00D26C4D">
        <w:rPr>
          <w:rFonts w:ascii="Times New Roman" w:hAnsi="Times New Roman"/>
          <w:sz w:val="24"/>
          <w:szCs w:val="24"/>
        </w:rPr>
        <w:t>d inqui</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fr</w:t>
      </w:r>
      <w:r w:rsidRPr="00D26C4D">
        <w:rPr>
          <w:rFonts w:ascii="Times New Roman" w:hAnsi="Times New Roman"/>
          <w:sz w:val="24"/>
          <w:szCs w:val="24"/>
        </w:rPr>
        <w:t xml:space="preserve">om 2 </w:t>
      </w:r>
      <w:r w:rsidRPr="00D26C4D">
        <w:rPr>
          <w:rFonts w:ascii="Times New Roman" w:hAnsi="Times New Roman"/>
          <w:spacing w:val="1"/>
          <w:sz w:val="24"/>
          <w:szCs w:val="24"/>
        </w:rPr>
        <w:t>S</w:t>
      </w:r>
      <w:r w:rsidRPr="00D26C4D">
        <w:rPr>
          <w:rFonts w:ascii="Times New Roman" w:hAnsi="Times New Roman"/>
          <w:sz w:val="24"/>
          <w:szCs w:val="24"/>
        </w:rPr>
        <w:t>t</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sts </w:t>
      </w:r>
      <w:r w:rsidRPr="00D26C4D">
        <w:rPr>
          <w:rFonts w:ascii="Times New Roman" w:hAnsi="Times New Roman"/>
          <w:spacing w:val="-1"/>
          <w:sz w:val="24"/>
          <w:szCs w:val="24"/>
        </w:rPr>
        <w:t>fr</w:t>
      </w:r>
      <w:r w:rsidRPr="00D26C4D">
        <w:rPr>
          <w:rFonts w:ascii="Times New Roman" w:hAnsi="Times New Roman"/>
          <w:sz w:val="24"/>
          <w:szCs w:val="24"/>
        </w:rPr>
        <w:t>om non</w:t>
      </w:r>
      <w:r w:rsidRPr="00D26C4D">
        <w:rPr>
          <w:rFonts w:ascii="Times New Roman" w:hAnsi="Times New Roman"/>
          <w:spacing w:val="-1"/>
          <w:sz w:val="24"/>
          <w:szCs w:val="24"/>
        </w:rPr>
        <w:t>e</w:t>
      </w:r>
      <w:r w:rsidRPr="00D26C4D">
        <w:rPr>
          <w:rFonts w:ascii="Times New Roman" w:hAnsi="Times New Roman"/>
          <w:sz w:val="24"/>
          <w:szCs w:val="24"/>
        </w:rPr>
        <w:t>.  Thus, we</w:t>
      </w:r>
      <w:r w:rsidRPr="00D26C4D">
        <w:rPr>
          <w:rFonts w:ascii="Times New Roman" w:hAnsi="Times New Roman"/>
          <w:spacing w:val="-1"/>
          <w:sz w:val="24"/>
          <w:szCs w:val="24"/>
        </w:rPr>
        <w:t xml:space="preserve"> e</w:t>
      </w:r>
      <w:r w:rsidRPr="00D26C4D">
        <w:rPr>
          <w:rFonts w:ascii="Times New Roman" w:hAnsi="Times New Roman"/>
          <w:sz w:val="24"/>
          <w:szCs w:val="24"/>
        </w:rPr>
        <w:t>stim</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 xml:space="preserve">t on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nnu</w:t>
      </w:r>
      <w:r w:rsidRPr="00D26C4D">
        <w:rPr>
          <w:rFonts w:ascii="Times New Roman" w:hAnsi="Times New Roman"/>
          <w:spacing w:val="-1"/>
          <w:sz w:val="24"/>
          <w:szCs w:val="24"/>
        </w:rPr>
        <w:t>a</w:t>
      </w:r>
      <w:r w:rsidRPr="00D26C4D">
        <w:rPr>
          <w:rFonts w:ascii="Times New Roman" w:hAnsi="Times New Roman"/>
          <w:sz w:val="24"/>
          <w:szCs w:val="24"/>
        </w:rPr>
        <w:t>l b</w:t>
      </w:r>
      <w:r w:rsidRPr="00D26C4D">
        <w:rPr>
          <w:rFonts w:ascii="Times New Roman" w:hAnsi="Times New Roman"/>
          <w:spacing w:val="-1"/>
          <w:sz w:val="24"/>
          <w:szCs w:val="24"/>
        </w:rPr>
        <w:t>a</w:t>
      </w:r>
      <w:r w:rsidRPr="00D26C4D">
        <w:rPr>
          <w:rFonts w:ascii="Times New Roman" w:hAnsi="Times New Roman"/>
          <w:sz w:val="24"/>
          <w:szCs w:val="24"/>
        </w:rPr>
        <w:t>sis we</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y </w:t>
      </w:r>
      <w:r w:rsidRPr="00D26C4D">
        <w:rPr>
          <w:rFonts w:ascii="Times New Roman" w:hAnsi="Times New Roman"/>
          <w:spacing w:val="-1"/>
          <w:sz w:val="24"/>
          <w:szCs w:val="24"/>
        </w:rPr>
        <w:t>rece</w:t>
      </w:r>
      <w:r w:rsidRPr="00D26C4D">
        <w:rPr>
          <w:rFonts w:ascii="Times New Roman" w:hAnsi="Times New Roman"/>
          <w:sz w:val="24"/>
          <w:szCs w:val="24"/>
        </w:rPr>
        <w:t>ive</w:t>
      </w:r>
      <w:r w:rsidRPr="00D26C4D">
        <w:rPr>
          <w:rFonts w:ascii="Times New Roman" w:hAnsi="Times New Roman"/>
          <w:spacing w:val="-1"/>
          <w:sz w:val="24"/>
          <w:szCs w:val="24"/>
        </w:rPr>
        <w:t xml:space="preserve"> </w:t>
      </w:r>
      <w:r w:rsidRPr="00D26C4D">
        <w:rPr>
          <w:rFonts w:ascii="Times New Roman" w:hAnsi="Times New Roman"/>
          <w:sz w:val="24"/>
          <w:szCs w:val="24"/>
        </w:rPr>
        <w:t xml:space="preserve">2 </w:t>
      </w:r>
      <w:r w:rsidRPr="00D26C4D">
        <w:rPr>
          <w:rFonts w:ascii="Times New Roman" w:hAnsi="Times New Roman"/>
          <w:spacing w:val="1"/>
          <w:sz w:val="24"/>
          <w:szCs w:val="24"/>
        </w:rPr>
        <w:t>S</w:t>
      </w:r>
      <w:r w:rsidRPr="00D26C4D">
        <w:rPr>
          <w:rFonts w:ascii="Times New Roman" w:hAnsi="Times New Roman"/>
          <w:sz w:val="24"/>
          <w:szCs w:val="24"/>
        </w:rPr>
        <w:t>t</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submissions.  As su</w:t>
      </w:r>
      <w:r w:rsidRPr="00D26C4D">
        <w:rPr>
          <w:rFonts w:ascii="Times New Roman" w:hAnsi="Times New Roman"/>
          <w:spacing w:val="-1"/>
          <w:sz w:val="24"/>
          <w:szCs w:val="24"/>
        </w:rPr>
        <w:t>c</w:t>
      </w:r>
      <w:r w:rsidRPr="00D26C4D">
        <w:rPr>
          <w:rFonts w:ascii="Times New Roman" w:hAnsi="Times New Roman"/>
          <w:sz w:val="24"/>
          <w:szCs w:val="24"/>
        </w:rPr>
        <w:t xml:space="preserve">h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is not subj</w:t>
      </w:r>
      <w:r w:rsidRPr="00D26C4D">
        <w:rPr>
          <w:rFonts w:ascii="Times New Roman" w:hAnsi="Times New Roman"/>
          <w:spacing w:val="-1"/>
          <w:sz w:val="24"/>
          <w:szCs w:val="24"/>
        </w:rPr>
        <w:t>ec</w:t>
      </w:r>
      <w:r w:rsidRPr="00D26C4D">
        <w:rPr>
          <w:rFonts w:ascii="Times New Roman" w:hAnsi="Times New Roman"/>
          <w:sz w:val="24"/>
          <w:szCs w:val="24"/>
        </w:rPr>
        <w:t>t to the</w:t>
      </w:r>
      <w:r w:rsidRPr="00D26C4D">
        <w:rPr>
          <w:rFonts w:ascii="Times New Roman" w:hAnsi="Times New Roman"/>
          <w:spacing w:val="-1"/>
          <w:sz w:val="24"/>
          <w:szCs w:val="24"/>
        </w:rPr>
        <w:t xml:space="preserve"> </w:t>
      </w:r>
      <w:r w:rsidRPr="00D26C4D">
        <w:rPr>
          <w:rFonts w:ascii="Times New Roman" w:hAnsi="Times New Roman"/>
          <w:spacing w:val="1"/>
          <w:sz w:val="24"/>
          <w:szCs w:val="24"/>
        </w:rPr>
        <w:t>PR</w:t>
      </w:r>
      <w:r w:rsidRPr="00D26C4D">
        <w:rPr>
          <w:rFonts w:ascii="Times New Roman" w:hAnsi="Times New Roman"/>
          <w:sz w:val="24"/>
          <w:szCs w:val="24"/>
        </w:rPr>
        <w:t xml:space="preserve">A </w:t>
      </w:r>
      <w:r w:rsidRPr="00D26C4D">
        <w:rPr>
          <w:rFonts w:ascii="Times New Roman" w:hAnsi="Times New Roman"/>
          <w:spacing w:val="-1"/>
          <w:sz w:val="24"/>
          <w:szCs w:val="24"/>
        </w:rPr>
        <w:t>a</w:t>
      </w:r>
      <w:r w:rsidRPr="00D26C4D">
        <w:rPr>
          <w:rFonts w:ascii="Times New Roman" w:hAnsi="Times New Roman"/>
          <w:sz w:val="24"/>
          <w:szCs w:val="24"/>
        </w:rPr>
        <w:t>s stipul</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w:t>
      </w:r>
      <w:r w:rsidRPr="00D26C4D" w:rsidR="00B24A77">
        <w:rPr>
          <w:rFonts w:ascii="Times New Roman" w:hAnsi="Times New Roman"/>
          <w:sz w:val="24"/>
          <w:szCs w:val="24"/>
        </w:rPr>
        <w:t xml:space="preserve"> </w:t>
      </w:r>
      <w:r w:rsidRPr="00D26C4D">
        <w:rPr>
          <w:rFonts w:ascii="Times New Roman" w:hAnsi="Times New Roman"/>
          <w:sz w:val="24"/>
          <w:szCs w:val="24"/>
        </w:rPr>
        <w:t>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 xml:space="preserve">5 </w:t>
      </w:r>
      <w:r w:rsidRPr="00D26C4D">
        <w:rPr>
          <w:rFonts w:ascii="Times New Roman" w:hAnsi="Times New Roman"/>
          <w:spacing w:val="1"/>
          <w:sz w:val="24"/>
          <w:szCs w:val="24"/>
        </w:rPr>
        <w:t>C</w:t>
      </w:r>
      <w:r w:rsidRPr="00D26C4D">
        <w:rPr>
          <w:rFonts w:ascii="Times New Roman" w:hAnsi="Times New Roman"/>
          <w:spacing w:val="-1"/>
          <w:sz w:val="24"/>
          <w:szCs w:val="24"/>
        </w:rPr>
        <w:t>F</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1320.3</w:t>
      </w:r>
      <w:r w:rsidRPr="00D26C4D">
        <w:rPr>
          <w:rFonts w:ascii="Times New Roman" w:hAnsi="Times New Roman"/>
          <w:spacing w:val="-1"/>
          <w:sz w:val="24"/>
          <w:szCs w:val="24"/>
        </w:rPr>
        <w:t>(c)</w:t>
      </w:r>
      <w:r w:rsidRPr="00D26C4D">
        <w:rPr>
          <w:rFonts w:ascii="Times New Roman" w:hAnsi="Times New Roman"/>
          <w:sz w:val="24"/>
          <w:szCs w:val="24"/>
        </w:rPr>
        <w:t>.</w:t>
      </w:r>
    </w:p>
    <w:p w:rsidRPr="00D26C4D" w:rsidR="00467F11" w:rsidP="0038296B" w:rsidRDefault="00467F11" w14:paraId="0D6F9AA5"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0D8C6EB5"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z w:val="24"/>
          <w:szCs w:val="24"/>
          <w:u w:val="thick"/>
        </w:rPr>
        <w:t>Risk</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d</w:t>
      </w:r>
      <w:r w:rsidRPr="00D26C4D">
        <w:rPr>
          <w:rFonts w:ascii="Times New Roman" w:hAnsi="Times New Roman"/>
          <w:b/>
          <w:bCs/>
          <w:spacing w:val="-1"/>
          <w:sz w:val="24"/>
          <w:szCs w:val="24"/>
          <w:u w:val="thick"/>
        </w:rPr>
        <w:t>j</w:t>
      </w:r>
      <w:r w:rsidRPr="00D26C4D">
        <w:rPr>
          <w:rFonts w:ascii="Times New Roman" w:hAnsi="Times New Roman"/>
          <w:b/>
          <w:bCs/>
          <w:spacing w:val="1"/>
          <w:sz w:val="24"/>
          <w:szCs w:val="24"/>
          <w:u w:val="thick"/>
        </w:rPr>
        <w:t>u</w:t>
      </w:r>
      <w:r w:rsidRPr="00D26C4D">
        <w:rPr>
          <w:rFonts w:ascii="Times New Roman" w:hAnsi="Times New Roman"/>
          <w:b/>
          <w:bCs/>
          <w:sz w:val="24"/>
          <w:szCs w:val="24"/>
          <w:u w:val="thick"/>
        </w:rPr>
        <w:t>s</w:t>
      </w:r>
      <w:r w:rsidRPr="00D26C4D">
        <w:rPr>
          <w:rFonts w:ascii="Times New Roman" w:hAnsi="Times New Roman"/>
          <w:b/>
          <w:bCs/>
          <w:spacing w:val="-1"/>
          <w:sz w:val="24"/>
          <w:szCs w:val="24"/>
          <w:u w:val="thick"/>
        </w:rPr>
        <w:t>t</w:t>
      </w:r>
      <w:r w:rsidRPr="00D26C4D">
        <w:rPr>
          <w:rFonts w:ascii="Times New Roman" w:hAnsi="Times New Roman"/>
          <w:b/>
          <w:bCs/>
          <w:spacing w:val="-3"/>
          <w:sz w:val="24"/>
          <w:szCs w:val="24"/>
          <w:u w:val="thick"/>
        </w:rPr>
        <w:t>m</w:t>
      </w:r>
      <w:r w:rsidRPr="00D26C4D">
        <w:rPr>
          <w:rFonts w:ascii="Times New Roman" w:hAnsi="Times New Roman"/>
          <w:b/>
          <w:bCs/>
          <w:spacing w:val="-1"/>
          <w:sz w:val="24"/>
          <w:szCs w:val="24"/>
          <w:u w:val="thick"/>
        </w:rPr>
        <w:t>e</w:t>
      </w:r>
      <w:r w:rsidRPr="00D26C4D">
        <w:rPr>
          <w:rFonts w:ascii="Times New Roman" w:hAnsi="Times New Roman"/>
          <w:b/>
          <w:bCs/>
          <w:spacing w:val="1"/>
          <w:sz w:val="24"/>
          <w:szCs w:val="24"/>
          <w:u w:val="thick"/>
        </w:rPr>
        <w:t>nt</w:t>
      </w:r>
      <w:r w:rsidRPr="00D26C4D">
        <w:rPr>
          <w:rFonts w:ascii="Times New Roman" w:hAnsi="Times New Roman"/>
          <w:b/>
          <w:bCs/>
          <w:spacing w:val="-2"/>
          <w:sz w:val="24"/>
          <w:szCs w:val="24"/>
          <w:u w:val="thick"/>
        </w:rPr>
        <w:t xml:space="preserve"> </w:t>
      </w:r>
      <w:r w:rsidRPr="00D26C4D">
        <w:rPr>
          <w:rFonts w:ascii="Times New Roman" w:hAnsi="Times New Roman"/>
          <w:b/>
          <w:bCs/>
          <w:spacing w:val="1"/>
          <w:sz w:val="24"/>
          <w:szCs w:val="24"/>
          <w:u w:val="thick"/>
        </w:rPr>
        <w:t>d</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 xml:space="preserve">a </w:t>
      </w:r>
      <w:r w:rsidRPr="00D26C4D">
        <w:rPr>
          <w:rFonts w:ascii="Times New Roman" w:hAnsi="Times New Roman"/>
          <w:b/>
          <w:bCs/>
          <w:spacing w:val="-1"/>
          <w:sz w:val="24"/>
          <w:szCs w:val="24"/>
          <w:u w:val="thick"/>
        </w:rPr>
        <w:t>(</w:t>
      </w:r>
      <w:r w:rsidRPr="00D26C4D">
        <w:rPr>
          <w:rFonts w:ascii="Times New Roman" w:hAnsi="Times New Roman"/>
          <w:b/>
          <w:bCs/>
          <w:sz w:val="24"/>
          <w:szCs w:val="24"/>
          <w:u w:val="thick"/>
        </w:rPr>
        <w:t>§422.310)</w:t>
      </w:r>
    </w:p>
    <w:p w:rsidRPr="00D26C4D" w:rsidR="00467F11" w:rsidP="0038296B" w:rsidRDefault="00467F11" w14:paraId="5F7FC329" w14:textId="77777777">
      <w:pPr>
        <w:widowControl w:val="0"/>
        <w:autoSpaceDE w:val="0"/>
        <w:autoSpaceDN w:val="0"/>
        <w:adjustRightInd w:val="0"/>
        <w:spacing w:after="0" w:line="240" w:lineRule="auto"/>
        <w:ind w:firstLine="720"/>
        <w:rPr>
          <w:rFonts w:ascii="Times New Roman" w:hAnsi="Times New Roman"/>
          <w:sz w:val="24"/>
          <w:szCs w:val="24"/>
        </w:rPr>
      </w:pPr>
    </w:p>
    <w:p w:rsidRPr="00D26C4D" w:rsidR="00467F11" w:rsidP="0038296B" w:rsidRDefault="00467F11" w14:paraId="436ED895"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w:t>
      </w:r>
      <w:r w:rsidRPr="00D26C4D">
        <w:rPr>
          <w:rFonts w:ascii="Times New Roman" w:hAnsi="Times New Roman"/>
          <w:sz w:val="24"/>
          <w:szCs w:val="24"/>
        </w:rPr>
        <w:t>b)</w:t>
      </w:r>
      <w:r w:rsidRPr="00D26C4D">
        <w:rPr>
          <w:rFonts w:ascii="Times New Roman" w:hAnsi="Times New Roman"/>
          <w:spacing w:val="-1"/>
          <w:sz w:val="24"/>
          <w:szCs w:val="24"/>
        </w:rPr>
        <w:t xml:space="preserve"> </w:t>
      </w:r>
      <w:r w:rsidRPr="00D26C4D">
        <w:rPr>
          <w:rFonts w:ascii="Times New Roman" w:hAnsi="Times New Roman"/>
          <w:sz w:val="24"/>
          <w:szCs w:val="24"/>
        </w:rPr>
        <w:t>E</w:t>
      </w:r>
      <w:r w:rsidRPr="00D26C4D">
        <w:rPr>
          <w:rFonts w:ascii="Times New Roman" w:hAnsi="Times New Roman"/>
          <w:spacing w:val="-1"/>
          <w:sz w:val="24"/>
          <w:szCs w:val="24"/>
        </w:rPr>
        <w:t>ac</w:t>
      </w:r>
      <w:r w:rsidRPr="00D26C4D">
        <w:rPr>
          <w:rFonts w:ascii="Times New Roman" w:hAnsi="Times New Roman"/>
          <w:sz w:val="24"/>
          <w:szCs w:val="24"/>
        </w:rPr>
        <w:t>h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must submit to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pacing w:val="-1"/>
          <w:sz w:val="24"/>
          <w:szCs w:val="24"/>
        </w:rPr>
        <w:t>(</w:t>
      </w:r>
      <w:r w:rsidRPr="00D26C4D">
        <w:rPr>
          <w:rFonts w:ascii="Times New Roman" w:hAnsi="Times New Roman"/>
          <w:sz w:val="24"/>
          <w:szCs w:val="24"/>
        </w:rPr>
        <w:t xml:space="preserve">in </w:t>
      </w:r>
      <w:r w:rsidRPr="00D26C4D">
        <w:rPr>
          <w:rFonts w:ascii="Times New Roman" w:hAnsi="Times New Roman"/>
          <w:spacing w:val="-1"/>
          <w:sz w:val="24"/>
          <w:szCs w:val="24"/>
        </w:rPr>
        <w:t>acc</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with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z w:val="24"/>
          <w:szCs w:val="24"/>
        </w:rPr>
        <w:t>inst</w:t>
      </w:r>
      <w:r w:rsidRPr="00D26C4D">
        <w:rPr>
          <w:rFonts w:ascii="Times New Roman" w:hAnsi="Times New Roman"/>
          <w:spacing w:val="-1"/>
          <w:sz w:val="24"/>
          <w:szCs w:val="24"/>
        </w:rPr>
        <w:t>r</w:t>
      </w:r>
      <w:r w:rsidRPr="00D26C4D">
        <w:rPr>
          <w:rFonts w:ascii="Times New Roman" w:hAnsi="Times New Roman"/>
          <w:sz w:val="24"/>
          <w:szCs w:val="24"/>
        </w:rPr>
        <w:t>u</w:t>
      </w:r>
      <w:r w:rsidRPr="00D26C4D">
        <w:rPr>
          <w:rFonts w:ascii="Times New Roman" w:hAnsi="Times New Roman"/>
          <w:spacing w:val="-1"/>
          <w:sz w:val="24"/>
          <w:szCs w:val="24"/>
        </w:rPr>
        <w:t>c</w:t>
      </w:r>
      <w:r w:rsidRPr="00D26C4D">
        <w:rPr>
          <w:rFonts w:ascii="Times New Roman" w:hAnsi="Times New Roman"/>
          <w:sz w:val="24"/>
          <w:szCs w:val="24"/>
        </w:rPr>
        <w:t>tions)</w:t>
      </w:r>
      <w:r w:rsidRPr="00D26C4D">
        <w:rPr>
          <w:rFonts w:ascii="Times New Roman" w:hAnsi="Times New Roman"/>
          <w:spacing w:val="-1"/>
          <w:sz w:val="24"/>
          <w:szCs w:val="24"/>
        </w:rPr>
        <w:t xml:space="preserve"> a</w:t>
      </w:r>
      <w:r w:rsidRPr="00D26C4D">
        <w:rPr>
          <w:rFonts w:ascii="Times New Roman" w:hAnsi="Times New Roman"/>
          <w:sz w:val="24"/>
          <w:szCs w:val="24"/>
        </w:rPr>
        <w:t>ll d</w:t>
      </w:r>
      <w:r w:rsidRPr="00D26C4D">
        <w:rPr>
          <w:rFonts w:ascii="Times New Roman" w:hAnsi="Times New Roman"/>
          <w:spacing w:val="-1"/>
          <w:sz w:val="24"/>
          <w:szCs w:val="24"/>
        </w:rPr>
        <w:t>a</w:t>
      </w:r>
      <w:r w:rsidRPr="00D26C4D">
        <w:rPr>
          <w:rFonts w:ascii="Times New Roman" w:hAnsi="Times New Roman"/>
          <w:sz w:val="24"/>
          <w:szCs w:val="24"/>
        </w:rPr>
        <w:t>ta</w:t>
      </w:r>
      <w:r w:rsidRPr="00D26C4D">
        <w:rPr>
          <w:rFonts w:ascii="Times New Roman" w:hAnsi="Times New Roman"/>
          <w:spacing w:val="-1"/>
          <w:sz w:val="24"/>
          <w:szCs w:val="24"/>
        </w:rPr>
        <w:t xml:space="preserve"> </w:t>
      </w:r>
      <w:r w:rsidRPr="00D26C4D">
        <w:rPr>
          <w:rFonts w:ascii="Times New Roman" w:hAnsi="Times New Roman"/>
          <w:sz w:val="24"/>
          <w:szCs w:val="24"/>
        </w:rPr>
        <w:t>n</w:t>
      </w:r>
      <w:r w:rsidRPr="00D26C4D">
        <w:rPr>
          <w:rFonts w:ascii="Times New Roman" w:hAnsi="Times New Roman"/>
          <w:spacing w:val="-1"/>
          <w:sz w:val="24"/>
          <w:szCs w:val="24"/>
        </w:rPr>
        <w:t>ece</w:t>
      </w:r>
      <w:r w:rsidRPr="00D26C4D">
        <w:rPr>
          <w:rFonts w:ascii="Times New Roman" w:hAnsi="Times New Roman"/>
          <w:sz w:val="24"/>
          <w:szCs w:val="24"/>
        </w:rPr>
        <w:t>ss</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c</w:t>
      </w:r>
      <w:r w:rsidRPr="00D26C4D">
        <w:rPr>
          <w:rFonts w:ascii="Times New Roman" w:hAnsi="Times New Roman"/>
          <w:sz w:val="24"/>
          <w:szCs w:val="24"/>
        </w:rPr>
        <w:t>h</w:t>
      </w:r>
      <w:r w:rsidRPr="00D26C4D">
        <w:rPr>
          <w:rFonts w:ascii="Times New Roman" w:hAnsi="Times New Roman"/>
          <w:spacing w:val="-1"/>
          <w:sz w:val="24"/>
          <w:szCs w:val="24"/>
        </w:rPr>
        <w:t>arac</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i</w:t>
      </w:r>
      <w:r w:rsidRPr="00D26C4D">
        <w:rPr>
          <w:rFonts w:ascii="Times New Roman" w:hAnsi="Times New Roman"/>
          <w:spacing w:val="1"/>
          <w:sz w:val="24"/>
          <w:szCs w:val="24"/>
        </w:rPr>
        <w:t>z</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c</w:t>
      </w:r>
      <w:r w:rsidRPr="00D26C4D">
        <w:rPr>
          <w:rFonts w:ascii="Times New Roman" w:hAnsi="Times New Roman"/>
          <w:sz w:val="24"/>
          <w:szCs w:val="24"/>
        </w:rPr>
        <w:t>ont</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 xml:space="preserve">t </w:t>
      </w:r>
      <w:r w:rsidRPr="00D26C4D">
        <w:rPr>
          <w:rFonts w:ascii="Times New Roman" w:hAnsi="Times New Roman"/>
          <w:spacing w:val="-1"/>
          <w:sz w:val="24"/>
          <w:szCs w:val="24"/>
        </w:rPr>
        <w:t>a</w:t>
      </w:r>
      <w:r w:rsidRPr="00D26C4D">
        <w:rPr>
          <w:rFonts w:ascii="Times New Roman" w:hAnsi="Times New Roman"/>
          <w:sz w:val="24"/>
          <w:szCs w:val="24"/>
        </w:rPr>
        <w:t>nd pu</w:t>
      </w:r>
      <w:r w:rsidRPr="00D26C4D">
        <w:rPr>
          <w:rFonts w:ascii="Times New Roman" w:hAnsi="Times New Roman"/>
          <w:spacing w:val="-1"/>
          <w:sz w:val="24"/>
          <w:szCs w:val="24"/>
        </w:rPr>
        <w:t>r</w:t>
      </w:r>
      <w:r w:rsidRPr="00D26C4D">
        <w:rPr>
          <w:rFonts w:ascii="Times New Roman" w:hAnsi="Times New Roman"/>
          <w:sz w:val="24"/>
          <w:szCs w:val="24"/>
        </w:rPr>
        <w:t>pos</w:t>
      </w:r>
      <w:r w:rsidRPr="00D26C4D">
        <w:rPr>
          <w:rFonts w:ascii="Times New Roman" w:hAnsi="Times New Roman"/>
          <w:spacing w:val="-1"/>
          <w:sz w:val="24"/>
          <w:szCs w:val="24"/>
        </w:rPr>
        <w:t>e</w:t>
      </w:r>
      <w:r w:rsidRPr="00D26C4D">
        <w:rPr>
          <w:rFonts w:ascii="Times New Roman" w:hAnsi="Times New Roman"/>
          <w:sz w:val="24"/>
          <w:szCs w:val="24"/>
        </w:rPr>
        <w:t>s of</w:t>
      </w:r>
      <w:r w:rsidRPr="00D26C4D">
        <w:rPr>
          <w:rFonts w:ascii="Times New Roman" w:hAnsi="Times New Roman"/>
          <w:spacing w:val="-1"/>
          <w:sz w:val="24"/>
          <w:szCs w:val="24"/>
        </w:rPr>
        <w:t xml:space="preserve"> eac</w:t>
      </w:r>
      <w:r w:rsidRPr="00D26C4D">
        <w:rPr>
          <w:rFonts w:ascii="Times New Roman" w:hAnsi="Times New Roman"/>
          <w:sz w:val="24"/>
          <w:szCs w:val="24"/>
        </w:rPr>
        <w:t>h s</w:t>
      </w:r>
      <w:r w:rsidRPr="00D26C4D">
        <w:rPr>
          <w:rFonts w:ascii="Times New Roman" w:hAnsi="Times New Roman"/>
          <w:spacing w:val="-1"/>
          <w:sz w:val="24"/>
          <w:szCs w:val="24"/>
        </w:rPr>
        <w:t>er</w:t>
      </w:r>
      <w:r w:rsidRPr="00D26C4D">
        <w:rPr>
          <w:rFonts w:ascii="Times New Roman" w:hAnsi="Times New Roman"/>
          <w:sz w:val="24"/>
          <w:szCs w:val="24"/>
        </w:rPr>
        <w:t>vi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w:t>
      </w:r>
      <w:r w:rsidRPr="00D26C4D">
        <w:rPr>
          <w:rFonts w:ascii="Times New Roman" w:hAnsi="Times New Roman"/>
          <w:sz w:val="24"/>
          <w:szCs w:val="24"/>
        </w:rPr>
        <w:t>d to a</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w:t>
      </w:r>
      <w:r w:rsidRPr="00D26C4D">
        <w:rPr>
          <w:rFonts w:ascii="Times New Roman" w:hAnsi="Times New Roman"/>
          <w:sz w:val="24"/>
          <w:szCs w:val="24"/>
        </w:rPr>
        <w:t xml:space="preserve">e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by</w:t>
      </w:r>
      <w:r w:rsidRPr="00D26C4D">
        <w:rPr>
          <w:rFonts w:ascii="Times New Roman" w:hAnsi="Times New Roman"/>
          <w:spacing w:val="-7"/>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er</w:t>
      </w:r>
      <w:r w:rsidRPr="00D26C4D">
        <w:rPr>
          <w:rFonts w:ascii="Times New Roman" w:hAnsi="Times New Roman"/>
          <w:sz w:val="24"/>
          <w:szCs w:val="24"/>
        </w:rPr>
        <w:t>, suppli</w:t>
      </w:r>
      <w:r w:rsidRPr="00D26C4D">
        <w:rPr>
          <w:rFonts w:ascii="Times New Roman" w:hAnsi="Times New Roman"/>
          <w:spacing w:val="-1"/>
          <w:sz w:val="24"/>
          <w:szCs w:val="24"/>
        </w:rPr>
        <w:t>er</w:t>
      </w:r>
      <w:r w:rsidRPr="00D26C4D">
        <w:rPr>
          <w:rFonts w:ascii="Times New Roman" w:hAnsi="Times New Roman"/>
          <w:sz w:val="24"/>
          <w:szCs w:val="24"/>
        </w:rPr>
        <w:t>, ph</w:t>
      </w:r>
      <w:r w:rsidRPr="00D26C4D">
        <w:rPr>
          <w:rFonts w:ascii="Times New Roman" w:hAnsi="Times New Roman"/>
          <w:spacing w:val="-7"/>
          <w:sz w:val="24"/>
          <w:szCs w:val="24"/>
        </w:rPr>
        <w:t>y</w:t>
      </w:r>
      <w:r w:rsidRPr="00D26C4D">
        <w:rPr>
          <w:rFonts w:ascii="Times New Roman" w:hAnsi="Times New Roman"/>
          <w:sz w:val="24"/>
          <w:szCs w:val="24"/>
        </w:rPr>
        <w:t>si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n, or</w:t>
      </w:r>
      <w:r w:rsidRPr="00D26C4D">
        <w:rPr>
          <w:rFonts w:ascii="Times New Roman" w:hAnsi="Times New Roman"/>
          <w:spacing w:val="-1"/>
          <w:sz w:val="24"/>
          <w:szCs w:val="24"/>
        </w:rPr>
        <w:t xml:space="preserve"> </w:t>
      </w:r>
      <w:r w:rsidRPr="00D26C4D">
        <w:rPr>
          <w:rFonts w:ascii="Times New Roman" w:hAnsi="Times New Roman"/>
          <w:sz w:val="24"/>
          <w:szCs w:val="24"/>
        </w:rPr>
        <w:t>oth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rac</w:t>
      </w:r>
      <w:r w:rsidRPr="00D26C4D">
        <w:rPr>
          <w:rFonts w:ascii="Times New Roman" w:hAnsi="Times New Roman"/>
          <w:sz w:val="24"/>
          <w:szCs w:val="24"/>
        </w:rPr>
        <w:t>tition</w:t>
      </w:r>
      <w:r w:rsidRPr="00D26C4D">
        <w:rPr>
          <w:rFonts w:ascii="Times New Roman" w:hAnsi="Times New Roman"/>
          <w:spacing w:val="-1"/>
          <w:sz w:val="24"/>
          <w:szCs w:val="24"/>
        </w:rPr>
        <w:t>er</w:t>
      </w:r>
      <w:r w:rsidRPr="00D26C4D">
        <w:rPr>
          <w:rFonts w:ascii="Times New Roman" w:hAnsi="Times New Roman"/>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 xml:space="preserve">lso </w:t>
      </w:r>
      <w:r w:rsidRPr="00D26C4D">
        <w:rPr>
          <w:rFonts w:ascii="Times New Roman" w:hAnsi="Times New Roman"/>
          <w:spacing w:val="-1"/>
          <w:sz w:val="24"/>
          <w:szCs w:val="24"/>
        </w:rPr>
        <w:t>c</w:t>
      </w:r>
      <w:r w:rsidRPr="00D26C4D">
        <w:rPr>
          <w:rFonts w:ascii="Times New Roman" w:hAnsi="Times New Roman"/>
          <w:sz w:val="24"/>
          <w:szCs w:val="24"/>
        </w:rPr>
        <w:t>oll</w:t>
      </w:r>
      <w:r w:rsidRPr="00D26C4D">
        <w:rPr>
          <w:rFonts w:ascii="Times New Roman" w:hAnsi="Times New Roman"/>
          <w:spacing w:val="-1"/>
          <w:sz w:val="24"/>
          <w:szCs w:val="24"/>
        </w:rPr>
        <w:t>ec</w:t>
      </w:r>
      <w:r w:rsidRPr="00D26C4D">
        <w:rPr>
          <w:rFonts w:ascii="Times New Roman" w:hAnsi="Times New Roman"/>
          <w:sz w:val="24"/>
          <w:szCs w:val="24"/>
        </w:rPr>
        <w:t>t d</w:t>
      </w:r>
      <w:r w:rsidRPr="00D26C4D">
        <w:rPr>
          <w:rFonts w:ascii="Times New Roman" w:hAnsi="Times New Roman"/>
          <w:spacing w:val="-1"/>
          <w:sz w:val="24"/>
          <w:szCs w:val="24"/>
        </w:rPr>
        <w:t>a</w:t>
      </w:r>
      <w:r w:rsidRPr="00D26C4D">
        <w:rPr>
          <w:rFonts w:ascii="Times New Roman" w:hAnsi="Times New Roman"/>
          <w:sz w:val="24"/>
          <w:szCs w:val="24"/>
        </w:rPr>
        <w:t>ta n</w:t>
      </w:r>
      <w:r w:rsidRPr="00D26C4D">
        <w:rPr>
          <w:rFonts w:ascii="Times New Roman" w:hAnsi="Times New Roman"/>
          <w:spacing w:val="-1"/>
          <w:sz w:val="24"/>
          <w:szCs w:val="24"/>
        </w:rPr>
        <w:t>ece</w:t>
      </w:r>
      <w:r w:rsidRPr="00D26C4D">
        <w:rPr>
          <w:rFonts w:ascii="Times New Roman" w:hAnsi="Times New Roman"/>
          <w:sz w:val="24"/>
          <w:szCs w:val="24"/>
        </w:rPr>
        <w:t>ss</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c</w:t>
      </w:r>
      <w:r w:rsidRPr="00D26C4D">
        <w:rPr>
          <w:rFonts w:ascii="Times New Roman" w:hAnsi="Times New Roman"/>
          <w:sz w:val="24"/>
          <w:szCs w:val="24"/>
        </w:rPr>
        <w:t>h</w:t>
      </w:r>
      <w:r w:rsidRPr="00D26C4D">
        <w:rPr>
          <w:rFonts w:ascii="Times New Roman" w:hAnsi="Times New Roman"/>
          <w:spacing w:val="-1"/>
          <w:sz w:val="24"/>
          <w:szCs w:val="24"/>
        </w:rPr>
        <w:t>arac</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i</w:t>
      </w:r>
      <w:r w:rsidRPr="00D26C4D">
        <w:rPr>
          <w:rFonts w:ascii="Times New Roman" w:hAnsi="Times New Roman"/>
          <w:spacing w:val="1"/>
          <w:sz w:val="24"/>
          <w:szCs w:val="24"/>
        </w:rPr>
        <w:t>z</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f</w:t>
      </w:r>
      <w:r w:rsidRPr="00D26C4D">
        <w:rPr>
          <w:rFonts w:ascii="Times New Roman" w:hAnsi="Times New Roman"/>
          <w:sz w:val="24"/>
          <w:szCs w:val="24"/>
        </w:rPr>
        <w:t>un</w:t>
      </w:r>
      <w:r w:rsidRPr="00D26C4D">
        <w:rPr>
          <w:rFonts w:ascii="Times New Roman" w:hAnsi="Times New Roman"/>
          <w:spacing w:val="-1"/>
          <w:sz w:val="24"/>
          <w:szCs w:val="24"/>
        </w:rPr>
        <w:t>c</w:t>
      </w:r>
      <w:r w:rsidRPr="00D26C4D">
        <w:rPr>
          <w:rFonts w:ascii="Times New Roman" w:hAnsi="Times New Roman"/>
          <w:sz w:val="24"/>
          <w:szCs w:val="24"/>
        </w:rPr>
        <w:t>tion</w:t>
      </w:r>
      <w:r w:rsidRPr="00D26C4D">
        <w:rPr>
          <w:rFonts w:ascii="Times New Roman" w:hAnsi="Times New Roman"/>
          <w:spacing w:val="-1"/>
          <w:sz w:val="24"/>
          <w:szCs w:val="24"/>
        </w:rPr>
        <w:t>a</w:t>
      </w:r>
      <w:r w:rsidRPr="00D26C4D">
        <w:rPr>
          <w:rFonts w:ascii="Times New Roman" w:hAnsi="Times New Roman"/>
          <w:sz w:val="24"/>
          <w:szCs w:val="24"/>
        </w:rPr>
        <w:t>l limit</w:t>
      </w:r>
      <w:r w:rsidRPr="00D26C4D">
        <w:rPr>
          <w:rFonts w:ascii="Times New Roman" w:hAnsi="Times New Roman"/>
          <w:spacing w:val="-1"/>
          <w:sz w:val="24"/>
          <w:szCs w:val="24"/>
        </w:rPr>
        <w:t>a</w:t>
      </w:r>
      <w:r w:rsidRPr="00D26C4D">
        <w:rPr>
          <w:rFonts w:ascii="Times New Roman" w:hAnsi="Times New Roman"/>
          <w:sz w:val="24"/>
          <w:szCs w:val="24"/>
        </w:rPr>
        <w:t>tions of</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s of</w:t>
      </w:r>
      <w:r w:rsidRPr="00D26C4D">
        <w:rPr>
          <w:rFonts w:ascii="Times New Roman" w:hAnsi="Times New Roman"/>
          <w:spacing w:val="-1"/>
          <w:sz w:val="24"/>
          <w:szCs w:val="24"/>
        </w:rPr>
        <w:t xml:space="preserve"> eac</w:t>
      </w:r>
      <w:r w:rsidRPr="00D26C4D">
        <w:rPr>
          <w:rFonts w:ascii="Times New Roman" w:hAnsi="Times New Roman"/>
          <w:sz w:val="24"/>
          <w:szCs w:val="24"/>
        </w:rPr>
        <w:t>h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The </w:t>
      </w:r>
      <w:r w:rsidRPr="00D26C4D">
        <w:rPr>
          <w:rFonts w:ascii="Times New Roman" w:hAnsi="Times New Roman"/>
          <w:spacing w:val="1"/>
          <w:sz w:val="24"/>
          <w:szCs w:val="24"/>
        </w:rPr>
        <w:t>PR</w:t>
      </w:r>
      <w:r w:rsidRPr="00D26C4D">
        <w:rPr>
          <w:rFonts w:ascii="Times New Roman" w:hAnsi="Times New Roman"/>
          <w:sz w:val="24"/>
          <w:szCs w:val="24"/>
        </w:rPr>
        <w:t>A imp</w:t>
      </w:r>
      <w:r w:rsidRPr="00D26C4D">
        <w:rPr>
          <w:rFonts w:ascii="Times New Roman" w:hAnsi="Times New Roman"/>
          <w:spacing w:val="-1"/>
          <w:sz w:val="24"/>
          <w:szCs w:val="24"/>
        </w:rPr>
        <w:t>ac</w:t>
      </w:r>
      <w:r w:rsidRPr="00D26C4D">
        <w:rPr>
          <w:rFonts w:ascii="Times New Roman" w:hAnsi="Times New Roman"/>
          <w:sz w:val="24"/>
          <w:szCs w:val="24"/>
        </w:rPr>
        <w:t>t on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tions o</w:t>
      </w:r>
      <w:r w:rsidRPr="00D26C4D">
        <w:rPr>
          <w:rFonts w:ascii="Times New Roman" w:hAnsi="Times New Roman"/>
          <w:spacing w:val="-1"/>
          <w:sz w:val="24"/>
          <w:szCs w:val="24"/>
        </w:rPr>
        <w:t>ffer</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z w:val="24"/>
          <w:szCs w:val="24"/>
        </w:rPr>
        <w:t xml:space="preserve">MA </w:t>
      </w:r>
      <w:r w:rsidRPr="00D26C4D">
        <w:rPr>
          <w:rFonts w:ascii="Times New Roman" w:hAnsi="Times New Roman"/>
          <w:spacing w:val="1"/>
          <w:sz w:val="24"/>
          <w:szCs w:val="24"/>
        </w:rPr>
        <w:t>P</w:t>
      </w:r>
      <w:r w:rsidRPr="00D26C4D">
        <w:rPr>
          <w:rFonts w:ascii="Times New Roman" w:hAnsi="Times New Roman"/>
          <w:spacing w:val="-1"/>
          <w:sz w:val="24"/>
          <w:szCs w:val="24"/>
        </w:rPr>
        <w:t>re</w:t>
      </w:r>
      <w:r w:rsidRPr="00D26C4D">
        <w:rPr>
          <w:rFonts w:ascii="Times New Roman" w:hAnsi="Times New Roman"/>
          <w:sz w:val="24"/>
          <w:szCs w:val="24"/>
        </w:rPr>
        <w:t>s</w:t>
      </w:r>
      <w:r w:rsidRPr="00D26C4D">
        <w:rPr>
          <w:rFonts w:ascii="Times New Roman" w:hAnsi="Times New Roman"/>
          <w:spacing w:val="-1"/>
          <w:sz w:val="24"/>
          <w:szCs w:val="24"/>
        </w:rPr>
        <w:t>cr</w:t>
      </w:r>
      <w:r w:rsidRPr="00D26C4D">
        <w:rPr>
          <w:rFonts w:ascii="Times New Roman" w:hAnsi="Times New Roman"/>
          <w:sz w:val="24"/>
          <w:szCs w:val="24"/>
        </w:rPr>
        <w:t>iption D</w:t>
      </w:r>
      <w:r w:rsidRPr="00D26C4D">
        <w:rPr>
          <w:rFonts w:ascii="Times New Roman" w:hAnsi="Times New Roman"/>
          <w:spacing w:val="-1"/>
          <w:sz w:val="24"/>
          <w:szCs w:val="24"/>
        </w:rPr>
        <w:t>r</w:t>
      </w:r>
      <w:r w:rsidRPr="00D26C4D">
        <w:rPr>
          <w:rFonts w:ascii="Times New Roman" w:hAnsi="Times New Roman"/>
          <w:sz w:val="24"/>
          <w:szCs w:val="24"/>
        </w:rPr>
        <w:t>ug</w:t>
      </w:r>
      <w:r w:rsidRPr="00D26C4D">
        <w:rPr>
          <w:rFonts w:ascii="Times New Roman" w:hAnsi="Times New Roman"/>
          <w:spacing w:val="-2"/>
          <w:sz w:val="24"/>
          <w:szCs w:val="24"/>
        </w:rPr>
        <w:t xml:space="preserve"> </w:t>
      </w:r>
      <w:r w:rsidRPr="00D26C4D">
        <w:rPr>
          <w:rFonts w:ascii="Times New Roman" w:hAnsi="Times New Roman"/>
          <w:spacing w:val="1"/>
          <w:sz w:val="24"/>
          <w:szCs w:val="24"/>
        </w:rPr>
        <w:t>P</w:t>
      </w:r>
      <w:r w:rsidRPr="00D26C4D">
        <w:rPr>
          <w:rFonts w:ascii="Times New Roman" w:hAnsi="Times New Roman"/>
          <w:sz w:val="24"/>
          <w:szCs w:val="24"/>
        </w:rPr>
        <w:t>l</w:t>
      </w:r>
      <w:r w:rsidRPr="00D26C4D">
        <w:rPr>
          <w:rFonts w:ascii="Times New Roman" w:hAnsi="Times New Roman"/>
          <w:spacing w:val="-1"/>
          <w:sz w:val="24"/>
          <w:szCs w:val="24"/>
        </w:rPr>
        <w:t>a</w:t>
      </w:r>
      <w:r w:rsidRPr="00D26C4D">
        <w:rPr>
          <w:rFonts w:ascii="Times New Roman" w:hAnsi="Times New Roman"/>
          <w:sz w:val="24"/>
          <w:szCs w:val="24"/>
        </w:rPr>
        <w:t xml:space="preserve">ns is </w:t>
      </w:r>
      <w:r w:rsidRPr="00D26C4D">
        <w:rPr>
          <w:rFonts w:ascii="Times New Roman" w:hAnsi="Times New Roman"/>
          <w:spacing w:val="-1"/>
          <w:sz w:val="24"/>
          <w:szCs w:val="24"/>
        </w:rPr>
        <w:t>a</w:t>
      </w:r>
      <w:r w:rsidRPr="00D26C4D">
        <w:rPr>
          <w:rFonts w:ascii="Times New Roman" w:hAnsi="Times New Roman"/>
          <w:sz w:val="24"/>
          <w:szCs w:val="24"/>
        </w:rPr>
        <w:t>dd</w:t>
      </w:r>
      <w:r w:rsidRPr="00D26C4D">
        <w:rPr>
          <w:rFonts w:ascii="Times New Roman" w:hAnsi="Times New Roman"/>
          <w:spacing w:val="-1"/>
          <w:sz w:val="24"/>
          <w:szCs w:val="24"/>
        </w:rPr>
        <w:t>re</w:t>
      </w:r>
      <w:r w:rsidRPr="00D26C4D">
        <w:rPr>
          <w:rFonts w:ascii="Times New Roman" w:hAnsi="Times New Roman"/>
          <w:sz w:val="24"/>
          <w:szCs w:val="24"/>
        </w:rPr>
        <w:t>ss</w:t>
      </w:r>
      <w:r w:rsidRPr="00D26C4D">
        <w:rPr>
          <w:rFonts w:ascii="Times New Roman" w:hAnsi="Times New Roman"/>
          <w:spacing w:val="-1"/>
          <w:sz w:val="24"/>
          <w:szCs w:val="24"/>
        </w:rPr>
        <w:t>e</w:t>
      </w:r>
      <w:r w:rsidRPr="00D26C4D">
        <w:rPr>
          <w:rFonts w:ascii="Times New Roman" w:hAnsi="Times New Roman"/>
          <w:sz w:val="24"/>
          <w:szCs w:val="24"/>
        </w:rPr>
        <w:t xml:space="preserve">d in the </w:t>
      </w:r>
      <w:r w:rsidRPr="00D26C4D">
        <w:rPr>
          <w:rFonts w:ascii="Times New Roman" w:hAnsi="Times New Roman"/>
          <w:spacing w:val="-1"/>
          <w:sz w:val="24"/>
          <w:szCs w:val="24"/>
        </w:rPr>
        <w:t>c</w:t>
      </w:r>
      <w:r w:rsidRPr="00D26C4D">
        <w:rPr>
          <w:rFonts w:ascii="Times New Roman" w:hAnsi="Times New Roman"/>
          <w:sz w:val="24"/>
          <w:szCs w:val="24"/>
        </w:rPr>
        <w:t>omp</w:t>
      </w:r>
      <w:r w:rsidRPr="00D26C4D">
        <w:rPr>
          <w:rFonts w:ascii="Times New Roman" w:hAnsi="Times New Roman"/>
          <w:spacing w:val="-1"/>
          <w:sz w:val="24"/>
          <w:szCs w:val="24"/>
        </w:rPr>
        <w:t>a</w:t>
      </w:r>
      <w:r w:rsidRPr="00D26C4D">
        <w:rPr>
          <w:rFonts w:ascii="Times New Roman" w:hAnsi="Times New Roman"/>
          <w:sz w:val="24"/>
          <w:szCs w:val="24"/>
        </w:rPr>
        <w:t>nion do</w:t>
      </w:r>
      <w:r w:rsidRPr="00D26C4D">
        <w:rPr>
          <w:rFonts w:ascii="Times New Roman" w:hAnsi="Times New Roman"/>
          <w:spacing w:val="-1"/>
          <w:sz w:val="24"/>
          <w:szCs w:val="24"/>
        </w:rPr>
        <w:t>c</w:t>
      </w:r>
      <w:r w:rsidRPr="00D26C4D">
        <w:rPr>
          <w:rFonts w:ascii="Times New Roman" w:hAnsi="Times New Roman"/>
          <w:sz w:val="24"/>
          <w:szCs w:val="24"/>
        </w:rPr>
        <w:t>um</w:t>
      </w:r>
      <w:r w:rsidRPr="00D26C4D">
        <w:rPr>
          <w:rFonts w:ascii="Times New Roman" w:hAnsi="Times New Roman"/>
          <w:spacing w:val="-1"/>
          <w:sz w:val="24"/>
          <w:szCs w:val="24"/>
        </w:rPr>
        <w:t>e</w:t>
      </w:r>
      <w:r w:rsidRPr="00D26C4D">
        <w:rPr>
          <w:rFonts w:ascii="Times New Roman" w:hAnsi="Times New Roman"/>
          <w:sz w:val="24"/>
          <w:szCs w:val="24"/>
        </w:rPr>
        <w:t>nt, the</w:t>
      </w:r>
      <w:r w:rsidRPr="00D26C4D">
        <w:rPr>
          <w:rFonts w:ascii="Times New Roman" w:hAnsi="Times New Roman"/>
          <w:spacing w:val="-1"/>
          <w:sz w:val="24"/>
          <w:szCs w:val="24"/>
        </w:rPr>
        <w:t xml:space="preserve"> </w:t>
      </w:r>
      <w:r w:rsidRPr="00D26C4D">
        <w:rPr>
          <w:rFonts w:ascii="Times New Roman" w:hAnsi="Times New Roman"/>
          <w:sz w:val="24"/>
          <w:szCs w:val="24"/>
        </w:rPr>
        <w:t>Title</w:t>
      </w:r>
      <w:r w:rsidRPr="00D26C4D">
        <w:rPr>
          <w:rFonts w:ascii="Times New Roman" w:hAnsi="Times New Roman"/>
          <w:spacing w:val="-1"/>
          <w:sz w:val="24"/>
          <w:szCs w:val="24"/>
        </w:rPr>
        <w:t xml:space="preserve"> </w:t>
      </w:r>
      <w:r w:rsidRPr="00D26C4D">
        <w:rPr>
          <w:rFonts w:ascii="Times New Roman" w:hAnsi="Times New Roman"/>
          <w:sz w:val="24"/>
          <w:szCs w:val="24"/>
        </w:rPr>
        <w:t>I</w:t>
      </w:r>
      <w:r w:rsidRPr="00D26C4D">
        <w:rPr>
          <w:rFonts w:ascii="Times New Roman" w:hAnsi="Times New Roman"/>
          <w:spacing w:val="-6"/>
          <w:sz w:val="24"/>
          <w:szCs w:val="24"/>
        </w:rPr>
        <w:t xml:space="preserve"> </w:t>
      </w:r>
      <w:r w:rsidRPr="00D26C4D">
        <w:rPr>
          <w:rFonts w:ascii="Times New Roman" w:hAnsi="Times New Roman"/>
          <w:spacing w:val="-1"/>
          <w:sz w:val="24"/>
          <w:szCs w:val="24"/>
        </w:rPr>
        <w:t>re</w:t>
      </w:r>
      <w:r w:rsidRPr="00D26C4D">
        <w:rPr>
          <w:rFonts w:ascii="Times New Roman" w:hAnsi="Times New Roman"/>
          <w:spacing w:val="-2"/>
          <w:sz w:val="24"/>
          <w:szCs w:val="24"/>
        </w:rPr>
        <w:t>g</w:t>
      </w:r>
      <w:r w:rsidRPr="00D26C4D">
        <w:rPr>
          <w:rFonts w:ascii="Times New Roman" w:hAnsi="Times New Roman"/>
          <w:sz w:val="24"/>
          <w:szCs w:val="24"/>
        </w:rPr>
        <w:t>ul</w:t>
      </w:r>
      <w:r w:rsidRPr="00D26C4D">
        <w:rPr>
          <w:rFonts w:ascii="Times New Roman" w:hAnsi="Times New Roman"/>
          <w:spacing w:val="-1"/>
          <w:sz w:val="24"/>
          <w:szCs w:val="24"/>
        </w:rPr>
        <w:t>a</w:t>
      </w:r>
      <w:r w:rsidRPr="00D26C4D">
        <w:rPr>
          <w:rFonts w:ascii="Times New Roman" w:hAnsi="Times New Roman"/>
          <w:sz w:val="24"/>
          <w:szCs w:val="24"/>
        </w:rPr>
        <w:t>tion.</w:t>
      </w:r>
    </w:p>
    <w:p w:rsidRPr="00D26C4D" w:rsidR="00467F11" w:rsidP="0038296B" w:rsidRDefault="00467F11" w14:paraId="359A2FFA"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772F6933"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w:t>
      </w:r>
      <w:r w:rsidRPr="00D26C4D">
        <w:rPr>
          <w:rFonts w:ascii="Times New Roman" w:hAnsi="Times New Roman"/>
          <w:sz w:val="24"/>
          <w:szCs w:val="24"/>
        </w:rPr>
        <w:t>d</w:t>
      </w:r>
      <w:r w:rsidRPr="00D26C4D">
        <w:rPr>
          <w:rFonts w:ascii="Times New Roman" w:hAnsi="Times New Roman"/>
          <w:spacing w:val="-1"/>
          <w:sz w:val="24"/>
          <w:szCs w:val="24"/>
        </w:rPr>
        <w:t>)(</w:t>
      </w:r>
      <w:r w:rsidRPr="00D26C4D">
        <w:rPr>
          <w:rFonts w:ascii="Times New Roman" w:hAnsi="Times New Roman"/>
          <w:sz w:val="24"/>
          <w:szCs w:val="24"/>
        </w:rPr>
        <w:t>1)</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tions must </w:t>
      </w:r>
      <w:r w:rsidRPr="00D26C4D">
        <w:rPr>
          <w:rFonts w:ascii="Times New Roman" w:hAnsi="Times New Roman"/>
          <w:spacing w:val="-1"/>
          <w:sz w:val="24"/>
          <w:szCs w:val="24"/>
        </w:rPr>
        <w:t>e</w:t>
      </w:r>
      <w:r w:rsidRPr="00D26C4D">
        <w:rPr>
          <w:rFonts w:ascii="Times New Roman" w:hAnsi="Times New Roman"/>
          <w:sz w:val="24"/>
          <w:szCs w:val="24"/>
        </w:rPr>
        <w:t>l</w:t>
      </w:r>
      <w:r w:rsidRPr="00D26C4D">
        <w:rPr>
          <w:rFonts w:ascii="Times New Roman" w:hAnsi="Times New Roman"/>
          <w:spacing w:val="-1"/>
          <w:sz w:val="24"/>
          <w:szCs w:val="24"/>
        </w:rPr>
        <w:t>ec</w:t>
      </w:r>
      <w:r w:rsidRPr="00D26C4D">
        <w:rPr>
          <w:rFonts w:ascii="Times New Roman" w:hAnsi="Times New Roman"/>
          <w:sz w:val="24"/>
          <w:szCs w:val="24"/>
        </w:rPr>
        <w:t>t</w:t>
      </w:r>
      <w:r w:rsidRPr="00D26C4D">
        <w:rPr>
          <w:rFonts w:ascii="Times New Roman" w:hAnsi="Times New Roman"/>
          <w:spacing w:val="-1"/>
          <w:sz w:val="24"/>
          <w:szCs w:val="24"/>
        </w:rPr>
        <w:t>r</w:t>
      </w:r>
      <w:r w:rsidRPr="00D26C4D">
        <w:rPr>
          <w:rFonts w:ascii="Times New Roman" w:hAnsi="Times New Roman"/>
          <w:sz w:val="24"/>
          <w:szCs w:val="24"/>
        </w:rPr>
        <w:t>oni</w:t>
      </w:r>
      <w:r w:rsidRPr="00D26C4D">
        <w:rPr>
          <w:rFonts w:ascii="Times New Roman" w:hAnsi="Times New Roman"/>
          <w:spacing w:val="-1"/>
          <w:sz w:val="24"/>
          <w:szCs w:val="24"/>
        </w:rPr>
        <w:t>ca</w:t>
      </w:r>
      <w:r w:rsidRPr="00D26C4D">
        <w:rPr>
          <w:rFonts w:ascii="Times New Roman" w:hAnsi="Times New Roman"/>
          <w:sz w:val="24"/>
          <w:szCs w:val="24"/>
        </w:rPr>
        <w:t>lly</w:t>
      </w:r>
      <w:r w:rsidRPr="00D26C4D">
        <w:rPr>
          <w:rFonts w:ascii="Times New Roman" w:hAnsi="Times New Roman"/>
          <w:spacing w:val="-7"/>
          <w:sz w:val="24"/>
          <w:szCs w:val="24"/>
        </w:rPr>
        <w:t xml:space="preserve"> </w:t>
      </w:r>
      <w:r w:rsidRPr="00D26C4D">
        <w:rPr>
          <w:rFonts w:ascii="Times New Roman" w:hAnsi="Times New Roman"/>
          <w:sz w:val="24"/>
          <w:szCs w:val="24"/>
        </w:rPr>
        <w:t>submit d</w:t>
      </w:r>
      <w:r w:rsidRPr="00D26C4D">
        <w:rPr>
          <w:rFonts w:ascii="Times New Roman" w:hAnsi="Times New Roman"/>
          <w:spacing w:val="-1"/>
          <w:sz w:val="24"/>
          <w:szCs w:val="24"/>
        </w:rPr>
        <w:t>a</w:t>
      </w:r>
      <w:r w:rsidRPr="00D26C4D">
        <w:rPr>
          <w:rFonts w:ascii="Times New Roman" w:hAnsi="Times New Roman"/>
          <w:sz w:val="24"/>
          <w:szCs w:val="24"/>
        </w:rPr>
        <w:t>ta</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c</w:t>
      </w:r>
      <w:r w:rsidRPr="00D26C4D">
        <w:rPr>
          <w:rFonts w:ascii="Times New Roman" w:hAnsi="Times New Roman"/>
          <w:sz w:val="24"/>
          <w:szCs w:val="24"/>
        </w:rPr>
        <w:t>on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 to the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e</w:t>
      </w:r>
      <w:r w:rsidRPr="00D26C4D">
        <w:rPr>
          <w:rFonts w:ascii="Times New Roman" w:hAnsi="Times New Roman"/>
          <w:sz w:val="24"/>
          <w:szCs w:val="24"/>
        </w:rPr>
        <w:t>quiv</w:t>
      </w:r>
      <w:r w:rsidRPr="00D26C4D">
        <w:rPr>
          <w:rFonts w:ascii="Times New Roman" w:hAnsi="Times New Roman"/>
          <w:spacing w:val="-1"/>
          <w:sz w:val="24"/>
          <w:szCs w:val="24"/>
        </w:rPr>
        <w:t>a</w:t>
      </w:r>
      <w:r w:rsidRPr="00D26C4D">
        <w:rPr>
          <w:rFonts w:ascii="Times New Roman" w:hAnsi="Times New Roman"/>
          <w:sz w:val="24"/>
          <w:szCs w:val="24"/>
        </w:rPr>
        <w:t>l</w:t>
      </w:r>
      <w:r w:rsidRPr="00D26C4D">
        <w:rPr>
          <w:rFonts w:ascii="Times New Roman" w:hAnsi="Times New Roman"/>
          <w:spacing w:val="-1"/>
          <w:sz w:val="24"/>
          <w:szCs w:val="24"/>
        </w:rPr>
        <w:t>e</w:t>
      </w:r>
      <w:r w:rsidRPr="00D26C4D">
        <w:rPr>
          <w:rFonts w:ascii="Times New Roman" w:hAnsi="Times New Roman"/>
          <w:sz w:val="24"/>
          <w:szCs w:val="24"/>
        </w:rPr>
        <w:t>nt d</w:t>
      </w:r>
      <w:r w:rsidRPr="00D26C4D">
        <w:rPr>
          <w:rFonts w:ascii="Times New Roman" w:hAnsi="Times New Roman"/>
          <w:spacing w:val="-1"/>
          <w:sz w:val="24"/>
          <w:szCs w:val="24"/>
        </w:rPr>
        <w:t>a</w:t>
      </w:r>
      <w:r w:rsidRPr="00D26C4D">
        <w:rPr>
          <w:rFonts w:ascii="Times New Roman" w:hAnsi="Times New Roman"/>
          <w:sz w:val="24"/>
          <w:szCs w:val="24"/>
        </w:rPr>
        <w:t>ta</w:t>
      </w:r>
      <w:r w:rsidRPr="00D26C4D">
        <w:rPr>
          <w:rFonts w:ascii="Times New Roman" w:hAnsi="Times New Roman"/>
          <w:spacing w:val="-1"/>
          <w:sz w:val="24"/>
          <w:szCs w:val="24"/>
        </w:rPr>
        <w:t xml:space="preserve"> 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fee-f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s</w:t>
      </w:r>
      <w:r w:rsidRPr="00D26C4D">
        <w:rPr>
          <w:rFonts w:ascii="Times New Roman" w:hAnsi="Times New Roman"/>
          <w:spacing w:val="-1"/>
          <w:sz w:val="24"/>
          <w:szCs w:val="24"/>
        </w:rPr>
        <w:t>er</w:t>
      </w:r>
      <w:r w:rsidRPr="00D26C4D">
        <w:rPr>
          <w:rFonts w:ascii="Times New Roman" w:hAnsi="Times New Roman"/>
          <w:sz w:val="24"/>
          <w:szCs w:val="24"/>
        </w:rPr>
        <w:t>vi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wh</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r</w:t>
      </w:r>
      <w:r w:rsidRPr="00D26C4D">
        <w:rPr>
          <w:rFonts w:ascii="Times New Roman" w:hAnsi="Times New Roman"/>
          <w:sz w:val="24"/>
          <w:szCs w:val="24"/>
        </w:rPr>
        <w:t>op</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 xml:space="preserve">nd to </w:t>
      </w:r>
      <w:r w:rsidRPr="00D26C4D">
        <w:rPr>
          <w:rFonts w:ascii="Times New Roman" w:hAnsi="Times New Roman"/>
          <w:spacing w:val="-1"/>
          <w:sz w:val="24"/>
          <w:szCs w:val="24"/>
        </w:rPr>
        <w:t>a</w:t>
      </w:r>
      <w:r w:rsidRPr="00D26C4D">
        <w:rPr>
          <w:rFonts w:ascii="Times New Roman" w:hAnsi="Times New Roman"/>
          <w:sz w:val="24"/>
          <w:szCs w:val="24"/>
        </w:rPr>
        <w:t xml:space="preserve">ll </w:t>
      </w:r>
      <w:r w:rsidRPr="00D26C4D">
        <w:rPr>
          <w:rFonts w:ascii="Times New Roman" w:hAnsi="Times New Roman"/>
          <w:spacing w:val="-1"/>
          <w:sz w:val="24"/>
          <w:szCs w:val="24"/>
        </w:rPr>
        <w:t>re</w:t>
      </w:r>
      <w:r w:rsidRPr="00D26C4D">
        <w:rPr>
          <w:rFonts w:ascii="Times New Roman" w:hAnsi="Times New Roman"/>
          <w:sz w:val="24"/>
          <w:szCs w:val="24"/>
        </w:rPr>
        <w:t>l</w:t>
      </w:r>
      <w:r w:rsidRPr="00D26C4D">
        <w:rPr>
          <w:rFonts w:ascii="Times New Roman" w:hAnsi="Times New Roman"/>
          <w:spacing w:val="-1"/>
          <w:sz w:val="24"/>
          <w:szCs w:val="24"/>
        </w:rPr>
        <w:t>e</w:t>
      </w:r>
      <w:r w:rsidRPr="00D26C4D">
        <w:rPr>
          <w:rFonts w:ascii="Times New Roman" w:hAnsi="Times New Roman"/>
          <w:sz w:val="24"/>
          <w:szCs w:val="24"/>
        </w:rPr>
        <w:t>v</w:t>
      </w:r>
      <w:r w:rsidRPr="00D26C4D">
        <w:rPr>
          <w:rFonts w:ascii="Times New Roman" w:hAnsi="Times New Roman"/>
          <w:spacing w:val="-1"/>
          <w:sz w:val="24"/>
          <w:szCs w:val="24"/>
        </w:rPr>
        <w:t>a</w:t>
      </w:r>
      <w:r w:rsidRPr="00D26C4D">
        <w:rPr>
          <w:rFonts w:ascii="Times New Roman" w:hAnsi="Times New Roman"/>
          <w:sz w:val="24"/>
          <w:szCs w:val="24"/>
        </w:rPr>
        <w:t>nt n</w:t>
      </w:r>
      <w:r w:rsidRPr="00D26C4D">
        <w:rPr>
          <w:rFonts w:ascii="Times New Roman" w:hAnsi="Times New Roman"/>
          <w:spacing w:val="-1"/>
          <w:sz w:val="24"/>
          <w:szCs w:val="24"/>
        </w:rPr>
        <w:t>a</w:t>
      </w:r>
      <w:r w:rsidRPr="00D26C4D">
        <w:rPr>
          <w:rFonts w:ascii="Times New Roman" w:hAnsi="Times New Roman"/>
          <w:sz w:val="24"/>
          <w:szCs w:val="24"/>
        </w:rPr>
        <w:t>tion</w:t>
      </w:r>
      <w:r w:rsidRPr="00D26C4D">
        <w:rPr>
          <w:rFonts w:ascii="Times New Roman" w:hAnsi="Times New Roman"/>
          <w:spacing w:val="-1"/>
          <w:sz w:val="24"/>
          <w:szCs w:val="24"/>
        </w:rPr>
        <w:t>a</w:t>
      </w:r>
      <w:r w:rsidRPr="00D26C4D">
        <w:rPr>
          <w:rFonts w:ascii="Times New Roman" w:hAnsi="Times New Roman"/>
          <w:sz w:val="24"/>
          <w:szCs w:val="24"/>
        </w:rPr>
        <w:t>l st</w:t>
      </w:r>
      <w:r w:rsidRPr="00D26C4D">
        <w:rPr>
          <w:rFonts w:ascii="Times New Roman" w:hAnsi="Times New Roman"/>
          <w:spacing w:val="-1"/>
          <w:sz w:val="24"/>
          <w:szCs w:val="24"/>
        </w:rPr>
        <w:t>a</w:t>
      </w:r>
      <w:r w:rsidRPr="00D26C4D">
        <w:rPr>
          <w:rFonts w:ascii="Times New Roman" w:hAnsi="Times New Roman"/>
          <w:sz w:val="24"/>
          <w:szCs w:val="24"/>
        </w:rPr>
        <w:t>nd</w:t>
      </w:r>
      <w:r w:rsidRPr="00D26C4D">
        <w:rPr>
          <w:rFonts w:ascii="Times New Roman" w:hAnsi="Times New Roman"/>
          <w:spacing w:val="-1"/>
          <w:sz w:val="24"/>
          <w:szCs w:val="24"/>
        </w:rPr>
        <w:t>ar</w:t>
      </w:r>
      <w:r w:rsidRPr="00D26C4D">
        <w:rPr>
          <w:rFonts w:ascii="Times New Roman" w:hAnsi="Times New Roman"/>
          <w:sz w:val="24"/>
          <w:szCs w:val="24"/>
        </w:rPr>
        <w:t>ds.  Alt</w:t>
      </w:r>
      <w:r w:rsidRPr="00D26C4D">
        <w:rPr>
          <w:rFonts w:ascii="Times New Roman" w:hAnsi="Times New Roman"/>
          <w:spacing w:val="-1"/>
          <w:sz w:val="24"/>
          <w:szCs w:val="24"/>
        </w:rPr>
        <w:t>er</w:t>
      </w:r>
      <w:r w:rsidRPr="00D26C4D">
        <w:rPr>
          <w:rFonts w:ascii="Times New Roman" w:hAnsi="Times New Roman"/>
          <w:sz w:val="24"/>
          <w:szCs w:val="24"/>
        </w:rPr>
        <w:t>n</w:t>
      </w:r>
      <w:r w:rsidRPr="00D26C4D">
        <w:rPr>
          <w:rFonts w:ascii="Times New Roman" w:hAnsi="Times New Roman"/>
          <w:spacing w:val="-1"/>
          <w:sz w:val="24"/>
          <w:szCs w:val="24"/>
        </w:rPr>
        <w:t>a</w:t>
      </w:r>
      <w:r w:rsidRPr="00D26C4D">
        <w:rPr>
          <w:rFonts w:ascii="Times New Roman" w:hAnsi="Times New Roman"/>
          <w:sz w:val="24"/>
          <w:szCs w:val="24"/>
        </w:rPr>
        <w:t>tiv</w:t>
      </w:r>
      <w:r w:rsidRPr="00D26C4D">
        <w:rPr>
          <w:rFonts w:ascii="Times New Roman" w:hAnsi="Times New Roman"/>
          <w:spacing w:val="-1"/>
          <w:sz w:val="24"/>
          <w:szCs w:val="24"/>
        </w:rPr>
        <w:t>e</w:t>
      </w:r>
      <w:r w:rsidRPr="00D26C4D">
        <w:rPr>
          <w:rFonts w:ascii="Times New Roman" w:hAnsi="Times New Roman"/>
          <w:sz w:val="24"/>
          <w:szCs w:val="24"/>
        </w:rPr>
        <w:t>l</w:t>
      </w:r>
      <w:r w:rsidRPr="00D26C4D">
        <w:rPr>
          <w:rFonts w:ascii="Times New Roman" w:hAnsi="Times New Roman"/>
          <w:spacing w:val="-7"/>
          <w:sz w:val="24"/>
          <w:szCs w:val="24"/>
        </w:rPr>
        <w:t>y</w:t>
      </w:r>
      <w:r w:rsidRPr="00D26C4D">
        <w:rPr>
          <w:rFonts w:ascii="Times New Roman" w:hAnsi="Times New Roman"/>
          <w:sz w:val="24"/>
          <w:szCs w:val="24"/>
        </w:rPr>
        <w:t>,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tions 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submit d</w:t>
      </w:r>
      <w:r w:rsidRPr="00D26C4D">
        <w:rPr>
          <w:rFonts w:ascii="Times New Roman" w:hAnsi="Times New Roman"/>
          <w:spacing w:val="-1"/>
          <w:sz w:val="24"/>
          <w:szCs w:val="24"/>
        </w:rPr>
        <w:t>a</w:t>
      </w:r>
      <w:r w:rsidRPr="00D26C4D">
        <w:rPr>
          <w:rFonts w:ascii="Times New Roman" w:hAnsi="Times New Roman"/>
          <w:sz w:val="24"/>
          <w:szCs w:val="24"/>
        </w:rPr>
        <w:t>ta</w:t>
      </w:r>
      <w:r w:rsidRPr="00D26C4D">
        <w:rPr>
          <w:rFonts w:ascii="Times New Roman" w:hAnsi="Times New Roman"/>
          <w:spacing w:val="-1"/>
          <w:sz w:val="24"/>
          <w:szCs w:val="24"/>
        </w:rPr>
        <w:t xml:space="preserve"> acc</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ding</w:t>
      </w:r>
      <w:r w:rsidRPr="00D26C4D">
        <w:rPr>
          <w:rFonts w:ascii="Times New Roman" w:hAnsi="Times New Roman"/>
          <w:spacing w:val="-2"/>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bb</w:t>
      </w:r>
      <w:r w:rsidRPr="00D26C4D">
        <w:rPr>
          <w:rFonts w:ascii="Times New Roman" w:hAnsi="Times New Roman"/>
          <w:spacing w:val="-1"/>
          <w:sz w:val="24"/>
          <w:szCs w:val="24"/>
        </w:rPr>
        <w:t>re</w:t>
      </w:r>
      <w:r w:rsidRPr="00D26C4D">
        <w:rPr>
          <w:rFonts w:ascii="Times New Roman" w:hAnsi="Times New Roman"/>
          <w:sz w:val="24"/>
          <w:szCs w:val="24"/>
        </w:rPr>
        <w:t>vi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a</w:t>
      </w:r>
      <w:r w:rsidRPr="00D26C4D">
        <w:rPr>
          <w:rFonts w:ascii="Times New Roman" w:hAnsi="Times New Roman"/>
          <w:sz w:val="24"/>
          <w:szCs w:val="24"/>
        </w:rPr>
        <w:t>s sp</w:t>
      </w:r>
      <w:r w:rsidRPr="00D26C4D">
        <w:rPr>
          <w:rFonts w:ascii="Times New Roman" w:hAnsi="Times New Roman"/>
          <w:spacing w:val="-1"/>
          <w:sz w:val="24"/>
          <w:szCs w:val="24"/>
        </w:rPr>
        <w:t>ec</w:t>
      </w:r>
      <w:r w:rsidRPr="00D26C4D">
        <w:rPr>
          <w:rFonts w:ascii="Times New Roman" w:hAnsi="Times New Roman"/>
          <w:sz w:val="24"/>
          <w:szCs w:val="24"/>
        </w:rPr>
        <w: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z w:val="24"/>
          <w:szCs w:val="24"/>
        </w:rPr>
        <w:t>.</w:t>
      </w:r>
    </w:p>
    <w:p w:rsidRPr="00D26C4D" w:rsidR="00467F11" w:rsidP="0038296B" w:rsidRDefault="00467F11" w14:paraId="70E3D27E"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6F0F2D79"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is the</w:t>
      </w:r>
      <w:r w:rsidRPr="00D26C4D">
        <w:rPr>
          <w:rFonts w:ascii="Times New Roman" w:hAnsi="Times New Roman"/>
          <w:spacing w:val="-1"/>
          <w:sz w:val="24"/>
          <w:szCs w:val="24"/>
        </w:rPr>
        <w:t xml:space="preserve"> </w:t>
      </w:r>
      <w:r w:rsidRPr="00D26C4D">
        <w:rPr>
          <w:rFonts w:ascii="Times New Roman" w:hAnsi="Times New Roman"/>
          <w:sz w:val="24"/>
          <w:szCs w:val="24"/>
        </w:rPr>
        <w:t>time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nd </w:t>
      </w:r>
      <w:r w:rsidRPr="00D26C4D">
        <w:rPr>
          <w:rFonts w:ascii="Times New Roman" w:hAnsi="Times New Roman"/>
          <w:spacing w:val="-1"/>
          <w:sz w:val="24"/>
          <w:szCs w:val="24"/>
        </w:rPr>
        <w:t>eff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t n</w:t>
      </w:r>
      <w:r w:rsidRPr="00D26C4D">
        <w:rPr>
          <w:rFonts w:ascii="Times New Roman" w:hAnsi="Times New Roman"/>
          <w:spacing w:val="-1"/>
          <w:sz w:val="24"/>
          <w:szCs w:val="24"/>
        </w:rPr>
        <w:t>ece</w:t>
      </w:r>
      <w:r w:rsidRPr="00D26C4D">
        <w:rPr>
          <w:rFonts w:ascii="Times New Roman" w:hAnsi="Times New Roman"/>
          <w:sz w:val="24"/>
          <w:szCs w:val="24"/>
        </w:rPr>
        <w:t>ss</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 to submit the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 xml:space="preserve">d </w:t>
      </w:r>
      <w:r w:rsidRPr="00D26C4D">
        <w:rPr>
          <w:rFonts w:ascii="Times New Roman" w:hAnsi="Times New Roman"/>
          <w:spacing w:val="-1"/>
          <w:sz w:val="24"/>
          <w:szCs w:val="24"/>
        </w:rPr>
        <w:t>r</w:t>
      </w:r>
      <w:r w:rsidRPr="00D26C4D">
        <w:rPr>
          <w:rFonts w:ascii="Times New Roman" w:hAnsi="Times New Roman"/>
          <w:sz w:val="24"/>
          <w:szCs w:val="24"/>
        </w:rPr>
        <w:t xml:space="preserve">isk </w:t>
      </w:r>
      <w:r w:rsidRPr="00D26C4D">
        <w:rPr>
          <w:rFonts w:ascii="Times New Roman" w:hAnsi="Times New Roman"/>
          <w:spacing w:val="-1"/>
          <w:sz w:val="24"/>
          <w:szCs w:val="24"/>
        </w:rPr>
        <w:t>a</w:t>
      </w:r>
      <w:r w:rsidRPr="00D26C4D">
        <w:rPr>
          <w:rFonts w:ascii="Times New Roman" w:hAnsi="Times New Roman"/>
          <w:sz w:val="24"/>
          <w:szCs w:val="24"/>
        </w:rPr>
        <w:t>djustm</w:t>
      </w:r>
      <w:r w:rsidRPr="00D26C4D">
        <w:rPr>
          <w:rFonts w:ascii="Times New Roman" w:hAnsi="Times New Roman"/>
          <w:spacing w:val="-1"/>
          <w:sz w:val="24"/>
          <w:szCs w:val="24"/>
        </w:rPr>
        <w:t>e</w:t>
      </w:r>
      <w:r w:rsidRPr="00D26C4D">
        <w:rPr>
          <w:rFonts w:ascii="Times New Roman" w:hAnsi="Times New Roman"/>
          <w:sz w:val="24"/>
          <w:szCs w:val="24"/>
        </w:rPr>
        <w:t>nt d</w:t>
      </w:r>
      <w:r w:rsidRPr="00D26C4D">
        <w:rPr>
          <w:rFonts w:ascii="Times New Roman" w:hAnsi="Times New Roman"/>
          <w:spacing w:val="-1"/>
          <w:sz w:val="24"/>
          <w:szCs w:val="24"/>
        </w:rPr>
        <w:t>a</w:t>
      </w:r>
      <w:r w:rsidRPr="00D26C4D">
        <w:rPr>
          <w:rFonts w:ascii="Times New Roman" w:hAnsi="Times New Roman"/>
          <w:sz w:val="24"/>
          <w:szCs w:val="24"/>
        </w:rPr>
        <w:t>ta</w:t>
      </w:r>
      <w:r w:rsidRPr="00D26C4D">
        <w:rPr>
          <w:rFonts w:ascii="Times New Roman" w:hAnsi="Times New Roman"/>
          <w:spacing w:val="-1"/>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z w:val="24"/>
          <w:szCs w:val="24"/>
        </w:rPr>
        <w:t>.  The</w:t>
      </w:r>
      <w:r w:rsidRPr="00D26C4D">
        <w:rPr>
          <w:rFonts w:ascii="Times New Roman" w:hAnsi="Times New Roman"/>
          <w:spacing w:val="-1"/>
          <w:sz w:val="24"/>
          <w:szCs w:val="24"/>
        </w:rPr>
        <w:t xml:space="preserve"> e</w:t>
      </w:r>
      <w:r w:rsidRPr="00D26C4D">
        <w:rPr>
          <w:rFonts w:ascii="Times New Roman" w:hAnsi="Times New Roman"/>
          <w:sz w:val="24"/>
          <w:szCs w:val="24"/>
        </w:rPr>
        <w:t>stim</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submission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a</w:t>
      </w:r>
      <w:r w:rsidRPr="00D26C4D">
        <w:rPr>
          <w:rFonts w:ascii="Times New Roman" w:hAnsi="Times New Roman"/>
          <w:sz w:val="24"/>
          <w:szCs w:val="24"/>
        </w:rPr>
        <w:t>bb</w:t>
      </w:r>
      <w:r w:rsidRPr="00D26C4D">
        <w:rPr>
          <w:rFonts w:ascii="Times New Roman" w:hAnsi="Times New Roman"/>
          <w:spacing w:val="-1"/>
          <w:sz w:val="24"/>
          <w:szCs w:val="24"/>
        </w:rPr>
        <w:t>re</w:t>
      </w:r>
      <w:r w:rsidRPr="00D26C4D">
        <w:rPr>
          <w:rFonts w:ascii="Times New Roman" w:hAnsi="Times New Roman"/>
          <w:sz w:val="24"/>
          <w:szCs w:val="24"/>
        </w:rPr>
        <w:t>vi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 d</w:t>
      </w:r>
      <w:r w:rsidRPr="00D26C4D">
        <w:rPr>
          <w:rFonts w:ascii="Times New Roman" w:hAnsi="Times New Roman"/>
          <w:spacing w:val="-1"/>
          <w:sz w:val="24"/>
          <w:szCs w:val="24"/>
        </w:rPr>
        <w:t>a</w:t>
      </w:r>
      <w:r w:rsidRPr="00D26C4D">
        <w:rPr>
          <w:rFonts w:ascii="Times New Roman" w:hAnsi="Times New Roman"/>
          <w:sz w:val="24"/>
          <w:szCs w:val="24"/>
        </w:rPr>
        <w:t>ta</w:t>
      </w:r>
      <w:r w:rsidRPr="00D26C4D">
        <w:rPr>
          <w:rFonts w:ascii="Times New Roman" w:hAnsi="Times New Roman"/>
          <w:spacing w:val="-1"/>
          <w:sz w:val="24"/>
          <w:szCs w:val="24"/>
        </w:rPr>
        <w:t xml:space="preserve"> </w:t>
      </w:r>
      <w:r w:rsidRPr="00D26C4D">
        <w:rPr>
          <w:rFonts w:ascii="Times New Roman" w:hAnsi="Times New Roman"/>
          <w:sz w:val="24"/>
          <w:szCs w:val="24"/>
        </w:rPr>
        <w:t>is in</w:t>
      </w:r>
      <w:r w:rsidRPr="00D26C4D">
        <w:rPr>
          <w:rFonts w:ascii="Times New Roman" w:hAnsi="Times New Roman"/>
          <w:spacing w:val="-1"/>
          <w:sz w:val="24"/>
          <w:szCs w:val="24"/>
        </w:rPr>
        <w:t>c</w:t>
      </w:r>
      <w:r w:rsidRPr="00D26C4D">
        <w:rPr>
          <w:rFonts w:ascii="Times New Roman" w:hAnsi="Times New Roman"/>
          <w:sz w:val="24"/>
          <w:szCs w:val="24"/>
        </w:rPr>
        <w:t>lud</w:t>
      </w:r>
      <w:r w:rsidRPr="00D26C4D">
        <w:rPr>
          <w:rFonts w:ascii="Times New Roman" w:hAnsi="Times New Roman"/>
          <w:spacing w:val="-1"/>
          <w:sz w:val="24"/>
          <w:szCs w:val="24"/>
        </w:rPr>
        <w:t>e</w:t>
      </w:r>
      <w:r w:rsidRPr="00D26C4D">
        <w:rPr>
          <w:rFonts w:ascii="Times New Roman" w:hAnsi="Times New Roman"/>
          <w:sz w:val="24"/>
          <w:szCs w:val="24"/>
        </w:rPr>
        <w:t>d in the</w:t>
      </w:r>
      <w:r w:rsidRPr="00D26C4D">
        <w:rPr>
          <w:rFonts w:ascii="Times New Roman" w:hAnsi="Times New Roman"/>
          <w:spacing w:val="-1"/>
          <w:sz w:val="24"/>
          <w:szCs w:val="24"/>
        </w:rPr>
        <w:t xml:space="preserve"> a</w:t>
      </w:r>
      <w:r w:rsidRPr="00D26C4D">
        <w:rPr>
          <w:rFonts w:ascii="Times New Roman" w:hAnsi="Times New Roman"/>
          <w:sz w:val="24"/>
          <w:szCs w:val="24"/>
        </w:rPr>
        <w:t>bove</w:t>
      </w:r>
      <w:r w:rsidRPr="00D26C4D">
        <w:rPr>
          <w:rFonts w:ascii="Times New Roman" w:hAnsi="Times New Roman"/>
          <w:spacing w:val="-1"/>
          <w:sz w:val="24"/>
          <w:szCs w:val="24"/>
        </w:rPr>
        <w:t xml:space="preserve"> e</w:t>
      </w:r>
      <w:r w:rsidRPr="00D26C4D">
        <w:rPr>
          <w:rFonts w:ascii="Times New Roman" w:hAnsi="Times New Roman"/>
          <w:sz w:val="24"/>
          <w:szCs w:val="24"/>
        </w:rPr>
        <w:t>stim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w:t>
      </w:r>
    </w:p>
    <w:p w:rsidRPr="00D26C4D" w:rsidR="00467F11" w:rsidP="0038296B" w:rsidRDefault="00467F11" w14:paraId="345064FB"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0B3ECBED"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(e</w:t>
      </w:r>
      <w:r w:rsidRPr="00D26C4D">
        <w:rPr>
          <w:rFonts w:ascii="Times New Roman" w:hAnsi="Times New Roman"/>
          <w:sz w:val="24"/>
          <w:szCs w:val="24"/>
        </w:rPr>
        <w:t>)</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tions </w:t>
      </w:r>
      <w:r w:rsidRPr="00D26C4D">
        <w:rPr>
          <w:rFonts w:ascii="Times New Roman" w:hAnsi="Times New Roman"/>
          <w:spacing w:val="-1"/>
          <w:sz w:val="24"/>
          <w:szCs w:val="24"/>
        </w:rPr>
        <w:t>a</w:t>
      </w:r>
      <w:r w:rsidRPr="00D26C4D">
        <w:rPr>
          <w:rFonts w:ascii="Times New Roman" w:hAnsi="Times New Roman"/>
          <w:sz w:val="24"/>
          <w:szCs w:val="24"/>
        </w:rPr>
        <w:t>nd th</w:t>
      </w:r>
      <w:r w:rsidRPr="00D26C4D">
        <w:rPr>
          <w:rFonts w:ascii="Times New Roman" w:hAnsi="Times New Roman"/>
          <w:spacing w:val="-1"/>
          <w:sz w:val="24"/>
          <w:szCs w:val="24"/>
        </w:rPr>
        <w:t>e</w:t>
      </w:r>
      <w:r w:rsidRPr="00D26C4D">
        <w:rPr>
          <w:rFonts w:ascii="Times New Roman" w:hAnsi="Times New Roman"/>
          <w:sz w:val="24"/>
          <w:szCs w:val="24"/>
        </w:rPr>
        <w:t>ir</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er</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nd p</w:t>
      </w:r>
      <w:r w:rsidRPr="00D26C4D">
        <w:rPr>
          <w:rFonts w:ascii="Times New Roman" w:hAnsi="Times New Roman"/>
          <w:spacing w:val="-1"/>
          <w:sz w:val="24"/>
          <w:szCs w:val="24"/>
        </w:rPr>
        <w:t>rac</w:t>
      </w:r>
      <w:r w:rsidRPr="00D26C4D">
        <w:rPr>
          <w:rFonts w:ascii="Times New Roman" w:hAnsi="Times New Roman"/>
          <w:sz w:val="24"/>
          <w:szCs w:val="24"/>
        </w:rPr>
        <w:t>tition</w:t>
      </w:r>
      <w:r w:rsidRPr="00D26C4D">
        <w:rPr>
          <w:rFonts w:ascii="Times New Roman" w:hAnsi="Times New Roman"/>
          <w:spacing w:val="-1"/>
          <w:sz w:val="24"/>
          <w:szCs w:val="24"/>
        </w:rPr>
        <w:t>er</w:t>
      </w:r>
      <w:r w:rsidRPr="00D26C4D">
        <w:rPr>
          <w:rFonts w:ascii="Times New Roman" w:hAnsi="Times New Roman"/>
          <w:sz w:val="24"/>
          <w:szCs w:val="24"/>
        </w:rPr>
        <w:t>s will be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d to submit 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w:t>
      </w:r>
      <w:r w:rsidRPr="00D26C4D">
        <w:rPr>
          <w:rFonts w:ascii="Times New Roman" w:hAnsi="Times New Roman"/>
          <w:sz w:val="24"/>
          <w:szCs w:val="24"/>
        </w:rPr>
        <w:t xml:space="preserve">l </w:t>
      </w:r>
      <w:r w:rsidRPr="00D26C4D">
        <w:rPr>
          <w:rFonts w:ascii="Times New Roman" w:hAnsi="Times New Roman"/>
          <w:spacing w:val="-1"/>
          <w:sz w:val="24"/>
          <w:szCs w:val="24"/>
        </w:rPr>
        <w:t>rec</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 xml:space="preserve">ds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v</w:t>
      </w:r>
      <w:r w:rsidRPr="00D26C4D">
        <w:rPr>
          <w:rFonts w:ascii="Times New Roman" w:hAnsi="Times New Roman"/>
          <w:spacing w:val="-1"/>
          <w:sz w:val="24"/>
          <w:szCs w:val="24"/>
        </w:rPr>
        <w:t>a</w:t>
      </w:r>
      <w:r w:rsidRPr="00D26C4D">
        <w:rPr>
          <w:rFonts w:ascii="Times New Roman" w:hAnsi="Times New Roman"/>
          <w:sz w:val="24"/>
          <w:szCs w:val="24"/>
        </w:rPr>
        <w:t>lid</w:t>
      </w:r>
      <w:r w:rsidRPr="00D26C4D">
        <w:rPr>
          <w:rFonts w:ascii="Times New Roman" w:hAnsi="Times New Roman"/>
          <w:spacing w:val="-1"/>
          <w:sz w:val="24"/>
          <w:szCs w:val="24"/>
        </w:rPr>
        <w:t>a</w:t>
      </w:r>
      <w:r w:rsidRPr="00D26C4D">
        <w:rPr>
          <w:rFonts w:ascii="Times New Roman" w:hAnsi="Times New Roman"/>
          <w:sz w:val="24"/>
          <w:szCs w:val="24"/>
        </w:rPr>
        <w:t>tion of</w:t>
      </w:r>
      <w:r w:rsidRPr="00D26C4D">
        <w:rPr>
          <w:rFonts w:ascii="Times New Roman" w:hAnsi="Times New Roman"/>
          <w:spacing w:val="-1"/>
          <w:sz w:val="24"/>
          <w:szCs w:val="24"/>
        </w:rPr>
        <w:t xml:space="preserve"> r</w:t>
      </w:r>
      <w:r w:rsidRPr="00D26C4D">
        <w:rPr>
          <w:rFonts w:ascii="Times New Roman" w:hAnsi="Times New Roman"/>
          <w:sz w:val="24"/>
          <w:szCs w:val="24"/>
        </w:rPr>
        <w:t xml:space="preserve">isk </w:t>
      </w:r>
      <w:r w:rsidRPr="00D26C4D">
        <w:rPr>
          <w:rFonts w:ascii="Times New Roman" w:hAnsi="Times New Roman"/>
          <w:spacing w:val="-1"/>
          <w:sz w:val="24"/>
          <w:szCs w:val="24"/>
        </w:rPr>
        <w:t>a</w:t>
      </w:r>
      <w:r w:rsidRPr="00D26C4D">
        <w:rPr>
          <w:rFonts w:ascii="Times New Roman" w:hAnsi="Times New Roman"/>
          <w:sz w:val="24"/>
          <w:szCs w:val="24"/>
        </w:rPr>
        <w:t>djustm</w:t>
      </w:r>
      <w:r w:rsidRPr="00D26C4D">
        <w:rPr>
          <w:rFonts w:ascii="Times New Roman" w:hAnsi="Times New Roman"/>
          <w:spacing w:val="-1"/>
          <w:sz w:val="24"/>
          <w:szCs w:val="24"/>
        </w:rPr>
        <w:t>e</w:t>
      </w:r>
      <w:r w:rsidRPr="00D26C4D">
        <w:rPr>
          <w:rFonts w:ascii="Times New Roman" w:hAnsi="Times New Roman"/>
          <w:sz w:val="24"/>
          <w:szCs w:val="24"/>
        </w:rPr>
        <w:t>nt d</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a</w:t>
      </w:r>
      <w:r w:rsidRPr="00D26C4D">
        <w:rPr>
          <w:rFonts w:ascii="Times New Roman" w:hAnsi="Times New Roman"/>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 xml:space="preserve">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z w:val="24"/>
          <w:szCs w:val="24"/>
        </w:rPr>
        <w:t>.</w:t>
      </w:r>
    </w:p>
    <w:p w:rsidRPr="00D26C4D" w:rsidR="00467F11" w:rsidP="0038296B" w:rsidRDefault="00E638DF" w14:paraId="0321F54E"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 </w:t>
      </w:r>
    </w:p>
    <w:p w:rsidRPr="00D26C4D" w:rsidR="00E638DF" w:rsidP="0038296B" w:rsidRDefault="00E638DF" w14:paraId="48CC5946"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 burden for these provisions is captured in PRA package CMS-10062, OMB control number 0938-0878, which discusses the burden of the risk-adjustment provisions.</w:t>
      </w:r>
    </w:p>
    <w:p w:rsidRPr="00D26C4D" w:rsidR="00467F11" w:rsidP="0038296B" w:rsidRDefault="00467F11" w14:paraId="6289A527"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5591A807"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pacing w:val="1"/>
          <w:position w:val="-1"/>
          <w:sz w:val="24"/>
          <w:szCs w:val="24"/>
          <w:u w:val="thick"/>
        </w:rPr>
        <w:lastRenderedPageBreak/>
        <w:t>Sp</w:t>
      </w:r>
      <w:r w:rsidRPr="00D26C4D">
        <w:rPr>
          <w:rFonts w:ascii="Times New Roman" w:hAnsi="Times New Roman"/>
          <w:b/>
          <w:bCs/>
          <w:spacing w:val="-1"/>
          <w:position w:val="-1"/>
          <w:sz w:val="24"/>
          <w:szCs w:val="24"/>
          <w:u w:val="thick"/>
        </w:rPr>
        <w:t>ec</w:t>
      </w:r>
      <w:r w:rsidRPr="00D26C4D">
        <w:rPr>
          <w:rFonts w:ascii="Times New Roman" w:hAnsi="Times New Roman"/>
          <w:b/>
          <w:bCs/>
          <w:position w:val="-1"/>
          <w:sz w:val="24"/>
          <w:szCs w:val="24"/>
          <w:u w:val="thick"/>
        </w:rPr>
        <w:t xml:space="preserve">ial </w:t>
      </w:r>
      <w:r w:rsidRPr="00D26C4D">
        <w:rPr>
          <w:rFonts w:ascii="Times New Roman" w:hAnsi="Times New Roman"/>
          <w:b/>
          <w:bCs/>
          <w:spacing w:val="-1"/>
          <w:position w:val="-1"/>
          <w:sz w:val="24"/>
          <w:szCs w:val="24"/>
          <w:u w:val="thick"/>
        </w:rPr>
        <w:t>r</w:t>
      </w:r>
      <w:r w:rsidRPr="00D26C4D">
        <w:rPr>
          <w:rFonts w:ascii="Times New Roman" w:hAnsi="Times New Roman"/>
          <w:b/>
          <w:bCs/>
          <w:spacing w:val="1"/>
          <w:position w:val="-1"/>
          <w:sz w:val="24"/>
          <w:szCs w:val="24"/>
          <w:u w:val="thick"/>
        </w:rPr>
        <w:t>u</w:t>
      </w:r>
      <w:r w:rsidRPr="00D26C4D">
        <w:rPr>
          <w:rFonts w:ascii="Times New Roman" w:hAnsi="Times New Roman"/>
          <w:b/>
          <w:bCs/>
          <w:position w:val="-1"/>
          <w:sz w:val="24"/>
          <w:szCs w:val="24"/>
          <w:u w:val="thick"/>
        </w:rPr>
        <w:t>l</w:t>
      </w:r>
      <w:r w:rsidRPr="00D26C4D">
        <w:rPr>
          <w:rFonts w:ascii="Times New Roman" w:hAnsi="Times New Roman"/>
          <w:b/>
          <w:bCs/>
          <w:spacing w:val="-1"/>
          <w:position w:val="-1"/>
          <w:sz w:val="24"/>
          <w:szCs w:val="24"/>
          <w:u w:val="thick"/>
        </w:rPr>
        <w:t>es</w:t>
      </w:r>
      <w:r w:rsidRPr="00D26C4D">
        <w:rPr>
          <w:rFonts w:ascii="Times New Roman" w:hAnsi="Times New Roman"/>
          <w:b/>
          <w:bCs/>
          <w:spacing w:val="1"/>
          <w:position w:val="-1"/>
          <w:sz w:val="24"/>
          <w:szCs w:val="24"/>
          <w:u w:val="thick"/>
        </w:rPr>
        <w:t xml:space="preserve"> </w:t>
      </w:r>
      <w:r w:rsidRPr="00D26C4D">
        <w:rPr>
          <w:rFonts w:ascii="Times New Roman" w:hAnsi="Times New Roman"/>
          <w:b/>
          <w:bCs/>
          <w:spacing w:val="2"/>
          <w:position w:val="-1"/>
          <w:sz w:val="24"/>
          <w:szCs w:val="24"/>
          <w:u w:val="thick"/>
        </w:rPr>
        <w:t>f</w:t>
      </w:r>
      <w:r w:rsidRPr="00D26C4D">
        <w:rPr>
          <w:rFonts w:ascii="Times New Roman" w:hAnsi="Times New Roman"/>
          <w:b/>
          <w:bCs/>
          <w:position w:val="-1"/>
          <w:sz w:val="24"/>
          <w:szCs w:val="24"/>
          <w:u w:val="thick"/>
        </w:rPr>
        <w:t>or</w:t>
      </w:r>
      <w:r w:rsidRPr="00D26C4D">
        <w:rPr>
          <w:rFonts w:ascii="Times New Roman" w:hAnsi="Times New Roman"/>
          <w:b/>
          <w:bCs/>
          <w:spacing w:val="-1"/>
          <w:position w:val="-1"/>
          <w:sz w:val="24"/>
          <w:szCs w:val="24"/>
          <w:u w:val="thick"/>
        </w:rPr>
        <w:t xml:space="preserve"> </w:t>
      </w:r>
      <w:r w:rsidRPr="00D26C4D">
        <w:rPr>
          <w:rFonts w:ascii="Times New Roman" w:hAnsi="Times New Roman"/>
          <w:b/>
          <w:bCs/>
          <w:spacing w:val="1"/>
          <w:position w:val="-1"/>
          <w:sz w:val="24"/>
          <w:szCs w:val="24"/>
          <w:u w:val="thick"/>
        </w:rPr>
        <w:t>b</w:t>
      </w:r>
      <w:r w:rsidRPr="00D26C4D">
        <w:rPr>
          <w:rFonts w:ascii="Times New Roman" w:hAnsi="Times New Roman"/>
          <w:b/>
          <w:bCs/>
          <w:spacing w:val="-1"/>
          <w:position w:val="-1"/>
          <w:sz w:val="24"/>
          <w:szCs w:val="24"/>
          <w:u w:val="thick"/>
        </w:rPr>
        <w:t>e</w:t>
      </w:r>
      <w:r w:rsidRPr="00D26C4D">
        <w:rPr>
          <w:rFonts w:ascii="Times New Roman" w:hAnsi="Times New Roman"/>
          <w:b/>
          <w:bCs/>
          <w:spacing w:val="1"/>
          <w:position w:val="-1"/>
          <w:sz w:val="24"/>
          <w:szCs w:val="24"/>
          <w:u w:val="thick"/>
        </w:rPr>
        <w:t>n</w:t>
      </w:r>
      <w:r w:rsidRPr="00D26C4D">
        <w:rPr>
          <w:rFonts w:ascii="Times New Roman" w:hAnsi="Times New Roman"/>
          <w:b/>
          <w:bCs/>
          <w:spacing w:val="-1"/>
          <w:position w:val="-1"/>
          <w:sz w:val="24"/>
          <w:szCs w:val="24"/>
          <w:u w:val="thick"/>
        </w:rPr>
        <w:t>e</w:t>
      </w:r>
      <w:r w:rsidRPr="00D26C4D">
        <w:rPr>
          <w:rFonts w:ascii="Times New Roman" w:hAnsi="Times New Roman"/>
          <w:b/>
          <w:bCs/>
          <w:spacing w:val="2"/>
          <w:position w:val="-1"/>
          <w:sz w:val="24"/>
          <w:szCs w:val="24"/>
          <w:u w:val="thick"/>
        </w:rPr>
        <w:t>f</w:t>
      </w:r>
      <w:r w:rsidRPr="00D26C4D">
        <w:rPr>
          <w:rFonts w:ascii="Times New Roman" w:hAnsi="Times New Roman"/>
          <w:b/>
          <w:bCs/>
          <w:position w:val="-1"/>
          <w:sz w:val="24"/>
          <w:szCs w:val="24"/>
          <w:u w:val="thick"/>
        </w:rPr>
        <w:t>i</w:t>
      </w:r>
      <w:r w:rsidRPr="00D26C4D">
        <w:rPr>
          <w:rFonts w:ascii="Times New Roman" w:hAnsi="Times New Roman"/>
          <w:b/>
          <w:bCs/>
          <w:spacing w:val="-1"/>
          <w:position w:val="-1"/>
          <w:sz w:val="24"/>
          <w:szCs w:val="24"/>
          <w:u w:val="thick"/>
        </w:rPr>
        <w:t>c</w:t>
      </w:r>
      <w:r w:rsidRPr="00D26C4D">
        <w:rPr>
          <w:rFonts w:ascii="Times New Roman" w:hAnsi="Times New Roman"/>
          <w:b/>
          <w:bCs/>
          <w:position w:val="-1"/>
          <w:sz w:val="24"/>
          <w:szCs w:val="24"/>
          <w:u w:val="thick"/>
        </w:rPr>
        <w:t>ia</w:t>
      </w:r>
      <w:r w:rsidRPr="00D26C4D">
        <w:rPr>
          <w:rFonts w:ascii="Times New Roman" w:hAnsi="Times New Roman"/>
          <w:b/>
          <w:bCs/>
          <w:spacing w:val="-1"/>
          <w:position w:val="-1"/>
          <w:sz w:val="24"/>
          <w:szCs w:val="24"/>
          <w:u w:val="thick"/>
        </w:rPr>
        <w:t>r</w:t>
      </w:r>
      <w:r w:rsidRPr="00D26C4D">
        <w:rPr>
          <w:rFonts w:ascii="Times New Roman" w:hAnsi="Times New Roman"/>
          <w:b/>
          <w:bCs/>
          <w:position w:val="-1"/>
          <w:sz w:val="24"/>
          <w:szCs w:val="24"/>
          <w:u w:val="thick"/>
        </w:rPr>
        <w:t>i</w:t>
      </w:r>
      <w:r w:rsidRPr="00D26C4D">
        <w:rPr>
          <w:rFonts w:ascii="Times New Roman" w:hAnsi="Times New Roman"/>
          <w:b/>
          <w:bCs/>
          <w:spacing w:val="-1"/>
          <w:position w:val="-1"/>
          <w:sz w:val="24"/>
          <w:szCs w:val="24"/>
          <w:u w:val="thick"/>
        </w:rPr>
        <w:t>es</w:t>
      </w:r>
      <w:r w:rsidRPr="00D26C4D">
        <w:rPr>
          <w:rFonts w:ascii="Times New Roman" w:hAnsi="Times New Roman"/>
          <w:b/>
          <w:bCs/>
          <w:spacing w:val="1"/>
          <w:position w:val="-1"/>
          <w:sz w:val="24"/>
          <w:szCs w:val="24"/>
          <w:u w:val="thick"/>
        </w:rPr>
        <w:t xml:space="preserve"> </w:t>
      </w:r>
      <w:r w:rsidRPr="00D26C4D">
        <w:rPr>
          <w:rFonts w:ascii="Times New Roman" w:hAnsi="Times New Roman"/>
          <w:b/>
          <w:bCs/>
          <w:spacing w:val="-1"/>
          <w:position w:val="-1"/>
          <w:sz w:val="24"/>
          <w:szCs w:val="24"/>
          <w:u w:val="thick"/>
        </w:rPr>
        <w:t>e</w:t>
      </w:r>
      <w:r w:rsidRPr="00D26C4D">
        <w:rPr>
          <w:rFonts w:ascii="Times New Roman" w:hAnsi="Times New Roman"/>
          <w:b/>
          <w:bCs/>
          <w:spacing w:val="1"/>
          <w:position w:val="-1"/>
          <w:sz w:val="24"/>
          <w:szCs w:val="24"/>
          <w:u w:val="thick"/>
        </w:rPr>
        <w:t>n</w:t>
      </w:r>
      <w:r w:rsidRPr="00D26C4D">
        <w:rPr>
          <w:rFonts w:ascii="Times New Roman" w:hAnsi="Times New Roman"/>
          <w:b/>
          <w:bCs/>
          <w:spacing w:val="-1"/>
          <w:position w:val="-1"/>
          <w:sz w:val="24"/>
          <w:szCs w:val="24"/>
          <w:u w:val="thick"/>
        </w:rPr>
        <w:t>r</w:t>
      </w:r>
      <w:r w:rsidRPr="00D26C4D">
        <w:rPr>
          <w:rFonts w:ascii="Times New Roman" w:hAnsi="Times New Roman"/>
          <w:b/>
          <w:bCs/>
          <w:position w:val="-1"/>
          <w:sz w:val="24"/>
          <w:szCs w:val="24"/>
          <w:u w:val="thick"/>
        </w:rPr>
        <w:t>oll</w:t>
      </w:r>
      <w:r w:rsidRPr="00D26C4D">
        <w:rPr>
          <w:rFonts w:ascii="Times New Roman" w:hAnsi="Times New Roman"/>
          <w:b/>
          <w:bCs/>
          <w:spacing w:val="-1"/>
          <w:position w:val="-1"/>
          <w:sz w:val="24"/>
          <w:szCs w:val="24"/>
          <w:u w:val="thick"/>
        </w:rPr>
        <w:t>ed</w:t>
      </w:r>
      <w:r w:rsidRPr="00D26C4D">
        <w:rPr>
          <w:rFonts w:ascii="Times New Roman" w:hAnsi="Times New Roman"/>
          <w:b/>
          <w:bCs/>
          <w:spacing w:val="2"/>
          <w:position w:val="-1"/>
          <w:sz w:val="24"/>
          <w:szCs w:val="24"/>
          <w:u w:val="thick"/>
        </w:rPr>
        <w:t xml:space="preserve"> </w:t>
      </w:r>
      <w:r w:rsidRPr="00D26C4D">
        <w:rPr>
          <w:rFonts w:ascii="Times New Roman" w:hAnsi="Times New Roman"/>
          <w:b/>
          <w:bCs/>
          <w:position w:val="-1"/>
          <w:sz w:val="24"/>
          <w:szCs w:val="24"/>
          <w:u w:val="thick"/>
        </w:rPr>
        <w:t>in</w:t>
      </w:r>
      <w:r w:rsidRPr="00D26C4D">
        <w:rPr>
          <w:rFonts w:ascii="Times New Roman" w:hAnsi="Times New Roman"/>
          <w:b/>
          <w:bCs/>
          <w:spacing w:val="1"/>
          <w:position w:val="-1"/>
          <w:sz w:val="24"/>
          <w:szCs w:val="24"/>
          <w:u w:val="thick"/>
        </w:rPr>
        <w:t xml:space="preserve"> </w:t>
      </w:r>
      <w:r w:rsidRPr="00D26C4D">
        <w:rPr>
          <w:rFonts w:ascii="Times New Roman" w:hAnsi="Times New Roman"/>
          <w:b/>
          <w:bCs/>
          <w:spacing w:val="-1"/>
          <w:position w:val="-1"/>
          <w:sz w:val="24"/>
          <w:szCs w:val="24"/>
          <w:u w:val="thick"/>
        </w:rPr>
        <w:t>MA</w:t>
      </w:r>
      <w:r w:rsidRPr="00D26C4D">
        <w:rPr>
          <w:rFonts w:ascii="Times New Roman" w:hAnsi="Times New Roman"/>
          <w:b/>
          <w:bCs/>
          <w:position w:val="-1"/>
          <w:sz w:val="24"/>
          <w:szCs w:val="24"/>
          <w:u w:val="thick"/>
        </w:rPr>
        <w:t xml:space="preserve"> </w:t>
      </w:r>
      <w:r w:rsidRPr="00D26C4D">
        <w:rPr>
          <w:rFonts w:ascii="Times New Roman" w:hAnsi="Times New Roman"/>
          <w:b/>
          <w:bCs/>
          <w:spacing w:val="-1"/>
          <w:position w:val="-1"/>
          <w:sz w:val="24"/>
          <w:szCs w:val="24"/>
          <w:u w:val="thick"/>
        </w:rPr>
        <w:t>M</w:t>
      </w:r>
      <w:r w:rsidRPr="00D26C4D">
        <w:rPr>
          <w:rFonts w:ascii="Times New Roman" w:hAnsi="Times New Roman"/>
          <w:b/>
          <w:bCs/>
          <w:spacing w:val="1"/>
          <w:position w:val="-1"/>
          <w:sz w:val="24"/>
          <w:szCs w:val="24"/>
          <w:u w:val="thick"/>
        </w:rPr>
        <w:t>S</w:t>
      </w:r>
      <w:r w:rsidRPr="00D26C4D">
        <w:rPr>
          <w:rFonts w:ascii="Times New Roman" w:hAnsi="Times New Roman"/>
          <w:b/>
          <w:bCs/>
          <w:position w:val="-1"/>
          <w:sz w:val="24"/>
          <w:szCs w:val="24"/>
          <w:u w:val="thick"/>
        </w:rPr>
        <w:t xml:space="preserve">A </w:t>
      </w:r>
      <w:r w:rsidRPr="00D26C4D">
        <w:rPr>
          <w:rFonts w:ascii="Times New Roman" w:hAnsi="Times New Roman"/>
          <w:b/>
          <w:bCs/>
          <w:spacing w:val="1"/>
          <w:position w:val="-1"/>
          <w:sz w:val="24"/>
          <w:szCs w:val="24"/>
          <w:u w:val="thick"/>
        </w:rPr>
        <w:t>p</w:t>
      </w:r>
      <w:r w:rsidRPr="00D26C4D">
        <w:rPr>
          <w:rFonts w:ascii="Times New Roman" w:hAnsi="Times New Roman"/>
          <w:b/>
          <w:bCs/>
          <w:position w:val="-1"/>
          <w:sz w:val="24"/>
          <w:szCs w:val="24"/>
          <w:u w:val="thick"/>
        </w:rPr>
        <w:t>la</w:t>
      </w:r>
      <w:r w:rsidRPr="00D26C4D">
        <w:rPr>
          <w:rFonts w:ascii="Times New Roman" w:hAnsi="Times New Roman"/>
          <w:b/>
          <w:bCs/>
          <w:spacing w:val="1"/>
          <w:position w:val="-1"/>
          <w:sz w:val="24"/>
          <w:szCs w:val="24"/>
          <w:u w:val="thick"/>
        </w:rPr>
        <w:t>n</w:t>
      </w:r>
      <w:r w:rsidRPr="00D26C4D">
        <w:rPr>
          <w:rFonts w:ascii="Times New Roman" w:hAnsi="Times New Roman"/>
          <w:b/>
          <w:bCs/>
          <w:position w:val="-1"/>
          <w:sz w:val="24"/>
          <w:szCs w:val="24"/>
          <w:u w:val="thick"/>
        </w:rPr>
        <w:t xml:space="preserve">s </w:t>
      </w:r>
      <w:r w:rsidRPr="00D26C4D">
        <w:rPr>
          <w:rFonts w:ascii="Times New Roman" w:hAnsi="Times New Roman"/>
          <w:b/>
          <w:bCs/>
          <w:spacing w:val="-1"/>
          <w:position w:val="-1"/>
          <w:sz w:val="24"/>
          <w:szCs w:val="24"/>
          <w:u w:val="thick"/>
        </w:rPr>
        <w:t>(</w:t>
      </w:r>
      <w:r w:rsidRPr="00D26C4D">
        <w:rPr>
          <w:rFonts w:ascii="Times New Roman" w:hAnsi="Times New Roman"/>
          <w:b/>
          <w:bCs/>
          <w:position w:val="-1"/>
          <w:sz w:val="24"/>
          <w:szCs w:val="24"/>
          <w:u w:val="thick"/>
        </w:rPr>
        <w:t>§422.314)</w:t>
      </w:r>
    </w:p>
    <w:p w:rsidRPr="00D26C4D" w:rsidR="00467F11" w:rsidP="0038296B" w:rsidRDefault="00467F11" w14:paraId="4FE7ECBC"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0F71BA1F"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w:t>
      </w:r>
      <w:r w:rsidRPr="00D26C4D">
        <w:rPr>
          <w:rFonts w:ascii="Times New Roman" w:hAnsi="Times New Roman"/>
          <w:sz w:val="24"/>
          <w:szCs w:val="24"/>
        </w:rPr>
        <w:t>b)</w:t>
      </w:r>
      <w:r w:rsidRPr="00D26C4D">
        <w:rPr>
          <w:rFonts w:ascii="Times New Roman" w:hAnsi="Times New Roman"/>
          <w:spacing w:val="-1"/>
          <w:sz w:val="24"/>
          <w:szCs w:val="24"/>
        </w:rPr>
        <w:t xml:space="preserve"> 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Adv</w:t>
      </w:r>
      <w:r w:rsidRPr="00D26C4D">
        <w:rPr>
          <w:rFonts w:ascii="Times New Roman" w:hAnsi="Times New Roman"/>
          <w:spacing w:val="-1"/>
          <w:sz w:val="24"/>
          <w:szCs w:val="24"/>
        </w:rPr>
        <w:t>a</w:t>
      </w:r>
      <w:r w:rsidRPr="00D26C4D">
        <w:rPr>
          <w:rFonts w:ascii="Times New Roman" w:hAnsi="Times New Roman"/>
          <w:sz w:val="24"/>
          <w:szCs w:val="24"/>
        </w:rPr>
        <w:t>nt</w:t>
      </w:r>
      <w:r w:rsidRPr="00D26C4D">
        <w:rPr>
          <w:rFonts w:ascii="Times New Roman" w:hAnsi="Times New Roman"/>
          <w:spacing w:val="-1"/>
          <w:sz w:val="24"/>
          <w:szCs w:val="24"/>
        </w:rPr>
        <w:t>a</w:t>
      </w:r>
      <w:r w:rsidRPr="00D26C4D">
        <w:rPr>
          <w:rFonts w:ascii="Times New Roman" w:hAnsi="Times New Roman"/>
          <w:spacing w:val="-2"/>
          <w:sz w:val="24"/>
          <w:szCs w:val="24"/>
        </w:rPr>
        <w:t>g</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w:t>
      </w:r>
      <w:r w:rsidRPr="00D26C4D">
        <w:rPr>
          <w:rFonts w:ascii="Times New Roman" w:hAnsi="Times New Roman"/>
          <w:sz w:val="24"/>
          <w:szCs w:val="24"/>
        </w:rPr>
        <w:t xml:space="preserve">l </w:t>
      </w:r>
      <w:r w:rsidRPr="00D26C4D">
        <w:rPr>
          <w:rFonts w:ascii="Times New Roman" w:hAnsi="Times New Roman"/>
          <w:spacing w:val="1"/>
          <w:sz w:val="24"/>
          <w:szCs w:val="24"/>
        </w:rPr>
        <w:t>S</w:t>
      </w:r>
      <w:r w:rsidRPr="00D26C4D">
        <w:rPr>
          <w:rFonts w:ascii="Times New Roman" w:hAnsi="Times New Roman"/>
          <w:spacing w:val="-1"/>
          <w:sz w:val="24"/>
          <w:szCs w:val="24"/>
        </w:rPr>
        <w:t>a</w:t>
      </w:r>
      <w:r w:rsidRPr="00D26C4D">
        <w:rPr>
          <w:rFonts w:ascii="Times New Roman" w:hAnsi="Times New Roman"/>
          <w:sz w:val="24"/>
          <w:szCs w:val="24"/>
        </w:rPr>
        <w:t>vin</w:t>
      </w:r>
      <w:r w:rsidRPr="00D26C4D">
        <w:rPr>
          <w:rFonts w:ascii="Times New Roman" w:hAnsi="Times New Roman"/>
          <w:spacing w:val="-2"/>
          <w:sz w:val="24"/>
          <w:szCs w:val="24"/>
        </w:rPr>
        <w:t>g</w:t>
      </w:r>
      <w:r w:rsidRPr="00D26C4D">
        <w:rPr>
          <w:rFonts w:ascii="Times New Roman" w:hAnsi="Times New Roman"/>
          <w:sz w:val="24"/>
          <w:szCs w:val="24"/>
        </w:rPr>
        <w:t>s A</w:t>
      </w:r>
      <w:r w:rsidRPr="00D26C4D">
        <w:rPr>
          <w:rFonts w:ascii="Times New Roman" w:hAnsi="Times New Roman"/>
          <w:spacing w:val="-1"/>
          <w:sz w:val="24"/>
          <w:szCs w:val="24"/>
        </w:rPr>
        <w:t>cc</w:t>
      </w:r>
      <w:r w:rsidRPr="00D26C4D">
        <w:rPr>
          <w:rFonts w:ascii="Times New Roman" w:hAnsi="Times New Roman"/>
          <w:sz w:val="24"/>
          <w:szCs w:val="24"/>
        </w:rPr>
        <w:t xml:space="preserve">ount </w:t>
      </w:r>
      <w:r w:rsidRPr="00D26C4D">
        <w:rPr>
          <w:rFonts w:ascii="Times New Roman" w:hAnsi="Times New Roman"/>
          <w:spacing w:val="-1"/>
          <w:sz w:val="24"/>
          <w:szCs w:val="24"/>
        </w:rPr>
        <w:t>(</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ns, wh</w:t>
      </w:r>
      <w:r w:rsidRPr="00D26C4D">
        <w:rPr>
          <w:rFonts w:ascii="Times New Roman" w:hAnsi="Times New Roman"/>
          <w:spacing w:val="-1"/>
          <w:sz w:val="24"/>
          <w:szCs w:val="24"/>
        </w:rPr>
        <w:t>e</w:t>
      </w:r>
      <w:r w:rsidRPr="00D26C4D">
        <w:rPr>
          <w:rFonts w:ascii="Times New Roman" w:hAnsi="Times New Roman"/>
          <w:sz w:val="24"/>
          <w:szCs w:val="24"/>
        </w:rPr>
        <w:t>n a</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w:t>
      </w:r>
      <w:r w:rsidRPr="00D26C4D">
        <w:rPr>
          <w:rFonts w:ascii="Times New Roman" w:hAnsi="Times New Roman"/>
          <w:sz w:val="24"/>
          <w:szCs w:val="24"/>
        </w:rPr>
        <w:t>e 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 xml:space="preserve">olls into </w:t>
      </w:r>
      <w:r w:rsidRPr="00D26C4D">
        <w:rPr>
          <w:rFonts w:ascii="Times New Roman" w:hAnsi="Times New Roman"/>
          <w:spacing w:val="-1"/>
          <w:sz w:val="24"/>
          <w:szCs w:val="24"/>
        </w:rPr>
        <w:t>a</w:t>
      </w:r>
      <w:r w:rsidRPr="00D26C4D">
        <w:rPr>
          <w:rFonts w:ascii="Times New Roman" w:hAnsi="Times New Roman"/>
          <w:sz w:val="24"/>
          <w:szCs w:val="24"/>
        </w:rPr>
        <w:t>n M</w:t>
      </w:r>
      <w:r w:rsidRPr="00D26C4D">
        <w:rPr>
          <w:rFonts w:ascii="Times New Roman" w:hAnsi="Times New Roman"/>
          <w:spacing w:val="1"/>
          <w:sz w:val="24"/>
          <w:szCs w:val="24"/>
        </w:rPr>
        <w:t>S</w:t>
      </w:r>
      <w:r w:rsidRPr="00D26C4D">
        <w:rPr>
          <w:rFonts w:ascii="Times New Roman" w:hAnsi="Times New Roman"/>
          <w:sz w:val="24"/>
          <w:szCs w:val="24"/>
        </w:rPr>
        <w:t>A pl</w:t>
      </w:r>
      <w:r w:rsidRPr="00D26C4D">
        <w:rPr>
          <w:rFonts w:ascii="Times New Roman" w:hAnsi="Times New Roman"/>
          <w:spacing w:val="-1"/>
          <w:sz w:val="24"/>
          <w:szCs w:val="24"/>
        </w:rPr>
        <w:t>a</w:t>
      </w:r>
      <w:r w:rsidRPr="00D26C4D">
        <w:rPr>
          <w:rFonts w:ascii="Times New Roman" w:hAnsi="Times New Roman"/>
          <w:sz w:val="24"/>
          <w:szCs w:val="24"/>
        </w:rPr>
        <w:t>n, 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s a</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e</w:t>
      </w:r>
      <w:r w:rsidRPr="00D26C4D">
        <w:rPr>
          <w:rFonts w:ascii="Times New Roman" w:hAnsi="Times New Roman"/>
          <w:sz w:val="24"/>
          <w:szCs w:val="24"/>
        </w:rPr>
        <w:t xml:space="preserve">t </w:t>
      </w:r>
      <w:r w:rsidRPr="00D26C4D">
        <w:rPr>
          <w:rFonts w:ascii="Times New Roman" w:hAnsi="Times New Roman"/>
          <w:spacing w:val="-1"/>
          <w:sz w:val="24"/>
          <w:szCs w:val="24"/>
        </w:rPr>
        <w:t>a</w:t>
      </w:r>
      <w:r w:rsidRPr="00D26C4D">
        <w:rPr>
          <w:rFonts w:ascii="Times New Roman" w:hAnsi="Times New Roman"/>
          <w:sz w:val="24"/>
          <w:szCs w:val="24"/>
        </w:rPr>
        <w:t>mount of</w:t>
      </w:r>
      <w:r w:rsidRPr="00D26C4D">
        <w:rPr>
          <w:rFonts w:ascii="Times New Roman" w:hAnsi="Times New Roman"/>
          <w:spacing w:val="-1"/>
          <w:sz w:val="24"/>
          <w:szCs w:val="24"/>
        </w:rPr>
        <w:t xml:space="preserve"> </w:t>
      </w:r>
      <w:r w:rsidRPr="00D26C4D">
        <w:rPr>
          <w:rFonts w:ascii="Times New Roman" w:hAnsi="Times New Roman"/>
          <w:sz w:val="24"/>
          <w:szCs w:val="24"/>
        </w:rPr>
        <w:t>mon</w:t>
      </w:r>
      <w:r w:rsidRPr="00D26C4D">
        <w:rPr>
          <w:rFonts w:ascii="Times New Roman" w:hAnsi="Times New Roman"/>
          <w:spacing w:val="-1"/>
          <w:sz w:val="24"/>
          <w:szCs w:val="24"/>
        </w:rPr>
        <w:t>e</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to pl</w:t>
      </w:r>
      <w:r w:rsidRPr="00D26C4D">
        <w:rPr>
          <w:rFonts w:ascii="Times New Roman" w:hAnsi="Times New Roman"/>
          <w:spacing w:val="-1"/>
          <w:sz w:val="24"/>
          <w:szCs w:val="24"/>
        </w:rPr>
        <w:t>a</w:t>
      </w:r>
      <w:r w:rsidRPr="00D26C4D">
        <w:rPr>
          <w:rFonts w:ascii="Times New Roman" w:hAnsi="Times New Roman"/>
          <w:sz w:val="24"/>
          <w:szCs w:val="24"/>
        </w:rPr>
        <w:t xml:space="preserve">ns, </w:t>
      </w:r>
      <w:r w:rsidRPr="00D26C4D">
        <w:rPr>
          <w:rFonts w:ascii="Times New Roman" w:hAnsi="Times New Roman"/>
          <w:spacing w:val="-1"/>
          <w:sz w:val="24"/>
          <w:szCs w:val="24"/>
        </w:rPr>
        <w:t>a</w:t>
      </w:r>
      <w:r w:rsidRPr="00D26C4D">
        <w:rPr>
          <w:rFonts w:ascii="Times New Roman" w:hAnsi="Times New Roman"/>
          <w:sz w:val="24"/>
          <w:szCs w:val="24"/>
        </w:rPr>
        <w:t>nd the</w:t>
      </w:r>
      <w:r w:rsidRPr="00D26C4D">
        <w:rPr>
          <w:rFonts w:ascii="Times New Roman" w:hAnsi="Times New Roman"/>
          <w:spacing w:val="-1"/>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ns th</w:t>
      </w:r>
      <w:r w:rsidRPr="00D26C4D">
        <w:rPr>
          <w:rFonts w:ascii="Times New Roman" w:hAnsi="Times New Roman"/>
          <w:spacing w:val="-1"/>
          <w:sz w:val="24"/>
          <w:szCs w:val="24"/>
        </w:rPr>
        <w:t>e</w:t>
      </w:r>
      <w:r w:rsidRPr="00D26C4D">
        <w:rPr>
          <w:rFonts w:ascii="Times New Roman" w:hAnsi="Times New Roman"/>
          <w:sz w:val="24"/>
          <w:szCs w:val="24"/>
        </w:rPr>
        <w:t>n d</w:t>
      </w:r>
      <w:r w:rsidRPr="00D26C4D">
        <w:rPr>
          <w:rFonts w:ascii="Times New Roman" w:hAnsi="Times New Roman"/>
          <w:spacing w:val="-1"/>
          <w:sz w:val="24"/>
          <w:szCs w:val="24"/>
        </w:rPr>
        <w:t>e</w:t>
      </w:r>
      <w:r w:rsidRPr="00D26C4D">
        <w:rPr>
          <w:rFonts w:ascii="Times New Roman" w:hAnsi="Times New Roman"/>
          <w:sz w:val="24"/>
          <w:szCs w:val="24"/>
        </w:rPr>
        <w:t>posit some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this mon</w:t>
      </w:r>
      <w:r w:rsidRPr="00D26C4D">
        <w:rPr>
          <w:rFonts w:ascii="Times New Roman" w:hAnsi="Times New Roman"/>
          <w:spacing w:val="-1"/>
          <w:sz w:val="24"/>
          <w:szCs w:val="24"/>
        </w:rPr>
        <w:t>e</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 xml:space="preserve">into </w:t>
      </w:r>
      <w:r w:rsidRPr="00D26C4D">
        <w:rPr>
          <w:rFonts w:ascii="Times New Roman" w:hAnsi="Times New Roman"/>
          <w:spacing w:val="-1"/>
          <w:sz w:val="24"/>
          <w:szCs w:val="24"/>
        </w:rPr>
        <w:t>a</w:t>
      </w:r>
      <w:r w:rsidRPr="00D26C4D">
        <w:rPr>
          <w:rFonts w:ascii="Times New Roman" w:hAnsi="Times New Roman"/>
          <w:sz w:val="24"/>
          <w:szCs w:val="24"/>
        </w:rPr>
        <w:t>n M</w:t>
      </w:r>
      <w:r w:rsidRPr="00D26C4D">
        <w:rPr>
          <w:rFonts w:ascii="Times New Roman" w:hAnsi="Times New Roman"/>
          <w:spacing w:val="1"/>
          <w:sz w:val="24"/>
          <w:szCs w:val="24"/>
        </w:rPr>
        <w:t>S</w:t>
      </w:r>
      <w:r w:rsidRPr="00D26C4D">
        <w:rPr>
          <w:rFonts w:ascii="Times New Roman" w:hAnsi="Times New Roman"/>
          <w:sz w:val="24"/>
          <w:szCs w:val="24"/>
        </w:rPr>
        <w:t>A s</w:t>
      </w:r>
      <w:r w:rsidRPr="00D26C4D">
        <w:rPr>
          <w:rFonts w:ascii="Times New Roman" w:hAnsi="Times New Roman"/>
          <w:spacing w:val="-1"/>
          <w:sz w:val="24"/>
          <w:szCs w:val="24"/>
        </w:rPr>
        <w:t>a</w:t>
      </w:r>
      <w:r w:rsidRPr="00D26C4D">
        <w:rPr>
          <w:rFonts w:ascii="Times New Roman" w:hAnsi="Times New Roman"/>
          <w:sz w:val="24"/>
          <w:szCs w:val="24"/>
        </w:rPr>
        <w:t>vin</w:t>
      </w:r>
      <w:r w:rsidRPr="00D26C4D">
        <w:rPr>
          <w:rFonts w:ascii="Times New Roman" w:hAnsi="Times New Roman"/>
          <w:spacing w:val="-2"/>
          <w:sz w:val="24"/>
          <w:szCs w:val="24"/>
        </w:rPr>
        <w:t>g</w:t>
      </w:r>
      <w:r w:rsidRPr="00D26C4D">
        <w:rPr>
          <w:rFonts w:ascii="Times New Roman" w:hAnsi="Times New Roman"/>
          <w:sz w:val="24"/>
          <w:szCs w:val="24"/>
        </w:rPr>
        <w:t xml:space="preserve">s </w:t>
      </w:r>
      <w:r w:rsidRPr="00D26C4D">
        <w:rPr>
          <w:rFonts w:ascii="Times New Roman" w:hAnsi="Times New Roman"/>
          <w:spacing w:val="-1"/>
          <w:sz w:val="24"/>
          <w:szCs w:val="24"/>
        </w:rPr>
        <w:t>acc</w:t>
      </w:r>
      <w:r w:rsidRPr="00D26C4D">
        <w:rPr>
          <w:rFonts w:ascii="Times New Roman" w:hAnsi="Times New Roman"/>
          <w:sz w:val="24"/>
          <w:szCs w:val="24"/>
        </w:rPr>
        <w:t xml:space="preserve">ount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use</w:t>
      </w:r>
      <w:r w:rsidRPr="00D26C4D">
        <w:rPr>
          <w:rFonts w:ascii="Times New Roman" w:hAnsi="Times New Roman"/>
          <w:spacing w:val="-1"/>
          <w:sz w:val="24"/>
          <w:szCs w:val="24"/>
        </w:rPr>
        <w:t xml:space="preserve"> </w:t>
      </w:r>
      <w:r w:rsidRPr="00D26C4D">
        <w:rPr>
          <w:rFonts w:ascii="Times New Roman" w:hAnsi="Times New Roman"/>
          <w:sz w:val="24"/>
          <w:szCs w:val="24"/>
        </w:rPr>
        <w:t>by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 xml:space="preserve">. An </w:t>
      </w:r>
      <w:r w:rsidRPr="00D26C4D">
        <w:rPr>
          <w:rFonts w:ascii="Times New Roman" w:hAnsi="Times New Roman"/>
          <w:spacing w:val="-1"/>
          <w:sz w:val="24"/>
          <w:szCs w:val="24"/>
        </w:rPr>
        <w:t>e</w:t>
      </w:r>
      <w:r w:rsidRPr="00D26C4D">
        <w:rPr>
          <w:rFonts w:ascii="Times New Roman" w:hAnsi="Times New Roman"/>
          <w:sz w:val="24"/>
          <w:szCs w:val="24"/>
        </w:rPr>
        <w:t>ntity 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ac</w:t>
      </w:r>
      <w:r w:rsidRPr="00D26C4D">
        <w:rPr>
          <w:rFonts w:ascii="Times New Roman" w:hAnsi="Times New Roman"/>
          <w:sz w:val="24"/>
          <w:szCs w:val="24"/>
        </w:rPr>
        <w:t xml:space="preserve">ts </w:t>
      </w:r>
      <w:r w:rsidRPr="00D26C4D">
        <w:rPr>
          <w:rFonts w:ascii="Times New Roman" w:hAnsi="Times New Roman"/>
          <w:spacing w:val="-1"/>
          <w:sz w:val="24"/>
          <w:szCs w:val="24"/>
        </w:rPr>
        <w:t>a</w:t>
      </w:r>
      <w:r w:rsidRPr="00D26C4D">
        <w:rPr>
          <w:rFonts w:ascii="Times New Roman" w:hAnsi="Times New Roman"/>
          <w:sz w:val="24"/>
          <w:szCs w:val="24"/>
        </w:rPr>
        <w:t>s a</w:t>
      </w:r>
      <w:r w:rsidRPr="00D26C4D">
        <w:rPr>
          <w:rFonts w:ascii="Times New Roman" w:hAnsi="Times New Roman"/>
          <w:spacing w:val="-1"/>
          <w:sz w:val="24"/>
          <w:szCs w:val="24"/>
        </w:rPr>
        <w:t xml:space="preserve"> </w:t>
      </w:r>
      <w:r w:rsidRPr="00D26C4D">
        <w:rPr>
          <w:rFonts w:ascii="Times New Roman" w:hAnsi="Times New Roman"/>
          <w:sz w:val="24"/>
          <w:szCs w:val="24"/>
        </w:rPr>
        <w:t>t</w:t>
      </w:r>
      <w:r w:rsidRPr="00D26C4D">
        <w:rPr>
          <w:rFonts w:ascii="Times New Roman" w:hAnsi="Times New Roman"/>
          <w:spacing w:val="-1"/>
          <w:sz w:val="24"/>
          <w:szCs w:val="24"/>
        </w:rPr>
        <w:t>r</w:t>
      </w:r>
      <w:r w:rsidRPr="00D26C4D">
        <w:rPr>
          <w:rFonts w:ascii="Times New Roman" w:hAnsi="Times New Roman"/>
          <w:sz w:val="24"/>
          <w:szCs w:val="24"/>
        </w:rPr>
        <w:t>ust</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ar</w:t>
      </w:r>
      <w:r w:rsidRPr="00D26C4D">
        <w:rPr>
          <w:rFonts w:ascii="Times New Roman" w:hAnsi="Times New Roman"/>
          <w:spacing w:val="-7"/>
          <w:sz w:val="24"/>
          <w:szCs w:val="24"/>
        </w:rPr>
        <w:t>y</w:t>
      </w:r>
      <w:r w:rsidRPr="00D26C4D">
        <w:rPr>
          <w:rFonts w:ascii="Times New Roman" w:hAnsi="Times New Roman"/>
          <w:spacing w:val="-1"/>
          <w:sz w:val="24"/>
          <w:szCs w:val="24"/>
        </w:rPr>
        <w:t>’</w:t>
      </w:r>
      <w:r w:rsidRPr="00D26C4D">
        <w:rPr>
          <w:rFonts w:ascii="Times New Roman" w:hAnsi="Times New Roman"/>
          <w:sz w:val="24"/>
          <w:szCs w:val="24"/>
        </w:rPr>
        <w:t>s M</w:t>
      </w:r>
      <w:r w:rsidRPr="00D26C4D">
        <w:rPr>
          <w:rFonts w:ascii="Times New Roman" w:hAnsi="Times New Roman"/>
          <w:spacing w:val="1"/>
          <w:sz w:val="24"/>
          <w:szCs w:val="24"/>
        </w:rPr>
        <w:t>S</w:t>
      </w:r>
      <w:r w:rsidRPr="00D26C4D">
        <w:rPr>
          <w:rFonts w:ascii="Times New Roman" w:hAnsi="Times New Roman"/>
          <w:sz w:val="24"/>
          <w:szCs w:val="24"/>
        </w:rPr>
        <w:t xml:space="preserve">A must: </w:t>
      </w:r>
      <w:r w:rsidRPr="00D26C4D">
        <w:rPr>
          <w:rFonts w:ascii="Times New Roman" w:hAnsi="Times New Roman"/>
          <w:spacing w:val="-1"/>
          <w:sz w:val="24"/>
          <w:szCs w:val="24"/>
        </w:rPr>
        <w:t>(</w:t>
      </w:r>
      <w:r w:rsidRPr="00D26C4D">
        <w:rPr>
          <w:rFonts w:ascii="Times New Roman" w:hAnsi="Times New Roman"/>
          <w:sz w:val="24"/>
          <w:szCs w:val="24"/>
        </w:rPr>
        <w:t>1)</w:t>
      </w:r>
      <w:r w:rsidRPr="00D26C4D">
        <w:rPr>
          <w:rFonts w:ascii="Times New Roman" w:hAnsi="Times New Roman"/>
          <w:spacing w:val="-1"/>
          <w:sz w:val="24"/>
          <w:szCs w:val="24"/>
        </w:rPr>
        <w:t xml:space="preserve"> re</w:t>
      </w:r>
      <w:r w:rsidRPr="00D26C4D">
        <w:rPr>
          <w:rFonts w:ascii="Times New Roman" w:hAnsi="Times New Roman"/>
          <w:spacing w:val="-2"/>
          <w:sz w:val="24"/>
          <w:szCs w:val="24"/>
        </w:rPr>
        <w:t>g</w:t>
      </w:r>
      <w:r w:rsidRPr="00D26C4D">
        <w:rPr>
          <w:rFonts w:ascii="Times New Roman" w:hAnsi="Times New Roman"/>
          <w:sz w:val="24"/>
          <w:szCs w:val="24"/>
        </w:rPr>
        <w:t>ist</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 xml:space="preserve">with </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z w:val="24"/>
          <w:szCs w:val="24"/>
        </w:rPr>
        <w:t xml:space="preserve">; </w:t>
      </w:r>
      <w:r w:rsidRPr="00D26C4D">
        <w:rPr>
          <w:rFonts w:ascii="Times New Roman" w:hAnsi="Times New Roman"/>
          <w:spacing w:val="-1"/>
          <w:sz w:val="24"/>
          <w:szCs w:val="24"/>
        </w:rPr>
        <w:t>(</w:t>
      </w:r>
      <w:r w:rsidRPr="00D26C4D">
        <w:rPr>
          <w:rFonts w:ascii="Times New Roman" w:hAnsi="Times New Roman"/>
          <w:sz w:val="24"/>
          <w:szCs w:val="24"/>
        </w:rPr>
        <w:t>2)</w:t>
      </w:r>
      <w:r w:rsidRPr="00D26C4D">
        <w:rPr>
          <w:rFonts w:ascii="Times New Roman" w:hAnsi="Times New Roman"/>
          <w:spacing w:val="-1"/>
          <w:sz w:val="24"/>
          <w:szCs w:val="24"/>
        </w:rPr>
        <w:t xml:space="preserve"> cer</w:t>
      </w:r>
      <w:r w:rsidRPr="00D26C4D">
        <w:rPr>
          <w:rFonts w:ascii="Times New Roman" w:hAnsi="Times New Roman"/>
          <w:sz w:val="24"/>
          <w:szCs w:val="24"/>
        </w:rPr>
        <w:t>ti</w:t>
      </w:r>
      <w:r w:rsidRPr="00D26C4D">
        <w:rPr>
          <w:rFonts w:ascii="Times New Roman" w:hAnsi="Times New Roman"/>
          <w:spacing w:val="-1"/>
          <w:sz w:val="24"/>
          <w:szCs w:val="24"/>
        </w:rPr>
        <w:t>f</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it is a li</w:t>
      </w:r>
      <w:r w:rsidRPr="00D26C4D">
        <w:rPr>
          <w:rFonts w:ascii="Times New Roman" w:hAnsi="Times New Roman"/>
          <w:spacing w:val="-1"/>
          <w:sz w:val="24"/>
          <w:szCs w:val="24"/>
        </w:rPr>
        <w:t>ce</w:t>
      </w:r>
      <w:r w:rsidRPr="00D26C4D">
        <w:rPr>
          <w:rFonts w:ascii="Times New Roman" w:hAnsi="Times New Roman"/>
          <w:sz w:val="24"/>
          <w:szCs w:val="24"/>
        </w:rPr>
        <w:t>ns</w:t>
      </w:r>
      <w:r w:rsidRPr="00D26C4D">
        <w:rPr>
          <w:rFonts w:ascii="Times New Roman" w:hAnsi="Times New Roman"/>
          <w:spacing w:val="-1"/>
          <w:sz w:val="24"/>
          <w:szCs w:val="24"/>
        </w:rPr>
        <w:t>e</w:t>
      </w:r>
      <w:r w:rsidRPr="00D26C4D">
        <w:rPr>
          <w:rFonts w:ascii="Times New Roman" w:hAnsi="Times New Roman"/>
          <w:sz w:val="24"/>
          <w:szCs w:val="24"/>
        </w:rPr>
        <w:t>d b</w:t>
      </w:r>
      <w:r w:rsidRPr="00D26C4D">
        <w:rPr>
          <w:rFonts w:ascii="Times New Roman" w:hAnsi="Times New Roman"/>
          <w:spacing w:val="-1"/>
          <w:sz w:val="24"/>
          <w:szCs w:val="24"/>
        </w:rPr>
        <w:t>a</w:t>
      </w:r>
      <w:r w:rsidRPr="00D26C4D">
        <w:rPr>
          <w:rFonts w:ascii="Times New Roman" w:hAnsi="Times New Roman"/>
          <w:sz w:val="24"/>
          <w:szCs w:val="24"/>
        </w:rPr>
        <w:t>nk, insu</w:t>
      </w:r>
      <w:r w:rsidRPr="00D26C4D">
        <w:rPr>
          <w:rFonts w:ascii="Times New Roman" w:hAnsi="Times New Roman"/>
          <w:spacing w:val="-1"/>
          <w:sz w:val="24"/>
          <w:szCs w:val="24"/>
        </w:rPr>
        <w:t>ra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c</w:t>
      </w:r>
      <w:r w:rsidRPr="00D26C4D">
        <w:rPr>
          <w:rFonts w:ascii="Times New Roman" w:hAnsi="Times New Roman"/>
          <w:sz w:val="24"/>
          <w:szCs w:val="24"/>
        </w:rPr>
        <w:t>omp</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7"/>
          <w:sz w:val="24"/>
          <w:szCs w:val="24"/>
        </w:rPr>
        <w:t>y</w:t>
      </w:r>
      <w:r w:rsidRPr="00D26C4D">
        <w:rPr>
          <w:rFonts w:ascii="Times New Roman" w:hAnsi="Times New Roman"/>
          <w:sz w:val="24"/>
          <w:szCs w:val="24"/>
        </w:rPr>
        <w:t>, or</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ec</w:t>
      </w:r>
      <w:r w:rsidRPr="00D26C4D">
        <w:rPr>
          <w:rFonts w:ascii="Times New Roman" w:hAnsi="Times New Roman"/>
          <w:sz w:val="24"/>
          <w:szCs w:val="24"/>
        </w:rPr>
        <w:t>u</w:t>
      </w:r>
      <w:r w:rsidRPr="00D26C4D">
        <w:rPr>
          <w:rFonts w:ascii="Times New Roman" w:hAnsi="Times New Roman"/>
          <w:spacing w:val="-1"/>
          <w:sz w:val="24"/>
          <w:szCs w:val="24"/>
        </w:rPr>
        <w:t>r</w:t>
      </w:r>
      <w:r w:rsidRPr="00D26C4D">
        <w:rPr>
          <w:rFonts w:ascii="Times New Roman" w:hAnsi="Times New Roman"/>
          <w:sz w:val="24"/>
          <w:szCs w:val="24"/>
        </w:rPr>
        <w:t>iti</w:t>
      </w:r>
      <w:r w:rsidRPr="00D26C4D">
        <w:rPr>
          <w:rFonts w:ascii="Times New Roman" w:hAnsi="Times New Roman"/>
          <w:spacing w:val="-1"/>
          <w:sz w:val="24"/>
          <w:szCs w:val="24"/>
        </w:rPr>
        <w:t>e</w:t>
      </w:r>
      <w:r w:rsidRPr="00D26C4D">
        <w:rPr>
          <w:rFonts w:ascii="Times New Roman" w:hAnsi="Times New Roman"/>
          <w:sz w:val="24"/>
          <w:szCs w:val="24"/>
        </w:rPr>
        <w:t>s b</w:t>
      </w:r>
      <w:r w:rsidRPr="00D26C4D">
        <w:rPr>
          <w:rFonts w:ascii="Times New Roman" w:hAnsi="Times New Roman"/>
          <w:spacing w:val="-1"/>
          <w:sz w:val="24"/>
          <w:szCs w:val="24"/>
        </w:rPr>
        <w:t>r</w:t>
      </w:r>
      <w:r w:rsidRPr="00D26C4D">
        <w:rPr>
          <w:rFonts w:ascii="Times New Roman" w:hAnsi="Times New Roman"/>
          <w:sz w:val="24"/>
          <w:szCs w:val="24"/>
        </w:rPr>
        <w:t>ok</w:t>
      </w:r>
      <w:r w:rsidRPr="00D26C4D">
        <w:rPr>
          <w:rFonts w:ascii="Times New Roman" w:hAnsi="Times New Roman"/>
          <w:spacing w:val="-1"/>
          <w:sz w:val="24"/>
          <w:szCs w:val="24"/>
        </w:rPr>
        <w:t>er</w:t>
      </w:r>
      <w:r w:rsidRPr="00D26C4D">
        <w:rPr>
          <w:rFonts w:ascii="Times New Roman" w:hAnsi="Times New Roman"/>
          <w:sz w:val="24"/>
          <w:szCs w:val="24"/>
        </w:rPr>
        <w:t>, or</w:t>
      </w:r>
      <w:r w:rsidRPr="00D26C4D">
        <w:rPr>
          <w:rFonts w:ascii="Times New Roman" w:hAnsi="Times New Roman"/>
          <w:spacing w:val="-1"/>
          <w:sz w:val="24"/>
          <w:szCs w:val="24"/>
        </w:rPr>
        <w:t xml:space="preserve"> </w:t>
      </w:r>
      <w:r w:rsidRPr="00D26C4D">
        <w:rPr>
          <w:rFonts w:ascii="Times New Roman" w:hAnsi="Times New Roman"/>
          <w:sz w:val="24"/>
          <w:szCs w:val="24"/>
        </w:rPr>
        <w:t>oth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e</w:t>
      </w:r>
      <w:r w:rsidRPr="00D26C4D">
        <w:rPr>
          <w:rFonts w:ascii="Times New Roman" w:hAnsi="Times New Roman"/>
          <w:sz w:val="24"/>
          <w:szCs w:val="24"/>
        </w:rPr>
        <w:t>ntity</w:t>
      </w:r>
      <w:r w:rsidRPr="00D26C4D">
        <w:rPr>
          <w:rFonts w:ascii="Times New Roman" w:hAnsi="Times New Roman"/>
          <w:spacing w:val="-7"/>
          <w:sz w:val="24"/>
          <w:szCs w:val="24"/>
        </w:rPr>
        <w:t xml:space="preserve"> </w:t>
      </w:r>
      <w:r w:rsidRPr="00D26C4D">
        <w:rPr>
          <w:rFonts w:ascii="Times New Roman" w:hAnsi="Times New Roman"/>
          <w:sz w:val="24"/>
          <w:szCs w:val="24"/>
        </w:rPr>
        <w:t>qu</w:t>
      </w:r>
      <w:r w:rsidRPr="00D26C4D">
        <w:rPr>
          <w:rFonts w:ascii="Times New Roman" w:hAnsi="Times New Roman"/>
          <w:spacing w:val="-1"/>
          <w:sz w:val="24"/>
          <w:szCs w:val="24"/>
        </w:rPr>
        <w:t>a</w:t>
      </w:r>
      <w:r w:rsidRPr="00D26C4D">
        <w:rPr>
          <w:rFonts w:ascii="Times New Roman" w:hAnsi="Times New Roman"/>
          <w:sz w:val="24"/>
          <w:szCs w:val="24"/>
        </w:rPr>
        <w:t>li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d, 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ec</w:t>
      </w:r>
      <w:r w:rsidRPr="00D26C4D">
        <w:rPr>
          <w:rFonts w:ascii="Times New Roman" w:hAnsi="Times New Roman"/>
          <w:sz w:val="24"/>
          <w:szCs w:val="24"/>
        </w:rPr>
        <w:t>tions 408</w:t>
      </w:r>
      <w:r w:rsidRPr="00D26C4D">
        <w:rPr>
          <w:rFonts w:ascii="Times New Roman" w:hAnsi="Times New Roman"/>
          <w:spacing w:val="-1"/>
          <w:sz w:val="24"/>
          <w:szCs w:val="24"/>
        </w:rPr>
        <w:t>(a)(</w:t>
      </w:r>
      <w:r w:rsidRPr="00D26C4D">
        <w:rPr>
          <w:rFonts w:ascii="Times New Roman" w:hAnsi="Times New Roman"/>
          <w:sz w:val="24"/>
          <w:szCs w:val="24"/>
        </w:rPr>
        <w:t>2)</w:t>
      </w:r>
      <w:r w:rsidRPr="00D26C4D">
        <w:rPr>
          <w:rFonts w:ascii="Times New Roman" w:hAnsi="Times New Roman"/>
          <w:spacing w:val="-1"/>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408</w:t>
      </w:r>
      <w:r w:rsidRPr="00D26C4D">
        <w:rPr>
          <w:rFonts w:ascii="Times New Roman" w:hAnsi="Times New Roman"/>
          <w:spacing w:val="-1"/>
          <w:sz w:val="24"/>
          <w:szCs w:val="24"/>
        </w:rPr>
        <w:t>(</w:t>
      </w:r>
      <w:r w:rsidRPr="00D26C4D">
        <w:rPr>
          <w:rFonts w:ascii="Times New Roman" w:hAnsi="Times New Roman"/>
          <w:sz w:val="24"/>
          <w:szCs w:val="24"/>
        </w:rPr>
        <w:t>h)</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pacing w:val="-6"/>
          <w:sz w:val="24"/>
          <w:szCs w:val="24"/>
        </w:rPr>
        <w:t>I</w:t>
      </w:r>
      <w:r w:rsidRPr="00D26C4D">
        <w:rPr>
          <w:rFonts w:ascii="Times New Roman" w:hAnsi="Times New Roman"/>
          <w:spacing w:val="1"/>
          <w:sz w:val="24"/>
          <w:szCs w:val="24"/>
        </w:rPr>
        <w:t>R</w:t>
      </w:r>
      <w:r w:rsidRPr="00D26C4D">
        <w:rPr>
          <w:rFonts w:ascii="Times New Roman" w:hAnsi="Times New Roman"/>
          <w:sz w:val="24"/>
          <w:szCs w:val="24"/>
        </w:rPr>
        <w:t>S</w:t>
      </w:r>
      <w:r w:rsidRPr="00D26C4D">
        <w:rPr>
          <w:rFonts w:ascii="Times New Roman" w:hAnsi="Times New Roman"/>
          <w:spacing w:val="1"/>
          <w:sz w:val="24"/>
          <w:szCs w:val="24"/>
        </w:rPr>
        <w:t xml:space="preserve"> C</w:t>
      </w:r>
      <w:r w:rsidRPr="00D26C4D">
        <w:rPr>
          <w:rFonts w:ascii="Times New Roman" w:hAnsi="Times New Roman"/>
          <w:sz w:val="24"/>
          <w:szCs w:val="24"/>
        </w:rPr>
        <w:t>od</w:t>
      </w:r>
      <w:r w:rsidRPr="00D26C4D">
        <w:rPr>
          <w:rFonts w:ascii="Times New Roman" w:hAnsi="Times New Roman"/>
          <w:spacing w:val="-1"/>
          <w:sz w:val="24"/>
          <w:szCs w:val="24"/>
        </w:rPr>
        <w:t>e</w:t>
      </w:r>
      <w:r w:rsidRPr="00D26C4D">
        <w:rPr>
          <w:rFonts w:ascii="Times New Roman" w:hAnsi="Times New Roman"/>
          <w:sz w:val="24"/>
          <w:szCs w:val="24"/>
        </w:rPr>
        <w:t xml:space="preserve">, to </w:t>
      </w:r>
      <w:r w:rsidRPr="00D26C4D">
        <w:rPr>
          <w:rFonts w:ascii="Times New Roman" w:hAnsi="Times New Roman"/>
          <w:spacing w:val="-1"/>
          <w:sz w:val="24"/>
          <w:szCs w:val="24"/>
        </w:rPr>
        <w:t>ac</w:t>
      </w:r>
      <w:r w:rsidRPr="00D26C4D">
        <w:rPr>
          <w:rFonts w:ascii="Times New Roman" w:hAnsi="Times New Roman"/>
          <w:sz w:val="24"/>
          <w:szCs w:val="24"/>
        </w:rPr>
        <w:t xml:space="preserve">t </w:t>
      </w:r>
      <w:r w:rsidRPr="00D26C4D">
        <w:rPr>
          <w:rFonts w:ascii="Times New Roman" w:hAnsi="Times New Roman"/>
          <w:spacing w:val="-1"/>
          <w:sz w:val="24"/>
          <w:szCs w:val="24"/>
        </w:rPr>
        <w:t>a</w:t>
      </w:r>
      <w:r w:rsidRPr="00D26C4D">
        <w:rPr>
          <w:rFonts w:ascii="Times New Roman" w:hAnsi="Times New Roman"/>
          <w:sz w:val="24"/>
          <w:szCs w:val="24"/>
        </w:rPr>
        <w:t>s a</w:t>
      </w:r>
      <w:r w:rsidRPr="00D26C4D">
        <w:rPr>
          <w:rFonts w:ascii="Times New Roman" w:hAnsi="Times New Roman"/>
          <w:spacing w:val="-1"/>
          <w:sz w:val="24"/>
          <w:szCs w:val="24"/>
        </w:rPr>
        <w:t xml:space="preserve"> </w:t>
      </w:r>
      <w:r w:rsidRPr="00D26C4D">
        <w:rPr>
          <w:rFonts w:ascii="Times New Roman" w:hAnsi="Times New Roman"/>
          <w:sz w:val="24"/>
          <w:szCs w:val="24"/>
        </w:rPr>
        <w:t>t</w:t>
      </w:r>
      <w:r w:rsidRPr="00D26C4D">
        <w:rPr>
          <w:rFonts w:ascii="Times New Roman" w:hAnsi="Times New Roman"/>
          <w:spacing w:val="-1"/>
          <w:sz w:val="24"/>
          <w:szCs w:val="24"/>
        </w:rPr>
        <w:t>r</w:t>
      </w:r>
      <w:r w:rsidRPr="00D26C4D">
        <w:rPr>
          <w:rFonts w:ascii="Times New Roman" w:hAnsi="Times New Roman"/>
          <w:sz w:val="24"/>
          <w:szCs w:val="24"/>
        </w:rPr>
        <w:t>ust</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individu</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re</w:t>
      </w:r>
      <w:r w:rsidRPr="00D26C4D">
        <w:rPr>
          <w:rFonts w:ascii="Times New Roman" w:hAnsi="Times New Roman"/>
          <w:sz w:val="24"/>
          <w:szCs w:val="24"/>
        </w:rPr>
        <w:t>ti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1"/>
          <w:sz w:val="24"/>
          <w:szCs w:val="24"/>
        </w:rPr>
        <w:t>acc</w:t>
      </w:r>
      <w:r w:rsidRPr="00D26C4D">
        <w:rPr>
          <w:rFonts w:ascii="Times New Roman" w:hAnsi="Times New Roman"/>
          <w:sz w:val="24"/>
          <w:szCs w:val="24"/>
        </w:rPr>
        <w:t xml:space="preserve">ounts; </w:t>
      </w:r>
      <w:r w:rsidRPr="00D26C4D">
        <w:rPr>
          <w:rFonts w:ascii="Times New Roman" w:hAnsi="Times New Roman"/>
          <w:spacing w:val="-1"/>
          <w:sz w:val="24"/>
          <w:szCs w:val="24"/>
        </w:rPr>
        <w:t>(</w:t>
      </w:r>
      <w:r w:rsidRPr="00D26C4D">
        <w:rPr>
          <w:rFonts w:ascii="Times New Roman" w:hAnsi="Times New Roman"/>
          <w:sz w:val="24"/>
          <w:szCs w:val="24"/>
        </w:rPr>
        <w:t>3)</w:t>
      </w:r>
      <w:r w:rsidRPr="00D26C4D">
        <w:rPr>
          <w:rFonts w:ascii="Times New Roman" w:hAnsi="Times New Roman"/>
          <w:spacing w:val="-1"/>
          <w:sz w:val="24"/>
          <w:szCs w:val="24"/>
        </w:rPr>
        <w:t xml:space="preserve"> a</w:t>
      </w:r>
      <w:r w:rsidRPr="00D26C4D">
        <w:rPr>
          <w:rFonts w:ascii="Times New Roman" w:hAnsi="Times New Roman"/>
          <w:spacing w:val="-2"/>
          <w:sz w:val="24"/>
          <w:szCs w:val="24"/>
        </w:rPr>
        <w:t>g</w:t>
      </w:r>
      <w:r w:rsidRPr="00D26C4D">
        <w:rPr>
          <w:rFonts w:ascii="Times New Roman" w:hAnsi="Times New Roman"/>
          <w:spacing w:val="-1"/>
          <w:sz w:val="24"/>
          <w:szCs w:val="24"/>
        </w:rPr>
        <w:t>re</w:t>
      </w:r>
      <w:r w:rsidRPr="00D26C4D">
        <w:rPr>
          <w:rFonts w:ascii="Times New Roman" w:hAnsi="Times New Roman"/>
          <w:sz w:val="24"/>
          <w:szCs w:val="24"/>
        </w:rPr>
        <w:t xml:space="preserve">e to </w:t>
      </w:r>
      <w:r w:rsidRPr="00D26C4D">
        <w:rPr>
          <w:rFonts w:ascii="Times New Roman" w:hAnsi="Times New Roman"/>
          <w:spacing w:val="-1"/>
          <w:sz w:val="24"/>
          <w:szCs w:val="24"/>
        </w:rPr>
        <w:t>c</w:t>
      </w:r>
      <w:r w:rsidRPr="00D26C4D">
        <w:rPr>
          <w:rFonts w:ascii="Times New Roman" w:hAnsi="Times New Roman"/>
          <w:sz w:val="24"/>
          <w:szCs w:val="24"/>
        </w:rPr>
        <w:t>omply</w:t>
      </w:r>
      <w:r w:rsidRPr="00D26C4D">
        <w:rPr>
          <w:rFonts w:ascii="Times New Roman" w:hAnsi="Times New Roman"/>
          <w:spacing w:val="-7"/>
          <w:sz w:val="24"/>
          <w:szCs w:val="24"/>
        </w:rPr>
        <w:t xml:space="preserve"> </w:t>
      </w:r>
      <w:r w:rsidRPr="00D26C4D">
        <w:rPr>
          <w:rFonts w:ascii="Times New Roman" w:hAnsi="Times New Roman"/>
          <w:sz w:val="24"/>
          <w:szCs w:val="24"/>
        </w:rPr>
        <w:t>with the</w:t>
      </w:r>
      <w:r w:rsidRPr="00D26C4D">
        <w:rPr>
          <w:rFonts w:ascii="Times New Roman" w:hAnsi="Times New Roman"/>
          <w:spacing w:val="-1"/>
          <w:sz w:val="24"/>
          <w:szCs w:val="24"/>
        </w:rPr>
        <w:t xml:space="preserve"> </w:t>
      </w:r>
      <w:r w:rsidRPr="00D26C4D">
        <w:rPr>
          <w:rFonts w:ascii="Times New Roman" w:hAnsi="Times New Roman"/>
          <w:sz w:val="24"/>
          <w:szCs w:val="24"/>
        </w:rPr>
        <w:t>MA M</w:t>
      </w:r>
      <w:r w:rsidRPr="00D26C4D">
        <w:rPr>
          <w:rFonts w:ascii="Times New Roman" w:hAnsi="Times New Roman"/>
          <w:spacing w:val="1"/>
          <w:sz w:val="24"/>
          <w:szCs w:val="24"/>
        </w:rPr>
        <w:t>S</w:t>
      </w:r>
      <w:r w:rsidRPr="00D26C4D">
        <w:rPr>
          <w:rFonts w:ascii="Times New Roman" w:hAnsi="Times New Roman"/>
          <w:sz w:val="24"/>
          <w:szCs w:val="24"/>
        </w:rPr>
        <w:t>A p</w:t>
      </w:r>
      <w:r w:rsidRPr="00D26C4D">
        <w:rPr>
          <w:rFonts w:ascii="Times New Roman" w:hAnsi="Times New Roman"/>
          <w:spacing w:val="-1"/>
          <w:sz w:val="24"/>
          <w:szCs w:val="24"/>
        </w:rPr>
        <w:t>r</w:t>
      </w:r>
      <w:r w:rsidRPr="00D26C4D">
        <w:rPr>
          <w:rFonts w:ascii="Times New Roman" w:hAnsi="Times New Roman"/>
          <w:sz w:val="24"/>
          <w:szCs w:val="24"/>
        </w:rPr>
        <w:t>ovisions of</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ec</w:t>
      </w:r>
      <w:r w:rsidRPr="00D26C4D">
        <w:rPr>
          <w:rFonts w:ascii="Times New Roman" w:hAnsi="Times New Roman"/>
          <w:sz w:val="24"/>
          <w:szCs w:val="24"/>
        </w:rPr>
        <w:t>tion 138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pacing w:val="-6"/>
          <w:sz w:val="24"/>
          <w:szCs w:val="24"/>
        </w:rPr>
        <w:t>I</w:t>
      </w:r>
      <w:r w:rsidRPr="00D26C4D">
        <w:rPr>
          <w:rFonts w:ascii="Times New Roman" w:hAnsi="Times New Roman"/>
          <w:spacing w:val="1"/>
          <w:sz w:val="24"/>
          <w:szCs w:val="24"/>
        </w:rPr>
        <w:t>R</w:t>
      </w:r>
      <w:r w:rsidRPr="00D26C4D">
        <w:rPr>
          <w:rFonts w:ascii="Times New Roman" w:hAnsi="Times New Roman"/>
          <w:sz w:val="24"/>
          <w:szCs w:val="24"/>
        </w:rPr>
        <w:t>S</w:t>
      </w:r>
      <w:r w:rsidRPr="00D26C4D">
        <w:rPr>
          <w:rFonts w:ascii="Times New Roman" w:hAnsi="Times New Roman"/>
          <w:spacing w:val="1"/>
          <w:sz w:val="24"/>
          <w:szCs w:val="24"/>
        </w:rPr>
        <w:t xml:space="preserve"> C</w:t>
      </w:r>
      <w:r w:rsidRPr="00D26C4D">
        <w:rPr>
          <w:rFonts w:ascii="Times New Roman" w:hAnsi="Times New Roman"/>
          <w:sz w:val="24"/>
          <w:szCs w:val="24"/>
        </w:rPr>
        <w:t>ode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 xml:space="preserve">1986;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w:t>
      </w:r>
      <w:r w:rsidRPr="00D26C4D">
        <w:rPr>
          <w:rFonts w:ascii="Times New Roman" w:hAnsi="Times New Roman"/>
          <w:sz w:val="24"/>
          <w:szCs w:val="24"/>
        </w:rPr>
        <w:t>4)</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 xml:space="preserve">ovide </w:t>
      </w:r>
      <w:r w:rsidRPr="00D26C4D">
        <w:rPr>
          <w:rFonts w:ascii="Times New Roman" w:hAnsi="Times New Roman"/>
          <w:spacing w:val="-1"/>
          <w:sz w:val="24"/>
          <w:szCs w:val="24"/>
        </w:rPr>
        <w:t>a</w:t>
      </w:r>
      <w:r w:rsidRPr="00D26C4D">
        <w:rPr>
          <w:rFonts w:ascii="Times New Roman" w:hAnsi="Times New Roman"/>
          <w:sz w:val="24"/>
          <w:szCs w:val="24"/>
        </w:rPr>
        <w:t>ny</w:t>
      </w:r>
      <w:r w:rsidRPr="00D26C4D">
        <w:rPr>
          <w:rFonts w:ascii="Times New Roman" w:hAnsi="Times New Roman"/>
          <w:spacing w:val="-7"/>
          <w:sz w:val="24"/>
          <w:szCs w:val="24"/>
        </w:rPr>
        <w:t xml:space="preserve"> </w:t>
      </w:r>
      <w:r w:rsidRPr="00D26C4D">
        <w:rPr>
          <w:rFonts w:ascii="Times New Roman" w:hAnsi="Times New Roman"/>
          <w:sz w:val="24"/>
          <w:szCs w:val="24"/>
        </w:rPr>
        <w:t>oth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tion 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 En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 xml:space="preserve">s must </w:t>
      </w:r>
      <w:r w:rsidRPr="00D26C4D">
        <w:rPr>
          <w:rFonts w:ascii="Times New Roman" w:hAnsi="Times New Roman"/>
          <w:spacing w:val="-1"/>
          <w:sz w:val="24"/>
          <w:szCs w:val="24"/>
        </w:rPr>
        <w:t>c</w:t>
      </w:r>
      <w:r w:rsidRPr="00D26C4D">
        <w:rPr>
          <w:rFonts w:ascii="Times New Roman" w:hAnsi="Times New Roman"/>
          <w:sz w:val="24"/>
          <w:szCs w:val="24"/>
        </w:rPr>
        <w:t>ompl</w:t>
      </w:r>
      <w:r w:rsidRPr="00D26C4D">
        <w:rPr>
          <w:rFonts w:ascii="Times New Roman" w:hAnsi="Times New Roman"/>
          <w:spacing w:val="-1"/>
          <w:sz w:val="24"/>
          <w:szCs w:val="24"/>
        </w:rPr>
        <w:t>e</w:t>
      </w:r>
      <w:r w:rsidRPr="00D26C4D">
        <w:rPr>
          <w:rFonts w:ascii="Times New Roman" w:hAnsi="Times New Roman"/>
          <w:sz w:val="24"/>
          <w:szCs w:val="24"/>
        </w:rPr>
        <w:t>te</w:t>
      </w:r>
      <w:r w:rsidRPr="00D26C4D">
        <w:rPr>
          <w:rFonts w:ascii="Times New Roman" w:hAnsi="Times New Roman"/>
          <w:spacing w:val="-1"/>
          <w:sz w:val="24"/>
          <w:szCs w:val="24"/>
        </w:rPr>
        <w:t xml:space="preserve"> a</w:t>
      </w:r>
      <w:r w:rsidRPr="00D26C4D">
        <w:rPr>
          <w:rFonts w:ascii="Times New Roman" w:hAnsi="Times New Roman"/>
          <w:sz w:val="24"/>
          <w:szCs w:val="24"/>
        </w:rPr>
        <w:t>nd submit to M</w:t>
      </w:r>
      <w:r w:rsidRPr="00D26C4D">
        <w:rPr>
          <w:rFonts w:ascii="Times New Roman" w:hAnsi="Times New Roman"/>
          <w:spacing w:val="1"/>
          <w:sz w:val="24"/>
          <w:szCs w:val="24"/>
        </w:rPr>
        <w:t>S</w:t>
      </w:r>
      <w:r w:rsidRPr="00D26C4D">
        <w:rPr>
          <w:rFonts w:ascii="Times New Roman" w:hAnsi="Times New Roman"/>
          <w:sz w:val="24"/>
          <w:szCs w:val="24"/>
        </w:rPr>
        <w:t>A pl</w:t>
      </w:r>
      <w:r w:rsidRPr="00D26C4D">
        <w:rPr>
          <w:rFonts w:ascii="Times New Roman" w:hAnsi="Times New Roman"/>
          <w:spacing w:val="-1"/>
          <w:sz w:val="24"/>
          <w:szCs w:val="24"/>
        </w:rPr>
        <w:t>a</w:t>
      </w:r>
      <w:r w:rsidRPr="00D26C4D">
        <w:rPr>
          <w:rFonts w:ascii="Times New Roman" w:hAnsi="Times New Roman"/>
          <w:sz w:val="24"/>
          <w:szCs w:val="24"/>
        </w:rPr>
        <w:t xml:space="preserve">ns </w:t>
      </w:r>
      <w:r w:rsidRPr="00D26C4D">
        <w:rPr>
          <w:rFonts w:ascii="Times New Roman" w:hAnsi="Times New Roman"/>
          <w:spacing w:val="-1"/>
          <w:sz w:val="24"/>
          <w:szCs w:val="24"/>
        </w:rPr>
        <w:t>a</w:t>
      </w:r>
      <w:r w:rsidRPr="00D26C4D">
        <w:rPr>
          <w:rFonts w:ascii="Times New Roman" w:hAnsi="Times New Roman"/>
          <w:sz w:val="24"/>
          <w:szCs w:val="24"/>
        </w:rPr>
        <w:t>n M</w:t>
      </w:r>
      <w:r w:rsidRPr="00D26C4D">
        <w:rPr>
          <w:rFonts w:ascii="Times New Roman" w:hAnsi="Times New Roman"/>
          <w:spacing w:val="1"/>
          <w:sz w:val="24"/>
          <w:szCs w:val="24"/>
        </w:rPr>
        <w:t>S</w:t>
      </w:r>
      <w:r w:rsidRPr="00D26C4D">
        <w:rPr>
          <w:rFonts w:ascii="Times New Roman" w:hAnsi="Times New Roman"/>
          <w:sz w:val="24"/>
          <w:szCs w:val="24"/>
        </w:rPr>
        <w:t xml:space="preserve">A </w:t>
      </w:r>
      <w:r w:rsidRPr="00D26C4D">
        <w:rPr>
          <w:rFonts w:ascii="Times New Roman" w:hAnsi="Times New Roman"/>
          <w:spacing w:val="-1"/>
          <w:sz w:val="24"/>
          <w:szCs w:val="24"/>
        </w:rPr>
        <w:t>re</w:t>
      </w:r>
      <w:r w:rsidRPr="00D26C4D">
        <w:rPr>
          <w:rFonts w:ascii="Times New Roman" w:hAnsi="Times New Roman"/>
          <w:spacing w:val="-2"/>
          <w:sz w:val="24"/>
          <w:szCs w:val="24"/>
        </w:rPr>
        <w:t>g</w:t>
      </w:r>
      <w:r w:rsidRPr="00D26C4D">
        <w:rPr>
          <w:rFonts w:ascii="Times New Roman" w:hAnsi="Times New Roman"/>
          <w:sz w:val="24"/>
          <w:szCs w:val="24"/>
        </w:rPr>
        <w:t>ist</w:t>
      </w:r>
      <w:r w:rsidRPr="00D26C4D">
        <w:rPr>
          <w:rFonts w:ascii="Times New Roman" w:hAnsi="Times New Roman"/>
          <w:spacing w:val="-1"/>
          <w:sz w:val="24"/>
          <w:szCs w:val="24"/>
        </w:rPr>
        <w:t>ra</w:t>
      </w:r>
      <w:r w:rsidRPr="00D26C4D">
        <w:rPr>
          <w:rFonts w:ascii="Times New Roman" w:hAnsi="Times New Roman"/>
          <w:sz w:val="24"/>
          <w:szCs w:val="24"/>
        </w:rPr>
        <w:t xml:space="preserve">tion </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 th</w:t>
      </w:r>
      <w:r w:rsidRPr="00D26C4D">
        <w:rPr>
          <w:rFonts w:ascii="Times New Roman" w:hAnsi="Times New Roman"/>
          <w:spacing w:val="-1"/>
          <w:sz w:val="24"/>
          <w:szCs w:val="24"/>
        </w:rPr>
        <w:t>a</w:t>
      </w:r>
      <w:r w:rsidRPr="00D26C4D">
        <w:rPr>
          <w:rFonts w:ascii="Times New Roman" w:hAnsi="Times New Roman"/>
          <w:sz w:val="24"/>
          <w:szCs w:val="24"/>
        </w:rPr>
        <w:t>t would t</w:t>
      </w:r>
      <w:r w:rsidRPr="00D26C4D">
        <w:rPr>
          <w:rFonts w:ascii="Times New Roman" w:hAnsi="Times New Roman"/>
          <w:spacing w:val="-1"/>
          <w:sz w:val="24"/>
          <w:szCs w:val="24"/>
        </w:rPr>
        <w:t>a</w:t>
      </w:r>
      <w:r w:rsidRPr="00D26C4D">
        <w:rPr>
          <w:rFonts w:ascii="Times New Roman" w:hAnsi="Times New Roman"/>
          <w:sz w:val="24"/>
          <w:szCs w:val="24"/>
        </w:rPr>
        <w:t>ke</w:t>
      </w:r>
      <w:r w:rsidRPr="00D26C4D">
        <w:rPr>
          <w:rFonts w:ascii="Times New Roman" w:hAnsi="Times New Roman"/>
          <w:spacing w:val="-1"/>
          <w:sz w:val="24"/>
          <w:szCs w:val="24"/>
        </w:rPr>
        <w:t xml:space="preserve"> </w:t>
      </w:r>
      <w:r w:rsidRPr="00D26C4D">
        <w:rPr>
          <w:rFonts w:ascii="Times New Roman" w:hAnsi="Times New Roman"/>
          <w:sz w:val="24"/>
          <w:szCs w:val="24"/>
        </w:rPr>
        <w:t>no mo</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f</w:t>
      </w:r>
      <w:r w:rsidRPr="00D26C4D">
        <w:rPr>
          <w:rFonts w:ascii="Times New Roman" w:hAnsi="Times New Roman"/>
          <w:sz w:val="24"/>
          <w:szCs w:val="24"/>
        </w:rPr>
        <w:t>ive</w:t>
      </w:r>
      <w:r w:rsidRPr="00D26C4D">
        <w:rPr>
          <w:rFonts w:ascii="Times New Roman" w:hAnsi="Times New Roman"/>
          <w:spacing w:val="-1"/>
          <w:sz w:val="24"/>
          <w:szCs w:val="24"/>
        </w:rPr>
        <w:t xml:space="preserve"> </w:t>
      </w:r>
      <w:r w:rsidRPr="00D26C4D">
        <w:rPr>
          <w:rFonts w:ascii="Times New Roman" w:hAnsi="Times New Roman"/>
          <w:sz w:val="24"/>
          <w:szCs w:val="24"/>
        </w:rPr>
        <w:t>minut</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ns to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ss.</w:t>
      </w:r>
    </w:p>
    <w:p w:rsidRPr="00D26C4D" w:rsidR="00467F11" w:rsidP="0038296B" w:rsidRDefault="00467F11" w14:paraId="18FDF83A"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E55988" w14:paraId="62288F0D"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There are currently 3 MSA contracts with 6 plans. Consequently, per 5 CFR 1320.3(c) this provision is exempt from the PRA.</w:t>
      </w:r>
    </w:p>
    <w:p w:rsidRPr="00D26C4D" w:rsidR="00467F11" w:rsidP="0038296B" w:rsidRDefault="00467F11" w14:paraId="4904D896"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59F5DDCA"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6"/>
          <w:sz w:val="24"/>
          <w:szCs w:val="24"/>
        </w:rPr>
        <w:t>I</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ms 2 </w:t>
      </w:r>
      <w:r w:rsidRPr="00D26C4D">
        <w:rPr>
          <w:rFonts w:ascii="Times New Roman" w:hAnsi="Times New Roman"/>
          <w:spacing w:val="-1"/>
          <w:sz w:val="24"/>
          <w:szCs w:val="24"/>
        </w:rPr>
        <w:t>a</w:t>
      </w:r>
      <w:r w:rsidRPr="00D26C4D">
        <w:rPr>
          <w:rFonts w:ascii="Times New Roman" w:hAnsi="Times New Roman"/>
          <w:sz w:val="24"/>
          <w:szCs w:val="24"/>
        </w:rPr>
        <w:t xml:space="preserve">nd 3, </w:t>
      </w:r>
      <w:r w:rsidRPr="00D26C4D">
        <w:rPr>
          <w:rFonts w:ascii="Times New Roman" w:hAnsi="Times New Roman"/>
          <w:spacing w:val="-1"/>
          <w:sz w:val="24"/>
          <w:szCs w:val="24"/>
        </w:rPr>
        <w:t>a</w:t>
      </w:r>
      <w:r w:rsidRPr="00D26C4D">
        <w:rPr>
          <w:rFonts w:ascii="Times New Roman" w:hAnsi="Times New Roman"/>
          <w:sz w:val="24"/>
          <w:szCs w:val="24"/>
        </w:rPr>
        <w:t>bov</w:t>
      </w:r>
      <w:r w:rsidRPr="00D26C4D">
        <w:rPr>
          <w:rFonts w:ascii="Times New Roman" w:hAnsi="Times New Roman"/>
          <w:spacing w:val="-1"/>
          <w:sz w:val="24"/>
          <w:szCs w:val="24"/>
        </w:rPr>
        <w:t>e</w:t>
      </w:r>
      <w:r w:rsidRPr="00D26C4D">
        <w:rPr>
          <w:rFonts w:ascii="Times New Roman" w:hAnsi="Times New Roman"/>
          <w:sz w:val="24"/>
          <w:szCs w:val="24"/>
        </w:rPr>
        <w:t xml:space="preserve">, </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pacing w:val="-6"/>
          <w:sz w:val="24"/>
          <w:szCs w:val="24"/>
        </w:rPr>
        <w:t>I</w:t>
      </w:r>
      <w:r w:rsidRPr="00D26C4D">
        <w:rPr>
          <w:rFonts w:ascii="Times New Roman" w:hAnsi="Times New Roman"/>
          <w:spacing w:val="1"/>
          <w:sz w:val="24"/>
          <w:szCs w:val="24"/>
        </w:rPr>
        <w:t>R</w:t>
      </w:r>
      <w:r w:rsidRPr="00D26C4D">
        <w:rPr>
          <w:rFonts w:ascii="Times New Roman" w:hAnsi="Times New Roman"/>
          <w:sz w:val="24"/>
          <w:szCs w:val="24"/>
        </w:rPr>
        <w:t>S</w:t>
      </w:r>
      <w:r w:rsidRPr="00D26C4D">
        <w:rPr>
          <w:rFonts w:ascii="Times New Roman" w:hAnsi="Times New Roman"/>
          <w:spacing w:val="1"/>
          <w:sz w:val="24"/>
          <w:szCs w:val="24"/>
        </w:rPr>
        <w:t xml:space="preserve">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e</w:t>
      </w:r>
      <w:r w:rsidRPr="00D26C4D">
        <w:rPr>
          <w:rFonts w:ascii="Times New Roman" w:hAnsi="Times New Roman"/>
          <w:sz w:val="24"/>
          <w:szCs w:val="24"/>
        </w:rPr>
        <w:t>nt</w:t>
      </w:r>
      <w:r w:rsidRPr="00D26C4D">
        <w:rPr>
          <w:rFonts w:ascii="Times New Roman" w:hAnsi="Times New Roman"/>
          <w:spacing w:val="-1"/>
          <w:sz w:val="24"/>
          <w:szCs w:val="24"/>
        </w:rPr>
        <w:t>a</w:t>
      </w:r>
      <w:r w:rsidRPr="00D26C4D">
        <w:rPr>
          <w:rFonts w:ascii="Times New Roman" w:hAnsi="Times New Roman"/>
          <w:sz w:val="24"/>
          <w:szCs w:val="24"/>
        </w:rPr>
        <w:t xml:space="preserve">il no </w:t>
      </w:r>
      <w:r w:rsidRPr="00D26C4D">
        <w:rPr>
          <w:rFonts w:ascii="Times New Roman" w:hAnsi="Times New Roman"/>
          <w:spacing w:val="-1"/>
          <w:sz w:val="24"/>
          <w:szCs w:val="24"/>
        </w:rPr>
        <w:t>re</w:t>
      </w:r>
      <w:r w:rsidRPr="00D26C4D">
        <w:rPr>
          <w:rFonts w:ascii="Times New Roman" w:hAnsi="Times New Roman"/>
          <w:sz w:val="24"/>
          <w:szCs w:val="24"/>
        </w:rPr>
        <w:t>po</w:t>
      </w:r>
      <w:r w:rsidRPr="00D26C4D">
        <w:rPr>
          <w:rFonts w:ascii="Times New Roman" w:hAnsi="Times New Roman"/>
          <w:spacing w:val="-1"/>
          <w:sz w:val="24"/>
          <w:szCs w:val="24"/>
        </w:rPr>
        <w:t>r</w:t>
      </w:r>
      <w:r w:rsidRPr="00D26C4D">
        <w:rPr>
          <w:rFonts w:ascii="Times New Roman" w:hAnsi="Times New Roman"/>
          <w:sz w:val="24"/>
          <w:szCs w:val="24"/>
        </w:rPr>
        <w:t>ting</w:t>
      </w:r>
      <w:r w:rsidRPr="00D26C4D">
        <w:rPr>
          <w:rFonts w:ascii="Times New Roman" w:hAnsi="Times New Roman"/>
          <w:spacing w:val="-2"/>
          <w:sz w:val="24"/>
          <w:szCs w:val="24"/>
        </w:rPr>
        <w:t xml:space="preserve">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z w:val="24"/>
          <w:szCs w:val="24"/>
        </w:rPr>
        <w:t>. 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it</w:t>
      </w:r>
      <w:r w:rsidRPr="00D26C4D">
        <w:rPr>
          <w:rFonts w:ascii="Times New Roman" w:hAnsi="Times New Roman"/>
          <w:spacing w:val="-1"/>
          <w:sz w:val="24"/>
          <w:szCs w:val="24"/>
        </w:rPr>
        <w:t>e</w:t>
      </w:r>
      <w:r w:rsidRPr="00D26C4D">
        <w:rPr>
          <w:rFonts w:ascii="Times New Roman" w:hAnsi="Times New Roman"/>
          <w:sz w:val="24"/>
          <w:szCs w:val="24"/>
        </w:rPr>
        <w:t xml:space="preserve">m 4, </w:t>
      </w:r>
      <w:r w:rsidRPr="00D26C4D">
        <w:rPr>
          <w:rFonts w:ascii="Times New Roman" w:hAnsi="Times New Roman"/>
          <w:spacing w:val="-1"/>
          <w:sz w:val="24"/>
          <w:szCs w:val="24"/>
        </w:rPr>
        <w:t>a</w:t>
      </w:r>
      <w:r w:rsidRPr="00D26C4D">
        <w:rPr>
          <w:rFonts w:ascii="Times New Roman" w:hAnsi="Times New Roman"/>
          <w:sz w:val="24"/>
          <w:szCs w:val="24"/>
        </w:rPr>
        <w:t>bov</w:t>
      </w:r>
      <w:r w:rsidRPr="00D26C4D">
        <w:rPr>
          <w:rFonts w:ascii="Times New Roman" w:hAnsi="Times New Roman"/>
          <w:spacing w:val="-1"/>
          <w:sz w:val="24"/>
          <w:szCs w:val="24"/>
        </w:rPr>
        <w:t>e</w:t>
      </w:r>
      <w:r w:rsidRPr="00D26C4D">
        <w:rPr>
          <w:rFonts w:ascii="Times New Roman" w:hAnsi="Times New Roman"/>
          <w:sz w:val="24"/>
          <w:szCs w:val="24"/>
        </w:rPr>
        <w:t>, we</w:t>
      </w:r>
      <w:r w:rsidRPr="00D26C4D">
        <w:rPr>
          <w:rFonts w:ascii="Times New Roman" w:hAnsi="Times New Roman"/>
          <w:spacing w:val="-1"/>
          <w:sz w:val="24"/>
          <w:szCs w:val="24"/>
        </w:rPr>
        <w:t xml:space="preserve"> a</w:t>
      </w:r>
      <w:r w:rsidRPr="00D26C4D">
        <w:rPr>
          <w:rFonts w:ascii="Times New Roman" w:hAnsi="Times New Roman"/>
          <w:sz w:val="24"/>
          <w:szCs w:val="24"/>
        </w:rPr>
        <w:t>nti</w:t>
      </w:r>
      <w:r w:rsidRPr="00D26C4D">
        <w:rPr>
          <w:rFonts w:ascii="Times New Roman" w:hAnsi="Times New Roman"/>
          <w:spacing w:val="-1"/>
          <w:sz w:val="24"/>
          <w:szCs w:val="24"/>
        </w:rPr>
        <w:t>c</w:t>
      </w:r>
      <w:r w:rsidRPr="00D26C4D">
        <w:rPr>
          <w:rFonts w:ascii="Times New Roman" w:hAnsi="Times New Roman"/>
          <w:sz w:val="24"/>
          <w:szCs w:val="24"/>
        </w:rPr>
        <w:t>ip</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no </w:t>
      </w:r>
      <w:r w:rsidRPr="00D26C4D">
        <w:rPr>
          <w:rFonts w:ascii="Times New Roman" w:hAnsi="Times New Roman"/>
          <w:spacing w:val="-1"/>
          <w:sz w:val="24"/>
          <w:szCs w:val="24"/>
        </w:rPr>
        <w:t>f</w:t>
      </w:r>
      <w:r w:rsidRPr="00D26C4D">
        <w:rPr>
          <w:rFonts w:ascii="Times New Roman" w:hAnsi="Times New Roman"/>
          <w:sz w:val="24"/>
          <w:szCs w:val="24"/>
        </w:rPr>
        <w:t>u</w:t>
      </w:r>
      <w:r w:rsidRPr="00D26C4D">
        <w:rPr>
          <w:rFonts w:ascii="Times New Roman" w:hAnsi="Times New Roman"/>
          <w:spacing w:val="-1"/>
          <w:sz w:val="24"/>
          <w:szCs w:val="24"/>
        </w:rPr>
        <w:t>r</w:t>
      </w:r>
      <w:r w:rsidRPr="00D26C4D">
        <w:rPr>
          <w:rFonts w:ascii="Times New Roman" w:hAnsi="Times New Roman"/>
          <w:sz w:val="24"/>
          <w:szCs w:val="24"/>
        </w:rPr>
        <w:t>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MA M</w:t>
      </w:r>
      <w:r w:rsidRPr="00D26C4D">
        <w:rPr>
          <w:rFonts w:ascii="Times New Roman" w:hAnsi="Times New Roman"/>
          <w:spacing w:val="1"/>
          <w:sz w:val="24"/>
          <w:szCs w:val="24"/>
        </w:rPr>
        <w:t>S</w:t>
      </w:r>
      <w:r w:rsidRPr="00D26C4D">
        <w:rPr>
          <w:rFonts w:ascii="Times New Roman" w:hAnsi="Times New Roman"/>
          <w:sz w:val="24"/>
          <w:szCs w:val="24"/>
        </w:rPr>
        <w:t xml:space="preserve">A </w:t>
      </w:r>
      <w:r w:rsidRPr="00D26C4D">
        <w:rPr>
          <w:rFonts w:ascii="Times New Roman" w:hAnsi="Times New Roman"/>
          <w:spacing w:val="-1"/>
          <w:sz w:val="24"/>
          <w:szCs w:val="24"/>
        </w:rPr>
        <w:t>re</w:t>
      </w:r>
      <w:r w:rsidRPr="00D26C4D">
        <w:rPr>
          <w:rFonts w:ascii="Times New Roman" w:hAnsi="Times New Roman"/>
          <w:sz w:val="24"/>
          <w:szCs w:val="24"/>
        </w:rPr>
        <w:t>po</w:t>
      </w:r>
      <w:r w:rsidRPr="00D26C4D">
        <w:rPr>
          <w:rFonts w:ascii="Times New Roman" w:hAnsi="Times New Roman"/>
          <w:spacing w:val="-1"/>
          <w:sz w:val="24"/>
          <w:szCs w:val="24"/>
        </w:rPr>
        <w:t>r</w:t>
      </w:r>
      <w:r w:rsidRPr="00D26C4D">
        <w:rPr>
          <w:rFonts w:ascii="Times New Roman" w:hAnsi="Times New Roman"/>
          <w:sz w:val="24"/>
          <w:szCs w:val="24"/>
        </w:rPr>
        <w:t>ting</w:t>
      </w:r>
      <w:r w:rsidRPr="00D26C4D">
        <w:rPr>
          <w:rFonts w:ascii="Times New Roman" w:hAnsi="Times New Roman"/>
          <w:spacing w:val="-2"/>
          <w:sz w:val="24"/>
          <w:szCs w:val="24"/>
        </w:rPr>
        <w:t xml:space="preserve">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a</w:t>
      </w:r>
      <w:r w:rsidRPr="00D26C4D">
        <w:rPr>
          <w:rFonts w:ascii="Times New Roman" w:hAnsi="Times New Roman"/>
          <w:sz w:val="24"/>
          <w:szCs w:val="24"/>
        </w:rPr>
        <w:t>t this tim</w:t>
      </w:r>
      <w:r w:rsidRPr="00D26C4D">
        <w:rPr>
          <w:rFonts w:ascii="Times New Roman" w:hAnsi="Times New Roman"/>
          <w:spacing w:val="-1"/>
          <w:sz w:val="24"/>
          <w:szCs w:val="24"/>
        </w:rPr>
        <w:t>e</w:t>
      </w:r>
      <w:r w:rsidRPr="00D26C4D">
        <w:rPr>
          <w:rFonts w:ascii="Times New Roman" w:hAnsi="Times New Roman"/>
          <w:sz w:val="24"/>
          <w:szCs w:val="24"/>
        </w:rPr>
        <w:t>.</w:t>
      </w:r>
    </w:p>
    <w:p w:rsidRPr="00D26C4D" w:rsidR="00467F11" w:rsidP="0038296B" w:rsidRDefault="00467F11" w14:paraId="484A6C6B"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6A2E1D22"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pacing w:val="1"/>
          <w:sz w:val="24"/>
          <w:szCs w:val="24"/>
          <w:u w:val="thick"/>
        </w:rPr>
        <w:t>Sp</w:t>
      </w:r>
      <w:r w:rsidRPr="00D26C4D">
        <w:rPr>
          <w:rFonts w:ascii="Times New Roman" w:hAnsi="Times New Roman"/>
          <w:b/>
          <w:bCs/>
          <w:spacing w:val="-1"/>
          <w:sz w:val="24"/>
          <w:szCs w:val="24"/>
          <w:u w:val="thick"/>
        </w:rPr>
        <w:t>ec</w:t>
      </w:r>
      <w:r w:rsidRPr="00D26C4D">
        <w:rPr>
          <w:rFonts w:ascii="Times New Roman" w:hAnsi="Times New Roman"/>
          <w:b/>
          <w:bCs/>
          <w:sz w:val="24"/>
          <w:szCs w:val="24"/>
          <w:u w:val="thick"/>
        </w:rPr>
        <w:t xml:space="preserve">ial </w:t>
      </w:r>
      <w:r w:rsidRPr="00D26C4D">
        <w:rPr>
          <w:rFonts w:ascii="Times New Roman" w:hAnsi="Times New Roman"/>
          <w:b/>
          <w:bCs/>
          <w:spacing w:val="-1"/>
          <w:sz w:val="24"/>
          <w:szCs w:val="24"/>
          <w:u w:val="thick"/>
        </w:rPr>
        <w:t>r</w:t>
      </w:r>
      <w:r w:rsidRPr="00D26C4D">
        <w:rPr>
          <w:rFonts w:ascii="Times New Roman" w:hAnsi="Times New Roman"/>
          <w:b/>
          <w:bCs/>
          <w:spacing w:val="1"/>
          <w:sz w:val="24"/>
          <w:szCs w:val="24"/>
          <w:u w:val="thick"/>
        </w:rPr>
        <w:t>u</w:t>
      </w:r>
      <w:r w:rsidRPr="00D26C4D">
        <w:rPr>
          <w:rFonts w:ascii="Times New Roman" w:hAnsi="Times New Roman"/>
          <w:b/>
          <w:bCs/>
          <w:sz w:val="24"/>
          <w:szCs w:val="24"/>
          <w:u w:val="thick"/>
        </w:rPr>
        <w:t>l</w:t>
      </w:r>
      <w:r w:rsidRPr="00D26C4D">
        <w:rPr>
          <w:rFonts w:ascii="Times New Roman" w:hAnsi="Times New Roman"/>
          <w:b/>
          <w:bCs/>
          <w:spacing w:val="-1"/>
          <w:sz w:val="24"/>
          <w:szCs w:val="24"/>
          <w:u w:val="thick"/>
        </w:rPr>
        <w:t>e</w:t>
      </w:r>
      <w:r w:rsidRPr="00D26C4D">
        <w:rPr>
          <w:rFonts w:ascii="Times New Roman" w:hAnsi="Times New Roman"/>
          <w:b/>
          <w:bCs/>
          <w:sz w:val="24"/>
          <w:szCs w:val="24"/>
          <w:u w:val="thick"/>
        </w:rPr>
        <w:t xml:space="preserve">s </w:t>
      </w:r>
      <w:r w:rsidRPr="00D26C4D">
        <w:rPr>
          <w:rFonts w:ascii="Times New Roman" w:hAnsi="Times New Roman"/>
          <w:b/>
          <w:bCs/>
          <w:spacing w:val="2"/>
          <w:sz w:val="24"/>
          <w:szCs w:val="24"/>
          <w:u w:val="thick"/>
        </w:rPr>
        <w:t>f</w:t>
      </w:r>
      <w:r w:rsidRPr="00D26C4D">
        <w:rPr>
          <w:rFonts w:ascii="Times New Roman" w:hAnsi="Times New Roman"/>
          <w:b/>
          <w:bCs/>
          <w:sz w:val="24"/>
          <w:szCs w:val="24"/>
          <w:u w:val="thick"/>
        </w:rPr>
        <w:t>or</w:t>
      </w:r>
      <w:r w:rsidRPr="00D26C4D">
        <w:rPr>
          <w:rFonts w:ascii="Times New Roman" w:hAnsi="Times New Roman"/>
          <w:b/>
          <w:bCs/>
          <w:spacing w:val="-1"/>
          <w:sz w:val="24"/>
          <w:szCs w:val="24"/>
          <w:u w:val="thick"/>
        </w:rPr>
        <w:t xml:space="preserve"> </w:t>
      </w:r>
      <w:r w:rsidRPr="00D26C4D">
        <w:rPr>
          <w:rFonts w:ascii="Times New Roman" w:hAnsi="Times New Roman"/>
          <w:b/>
          <w:bCs/>
          <w:spacing w:val="1"/>
          <w:sz w:val="24"/>
          <w:szCs w:val="24"/>
          <w:u w:val="thick"/>
        </w:rPr>
        <w:t>h</w:t>
      </w:r>
      <w:r w:rsidRPr="00D26C4D">
        <w:rPr>
          <w:rFonts w:ascii="Times New Roman" w:hAnsi="Times New Roman"/>
          <w:b/>
          <w:bCs/>
          <w:sz w:val="24"/>
          <w:szCs w:val="24"/>
          <w:u w:val="thick"/>
        </w:rPr>
        <w:t>os</w:t>
      </w:r>
      <w:r w:rsidRPr="00D26C4D">
        <w:rPr>
          <w:rFonts w:ascii="Times New Roman" w:hAnsi="Times New Roman"/>
          <w:b/>
          <w:bCs/>
          <w:spacing w:val="1"/>
          <w:sz w:val="24"/>
          <w:szCs w:val="24"/>
          <w:u w:val="thick"/>
        </w:rPr>
        <w:t>p</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c</w:t>
      </w:r>
      <w:r w:rsidRPr="00D26C4D">
        <w:rPr>
          <w:rFonts w:ascii="Times New Roman" w:hAnsi="Times New Roman"/>
          <w:b/>
          <w:bCs/>
          <w:sz w:val="24"/>
          <w:szCs w:val="24"/>
          <w:u w:val="thick"/>
        </w:rPr>
        <w:t>e</w:t>
      </w:r>
      <w:r w:rsidRPr="00D26C4D">
        <w:rPr>
          <w:rFonts w:ascii="Times New Roman" w:hAnsi="Times New Roman"/>
          <w:b/>
          <w:bCs/>
          <w:spacing w:val="-1"/>
          <w:sz w:val="24"/>
          <w:szCs w:val="24"/>
          <w:u w:val="thick"/>
        </w:rPr>
        <w:t xml:space="preserve"> c</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r</w:t>
      </w:r>
      <w:r w:rsidRPr="00D26C4D">
        <w:rPr>
          <w:rFonts w:ascii="Times New Roman" w:hAnsi="Times New Roman"/>
          <w:b/>
          <w:bCs/>
          <w:sz w:val="24"/>
          <w:szCs w:val="24"/>
          <w:u w:val="thick"/>
        </w:rPr>
        <w:t>e</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§422.320)</w:t>
      </w:r>
    </w:p>
    <w:p w:rsidRPr="00D26C4D" w:rsidR="00467F11" w:rsidP="0038296B" w:rsidRDefault="00467F11" w14:paraId="0620A082"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2CBA5812"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(a</w:t>
      </w:r>
      <w:r w:rsidRPr="00D26C4D">
        <w:rPr>
          <w:rFonts w:ascii="Times New Roman" w:hAnsi="Times New Roman"/>
          <w:sz w:val="24"/>
          <w:szCs w:val="24"/>
        </w:rPr>
        <w:t>)</w:t>
      </w:r>
      <w:r w:rsidRPr="00D26C4D">
        <w:rPr>
          <w:rFonts w:ascii="Times New Roman" w:hAnsi="Times New Roman"/>
          <w:spacing w:val="-1"/>
          <w:sz w:val="24"/>
          <w:szCs w:val="24"/>
        </w:rPr>
        <w:t xml:space="preserve"> </w:t>
      </w:r>
      <w:r w:rsidRPr="00D26C4D">
        <w:rPr>
          <w:rFonts w:ascii="Times New Roman" w:hAnsi="Times New Roman"/>
          <w:sz w:val="24"/>
          <w:szCs w:val="24"/>
        </w:rPr>
        <w:t>An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th</w:t>
      </w:r>
      <w:r w:rsidRPr="00D26C4D">
        <w:rPr>
          <w:rFonts w:ascii="Times New Roman" w:hAnsi="Times New Roman"/>
          <w:spacing w:val="-1"/>
          <w:sz w:val="24"/>
          <w:szCs w:val="24"/>
        </w:rPr>
        <w:t>a</w:t>
      </w:r>
      <w:r w:rsidRPr="00D26C4D">
        <w:rPr>
          <w:rFonts w:ascii="Times New Roman" w:hAnsi="Times New Roman"/>
          <w:sz w:val="24"/>
          <w:szCs w:val="24"/>
        </w:rPr>
        <w:t>t h</w:t>
      </w:r>
      <w:r w:rsidRPr="00D26C4D">
        <w:rPr>
          <w:rFonts w:ascii="Times New Roman" w:hAnsi="Times New Roman"/>
          <w:spacing w:val="-1"/>
          <w:sz w:val="24"/>
          <w:szCs w:val="24"/>
        </w:rPr>
        <w:t>a</w:t>
      </w:r>
      <w:r w:rsidRPr="00D26C4D">
        <w:rPr>
          <w:rFonts w:ascii="Times New Roman" w:hAnsi="Times New Roman"/>
          <w:sz w:val="24"/>
          <w:szCs w:val="24"/>
        </w:rPr>
        <w:t>s a</w:t>
      </w:r>
      <w:r w:rsidRPr="00D26C4D">
        <w:rPr>
          <w:rFonts w:ascii="Times New Roman" w:hAnsi="Times New Roman"/>
          <w:spacing w:val="-1"/>
          <w:sz w:val="24"/>
          <w:szCs w:val="24"/>
        </w:rPr>
        <w:t xml:space="preserve"> 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t 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pacing w:val="1"/>
          <w:sz w:val="24"/>
          <w:szCs w:val="24"/>
        </w:rPr>
        <w:t>S</w:t>
      </w:r>
      <w:r w:rsidRPr="00D26C4D">
        <w:rPr>
          <w:rFonts w:ascii="Times New Roman" w:hAnsi="Times New Roman"/>
          <w:sz w:val="24"/>
          <w:szCs w:val="24"/>
        </w:rPr>
        <w:t>ubp</w:t>
      </w:r>
      <w:r w:rsidRPr="00D26C4D">
        <w:rPr>
          <w:rFonts w:ascii="Times New Roman" w:hAnsi="Times New Roman"/>
          <w:spacing w:val="-1"/>
          <w:sz w:val="24"/>
          <w:szCs w:val="24"/>
        </w:rPr>
        <w:t>ar</w:t>
      </w:r>
      <w:r w:rsidRPr="00D26C4D">
        <w:rPr>
          <w:rFonts w:ascii="Times New Roman" w:hAnsi="Times New Roman"/>
          <w:sz w:val="24"/>
          <w:szCs w:val="24"/>
        </w:rPr>
        <w:t>t K of</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ar</w:t>
      </w:r>
      <w:r w:rsidRPr="00D26C4D">
        <w:rPr>
          <w:rFonts w:ascii="Times New Roman" w:hAnsi="Times New Roman"/>
          <w:sz w:val="24"/>
          <w:szCs w:val="24"/>
        </w:rPr>
        <w:t>t 422 must 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 xml:space="preserve">m the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s of</w:t>
      </w:r>
      <w:r w:rsidRPr="00D26C4D">
        <w:rPr>
          <w:rFonts w:ascii="Times New Roman" w:hAnsi="Times New Roman"/>
          <w:spacing w:val="-1"/>
          <w:sz w:val="24"/>
          <w:szCs w:val="24"/>
        </w:rPr>
        <w:t xml:space="preserve"> </w:t>
      </w:r>
      <w:r w:rsidRPr="00D26C4D">
        <w:rPr>
          <w:rFonts w:ascii="Times New Roman" w:hAnsi="Times New Roman"/>
          <w:sz w:val="24"/>
          <w:szCs w:val="24"/>
        </w:rPr>
        <w:t>it MA pl</w:t>
      </w:r>
      <w:r w:rsidRPr="00D26C4D">
        <w:rPr>
          <w:rFonts w:ascii="Times New Roman" w:hAnsi="Times New Roman"/>
          <w:spacing w:val="-1"/>
          <w:sz w:val="24"/>
          <w:szCs w:val="24"/>
        </w:rPr>
        <w:t>a</w:t>
      </w:r>
      <w:r w:rsidRPr="00D26C4D">
        <w:rPr>
          <w:rFonts w:ascii="Times New Roman" w:hAnsi="Times New Roman"/>
          <w:sz w:val="24"/>
          <w:szCs w:val="24"/>
        </w:rPr>
        <w:t xml:space="preserve">ns </w:t>
      </w:r>
      <w:r w:rsidRPr="00D26C4D">
        <w:rPr>
          <w:rFonts w:ascii="Times New Roman" w:hAnsi="Times New Roman"/>
          <w:spacing w:val="-1"/>
          <w:sz w:val="24"/>
          <w:szCs w:val="24"/>
        </w:rPr>
        <w:t>e</w:t>
      </w:r>
      <w:r w:rsidRPr="00D26C4D">
        <w:rPr>
          <w:rFonts w:ascii="Times New Roman" w:hAnsi="Times New Roman"/>
          <w:sz w:val="24"/>
          <w:szCs w:val="24"/>
        </w:rPr>
        <w:t>li</w:t>
      </w:r>
      <w:r w:rsidRPr="00D26C4D">
        <w:rPr>
          <w:rFonts w:ascii="Times New Roman" w:hAnsi="Times New Roman"/>
          <w:spacing w:val="-2"/>
          <w:sz w:val="24"/>
          <w:szCs w:val="24"/>
        </w:rPr>
        <w:t>g</w:t>
      </w:r>
      <w:r w:rsidRPr="00D26C4D">
        <w:rPr>
          <w:rFonts w:ascii="Times New Roman" w:hAnsi="Times New Roman"/>
          <w:sz w:val="24"/>
          <w:szCs w:val="24"/>
        </w:rPr>
        <w:t>ible</w:t>
      </w:r>
      <w:r w:rsidRPr="00D26C4D">
        <w:rPr>
          <w:rFonts w:ascii="Times New Roman" w:hAnsi="Times New Roman"/>
          <w:spacing w:val="-1"/>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e</w:t>
      </w:r>
      <w:r w:rsidRPr="00D26C4D">
        <w:rPr>
          <w:rFonts w:ascii="Times New Roman" w:hAnsi="Times New Roman"/>
          <w:sz w:val="24"/>
          <w:szCs w:val="24"/>
        </w:rPr>
        <w:t>l</w:t>
      </w:r>
      <w:r w:rsidRPr="00D26C4D">
        <w:rPr>
          <w:rFonts w:ascii="Times New Roman" w:hAnsi="Times New Roman"/>
          <w:spacing w:val="-1"/>
          <w:sz w:val="24"/>
          <w:szCs w:val="24"/>
        </w:rPr>
        <w:t>ec</w:t>
      </w:r>
      <w:r w:rsidRPr="00D26C4D">
        <w:rPr>
          <w:rFonts w:ascii="Times New Roman" w:hAnsi="Times New Roman"/>
          <w:sz w:val="24"/>
          <w:szCs w:val="24"/>
        </w:rPr>
        <w:t>t hospi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ec</w:t>
      </w:r>
      <w:r w:rsidRPr="00D26C4D">
        <w:rPr>
          <w:rFonts w:ascii="Times New Roman" w:hAnsi="Times New Roman"/>
          <w:sz w:val="24"/>
          <w:szCs w:val="24"/>
        </w:rPr>
        <w:t>tion 1812</w:t>
      </w:r>
      <w:r w:rsidRPr="00D26C4D">
        <w:rPr>
          <w:rFonts w:ascii="Times New Roman" w:hAnsi="Times New Roman"/>
          <w:spacing w:val="-1"/>
          <w:sz w:val="24"/>
          <w:szCs w:val="24"/>
        </w:rPr>
        <w:t>(</w:t>
      </w:r>
      <w:r w:rsidRPr="00D26C4D">
        <w:rPr>
          <w:rFonts w:ascii="Times New Roman" w:hAnsi="Times New Roman"/>
          <w:sz w:val="24"/>
          <w:szCs w:val="24"/>
        </w:rPr>
        <w:t>d</w:t>
      </w:r>
      <w:r w:rsidRPr="00D26C4D">
        <w:rPr>
          <w:rFonts w:ascii="Times New Roman" w:hAnsi="Times New Roman"/>
          <w:spacing w:val="-1"/>
          <w:sz w:val="24"/>
          <w:szCs w:val="24"/>
        </w:rPr>
        <w:t>)(</w:t>
      </w:r>
      <w:r w:rsidRPr="00D26C4D">
        <w:rPr>
          <w:rFonts w:ascii="Times New Roman" w:hAnsi="Times New Roman"/>
          <w:sz w:val="24"/>
          <w:szCs w:val="24"/>
        </w:rPr>
        <w:t>1)</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c</w:t>
      </w:r>
      <w:r w:rsidRPr="00D26C4D">
        <w:rPr>
          <w:rFonts w:ascii="Times New Roman" w:hAnsi="Times New Roman"/>
          <w:sz w:val="24"/>
          <w:szCs w:val="24"/>
        </w:rPr>
        <w:t xml:space="preserve">t </w:t>
      </w:r>
      <w:r w:rsidRPr="00D26C4D">
        <w:rPr>
          <w:rFonts w:ascii="Times New Roman" w:hAnsi="Times New Roman"/>
          <w:spacing w:val="-1"/>
          <w:sz w:val="24"/>
          <w:szCs w:val="24"/>
        </w:rPr>
        <w:t>a</w:t>
      </w:r>
      <w:r w:rsidRPr="00D26C4D">
        <w:rPr>
          <w:rFonts w:ascii="Times New Roman" w:hAnsi="Times New Roman"/>
          <w:sz w:val="24"/>
          <w:szCs w:val="24"/>
        </w:rPr>
        <w:t>bout the</w:t>
      </w:r>
      <w:r w:rsidRPr="00D26C4D">
        <w:rPr>
          <w:rFonts w:ascii="Times New Roman" w:hAnsi="Times New Roman"/>
          <w:spacing w:val="-1"/>
          <w:sz w:val="24"/>
          <w:szCs w:val="24"/>
        </w:rPr>
        <w:t xml:space="preserve"> a</w:t>
      </w:r>
      <w:r w:rsidRPr="00D26C4D">
        <w:rPr>
          <w:rFonts w:ascii="Times New Roman" w:hAnsi="Times New Roman"/>
          <w:sz w:val="24"/>
          <w:szCs w:val="24"/>
        </w:rPr>
        <w:t>v</w:t>
      </w:r>
      <w:r w:rsidRPr="00D26C4D">
        <w:rPr>
          <w:rFonts w:ascii="Times New Roman" w:hAnsi="Times New Roman"/>
          <w:spacing w:val="-1"/>
          <w:sz w:val="24"/>
          <w:szCs w:val="24"/>
        </w:rPr>
        <w:t>a</w:t>
      </w:r>
      <w:r w:rsidRPr="00D26C4D">
        <w:rPr>
          <w:rFonts w:ascii="Times New Roman" w:hAnsi="Times New Roman"/>
          <w:sz w:val="24"/>
          <w:szCs w:val="24"/>
        </w:rPr>
        <w:t>il</w:t>
      </w:r>
      <w:r w:rsidRPr="00D26C4D">
        <w:rPr>
          <w:rFonts w:ascii="Times New Roman" w:hAnsi="Times New Roman"/>
          <w:spacing w:val="-1"/>
          <w:sz w:val="24"/>
          <w:szCs w:val="24"/>
        </w:rPr>
        <w:t>a</w:t>
      </w:r>
      <w:r w:rsidRPr="00D26C4D">
        <w:rPr>
          <w:rFonts w:ascii="Times New Roman" w:hAnsi="Times New Roman"/>
          <w:sz w:val="24"/>
          <w:szCs w:val="24"/>
        </w:rPr>
        <w:t>bility</w:t>
      </w:r>
      <w:r w:rsidRPr="00D26C4D">
        <w:rPr>
          <w:rFonts w:ascii="Times New Roman" w:hAnsi="Times New Roman"/>
          <w:spacing w:val="-7"/>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hospi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in a</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nn</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obj</w:t>
      </w:r>
      <w:r w:rsidRPr="00D26C4D">
        <w:rPr>
          <w:rFonts w:ascii="Times New Roman" w:hAnsi="Times New Roman"/>
          <w:spacing w:val="-1"/>
          <w:sz w:val="24"/>
          <w:szCs w:val="24"/>
        </w:rPr>
        <w:t>ec</w:t>
      </w:r>
      <w:r w:rsidRPr="00D26C4D">
        <w:rPr>
          <w:rFonts w:ascii="Times New Roman" w:hAnsi="Times New Roman"/>
          <w:sz w:val="24"/>
          <w:szCs w:val="24"/>
        </w:rPr>
        <w:t>tiv</w:t>
      </w:r>
      <w:r w:rsidRPr="00D26C4D">
        <w:rPr>
          <w:rFonts w:ascii="Times New Roman" w:hAnsi="Times New Roman"/>
          <w:spacing w:val="-1"/>
          <w:sz w:val="24"/>
          <w:szCs w:val="24"/>
        </w:rPr>
        <w:t>e</w:t>
      </w:r>
      <w:r w:rsidRPr="00D26C4D">
        <w:rPr>
          <w:rFonts w:ascii="Times New Roman" w:hAnsi="Times New Roman"/>
          <w:sz w:val="24"/>
          <w:szCs w:val="24"/>
        </w:rPr>
        <w:t>ly</w:t>
      </w:r>
      <w:r w:rsidRPr="00D26C4D">
        <w:rPr>
          <w:rFonts w:ascii="Times New Roman" w:hAnsi="Times New Roman"/>
          <w:spacing w:val="-7"/>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re</w:t>
      </w:r>
      <w:r w:rsidRPr="00D26C4D">
        <w:rPr>
          <w:rFonts w:ascii="Times New Roman" w:hAnsi="Times New Roman"/>
          <w:sz w:val="24"/>
          <w:szCs w:val="24"/>
        </w:rPr>
        <w:t>s</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a</w:t>
      </w:r>
      <w:r w:rsidRPr="00D26C4D">
        <w:rPr>
          <w:rFonts w:ascii="Times New Roman" w:hAnsi="Times New Roman"/>
          <w:sz w:val="24"/>
          <w:szCs w:val="24"/>
        </w:rPr>
        <w:t xml:space="preserve">ll </w:t>
      </w:r>
      <w:r w:rsidRPr="00D26C4D">
        <w:rPr>
          <w:rFonts w:ascii="Times New Roman" w:hAnsi="Times New Roman"/>
          <w:spacing w:val="-1"/>
          <w:sz w:val="24"/>
          <w:szCs w:val="24"/>
        </w:rPr>
        <w:t>a</w:t>
      </w:r>
      <w:r w:rsidRPr="00D26C4D">
        <w:rPr>
          <w:rFonts w:ascii="Times New Roman" w:hAnsi="Times New Roman"/>
          <w:sz w:val="24"/>
          <w:szCs w:val="24"/>
        </w:rPr>
        <w:t>v</w:t>
      </w:r>
      <w:r w:rsidRPr="00D26C4D">
        <w:rPr>
          <w:rFonts w:ascii="Times New Roman" w:hAnsi="Times New Roman"/>
          <w:spacing w:val="-1"/>
          <w:sz w:val="24"/>
          <w:szCs w:val="24"/>
        </w:rPr>
        <w:t>a</w:t>
      </w:r>
      <w:r w:rsidRPr="00D26C4D">
        <w:rPr>
          <w:rFonts w:ascii="Times New Roman" w:hAnsi="Times New Roman"/>
          <w:sz w:val="24"/>
          <w:szCs w:val="24"/>
        </w:rPr>
        <w:t>il</w:t>
      </w:r>
      <w:r w:rsidRPr="00D26C4D">
        <w:rPr>
          <w:rFonts w:ascii="Times New Roman" w:hAnsi="Times New Roman"/>
          <w:spacing w:val="-1"/>
          <w:sz w:val="24"/>
          <w:szCs w:val="24"/>
        </w:rPr>
        <w:t>a</w:t>
      </w:r>
      <w:r w:rsidRPr="00D26C4D">
        <w:rPr>
          <w:rFonts w:ascii="Times New Roman" w:hAnsi="Times New Roman"/>
          <w:sz w:val="24"/>
          <w:szCs w:val="24"/>
        </w:rPr>
        <w:t>ble</w:t>
      </w:r>
      <w:r w:rsidRPr="00D26C4D">
        <w:rPr>
          <w:rFonts w:ascii="Times New Roman" w:hAnsi="Times New Roman"/>
          <w:spacing w:val="-1"/>
          <w:sz w:val="24"/>
          <w:szCs w:val="24"/>
        </w:rPr>
        <w:t xml:space="preserve"> </w:t>
      </w:r>
      <w:r w:rsidRPr="00D26C4D">
        <w:rPr>
          <w:rFonts w:ascii="Times New Roman" w:hAnsi="Times New Roman"/>
          <w:sz w:val="24"/>
          <w:szCs w:val="24"/>
        </w:rPr>
        <w:t>hospi</w:t>
      </w:r>
      <w:r w:rsidRPr="00D26C4D">
        <w:rPr>
          <w:rFonts w:ascii="Times New Roman" w:hAnsi="Times New Roman"/>
          <w:spacing w:val="-1"/>
          <w:sz w:val="24"/>
          <w:szCs w:val="24"/>
        </w:rPr>
        <w:t xml:space="preserve">ce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er</w:t>
      </w:r>
      <w:r w:rsidRPr="00D26C4D">
        <w:rPr>
          <w:rFonts w:ascii="Times New Roman" w:hAnsi="Times New Roman"/>
          <w:sz w:val="24"/>
          <w:szCs w:val="24"/>
        </w:rPr>
        <w:t>s, in</w:t>
      </w:r>
      <w:r w:rsidRPr="00D26C4D">
        <w:rPr>
          <w:rFonts w:ascii="Times New Roman" w:hAnsi="Times New Roman"/>
          <w:spacing w:val="-1"/>
          <w:sz w:val="24"/>
          <w:szCs w:val="24"/>
        </w:rPr>
        <w:t>c</w:t>
      </w:r>
      <w:r w:rsidRPr="00D26C4D">
        <w:rPr>
          <w:rFonts w:ascii="Times New Roman" w:hAnsi="Times New Roman"/>
          <w:sz w:val="24"/>
          <w:szCs w:val="24"/>
        </w:rPr>
        <w:t>luding</w:t>
      </w:r>
      <w:r w:rsidRPr="00D26C4D">
        <w:rPr>
          <w:rFonts w:ascii="Times New Roman" w:hAnsi="Times New Roman"/>
          <w:spacing w:val="-2"/>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of</w:t>
      </w:r>
      <w:r w:rsidRPr="00D26C4D">
        <w:rPr>
          <w:rFonts w:ascii="Times New Roman" w:hAnsi="Times New Roman"/>
          <w:spacing w:val="-1"/>
          <w:sz w:val="24"/>
          <w:szCs w:val="24"/>
        </w:rPr>
        <w:t xml:space="preserve"> a</w:t>
      </w:r>
      <w:r w:rsidRPr="00D26C4D">
        <w:rPr>
          <w:rFonts w:ascii="Times New Roman" w:hAnsi="Times New Roman"/>
          <w:sz w:val="24"/>
          <w:szCs w:val="24"/>
        </w:rPr>
        <w:t>ny</w:t>
      </w:r>
      <w:r w:rsidRPr="00D26C4D">
        <w:rPr>
          <w:rFonts w:ascii="Times New Roman" w:hAnsi="Times New Roman"/>
          <w:spacing w:val="-7"/>
          <w:sz w:val="24"/>
          <w:szCs w:val="24"/>
        </w:rPr>
        <w:t xml:space="preserve"> </w:t>
      </w:r>
      <w:r w:rsidRPr="00D26C4D">
        <w:rPr>
          <w:rFonts w:ascii="Times New Roman" w:hAnsi="Times New Roman"/>
          <w:sz w:val="24"/>
          <w:szCs w:val="24"/>
        </w:rPr>
        <w:t>own</w:t>
      </w:r>
      <w:r w:rsidRPr="00D26C4D">
        <w:rPr>
          <w:rFonts w:ascii="Times New Roman" w:hAnsi="Times New Roman"/>
          <w:spacing w:val="-1"/>
          <w:sz w:val="24"/>
          <w:szCs w:val="24"/>
        </w:rPr>
        <w:t>er</w:t>
      </w:r>
      <w:r w:rsidRPr="00D26C4D">
        <w:rPr>
          <w:rFonts w:ascii="Times New Roman" w:hAnsi="Times New Roman"/>
          <w:sz w:val="24"/>
          <w:szCs w:val="24"/>
        </w:rPr>
        <w:t>ship int</w:t>
      </w:r>
      <w:r w:rsidRPr="00D26C4D">
        <w:rPr>
          <w:rFonts w:ascii="Times New Roman" w:hAnsi="Times New Roman"/>
          <w:spacing w:val="-1"/>
          <w:sz w:val="24"/>
          <w:szCs w:val="24"/>
        </w:rPr>
        <w:t>ere</w:t>
      </w:r>
      <w:r w:rsidRPr="00D26C4D">
        <w:rPr>
          <w:rFonts w:ascii="Times New Roman" w:hAnsi="Times New Roman"/>
          <w:sz w:val="24"/>
          <w:szCs w:val="24"/>
        </w:rPr>
        <w:t>st in a</w:t>
      </w:r>
      <w:r w:rsidRPr="00D26C4D">
        <w:rPr>
          <w:rFonts w:ascii="Times New Roman" w:hAnsi="Times New Roman"/>
          <w:spacing w:val="-1"/>
          <w:sz w:val="24"/>
          <w:szCs w:val="24"/>
        </w:rPr>
        <w:t xml:space="preserve"> </w:t>
      </w:r>
      <w:r w:rsidRPr="00D26C4D">
        <w:rPr>
          <w:rFonts w:ascii="Times New Roman" w:hAnsi="Times New Roman"/>
          <w:sz w:val="24"/>
          <w:szCs w:val="24"/>
        </w:rPr>
        <w:t>hospi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w:t>
      </w:r>
      <w:r w:rsidRPr="00D26C4D">
        <w:rPr>
          <w:rFonts w:ascii="Times New Roman" w:hAnsi="Times New Roman"/>
          <w:sz w:val="24"/>
          <w:szCs w:val="24"/>
        </w:rPr>
        <w:t>ld by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or</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re</w:t>
      </w:r>
      <w:r w:rsidRPr="00D26C4D">
        <w:rPr>
          <w:rFonts w:ascii="Times New Roman" w:hAnsi="Times New Roman"/>
          <w:sz w:val="24"/>
          <w:szCs w:val="24"/>
        </w:rPr>
        <w:t>l</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e</w:t>
      </w:r>
      <w:r w:rsidRPr="00D26C4D">
        <w:rPr>
          <w:rFonts w:ascii="Times New Roman" w:hAnsi="Times New Roman"/>
          <w:sz w:val="24"/>
          <w:szCs w:val="24"/>
        </w:rPr>
        <w:t>ntit</w:t>
      </w:r>
      <w:r w:rsidRPr="00D26C4D">
        <w:rPr>
          <w:rFonts w:ascii="Times New Roman" w:hAnsi="Times New Roman"/>
          <w:spacing w:val="-7"/>
          <w:sz w:val="24"/>
          <w:szCs w:val="24"/>
        </w:rPr>
        <w:t>y</w:t>
      </w:r>
      <w:r w:rsidRPr="00D26C4D">
        <w:rPr>
          <w:rFonts w:ascii="Times New Roman" w:hAnsi="Times New Roman"/>
          <w:b/>
          <w:bCs/>
          <w:sz w:val="24"/>
          <w:szCs w:val="24"/>
        </w:rPr>
        <w:t>)</w:t>
      </w:r>
      <w:r w:rsidRPr="00D26C4D">
        <w:rPr>
          <w:rFonts w:ascii="Times New Roman" w:hAnsi="Times New Roman"/>
          <w:b/>
          <w:bCs/>
          <w:spacing w:val="-1"/>
          <w:sz w:val="24"/>
          <w:szCs w:val="24"/>
        </w:rPr>
        <w:t xml:space="preserve"> </w:t>
      </w:r>
      <w:r w:rsidRPr="00D26C4D">
        <w:rPr>
          <w:rFonts w:ascii="Times New Roman" w:hAnsi="Times New Roman"/>
          <w:sz w:val="24"/>
          <w:szCs w:val="24"/>
        </w:rPr>
        <w:t>i</w:t>
      </w:r>
      <w:r w:rsidRPr="00D26C4D">
        <w:rPr>
          <w:rFonts w:ascii="Times New Roman" w:hAnsi="Times New Roman"/>
          <w:spacing w:val="-1"/>
          <w:sz w:val="24"/>
          <w:szCs w:val="24"/>
        </w:rPr>
        <w:t>f</w:t>
      </w:r>
      <w:r w:rsidRPr="00D26C4D">
        <w:rPr>
          <w:rFonts w:ascii="Times New Roman" w:hAnsi="Times New Roman"/>
          <w:sz w:val="24"/>
          <w:szCs w:val="24"/>
        </w:rPr>
        <w:t xml:space="preserve">: </w:t>
      </w:r>
      <w:r w:rsidRPr="00D26C4D">
        <w:rPr>
          <w:rFonts w:ascii="Times New Roman" w:hAnsi="Times New Roman"/>
          <w:spacing w:val="-1"/>
          <w:sz w:val="24"/>
          <w:szCs w:val="24"/>
        </w:rPr>
        <w:t>(</w:t>
      </w:r>
      <w:r w:rsidRPr="00D26C4D">
        <w:rPr>
          <w:rFonts w:ascii="Times New Roman" w:hAnsi="Times New Roman"/>
          <w:sz w:val="24"/>
          <w:szCs w:val="24"/>
        </w:rPr>
        <w:t>1)</w:t>
      </w:r>
      <w:r w:rsidRPr="00D26C4D">
        <w:rPr>
          <w:rFonts w:ascii="Times New Roman" w:hAnsi="Times New Roman"/>
          <w:spacing w:val="-1"/>
          <w:sz w:val="24"/>
          <w:szCs w:val="24"/>
        </w:rPr>
        <w:t xml:space="preserve"> </w:t>
      </w:r>
      <w:r w:rsidRPr="00D26C4D">
        <w:rPr>
          <w:rFonts w:ascii="Times New Roman" w:hAnsi="Times New Roman"/>
          <w:sz w:val="24"/>
          <w:szCs w:val="24"/>
        </w:rPr>
        <w:t>A 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hospi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m is lo</w:t>
      </w:r>
      <w:r w:rsidRPr="00D26C4D">
        <w:rPr>
          <w:rFonts w:ascii="Times New Roman" w:hAnsi="Times New Roman"/>
          <w:spacing w:val="-1"/>
          <w:sz w:val="24"/>
          <w:szCs w:val="24"/>
        </w:rPr>
        <w:t>ca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within the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w:t>
      </w:r>
      <w:r w:rsidRPr="00D26C4D">
        <w:rPr>
          <w:rFonts w:ascii="Times New Roman" w:hAnsi="Times New Roman"/>
          <w:spacing w:val="-1"/>
          <w:sz w:val="24"/>
          <w:szCs w:val="24"/>
        </w:rPr>
        <w:t>’</w:t>
      </w:r>
      <w:r w:rsidRPr="00D26C4D">
        <w:rPr>
          <w:rFonts w:ascii="Times New Roman" w:hAnsi="Times New Roman"/>
          <w:sz w:val="24"/>
          <w:szCs w:val="24"/>
        </w:rPr>
        <w:t>s s</w:t>
      </w:r>
      <w:r w:rsidRPr="00D26C4D">
        <w:rPr>
          <w:rFonts w:ascii="Times New Roman" w:hAnsi="Times New Roman"/>
          <w:spacing w:val="-1"/>
          <w:sz w:val="24"/>
          <w:szCs w:val="24"/>
        </w:rPr>
        <w:t>er</w:t>
      </w:r>
      <w:r w:rsidRPr="00D26C4D">
        <w:rPr>
          <w:rFonts w:ascii="Times New Roman" w:hAnsi="Times New Roman"/>
          <w:sz w:val="24"/>
          <w:szCs w:val="24"/>
        </w:rPr>
        <w:t>vi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area</w:t>
      </w:r>
      <w:r w:rsidRPr="00D26C4D">
        <w:rPr>
          <w:rFonts w:ascii="Times New Roman" w:hAnsi="Times New Roman"/>
          <w:sz w:val="24"/>
          <w:szCs w:val="24"/>
        </w:rPr>
        <w:t>, or</w:t>
      </w:r>
      <w:r w:rsidRPr="00D26C4D">
        <w:rPr>
          <w:rFonts w:ascii="Times New Roman" w:hAnsi="Times New Roman"/>
          <w:spacing w:val="-1"/>
          <w:sz w:val="24"/>
          <w:szCs w:val="24"/>
        </w:rPr>
        <w:t xml:space="preserve"> (</w:t>
      </w:r>
      <w:r w:rsidRPr="00D26C4D">
        <w:rPr>
          <w:rFonts w:ascii="Times New Roman" w:hAnsi="Times New Roman"/>
          <w:sz w:val="24"/>
          <w:szCs w:val="24"/>
        </w:rPr>
        <w:t>2)</w:t>
      </w:r>
      <w:r w:rsidRPr="00D26C4D">
        <w:rPr>
          <w:rFonts w:ascii="Times New Roman" w:hAnsi="Times New Roman"/>
          <w:spacing w:val="-1"/>
          <w:sz w:val="24"/>
          <w:szCs w:val="24"/>
        </w:rPr>
        <w:t xml:space="preserve"> </w:t>
      </w:r>
      <w:r w:rsidRPr="00D26C4D">
        <w:rPr>
          <w:rFonts w:ascii="Times New Roman" w:hAnsi="Times New Roman"/>
          <w:spacing w:val="-6"/>
          <w:sz w:val="24"/>
          <w:szCs w:val="24"/>
        </w:rPr>
        <w:t>I</w:t>
      </w:r>
      <w:r w:rsidRPr="00D26C4D">
        <w:rPr>
          <w:rFonts w:ascii="Times New Roman" w:hAnsi="Times New Roman"/>
          <w:sz w:val="24"/>
          <w:szCs w:val="24"/>
        </w:rPr>
        <w:t xml:space="preserve">t is </w:t>
      </w:r>
      <w:r w:rsidRPr="00D26C4D">
        <w:rPr>
          <w:rFonts w:ascii="Times New Roman" w:hAnsi="Times New Roman"/>
          <w:spacing w:val="-1"/>
          <w:sz w:val="24"/>
          <w:szCs w:val="24"/>
        </w:rPr>
        <w:t>c</w:t>
      </w:r>
      <w:r w:rsidRPr="00D26C4D">
        <w:rPr>
          <w:rFonts w:ascii="Times New Roman" w:hAnsi="Times New Roman"/>
          <w:sz w:val="24"/>
          <w:szCs w:val="24"/>
        </w:rPr>
        <w:t>ommon p</w:t>
      </w:r>
      <w:r w:rsidRPr="00D26C4D">
        <w:rPr>
          <w:rFonts w:ascii="Times New Roman" w:hAnsi="Times New Roman"/>
          <w:spacing w:val="-1"/>
          <w:sz w:val="24"/>
          <w:szCs w:val="24"/>
        </w:rPr>
        <w:t>rac</w:t>
      </w:r>
      <w:r w:rsidRPr="00D26C4D">
        <w:rPr>
          <w:rFonts w:ascii="Times New Roman" w:hAnsi="Times New Roman"/>
          <w:sz w:val="24"/>
          <w:szCs w:val="24"/>
        </w:rPr>
        <w:t>ti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refe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w:t>
      </w:r>
      <w:r w:rsidRPr="00D26C4D">
        <w:rPr>
          <w:rFonts w:ascii="Times New Roman" w:hAnsi="Times New Roman"/>
          <w:sz w:val="24"/>
          <w:szCs w:val="24"/>
        </w:rPr>
        <w:t>ti</w:t>
      </w:r>
      <w:r w:rsidRPr="00D26C4D">
        <w:rPr>
          <w:rFonts w:ascii="Times New Roman" w:hAnsi="Times New Roman"/>
          <w:spacing w:val="-1"/>
          <w:sz w:val="24"/>
          <w:szCs w:val="24"/>
        </w:rPr>
        <w:t>e</w:t>
      </w:r>
      <w:r w:rsidRPr="00D26C4D">
        <w:rPr>
          <w:rFonts w:ascii="Times New Roman" w:hAnsi="Times New Roman"/>
          <w:sz w:val="24"/>
          <w:szCs w:val="24"/>
        </w:rPr>
        <w:t>nts to hospi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ms outside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area.</w:t>
      </w:r>
    </w:p>
    <w:p w:rsidRPr="00D26C4D" w:rsidR="00467F11" w:rsidP="0038296B" w:rsidRDefault="00467F11" w14:paraId="03D170E7" w14:textId="77777777">
      <w:pPr>
        <w:widowControl w:val="0"/>
        <w:autoSpaceDE w:val="0"/>
        <w:autoSpaceDN w:val="0"/>
        <w:adjustRightInd w:val="0"/>
        <w:spacing w:after="0" w:line="240" w:lineRule="auto"/>
        <w:rPr>
          <w:rFonts w:ascii="Times New Roman" w:hAnsi="Times New Roman"/>
          <w:sz w:val="24"/>
          <w:szCs w:val="24"/>
        </w:rPr>
      </w:pPr>
    </w:p>
    <w:p w:rsidRPr="00D26C4D" w:rsidR="00E55988" w:rsidP="0038296B" w:rsidRDefault="00467F11" w14:paraId="14E4F08A"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App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2"/>
          <w:sz w:val="24"/>
          <w:szCs w:val="24"/>
        </w:rPr>
        <w:t>x</w:t>
      </w:r>
      <w:r w:rsidRPr="00D26C4D">
        <w:rPr>
          <w:rFonts w:ascii="Times New Roman" w:hAnsi="Times New Roman"/>
          <w:sz w:val="24"/>
          <w:szCs w:val="24"/>
        </w:rPr>
        <w:t>im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ly</w:t>
      </w:r>
      <w:r w:rsidRPr="00D26C4D">
        <w:rPr>
          <w:rFonts w:ascii="Times New Roman" w:hAnsi="Times New Roman"/>
          <w:spacing w:val="-7"/>
          <w:sz w:val="24"/>
          <w:szCs w:val="24"/>
        </w:rPr>
        <w:t xml:space="preserve"> </w:t>
      </w:r>
      <w:r w:rsidRPr="00D26C4D">
        <w:rPr>
          <w:rFonts w:ascii="Times New Roman" w:hAnsi="Times New Roman"/>
          <w:sz w:val="24"/>
          <w:szCs w:val="24"/>
        </w:rPr>
        <w:t>on</w:t>
      </w:r>
      <w:r w:rsidRPr="00D26C4D">
        <w:rPr>
          <w:rFonts w:ascii="Times New Roman" w:hAnsi="Times New Roman"/>
          <w:spacing w:val="-1"/>
          <w:sz w:val="24"/>
          <w:szCs w:val="24"/>
        </w:rPr>
        <w:t>e-</w:t>
      </w:r>
      <w:r w:rsidRPr="00D26C4D">
        <w:rPr>
          <w:rFonts w:ascii="Times New Roman" w:hAnsi="Times New Roman"/>
          <w:sz w:val="24"/>
          <w:szCs w:val="24"/>
        </w:rPr>
        <w:t>tw</w:t>
      </w:r>
      <w:r w:rsidRPr="00D26C4D">
        <w:rPr>
          <w:rFonts w:ascii="Times New Roman" w:hAnsi="Times New Roman"/>
          <w:spacing w:val="-1"/>
          <w:sz w:val="24"/>
          <w:szCs w:val="24"/>
        </w:rPr>
        <w:t>e</w:t>
      </w:r>
      <w:r w:rsidRPr="00D26C4D">
        <w:rPr>
          <w:rFonts w:ascii="Times New Roman" w:hAnsi="Times New Roman"/>
          <w:sz w:val="24"/>
          <w:szCs w:val="24"/>
        </w:rPr>
        <w:t>nti</w:t>
      </w:r>
      <w:r w:rsidRPr="00D26C4D">
        <w:rPr>
          <w:rFonts w:ascii="Times New Roman" w:hAnsi="Times New Roman"/>
          <w:spacing w:val="-1"/>
          <w:sz w:val="24"/>
          <w:szCs w:val="24"/>
        </w:rPr>
        <w:t>e</w:t>
      </w:r>
      <w:r w:rsidRPr="00D26C4D">
        <w:rPr>
          <w:rFonts w:ascii="Times New Roman" w:hAnsi="Times New Roman"/>
          <w:sz w:val="24"/>
          <w:szCs w:val="24"/>
        </w:rPr>
        <w:t>th of</w:t>
      </w:r>
      <w:r w:rsidRPr="00D26C4D">
        <w:rPr>
          <w:rFonts w:ascii="Times New Roman" w:hAnsi="Times New Roman"/>
          <w:spacing w:val="-1"/>
          <w:sz w:val="24"/>
          <w:szCs w:val="24"/>
        </w:rPr>
        <w:t xml:space="preserve"> </w:t>
      </w:r>
      <w:r w:rsidRPr="00D26C4D">
        <w:rPr>
          <w:rFonts w:ascii="Times New Roman" w:hAnsi="Times New Roman"/>
          <w:sz w:val="24"/>
          <w:szCs w:val="24"/>
        </w:rPr>
        <w:t>one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erce</w:t>
      </w:r>
      <w:r w:rsidRPr="00D26C4D">
        <w:rPr>
          <w:rFonts w:ascii="Times New Roman" w:hAnsi="Times New Roman"/>
          <w:sz w:val="24"/>
          <w:szCs w:val="24"/>
        </w:rPr>
        <w:t>nt 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a</w:t>
      </w:r>
      <w:r w:rsidRPr="00D26C4D">
        <w:rPr>
          <w:rFonts w:ascii="Times New Roman" w:hAnsi="Times New Roman"/>
          <w:spacing w:val="-2"/>
          <w:sz w:val="24"/>
          <w:szCs w:val="24"/>
        </w:rPr>
        <w:t>g</w:t>
      </w:r>
      <w:r w:rsidRPr="00D26C4D">
        <w:rPr>
          <w:rFonts w:ascii="Times New Roman" w:hAnsi="Times New Roman"/>
          <w:spacing w:val="-1"/>
          <w:sz w:val="24"/>
          <w:szCs w:val="24"/>
        </w:rPr>
        <w:t>ed car</w:t>
      </w:r>
      <w:r w:rsidRPr="00D26C4D">
        <w:rPr>
          <w:rFonts w:ascii="Times New Roman" w:hAnsi="Times New Roman"/>
          <w:sz w:val="24"/>
          <w:szCs w:val="24"/>
        </w:rPr>
        <w:t>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s h</w:t>
      </w:r>
      <w:r w:rsidRPr="00D26C4D">
        <w:rPr>
          <w:rFonts w:ascii="Times New Roman" w:hAnsi="Times New Roman"/>
          <w:spacing w:val="-1"/>
          <w:sz w:val="24"/>
          <w:szCs w:val="24"/>
        </w:rPr>
        <w:t>a</w:t>
      </w:r>
      <w:r w:rsidRPr="00D26C4D">
        <w:rPr>
          <w:rFonts w:ascii="Times New Roman" w:hAnsi="Times New Roman"/>
          <w:sz w:val="24"/>
          <w:szCs w:val="24"/>
        </w:rPr>
        <w:t>ve</w:t>
      </w:r>
      <w:r w:rsidRPr="00D26C4D">
        <w:rPr>
          <w:rFonts w:ascii="Times New Roman" w:hAnsi="Times New Roman"/>
          <w:spacing w:val="-1"/>
          <w:sz w:val="24"/>
          <w:szCs w:val="24"/>
        </w:rPr>
        <w:t xml:space="preserve"> e</w:t>
      </w:r>
      <w:r w:rsidRPr="00D26C4D">
        <w:rPr>
          <w:rFonts w:ascii="Times New Roman" w:hAnsi="Times New Roman"/>
          <w:sz w:val="24"/>
          <w:szCs w:val="24"/>
        </w:rPr>
        <w:t>l</w:t>
      </w:r>
      <w:r w:rsidRPr="00D26C4D">
        <w:rPr>
          <w:rFonts w:ascii="Times New Roman" w:hAnsi="Times New Roman"/>
          <w:spacing w:val="-1"/>
          <w:sz w:val="24"/>
          <w:szCs w:val="24"/>
        </w:rPr>
        <w:t>ec</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the</w:t>
      </w:r>
      <w:r w:rsidRPr="00D26C4D">
        <w:rPr>
          <w:rFonts w:ascii="Times New Roman" w:hAnsi="Times New Roman"/>
          <w:spacing w:val="-1"/>
          <w:sz w:val="24"/>
          <w:szCs w:val="24"/>
        </w:rPr>
        <w:t xml:space="preserve"> </w:t>
      </w:r>
      <w:r w:rsidRPr="00D26C4D">
        <w:rPr>
          <w:rFonts w:ascii="Times New Roman" w:hAnsi="Times New Roman"/>
          <w:sz w:val="24"/>
          <w:szCs w:val="24"/>
        </w:rPr>
        <w:t>hospi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option.</w:t>
      </w:r>
      <w:r w:rsidRPr="00D26C4D" w:rsidR="00E55988">
        <w:rPr>
          <w:rFonts w:ascii="Times New Roman" w:hAnsi="Times New Roman"/>
          <w:sz w:val="24"/>
          <w:szCs w:val="24"/>
        </w:rPr>
        <w:t xml:space="preserve"> </w:t>
      </w:r>
    </w:p>
    <w:p w:rsidRPr="00D26C4D" w:rsidR="00467F11" w:rsidP="0038296B" w:rsidRDefault="00467F11" w14:paraId="2DEC8E77" w14:textId="77777777">
      <w:pPr>
        <w:widowControl w:val="0"/>
        <w:autoSpaceDE w:val="0"/>
        <w:autoSpaceDN w:val="0"/>
        <w:adjustRightInd w:val="0"/>
        <w:spacing w:after="0" w:line="240" w:lineRule="auto"/>
        <w:rPr>
          <w:rFonts w:ascii="Times New Roman" w:hAnsi="Times New Roman"/>
          <w:sz w:val="24"/>
          <w:szCs w:val="24"/>
        </w:rPr>
      </w:pPr>
    </w:p>
    <w:p w:rsidRPr="00D26C4D" w:rsidR="00E55988" w:rsidP="0038296B" w:rsidRDefault="00467F11" w14:paraId="672224C6"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W</w:t>
      </w:r>
      <w:r w:rsidRPr="00D26C4D">
        <w:rPr>
          <w:rFonts w:ascii="Times New Roman" w:hAnsi="Times New Roman"/>
          <w:sz w:val="24"/>
          <w:szCs w:val="24"/>
        </w:rPr>
        <w:t>e</w:t>
      </w:r>
      <w:r w:rsidRPr="00D26C4D">
        <w:rPr>
          <w:rFonts w:ascii="Times New Roman" w:hAnsi="Times New Roman"/>
          <w:spacing w:val="-1"/>
          <w:sz w:val="24"/>
          <w:szCs w:val="24"/>
        </w:rPr>
        <w:t xml:space="preserve"> e</w:t>
      </w:r>
      <w:r w:rsidRPr="00D26C4D">
        <w:rPr>
          <w:rFonts w:ascii="Times New Roman" w:hAnsi="Times New Roman"/>
          <w:sz w:val="24"/>
          <w:szCs w:val="24"/>
        </w:rPr>
        <w:t>stim</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ming</w:t>
      </w:r>
      <w:r w:rsidRPr="00D26C4D">
        <w:rPr>
          <w:rFonts w:ascii="Times New Roman" w:hAnsi="Times New Roman"/>
          <w:spacing w:val="-2"/>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bout th</w:t>
      </w:r>
      <w:r w:rsidRPr="00D26C4D">
        <w:rPr>
          <w:rFonts w:ascii="Times New Roman" w:hAnsi="Times New Roman"/>
          <w:spacing w:val="-1"/>
          <w:sz w:val="24"/>
          <w:szCs w:val="24"/>
        </w:rPr>
        <w:t>e</w:t>
      </w:r>
      <w:r w:rsidRPr="00D26C4D">
        <w:rPr>
          <w:rFonts w:ascii="Times New Roman" w:hAnsi="Times New Roman"/>
          <w:sz w:val="24"/>
          <w:szCs w:val="24"/>
        </w:rPr>
        <w:t>ir</w:t>
      </w:r>
      <w:r w:rsidRPr="00D26C4D">
        <w:rPr>
          <w:rFonts w:ascii="Times New Roman" w:hAnsi="Times New Roman"/>
          <w:spacing w:val="-1"/>
          <w:sz w:val="24"/>
          <w:szCs w:val="24"/>
        </w:rPr>
        <w:t xml:space="preserve"> </w:t>
      </w:r>
      <w:r w:rsidRPr="00D26C4D">
        <w:rPr>
          <w:rFonts w:ascii="Times New Roman" w:hAnsi="Times New Roman"/>
          <w:sz w:val="24"/>
          <w:szCs w:val="24"/>
        </w:rPr>
        <w:t>hospi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c</w:t>
      </w:r>
      <w:r w:rsidRPr="00D26C4D">
        <w:rPr>
          <w:rFonts w:ascii="Times New Roman" w:hAnsi="Times New Roman"/>
          <w:sz w:val="24"/>
          <w:szCs w:val="24"/>
        </w:rPr>
        <w:t>hoi</w:t>
      </w:r>
      <w:r w:rsidRPr="00D26C4D">
        <w:rPr>
          <w:rFonts w:ascii="Times New Roman" w:hAnsi="Times New Roman"/>
          <w:spacing w:val="-1"/>
          <w:sz w:val="24"/>
          <w:szCs w:val="24"/>
        </w:rPr>
        <w:t>ce</w:t>
      </w:r>
      <w:r w:rsidRPr="00D26C4D">
        <w:rPr>
          <w:rFonts w:ascii="Times New Roman" w:hAnsi="Times New Roman"/>
          <w:sz w:val="24"/>
          <w:szCs w:val="24"/>
        </w:rPr>
        <w:t>s would t</w:t>
      </w:r>
      <w:r w:rsidRPr="00D26C4D">
        <w:rPr>
          <w:rFonts w:ascii="Times New Roman" w:hAnsi="Times New Roman"/>
          <w:spacing w:val="-1"/>
          <w:sz w:val="24"/>
          <w:szCs w:val="24"/>
        </w:rPr>
        <w:t>a</w:t>
      </w:r>
      <w:r w:rsidRPr="00D26C4D">
        <w:rPr>
          <w:rFonts w:ascii="Times New Roman" w:hAnsi="Times New Roman"/>
          <w:sz w:val="24"/>
          <w:szCs w:val="24"/>
        </w:rPr>
        <w:t>ke</w:t>
      </w:r>
      <w:r w:rsidRPr="00D26C4D">
        <w:rPr>
          <w:rFonts w:ascii="Times New Roman" w:hAnsi="Times New Roman"/>
          <w:spacing w:val="-1"/>
          <w:sz w:val="24"/>
          <w:szCs w:val="24"/>
        </w:rPr>
        <w:t xml:space="preserve"> a</w:t>
      </w:r>
      <w:r w:rsidRPr="00D26C4D">
        <w:rPr>
          <w:rFonts w:ascii="Times New Roman" w:hAnsi="Times New Roman"/>
          <w:sz w:val="24"/>
          <w:szCs w:val="24"/>
        </w:rPr>
        <w:t>bout t</w:t>
      </w:r>
      <w:r w:rsidRPr="00D26C4D">
        <w:rPr>
          <w:rFonts w:ascii="Times New Roman" w:hAnsi="Times New Roman"/>
          <w:spacing w:val="-1"/>
          <w:sz w:val="24"/>
          <w:szCs w:val="24"/>
        </w:rPr>
        <w:t>e</w:t>
      </w:r>
      <w:r w:rsidRPr="00D26C4D">
        <w:rPr>
          <w:rFonts w:ascii="Times New Roman" w:hAnsi="Times New Roman"/>
          <w:sz w:val="24"/>
          <w:szCs w:val="24"/>
        </w:rPr>
        <w:t>n minut</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sidR="00E55988">
        <w:rPr>
          <w:rFonts w:ascii="Times New Roman" w:hAnsi="Times New Roman"/>
          <w:sz w:val="24"/>
          <w:szCs w:val="24"/>
        </w:rPr>
        <w:t xml:space="preserve"> Consequently the burden associated with this provision is estimated at</w:t>
      </w:r>
    </w:p>
    <w:p w:rsidRPr="00D26C4D" w:rsidR="00E55988" w:rsidP="0038296B" w:rsidRDefault="00E55988" w14:paraId="23E9ACF4" w14:textId="77777777">
      <w:pPr>
        <w:widowControl w:val="0"/>
        <w:numPr>
          <w:ilvl w:val="0"/>
          <w:numId w:val="16"/>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1/20</w:t>
      </w:r>
      <w:r w:rsidRPr="00D26C4D">
        <w:rPr>
          <w:rFonts w:ascii="Times New Roman" w:hAnsi="Times New Roman"/>
          <w:sz w:val="24"/>
          <w:szCs w:val="24"/>
          <w:vertAlign w:val="superscript"/>
        </w:rPr>
        <w:t>th</w:t>
      </w:r>
      <w:r w:rsidRPr="00D26C4D">
        <w:rPr>
          <w:rFonts w:ascii="Times New Roman" w:hAnsi="Times New Roman"/>
          <w:sz w:val="24"/>
          <w:szCs w:val="24"/>
        </w:rPr>
        <w:t xml:space="preserve"> of 1% of 18,584,920 = 9292, the number of MA enrollees expected to have elected hospice, times</w:t>
      </w:r>
    </w:p>
    <w:p w:rsidRPr="00D26C4D" w:rsidR="00E55988" w:rsidP="0038296B" w:rsidRDefault="00E55988" w14:paraId="569CCB21" w14:textId="77777777">
      <w:pPr>
        <w:widowControl w:val="0"/>
        <w:numPr>
          <w:ilvl w:val="0"/>
          <w:numId w:val="16"/>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0.1667 hours (10 minutes), resulting in a total annual hourly burden of </w:t>
      </w:r>
    </w:p>
    <w:p w:rsidRPr="00D26C4D" w:rsidR="00E55988" w:rsidP="0038296B" w:rsidRDefault="00E55988" w14:paraId="58299D8F" w14:textId="77777777">
      <w:pPr>
        <w:widowControl w:val="0"/>
        <w:numPr>
          <w:ilvl w:val="0"/>
          <w:numId w:val="16"/>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1,549 hours and a total annual cost of </w:t>
      </w:r>
    </w:p>
    <w:p w:rsidRPr="00D26C4D" w:rsidR="00E55988" w:rsidP="008127BC" w:rsidRDefault="0057237B" w14:paraId="4F8E585B" w14:textId="28A7A6D7">
      <w:pPr>
        <w:widowControl w:val="0"/>
        <w:numPr>
          <w:ilvl w:val="0"/>
          <w:numId w:val="16"/>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1,549 x $</w:t>
      </w:r>
      <w:r w:rsidRPr="00D26C4D" w:rsidR="00AC13A5">
        <w:rPr>
          <w:rFonts w:ascii="Times New Roman" w:hAnsi="Times New Roman"/>
          <w:sz w:val="24"/>
          <w:szCs w:val="24"/>
        </w:rPr>
        <w:t>74.00</w:t>
      </w:r>
      <w:r w:rsidRPr="00D26C4D" w:rsidR="00CC3A20">
        <w:rPr>
          <w:rFonts w:ascii="Times New Roman" w:hAnsi="Times New Roman"/>
          <w:sz w:val="24"/>
          <w:szCs w:val="24"/>
        </w:rPr>
        <w:t xml:space="preserve"> (hourly wage of a business operations specialist)</w:t>
      </w:r>
      <w:r w:rsidRPr="00D26C4D" w:rsidR="003E79DA">
        <w:rPr>
          <w:rFonts w:ascii="Times New Roman" w:hAnsi="Times New Roman"/>
          <w:sz w:val="24"/>
          <w:szCs w:val="24"/>
        </w:rPr>
        <w:t xml:space="preserve"> = $</w:t>
      </w:r>
      <w:r w:rsidRPr="008127BC" w:rsidR="008127BC">
        <w:rPr>
          <w:rFonts w:ascii="Times New Roman" w:hAnsi="Times New Roman"/>
          <w:sz w:val="24"/>
          <w:szCs w:val="24"/>
        </w:rPr>
        <w:t>114,626</w:t>
      </w:r>
      <w:r w:rsidRPr="00D26C4D" w:rsidR="00E55988">
        <w:rPr>
          <w:rFonts w:ascii="Times New Roman" w:hAnsi="Times New Roman"/>
          <w:sz w:val="24"/>
          <w:szCs w:val="24"/>
        </w:rPr>
        <w:t>.</w:t>
      </w:r>
    </w:p>
    <w:p w:rsidRPr="00D26C4D" w:rsidR="00467F11" w:rsidP="0038296B" w:rsidRDefault="00467F11" w14:paraId="18B4E46F" w14:textId="77777777">
      <w:pPr>
        <w:widowControl w:val="0"/>
        <w:autoSpaceDE w:val="0"/>
        <w:autoSpaceDN w:val="0"/>
        <w:adjustRightInd w:val="0"/>
        <w:spacing w:after="0" w:line="240" w:lineRule="auto"/>
        <w:rPr>
          <w:rFonts w:ascii="Times New Roman" w:hAnsi="Times New Roman"/>
          <w:sz w:val="24"/>
          <w:szCs w:val="24"/>
        </w:rPr>
      </w:pPr>
    </w:p>
    <w:p w:rsidRPr="00D26C4D" w:rsidR="00370276" w:rsidP="0038296B" w:rsidRDefault="0069343A" w14:paraId="21AE52DC" w14:textId="42B83CE1">
      <w:pPr>
        <w:widowControl w:val="0"/>
        <w:autoSpaceDE w:val="0"/>
        <w:autoSpaceDN w:val="0"/>
        <w:adjustRightInd w:val="0"/>
        <w:spacing w:after="0" w:line="240" w:lineRule="auto"/>
        <w:rPr>
          <w:rFonts w:ascii="Times New Roman" w:hAnsi="Times New Roman"/>
          <w:b/>
          <w:bCs/>
          <w:spacing w:val="1"/>
          <w:position w:val="-1"/>
          <w:sz w:val="24"/>
          <w:szCs w:val="24"/>
          <w:u w:val="thick"/>
        </w:rPr>
      </w:pPr>
      <w:r w:rsidRPr="00D26C4D">
        <w:rPr>
          <w:rFonts w:ascii="Times New Roman" w:hAnsi="Times New Roman"/>
          <w:b/>
          <w:bCs/>
          <w:spacing w:val="1"/>
          <w:position w:val="-1"/>
          <w:sz w:val="24"/>
          <w:szCs w:val="24"/>
          <w:u w:val="thick"/>
        </w:rPr>
        <w:t>Part</w:t>
      </w:r>
      <w:r w:rsidRPr="00D26C4D" w:rsidR="00370276">
        <w:rPr>
          <w:rFonts w:ascii="Times New Roman" w:hAnsi="Times New Roman"/>
          <w:b/>
          <w:bCs/>
          <w:spacing w:val="1"/>
          <w:position w:val="-1"/>
          <w:sz w:val="24"/>
          <w:szCs w:val="24"/>
          <w:u w:val="thick"/>
        </w:rPr>
        <w:t xml:space="preserve"> 422, </w:t>
      </w:r>
      <w:r w:rsidRPr="00D26C4D">
        <w:rPr>
          <w:rFonts w:ascii="Times New Roman" w:hAnsi="Times New Roman"/>
          <w:b/>
          <w:bCs/>
          <w:spacing w:val="1"/>
          <w:position w:val="-1"/>
          <w:sz w:val="24"/>
          <w:szCs w:val="24"/>
          <w:u w:val="thick"/>
        </w:rPr>
        <w:t xml:space="preserve">Subpart I, </w:t>
      </w:r>
      <w:r w:rsidRPr="00D26C4D" w:rsidR="00370276">
        <w:rPr>
          <w:rFonts w:ascii="Times New Roman" w:hAnsi="Times New Roman"/>
          <w:b/>
          <w:bCs/>
          <w:spacing w:val="1"/>
          <w:position w:val="-1"/>
          <w:sz w:val="24"/>
          <w:szCs w:val="24"/>
          <w:u w:val="thick"/>
        </w:rPr>
        <w:t>Organization Compliance with State Law and Preemption by Federal Law</w:t>
      </w:r>
    </w:p>
    <w:p w:rsidRPr="00D26C4D" w:rsidR="00370276" w:rsidP="0038296B" w:rsidRDefault="00370276" w14:paraId="37AD837C" w14:textId="77777777">
      <w:pPr>
        <w:widowControl w:val="0"/>
        <w:autoSpaceDE w:val="0"/>
        <w:autoSpaceDN w:val="0"/>
        <w:adjustRightInd w:val="0"/>
        <w:spacing w:after="0" w:line="240" w:lineRule="auto"/>
        <w:rPr>
          <w:rFonts w:ascii="Times New Roman" w:hAnsi="Times New Roman"/>
          <w:b/>
          <w:bCs/>
          <w:spacing w:val="1"/>
          <w:position w:val="-1"/>
          <w:sz w:val="24"/>
          <w:szCs w:val="24"/>
          <w:u w:val="thick"/>
        </w:rPr>
      </w:pPr>
    </w:p>
    <w:p w:rsidRPr="00D26C4D" w:rsidR="00467F11" w:rsidP="0038296B" w:rsidRDefault="00467F11" w14:paraId="6EAC4406"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pacing w:val="1"/>
          <w:position w:val="-1"/>
          <w:sz w:val="24"/>
          <w:szCs w:val="24"/>
          <w:u w:val="thick"/>
        </w:rPr>
        <w:t>S</w:t>
      </w:r>
      <w:r w:rsidRPr="00D26C4D">
        <w:rPr>
          <w:rFonts w:ascii="Times New Roman" w:hAnsi="Times New Roman"/>
          <w:b/>
          <w:bCs/>
          <w:spacing w:val="-1"/>
          <w:position w:val="-1"/>
          <w:sz w:val="24"/>
          <w:szCs w:val="24"/>
          <w:u w:val="thick"/>
        </w:rPr>
        <w:t>t</w:t>
      </w:r>
      <w:r w:rsidRPr="00D26C4D">
        <w:rPr>
          <w:rFonts w:ascii="Times New Roman" w:hAnsi="Times New Roman"/>
          <w:b/>
          <w:bCs/>
          <w:position w:val="-1"/>
          <w:sz w:val="24"/>
          <w:szCs w:val="24"/>
          <w:u w:val="thick"/>
        </w:rPr>
        <w:t>a</w:t>
      </w:r>
      <w:r w:rsidRPr="00D26C4D">
        <w:rPr>
          <w:rFonts w:ascii="Times New Roman" w:hAnsi="Times New Roman"/>
          <w:b/>
          <w:bCs/>
          <w:spacing w:val="-1"/>
          <w:position w:val="-1"/>
          <w:sz w:val="24"/>
          <w:szCs w:val="24"/>
          <w:u w:val="thick"/>
        </w:rPr>
        <w:t>t</w:t>
      </w:r>
      <w:r w:rsidRPr="00D26C4D">
        <w:rPr>
          <w:rFonts w:ascii="Times New Roman" w:hAnsi="Times New Roman"/>
          <w:b/>
          <w:bCs/>
          <w:position w:val="-1"/>
          <w:sz w:val="24"/>
          <w:szCs w:val="24"/>
          <w:u w:val="thick"/>
        </w:rPr>
        <w:t>e</w:t>
      </w:r>
      <w:r w:rsidRPr="00D26C4D">
        <w:rPr>
          <w:rFonts w:ascii="Times New Roman" w:hAnsi="Times New Roman"/>
          <w:b/>
          <w:bCs/>
          <w:spacing w:val="-1"/>
          <w:position w:val="-1"/>
          <w:sz w:val="24"/>
          <w:szCs w:val="24"/>
          <w:u w:val="thick"/>
        </w:rPr>
        <w:t xml:space="preserve"> </w:t>
      </w:r>
      <w:r w:rsidRPr="00D26C4D">
        <w:rPr>
          <w:rFonts w:ascii="Times New Roman" w:hAnsi="Times New Roman"/>
          <w:b/>
          <w:bCs/>
          <w:position w:val="-1"/>
          <w:sz w:val="24"/>
          <w:szCs w:val="24"/>
          <w:u w:val="thick"/>
        </w:rPr>
        <w:t>li</w:t>
      </w:r>
      <w:r w:rsidRPr="00D26C4D">
        <w:rPr>
          <w:rFonts w:ascii="Times New Roman" w:hAnsi="Times New Roman"/>
          <w:b/>
          <w:bCs/>
          <w:spacing w:val="-1"/>
          <w:position w:val="-1"/>
          <w:sz w:val="24"/>
          <w:szCs w:val="24"/>
          <w:u w:val="thick"/>
        </w:rPr>
        <w:t>ce</w:t>
      </w:r>
      <w:r w:rsidRPr="00D26C4D">
        <w:rPr>
          <w:rFonts w:ascii="Times New Roman" w:hAnsi="Times New Roman"/>
          <w:b/>
          <w:bCs/>
          <w:spacing w:val="1"/>
          <w:position w:val="-1"/>
          <w:sz w:val="24"/>
          <w:szCs w:val="24"/>
          <w:u w:val="thick"/>
        </w:rPr>
        <w:t>n</w:t>
      </w:r>
      <w:r w:rsidRPr="00D26C4D">
        <w:rPr>
          <w:rFonts w:ascii="Times New Roman" w:hAnsi="Times New Roman"/>
          <w:b/>
          <w:bCs/>
          <w:position w:val="-1"/>
          <w:sz w:val="24"/>
          <w:szCs w:val="24"/>
          <w:u w:val="thick"/>
        </w:rPr>
        <w:t>s</w:t>
      </w:r>
      <w:r w:rsidRPr="00D26C4D">
        <w:rPr>
          <w:rFonts w:ascii="Times New Roman" w:hAnsi="Times New Roman"/>
          <w:b/>
          <w:bCs/>
          <w:spacing w:val="1"/>
          <w:position w:val="-1"/>
          <w:sz w:val="24"/>
          <w:szCs w:val="24"/>
          <w:u w:val="thick"/>
        </w:rPr>
        <w:t>u</w:t>
      </w:r>
      <w:r w:rsidRPr="00D26C4D">
        <w:rPr>
          <w:rFonts w:ascii="Times New Roman" w:hAnsi="Times New Roman"/>
          <w:b/>
          <w:bCs/>
          <w:spacing w:val="-1"/>
          <w:position w:val="-1"/>
          <w:sz w:val="24"/>
          <w:szCs w:val="24"/>
          <w:u w:val="thick"/>
        </w:rPr>
        <w:t>re</w:t>
      </w:r>
      <w:r w:rsidRPr="00D26C4D">
        <w:rPr>
          <w:rFonts w:ascii="Times New Roman" w:hAnsi="Times New Roman"/>
          <w:b/>
          <w:bCs/>
          <w:position w:val="-1"/>
          <w:sz w:val="24"/>
          <w:szCs w:val="24"/>
          <w:u w:val="thick"/>
        </w:rPr>
        <w:t xml:space="preserve"> </w:t>
      </w:r>
      <w:r w:rsidRPr="00D26C4D">
        <w:rPr>
          <w:rFonts w:ascii="Times New Roman" w:hAnsi="Times New Roman"/>
          <w:b/>
          <w:bCs/>
          <w:spacing w:val="-1"/>
          <w:position w:val="-1"/>
          <w:sz w:val="24"/>
          <w:szCs w:val="24"/>
          <w:u w:val="thick"/>
        </w:rPr>
        <w:t>re</w:t>
      </w:r>
      <w:r w:rsidRPr="00D26C4D">
        <w:rPr>
          <w:rFonts w:ascii="Times New Roman" w:hAnsi="Times New Roman"/>
          <w:b/>
          <w:bCs/>
          <w:spacing w:val="1"/>
          <w:position w:val="-1"/>
          <w:sz w:val="24"/>
          <w:szCs w:val="24"/>
          <w:u w:val="thick"/>
        </w:rPr>
        <w:t>qu</w:t>
      </w:r>
      <w:r w:rsidRPr="00D26C4D">
        <w:rPr>
          <w:rFonts w:ascii="Times New Roman" w:hAnsi="Times New Roman"/>
          <w:b/>
          <w:bCs/>
          <w:position w:val="-1"/>
          <w:sz w:val="24"/>
          <w:szCs w:val="24"/>
          <w:u w:val="thick"/>
        </w:rPr>
        <w:t>i</w:t>
      </w:r>
      <w:r w:rsidRPr="00D26C4D">
        <w:rPr>
          <w:rFonts w:ascii="Times New Roman" w:hAnsi="Times New Roman"/>
          <w:b/>
          <w:bCs/>
          <w:spacing w:val="-1"/>
          <w:position w:val="-1"/>
          <w:sz w:val="24"/>
          <w:szCs w:val="24"/>
          <w:u w:val="thick"/>
        </w:rPr>
        <w:t>re</w:t>
      </w:r>
      <w:r w:rsidRPr="00D26C4D">
        <w:rPr>
          <w:rFonts w:ascii="Times New Roman" w:hAnsi="Times New Roman"/>
          <w:b/>
          <w:bCs/>
          <w:spacing w:val="-3"/>
          <w:position w:val="-1"/>
          <w:sz w:val="24"/>
          <w:szCs w:val="24"/>
          <w:u w:val="thick"/>
        </w:rPr>
        <w:t>m</w:t>
      </w:r>
      <w:r w:rsidRPr="00D26C4D">
        <w:rPr>
          <w:rFonts w:ascii="Times New Roman" w:hAnsi="Times New Roman"/>
          <w:b/>
          <w:bCs/>
          <w:spacing w:val="-1"/>
          <w:position w:val="-1"/>
          <w:sz w:val="24"/>
          <w:szCs w:val="24"/>
          <w:u w:val="thick"/>
        </w:rPr>
        <w:t>e</w:t>
      </w:r>
      <w:r w:rsidRPr="00D26C4D">
        <w:rPr>
          <w:rFonts w:ascii="Times New Roman" w:hAnsi="Times New Roman"/>
          <w:b/>
          <w:bCs/>
          <w:spacing w:val="1"/>
          <w:position w:val="-1"/>
          <w:sz w:val="24"/>
          <w:szCs w:val="24"/>
          <w:u w:val="thick"/>
        </w:rPr>
        <w:t>n</w:t>
      </w:r>
      <w:r w:rsidRPr="00D26C4D">
        <w:rPr>
          <w:rFonts w:ascii="Times New Roman" w:hAnsi="Times New Roman"/>
          <w:b/>
          <w:bCs/>
          <w:position w:val="-1"/>
          <w:sz w:val="24"/>
          <w:szCs w:val="24"/>
          <w:u w:val="thick"/>
        </w:rPr>
        <w:t>t</w:t>
      </w:r>
      <w:r w:rsidRPr="00D26C4D">
        <w:rPr>
          <w:rFonts w:ascii="Times New Roman" w:hAnsi="Times New Roman"/>
          <w:b/>
          <w:bCs/>
          <w:spacing w:val="-1"/>
          <w:position w:val="-1"/>
          <w:sz w:val="24"/>
          <w:szCs w:val="24"/>
          <w:u w:val="thick"/>
        </w:rPr>
        <w:t xml:space="preserve"> (§</w:t>
      </w:r>
      <w:r w:rsidRPr="00D26C4D">
        <w:rPr>
          <w:rFonts w:ascii="Times New Roman" w:hAnsi="Times New Roman"/>
          <w:b/>
          <w:bCs/>
          <w:spacing w:val="1"/>
          <w:position w:val="-1"/>
          <w:sz w:val="24"/>
          <w:szCs w:val="24"/>
          <w:u w:val="thick"/>
        </w:rPr>
        <w:t xml:space="preserve"> </w:t>
      </w:r>
      <w:r w:rsidRPr="00D26C4D">
        <w:rPr>
          <w:rFonts w:ascii="Times New Roman" w:hAnsi="Times New Roman"/>
          <w:b/>
          <w:bCs/>
          <w:position w:val="-1"/>
          <w:sz w:val="24"/>
          <w:szCs w:val="24"/>
          <w:u w:val="thick"/>
        </w:rPr>
        <w:t>422.400)</w:t>
      </w:r>
    </w:p>
    <w:p w:rsidRPr="00D26C4D" w:rsidR="00467F11" w:rsidP="0038296B" w:rsidRDefault="00467F11" w14:paraId="61BA81E1"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4B157D90"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E</w:t>
      </w:r>
      <w:r w:rsidRPr="00D26C4D">
        <w:rPr>
          <w:rFonts w:ascii="Times New Roman" w:hAnsi="Times New Roman"/>
          <w:spacing w:val="2"/>
          <w:sz w:val="24"/>
          <w:szCs w:val="24"/>
        </w:rPr>
        <w:t>x</w:t>
      </w:r>
      <w:r w:rsidRPr="00D26C4D">
        <w:rPr>
          <w:rFonts w:ascii="Times New Roman" w:hAnsi="Times New Roman"/>
          <w:spacing w:val="-1"/>
          <w:sz w:val="24"/>
          <w:szCs w:val="24"/>
        </w:rPr>
        <w:t>ce</w:t>
      </w:r>
      <w:r w:rsidRPr="00D26C4D">
        <w:rPr>
          <w:rFonts w:ascii="Times New Roman" w:hAnsi="Times New Roman"/>
          <w:sz w:val="24"/>
          <w:szCs w:val="24"/>
        </w:rPr>
        <w:t>pt in the</w:t>
      </w:r>
      <w:r w:rsidRPr="00D26C4D">
        <w:rPr>
          <w:rFonts w:ascii="Times New Roman" w:hAnsi="Times New Roman"/>
          <w:spacing w:val="-1"/>
          <w:sz w:val="24"/>
          <w:szCs w:val="24"/>
        </w:rPr>
        <w:t xml:space="preserve"> ca</w:t>
      </w:r>
      <w:r w:rsidRPr="00D26C4D">
        <w:rPr>
          <w:rFonts w:ascii="Times New Roman" w:hAnsi="Times New Roman"/>
          <w:sz w:val="24"/>
          <w:szCs w:val="24"/>
        </w:rPr>
        <w:t>se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pacing w:val="1"/>
          <w:sz w:val="24"/>
          <w:szCs w:val="24"/>
        </w:rPr>
        <w:t>PS</w:t>
      </w:r>
      <w:r w:rsidRPr="00D26C4D">
        <w:rPr>
          <w:rFonts w:ascii="Times New Roman" w:hAnsi="Times New Roman"/>
          <w:sz w:val="24"/>
          <w:szCs w:val="24"/>
        </w:rPr>
        <w:t xml:space="preserve">O </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nt</w:t>
      </w:r>
      <w:r w:rsidRPr="00D26C4D">
        <w:rPr>
          <w:rFonts w:ascii="Times New Roman" w:hAnsi="Times New Roman"/>
          <w:spacing w:val="-1"/>
          <w:sz w:val="24"/>
          <w:szCs w:val="24"/>
        </w:rPr>
        <w:t>e</w:t>
      </w:r>
      <w:r w:rsidRPr="00D26C4D">
        <w:rPr>
          <w:rFonts w:ascii="Times New Roman" w:hAnsi="Times New Roman"/>
          <w:sz w:val="24"/>
          <w:szCs w:val="24"/>
        </w:rPr>
        <w:t>d a</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a</w:t>
      </w:r>
      <w:r w:rsidRPr="00D26C4D">
        <w:rPr>
          <w:rFonts w:ascii="Times New Roman" w:hAnsi="Times New Roman"/>
          <w:sz w:val="24"/>
          <w:szCs w:val="24"/>
        </w:rPr>
        <w:t>iv</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pacing w:val="1"/>
          <w:sz w:val="24"/>
          <w:szCs w:val="24"/>
        </w:rPr>
        <w:t>S</w:t>
      </w:r>
      <w:r w:rsidRPr="00D26C4D">
        <w:rPr>
          <w:rFonts w:ascii="Times New Roman" w:hAnsi="Times New Roman"/>
          <w:sz w:val="24"/>
          <w:szCs w:val="24"/>
        </w:rPr>
        <w:t>ubp</w:t>
      </w:r>
      <w:r w:rsidRPr="00D26C4D">
        <w:rPr>
          <w:rFonts w:ascii="Times New Roman" w:hAnsi="Times New Roman"/>
          <w:spacing w:val="-1"/>
          <w:sz w:val="24"/>
          <w:szCs w:val="24"/>
        </w:rPr>
        <w:t>ar</w:t>
      </w:r>
      <w:r w:rsidRPr="00D26C4D">
        <w:rPr>
          <w:rFonts w:ascii="Times New Roman" w:hAnsi="Times New Roman"/>
          <w:sz w:val="24"/>
          <w:szCs w:val="24"/>
        </w:rPr>
        <w:t>t H of</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ar</w:t>
      </w:r>
      <w:r w:rsidRPr="00D26C4D">
        <w:rPr>
          <w:rFonts w:ascii="Times New Roman" w:hAnsi="Times New Roman"/>
          <w:sz w:val="24"/>
          <w:szCs w:val="24"/>
        </w:rPr>
        <w:t xml:space="preserve">t 422, </w:t>
      </w:r>
      <w:r w:rsidRPr="00D26C4D">
        <w:rPr>
          <w:rFonts w:ascii="Times New Roman" w:hAnsi="Times New Roman"/>
          <w:spacing w:val="-1"/>
          <w:sz w:val="24"/>
          <w:szCs w:val="24"/>
        </w:rPr>
        <w:t>eac</w:t>
      </w:r>
      <w:r w:rsidRPr="00D26C4D">
        <w:rPr>
          <w:rFonts w:ascii="Times New Roman" w:hAnsi="Times New Roman"/>
          <w:sz w:val="24"/>
          <w:szCs w:val="24"/>
        </w:rPr>
        <w:t>h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z w:val="24"/>
          <w:szCs w:val="24"/>
        </w:rPr>
        <w:lastRenderedPageBreak/>
        <w:t xml:space="preserve">must: </w:t>
      </w:r>
      <w:r w:rsidRPr="00D26C4D">
        <w:rPr>
          <w:rFonts w:ascii="Times New Roman" w:hAnsi="Times New Roman"/>
          <w:spacing w:val="-1"/>
          <w:sz w:val="24"/>
          <w:szCs w:val="24"/>
        </w:rPr>
        <w:t>(</w:t>
      </w:r>
      <w:r w:rsidRPr="00D26C4D">
        <w:rPr>
          <w:rFonts w:ascii="Times New Roman" w:hAnsi="Times New Roman"/>
          <w:sz w:val="24"/>
          <w:szCs w:val="24"/>
        </w:rPr>
        <w:t>1)</w:t>
      </w:r>
      <w:r w:rsidRPr="00D26C4D">
        <w:rPr>
          <w:rFonts w:ascii="Times New Roman" w:hAnsi="Times New Roman"/>
          <w:spacing w:val="-1"/>
          <w:sz w:val="24"/>
          <w:szCs w:val="24"/>
        </w:rPr>
        <w:t xml:space="preserve"> </w:t>
      </w:r>
      <w:r w:rsidRPr="00D26C4D">
        <w:rPr>
          <w:rFonts w:ascii="Times New Roman" w:hAnsi="Times New Roman"/>
          <w:spacing w:val="-2"/>
          <w:sz w:val="24"/>
          <w:szCs w:val="24"/>
        </w:rPr>
        <w:t>B</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li</w:t>
      </w:r>
      <w:r w:rsidRPr="00D26C4D">
        <w:rPr>
          <w:rFonts w:ascii="Times New Roman" w:hAnsi="Times New Roman"/>
          <w:spacing w:val="-1"/>
          <w:sz w:val="24"/>
          <w:szCs w:val="24"/>
        </w:rPr>
        <w:t>ce</w:t>
      </w:r>
      <w:r w:rsidRPr="00D26C4D">
        <w:rPr>
          <w:rFonts w:ascii="Times New Roman" w:hAnsi="Times New Roman"/>
          <w:sz w:val="24"/>
          <w:szCs w:val="24"/>
        </w:rPr>
        <w:t>ns</w:t>
      </w:r>
      <w:r w:rsidRPr="00D26C4D">
        <w:rPr>
          <w:rFonts w:ascii="Times New Roman" w:hAnsi="Times New Roman"/>
          <w:spacing w:val="-1"/>
          <w:sz w:val="24"/>
          <w:szCs w:val="24"/>
        </w:rPr>
        <w:t>e</w:t>
      </w:r>
      <w:r w:rsidRPr="00D26C4D">
        <w:rPr>
          <w:rFonts w:ascii="Times New Roman" w:hAnsi="Times New Roman"/>
          <w:sz w:val="24"/>
          <w:szCs w:val="24"/>
        </w:rPr>
        <w:t>d 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pacing w:val="1"/>
          <w:sz w:val="24"/>
          <w:szCs w:val="24"/>
        </w:rPr>
        <w:t>S</w:t>
      </w:r>
      <w:r w:rsidRPr="00D26C4D">
        <w:rPr>
          <w:rFonts w:ascii="Times New Roman" w:hAnsi="Times New Roman"/>
          <w:sz w:val="24"/>
          <w:szCs w:val="24"/>
        </w:rPr>
        <w:t>t</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l</w:t>
      </w:r>
      <w:r w:rsidRPr="00D26C4D">
        <w:rPr>
          <w:rFonts w:ascii="Times New Roman" w:hAnsi="Times New Roman"/>
          <w:spacing w:val="-1"/>
          <w:sz w:val="24"/>
          <w:szCs w:val="24"/>
        </w:rPr>
        <w:t>a</w:t>
      </w:r>
      <w:r w:rsidRPr="00D26C4D">
        <w:rPr>
          <w:rFonts w:ascii="Times New Roman" w:hAnsi="Times New Roman"/>
          <w:sz w:val="24"/>
          <w:szCs w:val="24"/>
        </w:rPr>
        <w:t>w, or</w:t>
      </w:r>
      <w:r w:rsidRPr="00D26C4D">
        <w:rPr>
          <w:rFonts w:ascii="Times New Roman" w:hAnsi="Times New Roman"/>
          <w:spacing w:val="-1"/>
          <w:sz w:val="24"/>
          <w:szCs w:val="24"/>
        </w:rPr>
        <w:t xml:space="preserve"> </w:t>
      </w:r>
      <w:r w:rsidRPr="00D26C4D">
        <w:rPr>
          <w:rFonts w:ascii="Times New Roman" w:hAnsi="Times New Roman"/>
          <w:sz w:val="24"/>
          <w:szCs w:val="24"/>
        </w:rPr>
        <w:t>oth</w:t>
      </w:r>
      <w:r w:rsidRPr="00D26C4D">
        <w:rPr>
          <w:rFonts w:ascii="Times New Roman" w:hAnsi="Times New Roman"/>
          <w:spacing w:val="-1"/>
          <w:sz w:val="24"/>
          <w:szCs w:val="24"/>
        </w:rPr>
        <w:t>er</w:t>
      </w:r>
      <w:r w:rsidRPr="00D26C4D">
        <w:rPr>
          <w:rFonts w:ascii="Times New Roman" w:hAnsi="Times New Roman"/>
          <w:sz w:val="24"/>
          <w:szCs w:val="24"/>
        </w:rPr>
        <w:t>wise</w:t>
      </w:r>
      <w:r w:rsidRPr="00D26C4D">
        <w:rPr>
          <w:rFonts w:ascii="Times New Roman" w:hAnsi="Times New Roman"/>
          <w:spacing w:val="-1"/>
          <w:sz w:val="24"/>
          <w:szCs w:val="24"/>
        </w:rPr>
        <w:t xml:space="preserve"> a</w:t>
      </w:r>
      <w:r w:rsidRPr="00D26C4D">
        <w:rPr>
          <w:rFonts w:ascii="Times New Roman" w:hAnsi="Times New Roman"/>
          <w:sz w:val="24"/>
          <w:szCs w:val="24"/>
        </w:rPr>
        <w:t>utho</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1"/>
          <w:sz w:val="24"/>
          <w:szCs w:val="24"/>
        </w:rPr>
        <w:t>z</w:t>
      </w:r>
      <w:r w:rsidRPr="00D26C4D">
        <w:rPr>
          <w:rFonts w:ascii="Times New Roman" w:hAnsi="Times New Roman"/>
          <w:spacing w:val="-1"/>
          <w:sz w:val="24"/>
          <w:szCs w:val="24"/>
        </w:rPr>
        <w:t>e</w:t>
      </w:r>
      <w:r w:rsidRPr="00D26C4D">
        <w:rPr>
          <w:rFonts w:ascii="Times New Roman" w:hAnsi="Times New Roman"/>
          <w:sz w:val="24"/>
          <w:szCs w:val="24"/>
        </w:rPr>
        <w:t>d to op</w:t>
      </w:r>
      <w:r w:rsidRPr="00D26C4D">
        <w:rPr>
          <w:rFonts w:ascii="Times New Roman" w:hAnsi="Times New Roman"/>
          <w:spacing w:val="-1"/>
          <w:sz w:val="24"/>
          <w:szCs w:val="24"/>
        </w:rPr>
        <w:t>era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pacing w:val="1"/>
          <w:sz w:val="24"/>
          <w:szCs w:val="24"/>
        </w:rPr>
        <w:t>S</w:t>
      </w:r>
      <w:r w:rsidRPr="00D26C4D">
        <w:rPr>
          <w:rFonts w:ascii="Times New Roman" w:hAnsi="Times New Roman"/>
          <w:sz w:val="24"/>
          <w:szCs w:val="24"/>
        </w:rPr>
        <w:t>t</w:t>
      </w:r>
      <w:r w:rsidRPr="00D26C4D">
        <w:rPr>
          <w:rFonts w:ascii="Times New Roman" w:hAnsi="Times New Roman"/>
          <w:spacing w:val="-1"/>
          <w:sz w:val="24"/>
          <w:szCs w:val="24"/>
        </w:rPr>
        <w:t>a</w:t>
      </w:r>
      <w:r w:rsidRPr="00D26C4D">
        <w:rPr>
          <w:rFonts w:ascii="Times New Roman" w:hAnsi="Times New Roman"/>
          <w:sz w:val="24"/>
          <w:szCs w:val="24"/>
        </w:rPr>
        <w:t>te l</w:t>
      </w:r>
      <w:r w:rsidRPr="00D26C4D">
        <w:rPr>
          <w:rFonts w:ascii="Times New Roman" w:hAnsi="Times New Roman"/>
          <w:spacing w:val="-1"/>
          <w:sz w:val="24"/>
          <w:szCs w:val="24"/>
        </w:rPr>
        <w:t>a</w:t>
      </w:r>
      <w:r w:rsidRPr="00D26C4D">
        <w:rPr>
          <w:rFonts w:ascii="Times New Roman" w:hAnsi="Times New Roman"/>
          <w:sz w:val="24"/>
          <w:szCs w:val="24"/>
        </w:rPr>
        <w:t xml:space="preserve">w, </w:t>
      </w:r>
      <w:r w:rsidRPr="00D26C4D">
        <w:rPr>
          <w:rFonts w:ascii="Times New Roman" w:hAnsi="Times New Roman"/>
          <w:spacing w:val="-1"/>
          <w:sz w:val="24"/>
          <w:szCs w:val="24"/>
        </w:rPr>
        <w:t>a</w:t>
      </w:r>
      <w:r w:rsidRPr="00D26C4D">
        <w:rPr>
          <w:rFonts w:ascii="Times New Roman" w:hAnsi="Times New Roman"/>
          <w:sz w:val="24"/>
          <w:szCs w:val="24"/>
        </w:rPr>
        <w:t>s a</w:t>
      </w:r>
      <w:r w:rsidRPr="00D26C4D">
        <w:rPr>
          <w:rFonts w:ascii="Times New Roman" w:hAnsi="Times New Roman"/>
          <w:spacing w:val="-1"/>
          <w:sz w:val="24"/>
          <w:szCs w:val="24"/>
        </w:rPr>
        <w:t xml:space="preserve"> r</w:t>
      </w:r>
      <w:r w:rsidRPr="00D26C4D">
        <w:rPr>
          <w:rFonts w:ascii="Times New Roman" w:hAnsi="Times New Roman"/>
          <w:sz w:val="24"/>
          <w:szCs w:val="24"/>
        </w:rPr>
        <w:t>isk</w:t>
      </w:r>
      <w:r w:rsidRPr="00D26C4D">
        <w:rPr>
          <w:rFonts w:ascii="Times New Roman" w:hAnsi="Times New Roman"/>
          <w:spacing w:val="-1"/>
          <w:sz w:val="24"/>
          <w:szCs w:val="24"/>
        </w:rPr>
        <w:t>-</w:t>
      </w:r>
      <w:r w:rsidRPr="00D26C4D">
        <w:rPr>
          <w:rFonts w:ascii="Times New Roman" w:hAnsi="Times New Roman"/>
          <w:sz w:val="24"/>
          <w:szCs w:val="24"/>
        </w:rPr>
        <w:t>b</w:t>
      </w:r>
      <w:r w:rsidRPr="00D26C4D">
        <w:rPr>
          <w:rFonts w:ascii="Times New Roman" w:hAnsi="Times New Roman"/>
          <w:spacing w:val="-1"/>
          <w:sz w:val="24"/>
          <w:szCs w:val="24"/>
        </w:rPr>
        <w:t>ear</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pacing w:val="-1"/>
          <w:sz w:val="24"/>
          <w:szCs w:val="24"/>
        </w:rPr>
        <w:t>e</w:t>
      </w:r>
      <w:r w:rsidRPr="00D26C4D">
        <w:rPr>
          <w:rFonts w:ascii="Times New Roman" w:hAnsi="Times New Roman"/>
          <w:sz w:val="24"/>
          <w:szCs w:val="24"/>
        </w:rPr>
        <w:t>ntity</w:t>
      </w:r>
      <w:r w:rsidRPr="00D26C4D">
        <w:rPr>
          <w:rFonts w:ascii="Times New Roman" w:hAnsi="Times New Roman"/>
          <w:spacing w:val="-7"/>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s d</w:t>
      </w:r>
      <w:r w:rsidRPr="00D26C4D">
        <w:rPr>
          <w:rFonts w:ascii="Times New Roman" w:hAnsi="Times New Roman"/>
          <w:spacing w:val="-1"/>
          <w:sz w:val="24"/>
          <w:szCs w:val="24"/>
        </w:rPr>
        <w:t>ef</w:t>
      </w:r>
      <w:r w:rsidRPr="00D26C4D">
        <w:rPr>
          <w:rFonts w:ascii="Times New Roman" w:hAnsi="Times New Roman"/>
          <w:sz w:val="24"/>
          <w:szCs w:val="24"/>
        </w:rPr>
        <w:t>in</w:t>
      </w:r>
      <w:r w:rsidRPr="00D26C4D">
        <w:rPr>
          <w:rFonts w:ascii="Times New Roman" w:hAnsi="Times New Roman"/>
          <w:spacing w:val="-1"/>
          <w:sz w:val="24"/>
          <w:szCs w:val="24"/>
        </w:rPr>
        <w:t>e</w:t>
      </w:r>
      <w:r w:rsidRPr="00D26C4D">
        <w:rPr>
          <w:rFonts w:ascii="Times New Roman" w:hAnsi="Times New Roman"/>
          <w:sz w:val="24"/>
          <w:szCs w:val="24"/>
        </w:rPr>
        <w:t>d in § 422.2)</w:t>
      </w:r>
      <w:r w:rsidRPr="00D26C4D">
        <w:rPr>
          <w:rFonts w:ascii="Times New Roman" w:hAnsi="Times New Roman"/>
          <w:spacing w:val="-1"/>
          <w:sz w:val="24"/>
          <w:szCs w:val="24"/>
        </w:rPr>
        <w:t xml:space="preserve"> e</w:t>
      </w:r>
      <w:r w:rsidRPr="00D26C4D">
        <w:rPr>
          <w:rFonts w:ascii="Times New Roman" w:hAnsi="Times New Roman"/>
          <w:sz w:val="24"/>
          <w:szCs w:val="24"/>
        </w:rPr>
        <w:t>li</w:t>
      </w:r>
      <w:r w:rsidRPr="00D26C4D">
        <w:rPr>
          <w:rFonts w:ascii="Times New Roman" w:hAnsi="Times New Roman"/>
          <w:spacing w:val="-2"/>
          <w:sz w:val="24"/>
          <w:szCs w:val="24"/>
        </w:rPr>
        <w:t>g</w:t>
      </w:r>
      <w:r w:rsidRPr="00D26C4D">
        <w:rPr>
          <w:rFonts w:ascii="Times New Roman" w:hAnsi="Times New Roman"/>
          <w:sz w:val="24"/>
          <w:szCs w:val="24"/>
        </w:rPr>
        <w:t>ible</w:t>
      </w:r>
      <w:r w:rsidRPr="00D26C4D">
        <w:rPr>
          <w:rFonts w:ascii="Times New Roman" w:hAnsi="Times New Roman"/>
          <w:spacing w:val="-1"/>
          <w:sz w:val="24"/>
          <w:szCs w:val="24"/>
        </w:rPr>
        <w:t xml:space="preserve"> </w:t>
      </w:r>
      <w:r w:rsidRPr="00D26C4D">
        <w:rPr>
          <w:rFonts w:ascii="Times New Roman" w:hAnsi="Times New Roman"/>
          <w:sz w:val="24"/>
          <w:szCs w:val="24"/>
        </w:rPr>
        <w:t>to o</w:t>
      </w:r>
      <w:r w:rsidRPr="00D26C4D">
        <w:rPr>
          <w:rFonts w:ascii="Times New Roman" w:hAnsi="Times New Roman"/>
          <w:spacing w:val="-1"/>
          <w:sz w:val="24"/>
          <w:szCs w:val="24"/>
        </w:rPr>
        <w:t>ffe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w:t>
      </w:r>
      <w:r w:rsidRPr="00D26C4D">
        <w:rPr>
          <w:rFonts w:ascii="Times New Roman" w:hAnsi="Times New Roman"/>
          <w:sz w:val="24"/>
          <w:szCs w:val="24"/>
        </w:rPr>
        <w:t>lth insu</w:t>
      </w:r>
      <w:r w:rsidRPr="00D26C4D">
        <w:rPr>
          <w:rFonts w:ascii="Times New Roman" w:hAnsi="Times New Roman"/>
          <w:spacing w:val="-1"/>
          <w:sz w:val="24"/>
          <w:szCs w:val="24"/>
        </w:rPr>
        <w:t>ra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w:t>
      </w:r>
      <w:r w:rsidRPr="00D26C4D">
        <w:rPr>
          <w:rFonts w:ascii="Times New Roman" w:hAnsi="Times New Roman"/>
          <w:sz w:val="24"/>
          <w:szCs w:val="24"/>
        </w:rPr>
        <w:t>lth 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 xml:space="preserve">its </w:t>
      </w:r>
      <w:r w:rsidRPr="00D26C4D">
        <w:rPr>
          <w:rFonts w:ascii="Times New Roman" w:hAnsi="Times New Roman"/>
          <w:spacing w:val="-1"/>
          <w:sz w:val="24"/>
          <w:szCs w:val="24"/>
        </w:rPr>
        <w:t>c</w:t>
      </w:r>
      <w:r w:rsidRPr="00D26C4D">
        <w:rPr>
          <w:rFonts w:ascii="Times New Roman" w:hAnsi="Times New Roman"/>
          <w:sz w:val="24"/>
          <w:szCs w:val="24"/>
        </w:rPr>
        <w:t>ov</w:t>
      </w:r>
      <w:r w:rsidRPr="00D26C4D">
        <w:rPr>
          <w:rFonts w:ascii="Times New Roman" w:hAnsi="Times New Roman"/>
          <w:spacing w:val="-1"/>
          <w:sz w:val="24"/>
          <w:szCs w:val="24"/>
        </w:rPr>
        <w:t>era</w:t>
      </w:r>
      <w:r w:rsidRPr="00D26C4D">
        <w:rPr>
          <w:rFonts w:ascii="Times New Roman" w:hAnsi="Times New Roman"/>
          <w:spacing w:val="-2"/>
          <w:sz w:val="24"/>
          <w:szCs w:val="24"/>
        </w:rPr>
        <w:t>g</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in </w:t>
      </w:r>
      <w:r w:rsidRPr="00D26C4D">
        <w:rPr>
          <w:rFonts w:ascii="Times New Roman" w:hAnsi="Times New Roman"/>
          <w:spacing w:val="-1"/>
          <w:sz w:val="24"/>
          <w:szCs w:val="24"/>
        </w:rPr>
        <w:t>eac</w:t>
      </w:r>
      <w:r w:rsidRPr="00D26C4D">
        <w:rPr>
          <w:rFonts w:ascii="Times New Roman" w:hAnsi="Times New Roman"/>
          <w:sz w:val="24"/>
          <w:szCs w:val="24"/>
        </w:rPr>
        <w:t xml:space="preserve">h </w:t>
      </w:r>
      <w:r w:rsidRPr="00D26C4D">
        <w:rPr>
          <w:rFonts w:ascii="Times New Roman" w:hAnsi="Times New Roman"/>
          <w:spacing w:val="1"/>
          <w:sz w:val="24"/>
          <w:szCs w:val="24"/>
        </w:rPr>
        <w:t>S</w:t>
      </w:r>
      <w:r w:rsidRPr="00D26C4D">
        <w:rPr>
          <w:rFonts w:ascii="Times New Roman" w:hAnsi="Times New Roman"/>
          <w:sz w:val="24"/>
          <w:szCs w:val="24"/>
        </w:rPr>
        <w:t>t</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in whi</w:t>
      </w:r>
      <w:r w:rsidRPr="00D26C4D">
        <w:rPr>
          <w:rFonts w:ascii="Times New Roman" w:hAnsi="Times New Roman"/>
          <w:spacing w:val="-1"/>
          <w:sz w:val="24"/>
          <w:szCs w:val="24"/>
        </w:rPr>
        <w:t>c</w:t>
      </w:r>
      <w:r w:rsidRPr="00D26C4D">
        <w:rPr>
          <w:rFonts w:ascii="Times New Roman" w:hAnsi="Times New Roman"/>
          <w:sz w:val="24"/>
          <w:szCs w:val="24"/>
        </w:rPr>
        <w:t>h it o</w:t>
      </w:r>
      <w:r w:rsidRPr="00D26C4D">
        <w:rPr>
          <w:rFonts w:ascii="Times New Roman" w:hAnsi="Times New Roman"/>
          <w:spacing w:val="-1"/>
          <w:sz w:val="24"/>
          <w:szCs w:val="24"/>
        </w:rPr>
        <w:t>ffer</w:t>
      </w:r>
      <w:r w:rsidRPr="00D26C4D">
        <w:rPr>
          <w:rFonts w:ascii="Times New Roman" w:hAnsi="Times New Roman"/>
          <w:sz w:val="24"/>
          <w:szCs w:val="24"/>
        </w:rPr>
        <w:t>s one</w:t>
      </w:r>
      <w:r w:rsidRPr="00D26C4D">
        <w:rPr>
          <w:rFonts w:ascii="Times New Roman" w:hAnsi="Times New Roman"/>
          <w:spacing w:val="-1"/>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mo</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MA pl</w:t>
      </w:r>
      <w:r w:rsidRPr="00D26C4D">
        <w:rPr>
          <w:rFonts w:ascii="Times New Roman" w:hAnsi="Times New Roman"/>
          <w:spacing w:val="-1"/>
          <w:sz w:val="24"/>
          <w:szCs w:val="24"/>
        </w:rPr>
        <w:t>a</w:t>
      </w:r>
      <w:r w:rsidRPr="00D26C4D">
        <w:rPr>
          <w:rFonts w:ascii="Times New Roman" w:hAnsi="Times New Roman"/>
          <w:sz w:val="24"/>
          <w:szCs w:val="24"/>
        </w:rPr>
        <w:t xml:space="preserve">ns; </w:t>
      </w:r>
      <w:r w:rsidRPr="00D26C4D">
        <w:rPr>
          <w:rFonts w:ascii="Times New Roman" w:hAnsi="Times New Roman"/>
          <w:spacing w:val="-1"/>
          <w:sz w:val="24"/>
          <w:szCs w:val="24"/>
        </w:rPr>
        <w:t>(</w:t>
      </w:r>
      <w:r w:rsidRPr="00D26C4D">
        <w:rPr>
          <w:rFonts w:ascii="Times New Roman" w:hAnsi="Times New Roman"/>
          <w:sz w:val="24"/>
          <w:szCs w:val="24"/>
        </w:rPr>
        <w:t>2)</w:t>
      </w:r>
      <w:r w:rsidRPr="00D26C4D">
        <w:rPr>
          <w:rFonts w:ascii="Times New Roman" w:hAnsi="Times New Roman"/>
          <w:spacing w:val="-1"/>
          <w:sz w:val="24"/>
          <w:szCs w:val="24"/>
        </w:rPr>
        <w:t xml:space="preserve"> </w:t>
      </w:r>
      <w:r w:rsidRPr="00D26C4D">
        <w:rPr>
          <w:rFonts w:ascii="Times New Roman" w:hAnsi="Times New Roman"/>
          <w:sz w:val="24"/>
          <w:szCs w:val="24"/>
        </w:rPr>
        <w:t>if</w:t>
      </w:r>
      <w:r w:rsidRPr="00D26C4D">
        <w:rPr>
          <w:rFonts w:ascii="Times New Roman" w:hAnsi="Times New Roman"/>
          <w:spacing w:val="-1"/>
          <w:sz w:val="24"/>
          <w:szCs w:val="24"/>
        </w:rPr>
        <w:t xml:space="preserve"> </w:t>
      </w:r>
      <w:r w:rsidRPr="00D26C4D">
        <w:rPr>
          <w:rFonts w:ascii="Times New Roman" w:hAnsi="Times New Roman"/>
          <w:sz w:val="24"/>
          <w:szCs w:val="24"/>
        </w:rPr>
        <w:t xml:space="preserve">not </w:t>
      </w:r>
      <w:r w:rsidRPr="00D26C4D">
        <w:rPr>
          <w:rFonts w:ascii="Times New Roman" w:hAnsi="Times New Roman"/>
          <w:spacing w:val="-1"/>
          <w:sz w:val="24"/>
          <w:szCs w:val="24"/>
        </w:rPr>
        <w:t>c</w:t>
      </w:r>
      <w:r w:rsidRPr="00D26C4D">
        <w:rPr>
          <w:rFonts w:ascii="Times New Roman" w:hAnsi="Times New Roman"/>
          <w:sz w:val="24"/>
          <w:szCs w:val="24"/>
        </w:rPr>
        <w:t>omm</w:t>
      </w:r>
      <w:r w:rsidRPr="00D26C4D">
        <w:rPr>
          <w:rFonts w:ascii="Times New Roman" w:hAnsi="Times New Roman"/>
          <w:spacing w:val="-1"/>
          <w:sz w:val="24"/>
          <w:szCs w:val="24"/>
        </w:rPr>
        <w:t>erc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lly li</w:t>
      </w:r>
      <w:r w:rsidRPr="00D26C4D">
        <w:rPr>
          <w:rFonts w:ascii="Times New Roman" w:hAnsi="Times New Roman"/>
          <w:spacing w:val="-1"/>
          <w:sz w:val="24"/>
          <w:szCs w:val="24"/>
        </w:rPr>
        <w:t>ce</w:t>
      </w:r>
      <w:r w:rsidRPr="00D26C4D">
        <w:rPr>
          <w:rFonts w:ascii="Times New Roman" w:hAnsi="Times New Roman"/>
          <w:sz w:val="24"/>
          <w:szCs w:val="24"/>
        </w:rPr>
        <w:t>ns</w:t>
      </w:r>
      <w:r w:rsidRPr="00D26C4D">
        <w:rPr>
          <w:rFonts w:ascii="Times New Roman" w:hAnsi="Times New Roman"/>
          <w:spacing w:val="-1"/>
          <w:sz w:val="24"/>
          <w:szCs w:val="24"/>
        </w:rPr>
        <w:t>e</w:t>
      </w:r>
      <w:r w:rsidRPr="00D26C4D">
        <w:rPr>
          <w:rFonts w:ascii="Times New Roman" w:hAnsi="Times New Roman"/>
          <w:sz w:val="24"/>
          <w:szCs w:val="24"/>
        </w:rPr>
        <w:t>d, obt</w:t>
      </w:r>
      <w:r w:rsidRPr="00D26C4D">
        <w:rPr>
          <w:rFonts w:ascii="Times New Roman" w:hAnsi="Times New Roman"/>
          <w:spacing w:val="-1"/>
          <w:sz w:val="24"/>
          <w:szCs w:val="24"/>
        </w:rPr>
        <w:t>a</w:t>
      </w:r>
      <w:r w:rsidRPr="00D26C4D">
        <w:rPr>
          <w:rFonts w:ascii="Times New Roman" w:hAnsi="Times New Roman"/>
          <w:sz w:val="24"/>
          <w:szCs w:val="24"/>
        </w:rPr>
        <w:t xml:space="preserve">in </w:t>
      </w:r>
      <w:r w:rsidRPr="00D26C4D">
        <w:rPr>
          <w:rFonts w:ascii="Times New Roman" w:hAnsi="Times New Roman"/>
          <w:spacing w:val="-1"/>
          <w:sz w:val="24"/>
          <w:szCs w:val="24"/>
        </w:rPr>
        <w:t>cer</w:t>
      </w:r>
      <w:r w:rsidRPr="00D26C4D">
        <w:rPr>
          <w:rFonts w:ascii="Times New Roman" w:hAnsi="Times New Roman"/>
          <w:sz w:val="24"/>
          <w:szCs w:val="24"/>
        </w:rPr>
        <w:t>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ca</w:t>
      </w:r>
      <w:r w:rsidRPr="00D26C4D">
        <w:rPr>
          <w:rFonts w:ascii="Times New Roman" w:hAnsi="Times New Roman"/>
          <w:sz w:val="24"/>
          <w:szCs w:val="24"/>
        </w:rPr>
        <w:t xml:space="preserve">tion </w:t>
      </w:r>
      <w:r w:rsidRPr="00D26C4D">
        <w:rPr>
          <w:rFonts w:ascii="Times New Roman" w:hAnsi="Times New Roman"/>
          <w:spacing w:val="-1"/>
          <w:sz w:val="24"/>
          <w:szCs w:val="24"/>
        </w:rPr>
        <w:t>fr</w:t>
      </w:r>
      <w:r w:rsidRPr="00D26C4D">
        <w:rPr>
          <w:rFonts w:ascii="Times New Roman" w:hAnsi="Times New Roman"/>
          <w:sz w:val="24"/>
          <w:szCs w:val="24"/>
        </w:rPr>
        <w:t>om the</w:t>
      </w:r>
      <w:r w:rsidRPr="00D26C4D">
        <w:rPr>
          <w:rFonts w:ascii="Times New Roman" w:hAnsi="Times New Roman"/>
          <w:spacing w:val="-1"/>
          <w:sz w:val="24"/>
          <w:szCs w:val="24"/>
        </w:rPr>
        <w:t xml:space="preserve"> </w:t>
      </w:r>
      <w:r w:rsidRPr="00D26C4D">
        <w:rPr>
          <w:rFonts w:ascii="Times New Roman" w:hAnsi="Times New Roman"/>
          <w:spacing w:val="1"/>
          <w:sz w:val="24"/>
          <w:szCs w:val="24"/>
        </w:rPr>
        <w:t>S</w:t>
      </w:r>
      <w:r w:rsidRPr="00D26C4D">
        <w:rPr>
          <w:rFonts w:ascii="Times New Roman" w:hAnsi="Times New Roman"/>
          <w:sz w:val="24"/>
          <w:szCs w:val="24"/>
        </w:rPr>
        <w:t>t</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the</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w:t>
      </w:r>
      <w:r w:rsidRPr="00D26C4D">
        <w:rPr>
          <w:rFonts w:ascii="Times New Roman" w:hAnsi="Times New Roman"/>
          <w:spacing w:val="-1"/>
          <w:sz w:val="24"/>
          <w:szCs w:val="24"/>
        </w:rPr>
        <w:t>ee</w:t>
      </w:r>
      <w:r w:rsidRPr="00D26C4D">
        <w:rPr>
          <w:rFonts w:ascii="Times New Roman" w:hAnsi="Times New Roman"/>
          <w:sz w:val="24"/>
          <w:szCs w:val="24"/>
        </w:rPr>
        <w:t>ts a</w:t>
      </w:r>
      <w:r w:rsidRPr="00D26C4D">
        <w:rPr>
          <w:rFonts w:ascii="Times New Roman" w:hAnsi="Times New Roman"/>
          <w:spacing w:val="-1"/>
          <w:sz w:val="24"/>
          <w:szCs w:val="24"/>
        </w:rPr>
        <w:t xml:space="preserve"> </w:t>
      </w:r>
      <w:r w:rsidRPr="00D26C4D">
        <w:rPr>
          <w:rFonts w:ascii="Times New Roman" w:hAnsi="Times New Roman"/>
          <w:sz w:val="24"/>
          <w:szCs w:val="24"/>
        </w:rPr>
        <w:t>l</w:t>
      </w:r>
      <w:r w:rsidRPr="00D26C4D">
        <w:rPr>
          <w:rFonts w:ascii="Times New Roman" w:hAnsi="Times New Roman"/>
          <w:spacing w:val="-1"/>
          <w:sz w:val="24"/>
          <w:szCs w:val="24"/>
        </w:rPr>
        <w:t>e</w:t>
      </w:r>
      <w:r w:rsidRPr="00D26C4D">
        <w:rPr>
          <w:rFonts w:ascii="Times New Roman" w:hAnsi="Times New Roman"/>
          <w:sz w:val="24"/>
          <w:szCs w:val="24"/>
        </w:rPr>
        <w:t>v</w:t>
      </w:r>
      <w:r w:rsidRPr="00D26C4D">
        <w:rPr>
          <w:rFonts w:ascii="Times New Roman" w:hAnsi="Times New Roman"/>
          <w:spacing w:val="-1"/>
          <w:sz w:val="24"/>
          <w:szCs w:val="24"/>
        </w:rPr>
        <w:t>e</w:t>
      </w:r>
      <w:r w:rsidRPr="00D26C4D">
        <w:rPr>
          <w:rFonts w:ascii="Times New Roman" w:hAnsi="Times New Roman"/>
          <w:sz w:val="24"/>
          <w:szCs w:val="24"/>
        </w:rPr>
        <w:t>l of</w:t>
      </w:r>
      <w:r w:rsidRPr="00D26C4D" w:rsidR="000D12F8">
        <w:rPr>
          <w:rFonts w:ascii="Times New Roman" w:hAnsi="Times New Roman"/>
          <w:sz w:val="24"/>
          <w:szCs w:val="24"/>
        </w:rPr>
        <w:t xml:space="preserve"> </w:t>
      </w:r>
      <w:r w:rsidRPr="00D26C4D">
        <w:rPr>
          <w:rFonts w:ascii="Times New Roman" w:hAnsi="Times New Roman"/>
          <w:spacing w:val="-1"/>
          <w:sz w:val="24"/>
          <w:szCs w:val="24"/>
        </w:rPr>
        <w:t>f</w:t>
      </w:r>
      <w:r w:rsidRPr="00D26C4D">
        <w:rPr>
          <w:rFonts w:ascii="Times New Roman" w:hAnsi="Times New Roman"/>
          <w:sz w:val="24"/>
          <w:szCs w:val="24"/>
        </w:rPr>
        <w:t>in</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l</w:t>
      </w:r>
      <w:r w:rsidRPr="00D26C4D" w:rsidR="000D12F8">
        <w:rPr>
          <w:rFonts w:ascii="Times New Roman" w:hAnsi="Times New Roman"/>
          <w:sz w:val="24"/>
          <w:szCs w:val="24"/>
        </w:rPr>
        <w:t xml:space="preserve"> </w:t>
      </w:r>
      <w:r w:rsidRPr="00D26C4D">
        <w:rPr>
          <w:rFonts w:ascii="Times New Roman" w:hAnsi="Times New Roman"/>
          <w:sz w:val="24"/>
          <w:szCs w:val="24"/>
        </w:rPr>
        <w:t>solv</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nd su</w:t>
      </w:r>
      <w:r w:rsidRPr="00D26C4D">
        <w:rPr>
          <w:rFonts w:ascii="Times New Roman" w:hAnsi="Times New Roman"/>
          <w:spacing w:val="-1"/>
          <w:sz w:val="24"/>
          <w:szCs w:val="24"/>
        </w:rPr>
        <w:t>c</w:t>
      </w:r>
      <w:r w:rsidRPr="00D26C4D">
        <w:rPr>
          <w:rFonts w:ascii="Times New Roman" w:hAnsi="Times New Roman"/>
          <w:sz w:val="24"/>
          <w:szCs w:val="24"/>
        </w:rPr>
        <w:t>h oth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nd</w:t>
      </w:r>
      <w:r w:rsidRPr="00D26C4D">
        <w:rPr>
          <w:rFonts w:ascii="Times New Roman" w:hAnsi="Times New Roman"/>
          <w:spacing w:val="-1"/>
          <w:sz w:val="24"/>
          <w:szCs w:val="24"/>
        </w:rPr>
        <w:t>ar</w:t>
      </w:r>
      <w:r w:rsidRPr="00D26C4D">
        <w:rPr>
          <w:rFonts w:ascii="Times New Roman" w:hAnsi="Times New Roman"/>
          <w:sz w:val="24"/>
          <w:szCs w:val="24"/>
        </w:rPr>
        <w:t xml:space="preserve">ds </w:t>
      </w:r>
      <w:r w:rsidRPr="00D26C4D">
        <w:rPr>
          <w:rFonts w:ascii="Times New Roman" w:hAnsi="Times New Roman"/>
          <w:spacing w:val="-1"/>
          <w:sz w:val="24"/>
          <w:szCs w:val="24"/>
        </w:rPr>
        <w:t>a</w:t>
      </w:r>
      <w:r w:rsidRPr="00D26C4D">
        <w:rPr>
          <w:rFonts w:ascii="Times New Roman" w:hAnsi="Times New Roman"/>
          <w:sz w:val="24"/>
          <w:szCs w:val="24"/>
        </w:rPr>
        <w:t>s the</w:t>
      </w:r>
      <w:r w:rsidRPr="00D26C4D">
        <w:rPr>
          <w:rFonts w:ascii="Times New Roman" w:hAnsi="Times New Roman"/>
          <w:spacing w:val="-1"/>
          <w:sz w:val="24"/>
          <w:szCs w:val="24"/>
        </w:rPr>
        <w:t xml:space="preserve"> </w:t>
      </w:r>
      <w:r w:rsidRPr="00D26C4D">
        <w:rPr>
          <w:rFonts w:ascii="Times New Roman" w:hAnsi="Times New Roman"/>
          <w:spacing w:val="1"/>
          <w:sz w:val="24"/>
          <w:szCs w:val="24"/>
        </w:rPr>
        <w:t>S</w:t>
      </w:r>
      <w:r w:rsidRPr="00D26C4D">
        <w:rPr>
          <w:rFonts w:ascii="Times New Roman" w:hAnsi="Times New Roman"/>
          <w:sz w:val="24"/>
          <w:szCs w:val="24"/>
        </w:rPr>
        <w:t>t</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it to op</w:t>
      </w:r>
      <w:r w:rsidRPr="00D26C4D">
        <w:rPr>
          <w:rFonts w:ascii="Times New Roman" w:hAnsi="Times New Roman"/>
          <w:spacing w:val="-1"/>
          <w:sz w:val="24"/>
          <w:szCs w:val="24"/>
        </w:rPr>
        <w:t>era</w:t>
      </w:r>
      <w:r w:rsidRPr="00D26C4D">
        <w:rPr>
          <w:rFonts w:ascii="Times New Roman" w:hAnsi="Times New Roman"/>
          <w:sz w:val="24"/>
          <w:szCs w:val="24"/>
        </w:rPr>
        <w:t>te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w:t>
      </w:r>
      <w:r w:rsidRPr="00D26C4D" w:rsidR="000D12F8">
        <w:rPr>
          <w:rFonts w:ascii="Times New Roman" w:hAnsi="Times New Roman"/>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w:t>
      </w:r>
      <w:r w:rsidRPr="00D26C4D">
        <w:rPr>
          <w:rFonts w:ascii="Times New Roman" w:hAnsi="Times New Roman"/>
          <w:sz w:val="24"/>
          <w:szCs w:val="24"/>
        </w:rPr>
        <w:t>3)</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monst</w:t>
      </w:r>
      <w:r w:rsidRPr="00D26C4D">
        <w:rPr>
          <w:rFonts w:ascii="Times New Roman" w:hAnsi="Times New Roman"/>
          <w:spacing w:val="-1"/>
          <w:sz w:val="24"/>
          <w:szCs w:val="24"/>
        </w:rPr>
        <w:t>ra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w:t>
      </w:r>
      <w:r w:rsidRPr="00D26C4D">
        <w:rPr>
          <w:rFonts w:ascii="Times New Roman" w:hAnsi="Times New Roman"/>
          <w:sz w:val="24"/>
          <w:szCs w:val="24"/>
        </w:rPr>
        <w:t>i)</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c</w:t>
      </w:r>
      <w:r w:rsidRPr="00D26C4D">
        <w:rPr>
          <w:rFonts w:ascii="Times New Roman" w:hAnsi="Times New Roman"/>
          <w:sz w:val="24"/>
          <w:szCs w:val="24"/>
        </w:rPr>
        <w:t>ope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its li</w:t>
      </w:r>
      <w:r w:rsidRPr="00D26C4D">
        <w:rPr>
          <w:rFonts w:ascii="Times New Roman" w:hAnsi="Times New Roman"/>
          <w:spacing w:val="-1"/>
          <w:sz w:val="24"/>
          <w:szCs w:val="24"/>
        </w:rPr>
        <w:t>ce</w:t>
      </w:r>
      <w:r w:rsidRPr="00D26C4D">
        <w:rPr>
          <w:rFonts w:ascii="Times New Roman" w:hAnsi="Times New Roman"/>
          <w:sz w:val="24"/>
          <w:szCs w:val="24"/>
        </w:rPr>
        <w:t>nse</w:t>
      </w:r>
      <w:r w:rsidRPr="00D26C4D">
        <w:rPr>
          <w:rFonts w:ascii="Times New Roman" w:hAnsi="Times New Roman"/>
          <w:spacing w:val="-1"/>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a</w:t>
      </w:r>
      <w:r w:rsidRPr="00D26C4D">
        <w:rPr>
          <w:rFonts w:ascii="Times New Roman" w:hAnsi="Times New Roman"/>
          <w:sz w:val="24"/>
          <w:szCs w:val="24"/>
        </w:rPr>
        <w:t>utho</w:t>
      </w:r>
      <w:r w:rsidRPr="00D26C4D">
        <w:rPr>
          <w:rFonts w:ascii="Times New Roman" w:hAnsi="Times New Roman"/>
          <w:spacing w:val="-1"/>
          <w:sz w:val="24"/>
          <w:szCs w:val="24"/>
        </w:rPr>
        <w:t>r</w:t>
      </w:r>
      <w:r w:rsidRPr="00D26C4D">
        <w:rPr>
          <w:rFonts w:ascii="Times New Roman" w:hAnsi="Times New Roman"/>
          <w:sz w:val="24"/>
          <w:szCs w:val="24"/>
        </w:rPr>
        <w:t>ity</w:t>
      </w:r>
      <w:r w:rsidRPr="00D26C4D">
        <w:rPr>
          <w:rFonts w:ascii="Times New Roman" w:hAnsi="Times New Roman"/>
          <w:spacing w:val="-7"/>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llows the</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to o</w:t>
      </w:r>
      <w:r w:rsidRPr="00D26C4D">
        <w:rPr>
          <w:rFonts w:ascii="Times New Roman" w:hAnsi="Times New Roman"/>
          <w:spacing w:val="-1"/>
          <w:sz w:val="24"/>
          <w:szCs w:val="24"/>
        </w:rPr>
        <w:t>ffe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t</w:t>
      </w:r>
      <w:r w:rsidRPr="00D26C4D">
        <w:rPr>
          <w:rFonts w:ascii="Times New Roman" w:hAnsi="Times New Roman"/>
          <w:spacing w:val="-7"/>
          <w:sz w:val="24"/>
          <w:szCs w:val="24"/>
        </w:rPr>
        <w:t>y</w:t>
      </w:r>
      <w:r w:rsidRPr="00D26C4D">
        <w:rPr>
          <w:rFonts w:ascii="Times New Roman" w:hAnsi="Times New Roman"/>
          <w:sz w:val="24"/>
          <w:szCs w:val="24"/>
        </w:rPr>
        <w:t>pe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MA pl</w:t>
      </w:r>
      <w:r w:rsidRPr="00D26C4D">
        <w:rPr>
          <w:rFonts w:ascii="Times New Roman" w:hAnsi="Times New Roman"/>
          <w:spacing w:val="-1"/>
          <w:sz w:val="24"/>
          <w:szCs w:val="24"/>
        </w:rPr>
        <w:t>a</w:t>
      </w:r>
      <w:r w:rsidRPr="00D26C4D">
        <w:rPr>
          <w:rFonts w:ascii="Times New Roman" w:hAnsi="Times New Roman"/>
          <w:sz w:val="24"/>
          <w:szCs w:val="24"/>
        </w:rPr>
        <w:t>n or</w:t>
      </w:r>
      <w:r w:rsidRPr="00D26C4D">
        <w:rPr>
          <w:rFonts w:ascii="Times New Roman" w:hAnsi="Times New Roman"/>
          <w:spacing w:val="-1"/>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ns th</w:t>
      </w:r>
      <w:r w:rsidRPr="00D26C4D">
        <w:rPr>
          <w:rFonts w:ascii="Times New Roman" w:hAnsi="Times New Roman"/>
          <w:spacing w:val="-1"/>
          <w:sz w:val="24"/>
          <w:szCs w:val="24"/>
        </w:rPr>
        <w:t>a</w:t>
      </w:r>
      <w:r w:rsidRPr="00D26C4D">
        <w:rPr>
          <w:rFonts w:ascii="Times New Roman" w:hAnsi="Times New Roman"/>
          <w:sz w:val="24"/>
          <w:szCs w:val="24"/>
        </w:rPr>
        <w:t>t it int</w:t>
      </w:r>
      <w:r w:rsidRPr="00D26C4D">
        <w:rPr>
          <w:rFonts w:ascii="Times New Roman" w:hAnsi="Times New Roman"/>
          <w:spacing w:val="-1"/>
          <w:sz w:val="24"/>
          <w:szCs w:val="24"/>
        </w:rPr>
        <w:t>e</w:t>
      </w:r>
      <w:r w:rsidRPr="00D26C4D">
        <w:rPr>
          <w:rFonts w:ascii="Times New Roman" w:hAnsi="Times New Roman"/>
          <w:sz w:val="24"/>
          <w:szCs w:val="24"/>
        </w:rPr>
        <w:t>nds to o</w:t>
      </w:r>
      <w:r w:rsidRPr="00D26C4D">
        <w:rPr>
          <w:rFonts w:ascii="Times New Roman" w:hAnsi="Times New Roman"/>
          <w:spacing w:val="-1"/>
          <w:sz w:val="24"/>
          <w:szCs w:val="24"/>
        </w:rPr>
        <w:t>ffe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in the</w:t>
      </w:r>
      <w:r w:rsidRPr="00D26C4D">
        <w:rPr>
          <w:rFonts w:ascii="Times New Roman" w:hAnsi="Times New Roman"/>
          <w:spacing w:val="-1"/>
          <w:sz w:val="24"/>
          <w:szCs w:val="24"/>
        </w:rPr>
        <w:t xml:space="preserve"> </w:t>
      </w:r>
      <w:r w:rsidRPr="00D26C4D">
        <w:rPr>
          <w:rFonts w:ascii="Times New Roman" w:hAnsi="Times New Roman"/>
          <w:spacing w:val="1"/>
          <w:sz w:val="24"/>
          <w:szCs w:val="24"/>
        </w:rPr>
        <w:t>S</w:t>
      </w:r>
      <w:r w:rsidRPr="00D26C4D">
        <w:rPr>
          <w:rFonts w:ascii="Times New Roman" w:hAnsi="Times New Roman"/>
          <w:sz w:val="24"/>
          <w:szCs w:val="24"/>
        </w:rPr>
        <w:t>t</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w:t>
      </w:r>
      <w:r w:rsidRPr="00D26C4D">
        <w:rPr>
          <w:rFonts w:ascii="Times New Roman" w:hAnsi="Times New Roman"/>
          <w:sz w:val="24"/>
          <w:szCs w:val="24"/>
        </w:rPr>
        <w:t>ii)</w:t>
      </w:r>
      <w:r w:rsidRPr="00D26C4D">
        <w:rPr>
          <w:rFonts w:ascii="Times New Roman" w:hAnsi="Times New Roman"/>
          <w:spacing w:val="-1"/>
          <w:sz w:val="24"/>
          <w:szCs w:val="24"/>
        </w:rPr>
        <w:t xml:space="preserve"> </w:t>
      </w:r>
      <w:r w:rsidRPr="00D26C4D">
        <w:rPr>
          <w:rFonts w:ascii="Times New Roman" w:hAnsi="Times New Roman"/>
          <w:spacing w:val="-6"/>
          <w:sz w:val="24"/>
          <w:szCs w:val="24"/>
        </w:rPr>
        <w:t>I</w:t>
      </w:r>
      <w:r w:rsidRPr="00D26C4D">
        <w:rPr>
          <w:rFonts w:ascii="Times New Roman" w:hAnsi="Times New Roman"/>
          <w:sz w:val="24"/>
          <w:szCs w:val="24"/>
        </w:rPr>
        <w:t>f</w:t>
      </w:r>
      <w:r w:rsidRPr="00D26C4D">
        <w:rPr>
          <w:rFonts w:ascii="Times New Roman" w:hAnsi="Times New Roman"/>
          <w:spacing w:val="-1"/>
          <w:sz w:val="24"/>
          <w:szCs w:val="24"/>
        </w:rPr>
        <w:t xml:space="preserve"> a</w:t>
      </w:r>
      <w:r w:rsidRPr="00D26C4D">
        <w:rPr>
          <w:rFonts w:ascii="Times New Roman" w:hAnsi="Times New Roman"/>
          <w:sz w:val="24"/>
          <w:szCs w:val="24"/>
        </w:rPr>
        <w:t>ppli</w:t>
      </w:r>
      <w:r w:rsidRPr="00D26C4D">
        <w:rPr>
          <w:rFonts w:ascii="Times New Roman" w:hAnsi="Times New Roman"/>
          <w:spacing w:val="-1"/>
          <w:sz w:val="24"/>
          <w:szCs w:val="24"/>
        </w:rPr>
        <w:t>ca</w:t>
      </w:r>
      <w:r w:rsidRPr="00D26C4D">
        <w:rPr>
          <w:rFonts w:ascii="Times New Roman" w:hAnsi="Times New Roman"/>
          <w:sz w:val="24"/>
          <w:szCs w:val="24"/>
        </w:rPr>
        <w:t>bl</w:t>
      </w:r>
      <w:r w:rsidRPr="00D26C4D">
        <w:rPr>
          <w:rFonts w:ascii="Times New Roman" w:hAnsi="Times New Roman"/>
          <w:spacing w:val="-1"/>
          <w:sz w:val="24"/>
          <w:szCs w:val="24"/>
        </w:rPr>
        <w:t>e</w:t>
      </w:r>
      <w:r w:rsidRPr="00D26C4D">
        <w:rPr>
          <w:rFonts w:ascii="Times New Roman" w:hAnsi="Times New Roman"/>
          <w:sz w:val="24"/>
          <w:szCs w:val="24"/>
        </w:rPr>
        <w:t>, it h</w:t>
      </w:r>
      <w:r w:rsidRPr="00D26C4D">
        <w:rPr>
          <w:rFonts w:ascii="Times New Roman" w:hAnsi="Times New Roman"/>
          <w:spacing w:val="-1"/>
          <w:sz w:val="24"/>
          <w:szCs w:val="24"/>
        </w:rPr>
        <w:t>a</w:t>
      </w:r>
      <w:r w:rsidRPr="00D26C4D">
        <w:rPr>
          <w:rFonts w:ascii="Times New Roman" w:hAnsi="Times New Roman"/>
          <w:sz w:val="24"/>
          <w:szCs w:val="24"/>
        </w:rPr>
        <w:t>s obt</w:t>
      </w:r>
      <w:r w:rsidRPr="00D26C4D">
        <w:rPr>
          <w:rFonts w:ascii="Times New Roman" w:hAnsi="Times New Roman"/>
          <w:spacing w:val="-1"/>
          <w:sz w:val="24"/>
          <w:szCs w:val="24"/>
        </w:rPr>
        <w:t>a</w:t>
      </w:r>
      <w:r w:rsidRPr="00D26C4D">
        <w:rPr>
          <w:rFonts w:ascii="Times New Roman" w:hAnsi="Times New Roman"/>
          <w:sz w:val="24"/>
          <w:szCs w:val="24"/>
        </w:rPr>
        <w:t>in</w:t>
      </w:r>
      <w:r w:rsidRPr="00D26C4D">
        <w:rPr>
          <w:rFonts w:ascii="Times New Roman" w:hAnsi="Times New Roman"/>
          <w:spacing w:val="-1"/>
          <w:sz w:val="24"/>
          <w:szCs w:val="24"/>
        </w:rPr>
        <w:t>e</w:t>
      </w:r>
      <w:r w:rsidRPr="00D26C4D">
        <w:rPr>
          <w:rFonts w:ascii="Times New Roman" w:hAnsi="Times New Roman"/>
          <w:sz w:val="24"/>
          <w:szCs w:val="24"/>
        </w:rPr>
        <w:t>d the</w:t>
      </w:r>
      <w:r w:rsidRPr="00D26C4D">
        <w:rPr>
          <w:rFonts w:ascii="Times New Roman" w:hAnsi="Times New Roman"/>
          <w:spacing w:val="-1"/>
          <w:sz w:val="24"/>
          <w:szCs w:val="24"/>
        </w:rPr>
        <w:t xml:space="preserve"> </w:t>
      </w:r>
      <w:r w:rsidRPr="00D26C4D">
        <w:rPr>
          <w:rFonts w:ascii="Times New Roman" w:hAnsi="Times New Roman"/>
          <w:spacing w:val="1"/>
          <w:sz w:val="24"/>
          <w:szCs w:val="24"/>
        </w:rPr>
        <w:t>S</w:t>
      </w:r>
      <w:r w:rsidRPr="00D26C4D">
        <w:rPr>
          <w:rFonts w:ascii="Times New Roman" w:hAnsi="Times New Roman"/>
          <w:sz w:val="24"/>
          <w:szCs w:val="24"/>
        </w:rPr>
        <w:t>t</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cer</w:t>
      </w:r>
      <w:r w:rsidRPr="00D26C4D">
        <w:rPr>
          <w:rFonts w:ascii="Times New Roman" w:hAnsi="Times New Roman"/>
          <w:sz w:val="24"/>
          <w:szCs w:val="24"/>
        </w:rPr>
        <w:t>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ca</w:t>
      </w:r>
      <w:r w:rsidRPr="00D26C4D">
        <w:rPr>
          <w:rFonts w:ascii="Times New Roman" w:hAnsi="Times New Roman"/>
          <w:sz w:val="24"/>
          <w:szCs w:val="24"/>
        </w:rPr>
        <w:t xml:space="preserve">tion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d 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 422.400</w:t>
      </w:r>
      <w:r w:rsidRPr="00D26C4D">
        <w:rPr>
          <w:rFonts w:ascii="Times New Roman" w:hAnsi="Times New Roman"/>
          <w:spacing w:val="-1"/>
          <w:sz w:val="24"/>
          <w:szCs w:val="24"/>
        </w:rPr>
        <w:t>(</w:t>
      </w:r>
      <w:r w:rsidRPr="00D26C4D">
        <w:rPr>
          <w:rFonts w:ascii="Times New Roman" w:hAnsi="Times New Roman"/>
          <w:sz w:val="24"/>
          <w:szCs w:val="24"/>
        </w:rPr>
        <w:t>b</w:t>
      </w:r>
      <w:r w:rsidRPr="00D26C4D">
        <w:rPr>
          <w:rFonts w:ascii="Times New Roman" w:hAnsi="Times New Roman"/>
          <w:spacing w:val="-1"/>
          <w:sz w:val="24"/>
          <w:szCs w:val="24"/>
        </w:rPr>
        <w:t>)</w:t>
      </w:r>
      <w:r w:rsidRPr="00D26C4D">
        <w:rPr>
          <w:rFonts w:ascii="Times New Roman" w:hAnsi="Times New Roman"/>
          <w:sz w:val="24"/>
          <w:szCs w:val="24"/>
        </w:rPr>
        <w:t>.</w:t>
      </w:r>
    </w:p>
    <w:p w:rsidRPr="00D26C4D" w:rsidR="000D12F8" w:rsidP="0038296B" w:rsidRDefault="000D12F8" w14:paraId="127EDB93"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27BA5D36"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re</w:t>
      </w:r>
      <w:r w:rsidRPr="00D26C4D">
        <w:rPr>
          <w:rFonts w:ascii="Times New Roman" w:hAnsi="Times New Roman"/>
          <w:spacing w:val="-2"/>
          <w:sz w:val="24"/>
          <w:szCs w:val="24"/>
        </w:rPr>
        <w:t>g</w:t>
      </w:r>
      <w:r w:rsidRPr="00D26C4D">
        <w:rPr>
          <w:rFonts w:ascii="Times New Roman" w:hAnsi="Times New Roman"/>
          <w:sz w:val="24"/>
          <w:szCs w:val="24"/>
        </w:rPr>
        <w:t>ul</w:t>
      </w:r>
      <w:r w:rsidRPr="00D26C4D">
        <w:rPr>
          <w:rFonts w:ascii="Times New Roman" w:hAnsi="Times New Roman"/>
          <w:spacing w:val="-1"/>
          <w:sz w:val="24"/>
          <w:szCs w:val="24"/>
        </w:rPr>
        <w:t>a</w:t>
      </w:r>
      <w:r w:rsidRPr="00D26C4D">
        <w:rPr>
          <w:rFonts w:ascii="Times New Roman" w:hAnsi="Times New Roman"/>
          <w:sz w:val="24"/>
          <w:szCs w:val="24"/>
        </w:rPr>
        <w:t xml:space="preserve">tions </w:t>
      </w:r>
      <w:r w:rsidRPr="00D26C4D">
        <w:rPr>
          <w:rFonts w:ascii="Times New Roman" w:hAnsi="Times New Roman"/>
          <w:spacing w:val="-1"/>
          <w:sz w:val="24"/>
          <w:szCs w:val="24"/>
        </w:rPr>
        <w:t>a</w:t>
      </w:r>
      <w:r w:rsidRPr="00D26C4D">
        <w:rPr>
          <w:rFonts w:ascii="Times New Roman" w:hAnsi="Times New Roman"/>
          <w:sz w:val="24"/>
          <w:szCs w:val="24"/>
        </w:rPr>
        <w:t xml:space="preserve">t § 422.400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w:t>
      </w:r>
      <w:r w:rsidRPr="00D26C4D">
        <w:rPr>
          <w:rFonts w:ascii="Times New Roman" w:hAnsi="Times New Roman"/>
          <w:sz w:val="24"/>
          <w:szCs w:val="24"/>
        </w:rPr>
        <w:t>lth pl</w:t>
      </w:r>
      <w:r w:rsidRPr="00D26C4D">
        <w:rPr>
          <w:rFonts w:ascii="Times New Roman" w:hAnsi="Times New Roman"/>
          <w:spacing w:val="-1"/>
          <w:sz w:val="24"/>
          <w:szCs w:val="24"/>
        </w:rPr>
        <w:t>a</w:t>
      </w:r>
      <w:r w:rsidRPr="00D26C4D">
        <w:rPr>
          <w:rFonts w:ascii="Times New Roman" w:hAnsi="Times New Roman"/>
          <w:sz w:val="24"/>
          <w:szCs w:val="24"/>
        </w:rPr>
        <w:t>ns to d</w:t>
      </w:r>
      <w:r w:rsidRPr="00D26C4D">
        <w:rPr>
          <w:rFonts w:ascii="Times New Roman" w:hAnsi="Times New Roman"/>
          <w:spacing w:val="-1"/>
          <w:sz w:val="24"/>
          <w:szCs w:val="24"/>
        </w:rPr>
        <w:t>e</w:t>
      </w:r>
      <w:r w:rsidRPr="00D26C4D">
        <w:rPr>
          <w:rFonts w:ascii="Times New Roman" w:hAnsi="Times New Roman"/>
          <w:sz w:val="24"/>
          <w:szCs w:val="24"/>
        </w:rPr>
        <w:t>monst</w:t>
      </w:r>
      <w:r w:rsidRPr="00D26C4D">
        <w:rPr>
          <w:rFonts w:ascii="Times New Roman" w:hAnsi="Times New Roman"/>
          <w:spacing w:val="-1"/>
          <w:sz w:val="24"/>
          <w:szCs w:val="24"/>
        </w:rPr>
        <w:t>ra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th</w:t>
      </w:r>
      <w:r w:rsidRPr="00D26C4D">
        <w:rPr>
          <w:rFonts w:ascii="Times New Roman" w:hAnsi="Times New Roman"/>
          <w:spacing w:val="-1"/>
          <w:sz w:val="24"/>
          <w:szCs w:val="24"/>
        </w:rPr>
        <w:t>e</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ee</w:t>
      </w:r>
      <w:r w:rsidRPr="00D26C4D">
        <w:rPr>
          <w:rFonts w:ascii="Times New Roman" w:hAnsi="Times New Roman"/>
          <w:sz w:val="24"/>
          <w:szCs w:val="24"/>
        </w:rPr>
        <w:t xml:space="preserve">t the </w:t>
      </w:r>
      <w:r w:rsidRPr="00D26C4D">
        <w:rPr>
          <w:rFonts w:ascii="Times New Roman" w:hAnsi="Times New Roman"/>
          <w:spacing w:val="1"/>
          <w:sz w:val="24"/>
          <w:szCs w:val="24"/>
        </w:rPr>
        <w:t>S</w:t>
      </w:r>
      <w:r w:rsidRPr="00D26C4D">
        <w:rPr>
          <w:rFonts w:ascii="Times New Roman" w:hAnsi="Times New Roman"/>
          <w:sz w:val="24"/>
          <w:szCs w:val="24"/>
        </w:rPr>
        <w:t>t</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li</w:t>
      </w:r>
      <w:r w:rsidRPr="00D26C4D">
        <w:rPr>
          <w:rFonts w:ascii="Times New Roman" w:hAnsi="Times New Roman"/>
          <w:spacing w:val="-1"/>
          <w:sz w:val="24"/>
          <w:szCs w:val="24"/>
        </w:rPr>
        <w:t>ce</w:t>
      </w:r>
      <w:r w:rsidRPr="00D26C4D">
        <w:rPr>
          <w:rFonts w:ascii="Times New Roman" w:hAnsi="Times New Roman"/>
          <w:sz w:val="24"/>
          <w:szCs w:val="24"/>
        </w:rPr>
        <w:t>nsu</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of</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ec</w:t>
      </w:r>
      <w:r w:rsidRPr="00D26C4D">
        <w:rPr>
          <w:rFonts w:ascii="Times New Roman" w:hAnsi="Times New Roman"/>
          <w:sz w:val="24"/>
          <w:szCs w:val="24"/>
        </w:rPr>
        <w:t>tion 1855</w:t>
      </w:r>
      <w:r w:rsidRPr="00D26C4D">
        <w:rPr>
          <w:rFonts w:ascii="Times New Roman" w:hAnsi="Times New Roman"/>
          <w:spacing w:val="-1"/>
          <w:sz w:val="24"/>
          <w:szCs w:val="24"/>
        </w:rPr>
        <w:t>(a</w:t>
      </w:r>
      <w:r w:rsidRPr="00D26C4D">
        <w:rPr>
          <w:rFonts w:ascii="Times New Roman" w:hAnsi="Times New Roman"/>
          <w:sz w:val="24"/>
          <w:szCs w:val="24"/>
        </w:rPr>
        <w:t>)</w:t>
      </w:r>
      <w:r w:rsidRPr="00D26C4D">
        <w:rPr>
          <w:rFonts w:ascii="Times New Roman" w:hAnsi="Times New Roman"/>
          <w:spacing w:val="-1"/>
          <w:sz w:val="24"/>
          <w:szCs w:val="24"/>
        </w:rPr>
        <w:t xml:space="preserve"> (</w:t>
      </w:r>
      <w:r w:rsidRPr="00D26C4D">
        <w:rPr>
          <w:rFonts w:ascii="Times New Roman" w:hAnsi="Times New Roman"/>
          <w:sz w:val="24"/>
          <w:szCs w:val="24"/>
        </w:rPr>
        <w:t>1)</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pacing w:val="1"/>
          <w:sz w:val="24"/>
          <w:szCs w:val="24"/>
        </w:rPr>
        <w:t>S</w:t>
      </w:r>
      <w:r w:rsidRPr="00D26C4D">
        <w:rPr>
          <w:rFonts w:ascii="Times New Roman" w:hAnsi="Times New Roman"/>
          <w:sz w:val="24"/>
          <w:szCs w:val="24"/>
        </w:rPr>
        <w:t>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S</w:t>
      </w:r>
      <w:r w:rsidRPr="00D26C4D">
        <w:rPr>
          <w:rFonts w:ascii="Times New Roman" w:hAnsi="Times New Roman"/>
          <w:spacing w:val="-1"/>
          <w:sz w:val="24"/>
          <w:szCs w:val="24"/>
        </w:rPr>
        <w:t>ec</w:t>
      </w:r>
      <w:r w:rsidRPr="00D26C4D">
        <w:rPr>
          <w:rFonts w:ascii="Times New Roman" w:hAnsi="Times New Roman"/>
          <w:sz w:val="24"/>
          <w:szCs w:val="24"/>
        </w:rPr>
        <w:t>u</w:t>
      </w:r>
      <w:r w:rsidRPr="00D26C4D">
        <w:rPr>
          <w:rFonts w:ascii="Times New Roman" w:hAnsi="Times New Roman"/>
          <w:spacing w:val="-1"/>
          <w:sz w:val="24"/>
          <w:szCs w:val="24"/>
        </w:rPr>
        <w:t>r</w:t>
      </w:r>
      <w:r w:rsidRPr="00D26C4D">
        <w:rPr>
          <w:rFonts w:ascii="Times New Roman" w:hAnsi="Times New Roman"/>
          <w:sz w:val="24"/>
          <w:szCs w:val="24"/>
        </w:rPr>
        <w:t>ity</w:t>
      </w:r>
      <w:r w:rsidRPr="00D26C4D">
        <w:rPr>
          <w:rFonts w:ascii="Times New Roman" w:hAnsi="Times New Roman"/>
          <w:spacing w:val="-7"/>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c</w:t>
      </w:r>
      <w:r w:rsidRPr="00D26C4D">
        <w:rPr>
          <w:rFonts w:ascii="Times New Roman" w:hAnsi="Times New Roman"/>
          <w:sz w:val="24"/>
          <w:szCs w:val="24"/>
        </w:rPr>
        <w:t xml:space="preserve">t.  As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in</w:t>
      </w:r>
      <w:r w:rsidRPr="00D26C4D">
        <w:rPr>
          <w:rFonts w:ascii="Times New Roman" w:hAnsi="Times New Roman"/>
          <w:spacing w:val="-1"/>
          <w:sz w:val="24"/>
          <w:szCs w:val="24"/>
        </w:rPr>
        <w:t>e</w:t>
      </w:r>
      <w:r w:rsidRPr="00D26C4D">
        <w:rPr>
          <w:rFonts w:ascii="Times New Roman" w:hAnsi="Times New Roman"/>
          <w:sz w:val="24"/>
          <w:szCs w:val="24"/>
        </w:rPr>
        <w:t>d in the p</w:t>
      </w:r>
      <w:r w:rsidRPr="00D26C4D">
        <w:rPr>
          <w:rFonts w:ascii="Times New Roman" w:hAnsi="Times New Roman"/>
          <w:spacing w:val="-1"/>
          <w:sz w:val="24"/>
          <w:szCs w:val="24"/>
        </w:rPr>
        <w:t>rea</w:t>
      </w:r>
      <w:r w:rsidRPr="00D26C4D">
        <w:rPr>
          <w:rFonts w:ascii="Times New Roman" w:hAnsi="Times New Roman"/>
          <w:sz w:val="24"/>
          <w:szCs w:val="24"/>
        </w:rPr>
        <w:t>mbl</w:t>
      </w:r>
      <w:r w:rsidRPr="00D26C4D">
        <w:rPr>
          <w:rFonts w:ascii="Times New Roman" w:hAnsi="Times New Roman"/>
          <w:spacing w:val="-1"/>
          <w:sz w:val="24"/>
          <w:szCs w:val="24"/>
        </w:rPr>
        <w:t>e</w:t>
      </w:r>
      <w:r w:rsidRPr="00D26C4D">
        <w:rPr>
          <w:rFonts w:ascii="Times New Roman" w:hAnsi="Times New Roman"/>
          <w:sz w:val="24"/>
          <w:szCs w:val="24"/>
        </w:rPr>
        <w:t>,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tions must m</w:t>
      </w:r>
      <w:r w:rsidRPr="00D26C4D">
        <w:rPr>
          <w:rFonts w:ascii="Times New Roman" w:hAnsi="Times New Roman"/>
          <w:spacing w:val="-1"/>
          <w:sz w:val="24"/>
          <w:szCs w:val="24"/>
        </w:rPr>
        <w:t>ee</w:t>
      </w:r>
      <w:r w:rsidRPr="00D26C4D">
        <w:rPr>
          <w:rFonts w:ascii="Times New Roman" w:hAnsi="Times New Roman"/>
          <w:sz w:val="24"/>
          <w:szCs w:val="24"/>
        </w:rPr>
        <w:t>t both the</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a</w:t>
      </w:r>
      <w:r w:rsidRPr="00D26C4D">
        <w:rPr>
          <w:rFonts w:ascii="Times New Roman" w:hAnsi="Times New Roman"/>
          <w:sz w:val="24"/>
          <w:szCs w:val="24"/>
        </w:rPr>
        <w:t>sic</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of</w:t>
      </w:r>
      <w:r w:rsidRPr="00D26C4D">
        <w:rPr>
          <w:rFonts w:ascii="Times New Roman" w:hAnsi="Times New Roman"/>
          <w:spacing w:val="-1"/>
          <w:sz w:val="24"/>
          <w:szCs w:val="24"/>
        </w:rPr>
        <w:t xml:space="preserve"> </w:t>
      </w:r>
      <w:r w:rsidRPr="00D26C4D">
        <w:rPr>
          <w:rFonts w:ascii="Times New Roman" w:hAnsi="Times New Roman"/>
          <w:spacing w:val="1"/>
          <w:sz w:val="24"/>
          <w:szCs w:val="24"/>
        </w:rPr>
        <w:t>S</w:t>
      </w:r>
      <w:r w:rsidRPr="00D26C4D">
        <w:rPr>
          <w:rFonts w:ascii="Times New Roman" w:hAnsi="Times New Roman"/>
          <w:sz w:val="24"/>
          <w:szCs w:val="24"/>
        </w:rPr>
        <w:t>t</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li</w:t>
      </w:r>
      <w:r w:rsidRPr="00D26C4D">
        <w:rPr>
          <w:rFonts w:ascii="Times New Roman" w:hAnsi="Times New Roman"/>
          <w:spacing w:val="-1"/>
          <w:sz w:val="24"/>
          <w:szCs w:val="24"/>
        </w:rPr>
        <w:t>ce</w:t>
      </w:r>
      <w:r w:rsidRPr="00D26C4D">
        <w:rPr>
          <w:rFonts w:ascii="Times New Roman" w:hAnsi="Times New Roman"/>
          <w:sz w:val="24"/>
          <w:szCs w:val="24"/>
        </w:rPr>
        <w:t>nsu</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a</w:t>
      </w:r>
      <w:r w:rsidRPr="00D26C4D">
        <w:rPr>
          <w:rFonts w:ascii="Times New Roman" w:hAnsi="Times New Roman"/>
          <w:sz w:val="24"/>
          <w:szCs w:val="24"/>
        </w:rPr>
        <w:t>s a</w:t>
      </w:r>
      <w:r w:rsidRPr="00D26C4D">
        <w:rPr>
          <w:rFonts w:ascii="Times New Roman" w:hAnsi="Times New Roman"/>
          <w:spacing w:val="-1"/>
          <w:sz w:val="24"/>
          <w:szCs w:val="24"/>
        </w:rPr>
        <w:t xml:space="preserve"> r</w:t>
      </w:r>
      <w:r w:rsidRPr="00D26C4D">
        <w:rPr>
          <w:rFonts w:ascii="Times New Roman" w:hAnsi="Times New Roman"/>
          <w:sz w:val="24"/>
          <w:szCs w:val="24"/>
        </w:rPr>
        <w:t>isk</w:t>
      </w:r>
      <w:r w:rsidRPr="00D26C4D">
        <w:rPr>
          <w:rFonts w:ascii="Times New Roman" w:hAnsi="Times New Roman"/>
          <w:spacing w:val="-1"/>
          <w:sz w:val="24"/>
          <w:szCs w:val="24"/>
        </w:rPr>
        <w:t>-</w:t>
      </w:r>
      <w:r w:rsidRPr="00D26C4D">
        <w:rPr>
          <w:rFonts w:ascii="Times New Roman" w:hAnsi="Times New Roman"/>
          <w:sz w:val="24"/>
          <w:szCs w:val="24"/>
        </w:rPr>
        <w:t>b</w:t>
      </w:r>
      <w:r w:rsidRPr="00D26C4D">
        <w:rPr>
          <w:rFonts w:ascii="Times New Roman" w:hAnsi="Times New Roman"/>
          <w:spacing w:val="-1"/>
          <w:sz w:val="24"/>
          <w:szCs w:val="24"/>
        </w:rPr>
        <w:t>ear</w:t>
      </w:r>
      <w:r w:rsidRPr="00D26C4D">
        <w:rPr>
          <w:rFonts w:ascii="Times New Roman" w:hAnsi="Times New Roman"/>
          <w:sz w:val="24"/>
          <w:szCs w:val="24"/>
        </w:rPr>
        <w:t xml:space="preserve">ing </w:t>
      </w:r>
      <w:r w:rsidRPr="00D26C4D">
        <w:rPr>
          <w:rFonts w:ascii="Times New Roman" w:hAnsi="Times New Roman"/>
          <w:spacing w:val="-1"/>
          <w:sz w:val="24"/>
          <w:szCs w:val="24"/>
        </w:rPr>
        <w:t>e</w:t>
      </w:r>
      <w:r w:rsidRPr="00D26C4D">
        <w:rPr>
          <w:rFonts w:ascii="Times New Roman" w:hAnsi="Times New Roman"/>
          <w:sz w:val="24"/>
          <w:szCs w:val="24"/>
        </w:rPr>
        <w:t>ntit</w:t>
      </w:r>
      <w:r w:rsidRPr="00D26C4D">
        <w:rPr>
          <w:rFonts w:ascii="Times New Roman" w:hAnsi="Times New Roman"/>
          <w:spacing w:val="-7"/>
          <w:sz w:val="24"/>
          <w:szCs w:val="24"/>
        </w:rPr>
        <w:t>y</w:t>
      </w:r>
      <w:r w:rsidRPr="00D26C4D">
        <w:rPr>
          <w:rFonts w:ascii="Times New Roman" w:hAnsi="Times New Roman"/>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s w</w:t>
      </w:r>
      <w:r w:rsidRPr="00D26C4D">
        <w:rPr>
          <w:rFonts w:ascii="Times New Roman" w:hAnsi="Times New Roman"/>
          <w:spacing w:val="-1"/>
          <w:sz w:val="24"/>
          <w:szCs w:val="24"/>
        </w:rPr>
        <w:t>e</w:t>
      </w:r>
      <w:r w:rsidRPr="00D26C4D">
        <w:rPr>
          <w:rFonts w:ascii="Times New Roman" w:hAnsi="Times New Roman"/>
          <w:sz w:val="24"/>
          <w:szCs w:val="24"/>
        </w:rPr>
        <w:t xml:space="preserve">ll </w:t>
      </w:r>
      <w:r w:rsidRPr="00D26C4D">
        <w:rPr>
          <w:rFonts w:ascii="Times New Roman" w:hAnsi="Times New Roman"/>
          <w:spacing w:val="-1"/>
          <w:sz w:val="24"/>
          <w:szCs w:val="24"/>
        </w:rPr>
        <w:t>a</w:t>
      </w:r>
      <w:r w:rsidRPr="00D26C4D">
        <w:rPr>
          <w:rFonts w:ascii="Times New Roman" w:hAnsi="Times New Roman"/>
          <w:sz w:val="24"/>
          <w:szCs w:val="24"/>
        </w:rPr>
        <w:t>s the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th</w:t>
      </w:r>
      <w:r w:rsidRPr="00D26C4D">
        <w:rPr>
          <w:rFonts w:ascii="Times New Roman" w:hAnsi="Times New Roman"/>
          <w:spacing w:val="-1"/>
          <w:sz w:val="24"/>
          <w:szCs w:val="24"/>
        </w:rPr>
        <w:t>a</w:t>
      </w:r>
      <w:r w:rsidRPr="00D26C4D">
        <w:rPr>
          <w:rFonts w:ascii="Times New Roman" w:hAnsi="Times New Roman"/>
          <w:sz w:val="24"/>
          <w:szCs w:val="24"/>
        </w:rPr>
        <w:t>t the</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c</w:t>
      </w:r>
      <w:r w:rsidRPr="00D26C4D">
        <w:rPr>
          <w:rFonts w:ascii="Times New Roman" w:hAnsi="Times New Roman"/>
          <w:sz w:val="24"/>
          <w:szCs w:val="24"/>
        </w:rPr>
        <w:t>ope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li</w:t>
      </w:r>
      <w:r w:rsidRPr="00D26C4D">
        <w:rPr>
          <w:rFonts w:ascii="Times New Roman" w:hAnsi="Times New Roman"/>
          <w:spacing w:val="-1"/>
          <w:sz w:val="24"/>
          <w:szCs w:val="24"/>
        </w:rPr>
        <w:t>ce</w:t>
      </w:r>
      <w:r w:rsidRPr="00D26C4D">
        <w:rPr>
          <w:rFonts w:ascii="Times New Roman" w:hAnsi="Times New Roman"/>
          <w:sz w:val="24"/>
          <w:szCs w:val="24"/>
        </w:rPr>
        <w:t>nsu</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be</w:t>
      </w:r>
      <w:r w:rsidRPr="00D26C4D">
        <w:rPr>
          <w:rFonts w:ascii="Times New Roman" w:hAnsi="Times New Roman"/>
          <w:spacing w:val="-1"/>
          <w:sz w:val="24"/>
          <w:szCs w:val="24"/>
        </w:rPr>
        <w:t xml:space="preserve"> c</w:t>
      </w:r>
      <w:r w:rsidRPr="00D26C4D">
        <w:rPr>
          <w:rFonts w:ascii="Times New Roman" w:hAnsi="Times New Roman"/>
          <w:sz w:val="24"/>
          <w:szCs w:val="24"/>
        </w:rPr>
        <w:t>onsist</w:t>
      </w:r>
      <w:r w:rsidRPr="00D26C4D">
        <w:rPr>
          <w:rFonts w:ascii="Times New Roman" w:hAnsi="Times New Roman"/>
          <w:spacing w:val="-1"/>
          <w:sz w:val="24"/>
          <w:szCs w:val="24"/>
        </w:rPr>
        <w:t>e</w:t>
      </w:r>
      <w:r w:rsidRPr="00D26C4D">
        <w:rPr>
          <w:rFonts w:ascii="Times New Roman" w:hAnsi="Times New Roman"/>
          <w:sz w:val="24"/>
          <w:szCs w:val="24"/>
        </w:rPr>
        <w:t>nt with the</w:t>
      </w:r>
      <w:r w:rsidRPr="00D26C4D">
        <w:rPr>
          <w:rFonts w:ascii="Times New Roman" w:hAnsi="Times New Roman"/>
          <w:spacing w:val="-1"/>
          <w:sz w:val="24"/>
          <w:szCs w:val="24"/>
        </w:rPr>
        <w:t xml:space="preserve"> </w:t>
      </w:r>
      <w:r w:rsidRPr="00D26C4D">
        <w:rPr>
          <w:rFonts w:ascii="Times New Roman" w:hAnsi="Times New Roman"/>
          <w:sz w:val="24"/>
          <w:szCs w:val="24"/>
        </w:rPr>
        <w:t>t</w:t>
      </w:r>
      <w:r w:rsidRPr="00D26C4D">
        <w:rPr>
          <w:rFonts w:ascii="Times New Roman" w:hAnsi="Times New Roman"/>
          <w:spacing w:val="-7"/>
          <w:sz w:val="24"/>
          <w:szCs w:val="24"/>
        </w:rPr>
        <w:t>y</w:t>
      </w:r>
      <w:r w:rsidRPr="00D26C4D">
        <w:rPr>
          <w:rFonts w:ascii="Times New Roman" w:hAnsi="Times New Roman"/>
          <w:sz w:val="24"/>
          <w:szCs w:val="24"/>
        </w:rPr>
        <w:t>pe</w:t>
      </w:r>
      <w:r w:rsidRPr="00D26C4D">
        <w:rPr>
          <w:rFonts w:ascii="Times New Roman" w:hAnsi="Times New Roman"/>
          <w:spacing w:val="-1"/>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t</w:t>
      </w:r>
      <w:r w:rsidRPr="00D26C4D">
        <w:rPr>
          <w:rFonts w:ascii="Times New Roman" w:hAnsi="Times New Roman"/>
          <w:spacing w:val="-7"/>
          <w:sz w:val="24"/>
          <w:szCs w:val="24"/>
        </w:rPr>
        <w:t>y</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s)</w:t>
      </w:r>
      <w:r w:rsidRPr="00D26C4D" w:rsidR="00E71830">
        <w:rPr>
          <w:rFonts w:ascii="Times New Roman" w:hAnsi="Times New Roman"/>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MA pl</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w:t>
      </w:r>
      <w:r w:rsidRPr="00D26C4D">
        <w:rPr>
          <w:rFonts w:ascii="Times New Roman" w:hAnsi="Times New Roman"/>
          <w:sz w:val="24"/>
          <w:szCs w:val="24"/>
        </w:rPr>
        <w:t>s)</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will be</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ffer</w:t>
      </w:r>
      <w:r w:rsidRPr="00D26C4D">
        <w:rPr>
          <w:rFonts w:ascii="Times New Roman" w:hAnsi="Times New Roman"/>
          <w:sz w:val="24"/>
          <w:szCs w:val="24"/>
        </w:rPr>
        <w:t>in</w:t>
      </w:r>
      <w:r w:rsidRPr="00D26C4D">
        <w:rPr>
          <w:rFonts w:ascii="Times New Roman" w:hAnsi="Times New Roman"/>
          <w:spacing w:val="-2"/>
          <w:sz w:val="24"/>
          <w:szCs w:val="24"/>
        </w:rPr>
        <w:t>g</w:t>
      </w:r>
      <w:r w:rsidRPr="00D26C4D">
        <w:rPr>
          <w:rFonts w:ascii="Times New Roman" w:hAnsi="Times New Roman"/>
          <w:sz w:val="24"/>
          <w:szCs w:val="24"/>
        </w:rPr>
        <w:t xml:space="preserve">.  </w:t>
      </w:r>
      <w:r w:rsidRPr="00D26C4D">
        <w:rPr>
          <w:rFonts w:ascii="Times New Roman" w:hAnsi="Times New Roman"/>
          <w:spacing w:val="1"/>
          <w:sz w:val="24"/>
          <w:szCs w:val="24"/>
        </w:rPr>
        <w:t>W</w:t>
      </w:r>
      <w:r w:rsidRPr="00D26C4D">
        <w:rPr>
          <w:rFonts w:ascii="Times New Roman" w:hAnsi="Times New Roman"/>
          <w:sz w:val="24"/>
          <w:szCs w:val="24"/>
        </w:rPr>
        <w:t>e</w:t>
      </w:r>
      <w:r w:rsidRPr="00D26C4D">
        <w:rPr>
          <w:rFonts w:ascii="Times New Roman" w:hAnsi="Times New Roman"/>
          <w:spacing w:val="-1"/>
          <w:sz w:val="24"/>
          <w:szCs w:val="24"/>
        </w:rPr>
        <w:t xml:space="preserve"> a</w:t>
      </w:r>
      <w:r w:rsidRPr="00D26C4D">
        <w:rPr>
          <w:rFonts w:ascii="Times New Roman" w:hAnsi="Times New Roman"/>
          <w:sz w:val="24"/>
          <w:szCs w:val="24"/>
        </w:rPr>
        <w:t>sk n</w:t>
      </w:r>
      <w:r w:rsidRPr="00D26C4D">
        <w:rPr>
          <w:rFonts w:ascii="Times New Roman" w:hAnsi="Times New Roman"/>
          <w:spacing w:val="-1"/>
          <w:sz w:val="24"/>
          <w:szCs w:val="24"/>
        </w:rPr>
        <w:t>e</w:t>
      </w:r>
      <w:r w:rsidRPr="00D26C4D">
        <w:rPr>
          <w:rFonts w:ascii="Times New Roman" w:hAnsi="Times New Roman"/>
          <w:sz w:val="24"/>
          <w:szCs w:val="24"/>
        </w:rPr>
        <w:t>w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tions </w:t>
      </w:r>
      <w:r w:rsidRPr="00D26C4D">
        <w:rPr>
          <w:rFonts w:ascii="Times New Roman" w:hAnsi="Times New Roman"/>
          <w:spacing w:val="-1"/>
          <w:sz w:val="24"/>
          <w:szCs w:val="24"/>
        </w:rPr>
        <w:t>(</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 oth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c</w:t>
      </w:r>
      <w:r w:rsidRPr="00D26C4D">
        <w:rPr>
          <w:rFonts w:ascii="Times New Roman" w:hAnsi="Times New Roman"/>
          <w:sz w:val="24"/>
          <w:szCs w:val="24"/>
        </w:rPr>
        <w:t>u</w:t>
      </w:r>
      <w:r w:rsidRPr="00D26C4D">
        <w:rPr>
          <w:rFonts w:ascii="Times New Roman" w:hAnsi="Times New Roman"/>
          <w:spacing w:val="-1"/>
          <w:sz w:val="24"/>
          <w:szCs w:val="24"/>
        </w:rPr>
        <w:t>rre</w:t>
      </w:r>
      <w:r w:rsidRPr="00D26C4D">
        <w:rPr>
          <w:rFonts w:ascii="Times New Roman" w:hAnsi="Times New Roman"/>
          <w:sz w:val="24"/>
          <w:szCs w:val="24"/>
        </w:rPr>
        <w:t xml:space="preserve">nt </w:t>
      </w:r>
      <w:r w:rsidRPr="00D26C4D">
        <w:rPr>
          <w:rFonts w:ascii="Times New Roman" w:hAnsi="Times New Roman"/>
          <w:spacing w:val="-1"/>
          <w:sz w:val="24"/>
          <w:szCs w:val="24"/>
        </w:rPr>
        <w:t>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to</w:t>
      </w:r>
      <w:r w:rsidRPr="00D26C4D">
        <w:rPr>
          <w:rFonts w:ascii="Times New Roman" w:hAnsi="Times New Roman"/>
          <w:spacing w:val="-1"/>
          <w:sz w:val="24"/>
          <w:szCs w:val="24"/>
        </w:rPr>
        <w:t>r</w:t>
      </w:r>
      <w:r w:rsidRPr="00D26C4D">
        <w:rPr>
          <w:rFonts w:ascii="Times New Roman" w:hAnsi="Times New Roman"/>
          <w:sz w:val="24"/>
          <w:szCs w:val="24"/>
        </w:rPr>
        <w:t>s)</w:t>
      </w:r>
      <w:r w:rsidRPr="00D26C4D">
        <w:rPr>
          <w:rFonts w:ascii="Times New Roman" w:hAnsi="Times New Roman"/>
          <w:spacing w:val="-1"/>
          <w:sz w:val="24"/>
          <w:szCs w:val="24"/>
        </w:rPr>
        <w:t xml:space="preserve"> </w:t>
      </w:r>
      <w:r w:rsidRPr="00D26C4D">
        <w:rPr>
          <w:rFonts w:ascii="Times New Roman" w:hAnsi="Times New Roman"/>
          <w:sz w:val="24"/>
          <w:szCs w:val="24"/>
        </w:rPr>
        <w:t xml:space="preserve">to submit, </w:t>
      </w:r>
      <w:r w:rsidRPr="00D26C4D">
        <w:rPr>
          <w:rFonts w:ascii="Times New Roman" w:hAnsi="Times New Roman"/>
          <w:spacing w:val="-1"/>
          <w:sz w:val="24"/>
          <w:szCs w:val="24"/>
        </w:rPr>
        <w:t>a</w:t>
      </w:r>
      <w:r w:rsidRPr="00D26C4D">
        <w:rPr>
          <w:rFonts w:ascii="Times New Roman" w:hAnsi="Times New Roman"/>
          <w:sz w:val="24"/>
          <w:szCs w:val="24"/>
        </w:rPr>
        <w:t>s p</w:t>
      </w:r>
      <w:r w:rsidRPr="00D26C4D">
        <w:rPr>
          <w:rFonts w:ascii="Times New Roman" w:hAnsi="Times New Roman"/>
          <w:spacing w:val="-1"/>
          <w:sz w:val="24"/>
          <w:szCs w:val="24"/>
        </w:rPr>
        <w:t>ar</w:t>
      </w:r>
      <w:r w:rsidRPr="00D26C4D">
        <w:rPr>
          <w:rFonts w:ascii="Times New Roman" w:hAnsi="Times New Roman"/>
          <w:sz w:val="24"/>
          <w:szCs w:val="24"/>
        </w:rPr>
        <w:t>t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ss of</w:t>
      </w:r>
      <w:r w:rsidRPr="00D26C4D">
        <w:rPr>
          <w:rFonts w:ascii="Times New Roman" w:hAnsi="Times New Roman"/>
          <w:spacing w:val="-1"/>
          <w:sz w:val="24"/>
          <w:szCs w:val="24"/>
        </w:rPr>
        <w:t xml:space="preserve"> a</w:t>
      </w:r>
      <w:r w:rsidRPr="00D26C4D">
        <w:rPr>
          <w:rFonts w:ascii="Times New Roman" w:hAnsi="Times New Roman"/>
          <w:sz w:val="24"/>
          <w:szCs w:val="24"/>
        </w:rPr>
        <w:t>ppl</w:t>
      </w:r>
      <w:r w:rsidRPr="00D26C4D">
        <w:rPr>
          <w:rFonts w:ascii="Times New Roman" w:hAnsi="Times New Roman"/>
          <w:spacing w:val="-7"/>
          <w:sz w:val="24"/>
          <w:szCs w:val="24"/>
        </w:rPr>
        <w:t>y</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 MA </w:t>
      </w:r>
      <w:r w:rsidRPr="00D26C4D">
        <w:rPr>
          <w:rFonts w:ascii="Times New Roman" w:hAnsi="Times New Roman"/>
          <w:spacing w:val="-1"/>
          <w:sz w:val="24"/>
          <w:szCs w:val="24"/>
        </w:rPr>
        <w:t>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t, a</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cer</w:t>
      </w:r>
      <w:r w:rsidRPr="00D26C4D">
        <w:rPr>
          <w:rFonts w:ascii="Times New Roman" w:hAnsi="Times New Roman"/>
          <w:sz w:val="24"/>
          <w:szCs w:val="24"/>
        </w:rPr>
        <w:t>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ca</w:t>
      </w:r>
      <w:r w:rsidRPr="00D26C4D">
        <w:rPr>
          <w:rFonts w:ascii="Times New Roman" w:hAnsi="Times New Roman"/>
          <w:sz w:val="24"/>
          <w:szCs w:val="24"/>
        </w:rPr>
        <w:t>tion showing</w:t>
      </w:r>
      <w:r w:rsidRPr="00D26C4D">
        <w:rPr>
          <w:rFonts w:ascii="Times New Roman" w:hAnsi="Times New Roman"/>
          <w:spacing w:val="-2"/>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w:t>
      </w:r>
      <w:r w:rsidRPr="00D26C4D">
        <w:rPr>
          <w:rFonts w:ascii="Times New Roman" w:hAnsi="Times New Roman"/>
          <w:spacing w:val="-1"/>
          <w:sz w:val="24"/>
          <w:szCs w:val="24"/>
        </w:rPr>
        <w:t>’</w:t>
      </w:r>
      <w:r w:rsidRPr="00D26C4D">
        <w:rPr>
          <w:rFonts w:ascii="Times New Roman" w:hAnsi="Times New Roman"/>
          <w:sz w:val="24"/>
          <w:szCs w:val="24"/>
        </w:rPr>
        <w:t>s li</w:t>
      </w:r>
      <w:r w:rsidRPr="00D26C4D">
        <w:rPr>
          <w:rFonts w:ascii="Times New Roman" w:hAnsi="Times New Roman"/>
          <w:spacing w:val="-1"/>
          <w:sz w:val="24"/>
          <w:szCs w:val="24"/>
        </w:rPr>
        <w:t>ce</w:t>
      </w:r>
      <w:r w:rsidRPr="00D26C4D">
        <w:rPr>
          <w:rFonts w:ascii="Times New Roman" w:hAnsi="Times New Roman"/>
          <w:sz w:val="24"/>
          <w:szCs w:val="24"/>
        </w:rPr>
        <w:t>nsu</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tus.  A 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st</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1"/>
          <w:sz w:val="24"/>
          <w:szCs w:val="24"/>
        </w:rPr>
        <w:t>c</w:t>
      </w:r>
      <w:r w:rsidRPr="00D26C4D">
        <w:rPr>
          <w:rFonts w:ascii="Times New Roman" w:hAnsi="Times New Roman"/>
          <w:sz w:val="24"/>
          <w:szCs w:val="24"/>
        </w:rPr>
        <w:t>ont</w:t>
      </w:r>
      <w:r w:rsidRPr="00D26C4D">
        <w:rPr>
          <w:rFonts w:ascii="Times New Roman" w:hAnsi="Times New Roman"/>
          <w:spacing w:val="-1"/>
          <w:sz w:val="24"/>
          <w:szCs w:val="24"/>
        </w:rPr>
        <w:t>a</w:t>
      </w:r>
      <w:r w:rsidRPr="00D26C4D">
        <w:rPr>
          <w:rFonts w:ascii="Times New Roman" w:hAnsi="Times New Roman"/>
          <w:sz w:val="24"/>
          <w:szCs w:val="24"/>
        </w:rPr>
        <w:t>ining</w:t>
      </w:r>
      <w:r w:rsidRPr="00D26C4D">
        <w:rPr>
          <w:rFonts w:ascii="Times New Roman" w:hAnsi="Times New Roman"/>
          <w:spacing w:val="-2"/>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a</w:t>
      </w:r>
      <w:r w:rsidRPr="00D26C4D">
        <w:rPr>
          <w:rFonts w:ascii="Times New Roman" w:hAnsi="Times New Roman"/>
          <w:sz w:val="24"/>
          <w:szCs w:val="24"/>
        </w:rPr>
        <w:t>me</w:t>
      </w:r>
      <w:r w:rsidRPr="00D26C4D">
        <w:rPr>
          <w:rFonts w:ascii="Times New Roman" w:hAnsi="Times New Roman"/>
          <w:spacing w:val="-1"/>
          <w:sz w:val="24"/>
          <w:szCs w:val="24"/>
        </w:rPr>
        <w:t xml:space="preserve"> </w:t>
      </w:r>
      <w:r w:rsidRPr="00D26C4D">
        <w:rPr>
          <w:rFonts w:ascii="Times New Roman" w:hAnsi="Times New Roman"/>
          <w:sz w:val="24"/>
          <w:szCs w:val="24"/>
        </w:rPr>
        <w:t>t</w:t>
      </w:r>
      <w:r w:rsidRPr="00D26C4D">
        <w:rPr>
          <w:rFonts w:ascii="Times New Roman" w:hAnsi="Times New Roman"/>
          <w:spacing w:val="-7"/>
          <w:sz w:val="24"/>
          <w:szCs w:val="24"/>
        </w:rPr>
        <w:t>y</w:t>
      </w:r>
      <w:r w:rsidRPr="00D26C4D">
        <w:rPr>
          <w:rFonts w:ascii="Times New Roman" w:hAnsi="Times New Roman"/>
          <w:sz w:val="24"/>
          <w:szCs w:val="24"/>
        </w:rPr>
        <w:t>pe</w:t>
      </w:r>
      <w:r w:rsidRPr="00D26C4D">
        <w:rPr>
          <w:rFonts w:ascii="Times New Roman" w:hAnsi="Times New Roman"/>
          <w:spacing w:val="-1"/>
          <w:sz w:val="24"/>
          <w:szCs w:val="24"/>
        </w:rPr>
        <w:t xml:space="preserve"> </w:t>
      </w:r>
      <w:r w:rsidRPr="00D26C4D">
        <w:rPr>
          <w:rFonts w:ascii="Times New Roman" w:hAnsi="Times New Roman"/>
          <w:sz w:val="24"/>
          <w:szCs w:val="24"/>
        </w:rPr>
        <w:t>of 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tion th</w:t>
      </w:r>
      <w:r w:rsidRPr="00D26C4D">
        <w:rPr>
          <w:rFonts w:ascii="Times New Roman" w:hAnsi="Times New Roman"/>
          <w:spacing w:val="-1"/>
          <w:sz w:val="24"/>
          <w:szCs w:val="24"/>
        </w:rPr>
        <w:t>a</w:t>
      </w:r>
      <w:r w:rsidRPr="00D26C4D">
        <w:rPr>
          <w:rFonts w:ascii="Times New Roman" w:hAnsi="Times New Roman"/>
          <w:sz w:val="24"/>
          <w:szCs w:val="24"/>
        </w:rPr>
        <w:t xml:space="preserve">t is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st</w:t>
      </w:r>
      <w:r w:rsidRPr="00D26C4D">
        <w:rPr>
          <w:rFonts w:ascii="Times New Roman" w:hAnsi="Times New Roman"/>
          <w:spacing w:val="-1"/>
          <w:sz w:val="24"/>
          <w:szCs w:val="24"/>
        </w:rPr>
        <w:t>e</w:t>
      </w:r>
      <w:r w:rsidRPr="00D26C4D">
        <w:rPr>
          <w:rFonts w:ascii="Times New Roman" w:hAnsi="Times New Roman"/>
          <w:sz w:val="24"/>
          <w:szCs w:val="24"/>
        </w:rPr>
        <w:t>d in the</w:t>
      </w:r>
      <w:r w:rsidRPr="00D26C4D">
        <w:rPr>
          <w:rFonts w:ascii="Times New Roman" w:hAnsi="Times New Roman"/>
          <w:spacing w:val="-1"/>
          <w:sz w:val="24"/>
          <w:szCs w:val="24"/>
        </w:rPr>
        <w:t xml:space="preserve"> 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 we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v</w:t>
      </w:r>
      <w:r w:rsidRPr="00D26C4D">
        <w:rPr>
          <w:rFonts w:ascii="Times New Roman" w:hAnsi="Times New Roman"/>
          <w:spacing w:val="-1"/>
          <w:sz w:val="24"/>
          <w:szCs w:val="24"/>
        </w:rPr>
        <w:t>e</w:t>
      </w:r>
      <w:r w:rsidRPr="00D26C4D">
        <w:rPr>
          <w:rFonts w:ascii="Times New Roman" w:hAnsi="Times New Roman"/>
          <w:sz w:val="24"/>
          <w:szCs w:val="24"/>
        </w:rPr>
        <w:t>lop</w:t>
      </w:r>
      <w:r w:rsidRPr="00D26C4D">
        <w:rPr>
          <w:rFonts w:ascii="Times New Roman" w:hAnsi="Times New Roman"/>
          <w:spacing w:val="-1"/>
          <w:sz w:val="24"/>
          <w:szCs w:val="24"/>
        </w:rPr>
        <w:t>e</w:t>
      </w:r>
      <w:r w:rsidRPr="00D26C4D">
        <w:rPr>
          <w:rFonts w:ascii="Times New Roman" w:hAnsi="Times New Roman"/>
          <w:sz w:val="24"/>
          <w:szCs w:val="24"/>
        </w:rPr>
        <w:t xml:space="preserve">d would </w:t>
      </w:r>
      <w:r w:rsidRPr="00D26C4D">
        <w:rPr>
          <w:rFonts w:ascii="Times New Roman" w:hAnsi="Times New Roman"/>
          <w:spacing w:val="-1"/>
          <w:sz w:val="24"/>
          <w:szCs w:val="24"/>
        </w:rPr>
        <w:t>a</w:t>
      </w:r>
      <w:r w:rsidRPr="00D26C4D">
        <w:rPr>
          <w:rFonts w:ascii="Times New Roman" w:hAnsi="Times New Roman"/>
          <w:sz w:val="24"/>
          <w:szCs w:val="24"/>
        </w:rPr>
        <w:t>lso su</w:t>
      </w:r>
      <w:r w:rsidRPr="00D26C4D">
        <w:rPr>
          <w:rFonts w:ascii="Times New Roman" w:hAnsi="Times New Roman"/>
          <w:spacing w:val="-1"/>
          <w:sz w:val="24"/>
          <w:szCs w:val="24"/>
        </w:rPr>
        <w:t>ff</w:t>
      </w:r>
      <w:r w:rsidRPr="00D26C4D">
        <w:rPr>
          <w:rFonts w:ascii="Times New Roman" w:hAnsi="Times New Roman"/>
          <w:sz w:val="24"/>
          <w:szCs w:val="24"/>
        </w:rPr>
        <w:t>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to show </w:t>
      </w:r>
      <w:r w:rsidRPr="00D26C4D">
        <w:rPr>
          <w:rFonts w:ascii="Times New Roman" w:hAnsi="Times New Roman"/>
          <w:spacing w:val="-1"/>
          <w:sz w:val="24"/>
          <w:szCs w:val="24"/>
        </w:rPr>
        <w:t>c</w:t>
      </w:r>
      <w:r w:rsidRPr="00D26C4D">
        <w:rPr>
          <w:rFonts w:ascii="Times New Roman" w:hAnsi="Times New Roman"/>
          <w:sz w:val="24"/>
          <w:szCs w:val="24"/>
        </w:rPr>
        <w:t>ompli</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sidR="000D12F8">
        <w:rPr>
          <w:rFonts w:ascii="Times New Roman" w:hAnsi="Times New Roman"/>
          <w:sz w:val="24"/>
          <w:szCs w:val="24"/>
        </w:rPr>
        <w:t xml:space="preserve"> </w:t>
      </w:r>
      <w:r w:rsidRPr="00D26C4D">
        <w:rPr>
          <w:rFonts w:ascii="Times New Roman" w:hAnsi="Times New Roman"/>
          <w:sz w:val="24"/>
          <w:szCs w:val="24"/>
        </w:rPr>
        <w:t>with the</w:t>
      </w:r>
      <w:r w:rsidRPr="00D26C4D">
        <w:rPr>
          <w:rFonts w:ascii="Times New Roman" w:hAnsi="Times New Roman"/>
          <w:spacing w:val="-1"/>
          <w:sz w:val="24"/>
          <w:szCs w:val="24"/>
        </w:rPr>
        <w:t xml:space="preserve"> </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tuto</w:t>
      </w:r>
      <w:r w:rsidRPr="00D26C4D">
        <w:rPr>
          <w:rFonts w:ascii="Times New Roman" w:hAnsi="Times New Roman"/>
          <w:spacing w:val="-1"/>
          <w:sz w:val="24"/>
          <w:szCs w:val="24"/>
        </w:rPr>
        <w:t>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w:t>
      </w:r>
    </w:p>
    <w:p w:rsidRPr="00D26C4D" w:rsidR="00467F11" w:rsidP="0038296B" w:rsidRDefault="00467F11" w14:paraId="3396AD0C"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36796353"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cer</w:t>
      </w:r>
      <w:r w:rsidRPr="00D26C4D">
        <w:rPr>
          <w:rFonts w:ascii="Times New Roman" w:hAnsi="Times New Roman"/>
          <w:sz w:val="24"/>
          <w:szCs w:val="24"/>
        </w:rPr>
        <w:t>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ca</w:t>
      </w:r>
      <w:r w:rsidRPr="00D26C4D">
        <w:rPr>
          <w:rFonts w:ascii="Times New Roman" w:hAnsi="Times New Roman"/>
          <w:sz w:val="24"/>
          <w:szCs w:val="24"/>
        </w:rPr>
        <w:t>tion is a</w:t>
      </w:r>
      <w:r w:rsidRPr="00D26C4D">
        <w:rPr>
          <w:rFonts w:ascii="Times New Roman" w:hAnsi="Times New Roman"/>
          <w:spacing w:val="-1"/>
          <w:sz w:val="24"/>
          <w:szCs w:val="24"/>
        </w:rPr>
        <w:t xml:space="preserve"> c</w:t>
      </w:r>
      <w:r w:rsidRPr="00D26C4D">
        <w:rPr>
          <w:rFonts w:ascii="Times New Roman" w:hAnsi="Times New Roman"/>
          <w:sz w:val="24"/>
          <w:szCs w:val="24"/>
        </w:rPr>
        <w:t>ombin</w:t>
      </w:r>
      <w:r w:rsidRPr="00D26C4D">
        <w:rPr>
          <w:rFonts w:ascii="Times New Roman" w:hAnsi="Times New Roman"/>
          <w:spacing w:val="-1"/>
          <w:sz w:val="24"/>
          <w:szCs w:val="24"/>
        </w:rPr>
        <w:t>a</w:t>
      </w:r>
      <w:r w:rsidRPr="00D26C4D">
        <w:rPr>
          <w:rFonts w:ascii="Times New Roman" w:hAnsi="Times New Roman"/>
          <w:sz w:val="24"/>
          <w:szCs w:val="24"/>
        </w:rPr>
        <w:t>tion of</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tion 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p</w:t>
      </w:r>
      <w:r w:rsidRPr="00D26C4D">
        <w:rPr>
          <w:rFonts w:ascii="Times New Roman" w:hAnsi="Times New Roman"/>
          <w:spacing w:val="-1"/>
          <w:sz w:val="24"/>
          <w:szCs w:val="24"/>
        </w:rPr>
        <w:t>r</w:t>
      </w:r>
      <w:r w:rsidRPr="00D26C4D">
        <w:rPr>
          <w:rFonts w:ascii="Times New Roman" w:hAnsi="Times New Roman"/>
          <w:sz w:val="24"/>
          <w:szCs w:val="24"/>
        </w:rPr>
        <w:t>oposing</w:t>
      </w:r>
      <w:r w:rsidRPr="00D26C4D">
        <w:rPr>
          <w:rFonts w:ascii="Times New Roman" w:hAnsi="Times New Roman"/>
          <w:spacing w:val="-2"/>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e</w:t>
      </w:r>
      <w:r w:rsidRPr="00D26C4D">
        <w:rPr>
          <w:rFonts w:ascii="Times New Roman" w:hAnsi="Times New Roman"/>
          <w:sz w:val="24"/>
          <w:szCs w:val="24"/>
        </w:rPr>
        <w:t>nt</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 xml:space="preserve">into </w:t>
      </w:r>
      <w:r w:rsidRPr="00D26C4D">
        <w:rPr>
          <w:rFonts w:ascii="Times New Roman" w:hAnsi="Times New Roman"/>
          <w:spacing w:val="-1"/>
          <w:sz w:val="24"/>
          <w:szCs w:val="24"/>
        </w:rPr>
        <w:t>a</w:t>
      </w:r>
      <w:r w:rsidRPr="00D26C4D">
        <w:rPr>
          <w:rFonts w:ascii="Times New Roman" w:hAnsi="Times New Roman"/>
          <w:sz w:val="24"/>
          <w:szCs w:val="24"/>
        </w:rPr>
        <w:t xml:space="preserve">n MA </w:t>
      </w:r>
      <w:r w:rsidRPr="00D26C4D">
        <w:rPr>
          <w:rFonts w:ascii="Times New Roman" w:hAnsi="Times New Roman"/>
          <w:spacing w:val="-1"/>
          <w:sz w:val="24"/>
          <w:szCs w:val="24"/>
        </w:rPr>
        <w:t>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 xml:space="preserve">t </w:t>
      </w:r>
      <w:r w:rsidRPr="00D26C4D">
        <w:rPr>
          <w:rFonts w:ascii="Times New Roman" w:hAnsi="Times New Roman"/>
          <w:spacing w:val="-1"/>
          <w:sz w:val="24"/>
          <w:szCs w:val="24"/>
        </w:rPr>
        <w:t>a</w:t>
      </w:r>
      <w:r w:rsidRPr="00D26C4D">
        <w:rPr>
          <w:rFonts w:ascii="Times New Roman" w:hAnsi="Times New Roman"/>
          <w:sz w:val="24"/>
          <w:szCs w:val="24"/>
        </w:rPr>
        <w:t>nd 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tion to be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a</w:t>
      </w:r>
      <w:r w:rsidRPr="00D26C4D">
        <w:rPr>
          <w:rFonts w:ascii="Times New Roman" w:hAnsi="Times New Roman"/>
          <w:sz w:val="24"/>
          <w:szCs w:val="24"/>
        </w:rPr>
        <w:t>pp</w:t>
      </w:r>
      <w:r w:rsidRPr="00D26C4D">
        <w:rPr>
          <w:rFonts w:ascii="Times New Roman" w:hAnsi="Times New Roman"/>
          <w:spacing w:val="-1"/>
          <w:sz w:val="24"/>
          <w:szCs w:val="24"/>
        </w:rPr>
        <w:t>r</w:t>
      </w:r>
      <w:r w:rsidRPr="00D26C4D">
        <w:rPr>
          <w:rFonts w:ascii="Times New Roman" w:hAnsi="Times New Roman"/>
          <w:sz w:val="24"/>
          <w:szCs w:val="24"/>
        </w:rPr>
        <w:t>op</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pacing w:val="1"/>
          <w:sz w:val="24"/>
          <w:szCs w:val="24"/>
        </w:rPr>
        <w:t>S</w:t>
      </w:r>
      <w:r w:rsidRPr="00D26C4D">
        <w:rPr>
          <w:rFonts w:ascii="Times New Roman" w:hAnsi="Times New Roman"/>
          <w:sz w:val="24"/>
          <w:szCs w:val="24"/>
        </w:rPr>
        <w:t>t</w:t>
      </w:r>
      <w:r w:rsidRPr="00D26C4D">
        <w:rPr>
          <w:rFonts w:ascii="Times New Roman" w:hAnsi="Times New Roman"/>
          <w:spacing w:val="-1"/>
          <w:sz w:val="24"/>
          <w:szCs w:val="24"/>
        </w:rPr>
        <w:t>a</w:t>
      </w:r>
      <w:r w:rsidRPr="00D26C4D">
        <w:rPr>
          <w:rFonts w:ascii="Times New Roman" w:hAnsi="Times New Roman"/>
          <w:sz w:val="24"/>
          <w:szCs w:val="24"/>
        </w:rPr>
        <w:t xml:space="preserve">te </w:t>
      </w:r>
      <w:r w:rsidRPr="00D26C4D">
        <w:rPr>
          <w:rFonts w:ascii="Times New Roman" w:hAnsi="Times New Roman"/>
          <w:spacing w:val="-1"/>
          <w:sz w:val="24"/>
          <w:szCs w:val="24"/>
        </w:rPr>
        <w:t>re</w:t>
      </w:r>
      <w:r w:rsidRPr="00D26C4D">
        <w:rPr>
          <w:rFonts w:ascii="Times New Roman" w:hAnsi="Times New Roman"/>
          <w:spacing w:val="-2"/>
          <w:sz w:val="24"/>
          <w:szCs w:val="24"/>
        </w:rPr>
        <w:t>g</w:t>
      </w:r>
      <w:r w:rsidRPr="00D26C4D">
        <w:rPr>
          <w:rFonts w:ascii="Times New Roman" w:hAnsi="Times New Roman"/>
          <w:sz w:val="24"/>
          <w:szCs w:val="24"/>
        </w:rPr>
        <w:t>ul</w:t>
      </w:r>
      <w:r w:rsidRPr="00D26C4D">
        <w:rPr>
          <w:rFonts w:ascii="Times New Roman" w:hAnsi="Times New Roman"/>
          <w:spacing w:val="-1"/>
          <w:sz w:val="24"/>
          <w:szCs w:val="24"/>
        </w:rPr>
        <w:t>a</w:t>
      </w:r>
      <w:r w:rsidRPr="00D26C4D">
        <w:rPr>
          <w:rFonts w:ascii="Times New Roman" w:hAnsi="Times New Roman"/>
          <w:sz w:val="24"/>
          <w:szCs w:val="24"/>
        </w:rPr>
        <w:t>to</w:t>
      </w:r>
      <w:r w:rsidRPr="00D26C4D">
        <w:rPr>
          <w:rFonts w:ascii="Times New Roman" w:hAnsi="Times New Roman"/>
          <w:spacing w:val="-1"/>
          <w:sz w:val="24"/>
          <w:szCs w:val="24"/>
        </w:rPr>
        <w:t>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body</w:t>
      </w:r>
      <w:r w:rsidRPr="00D26C4D">
        <w:rPr>
          <w:rFonts w:ascii="Times New Roman" w:hAnsi="Times New Roman"/>
          <w:spacing w:val="-7"/>
          <w:sz w:val="24"/>
          <w:szCs w:val="24"/>
        </w:rPr>
        <w:t xml:space="preserve"> </w:t>
      </w:r>
      <w:r w:rsidRPr="00D26C4D">
        <w:rPr>
          <w:rFonts w:ascii="Times New Roman" w:hAnsi="Times New Roman"/>
          <w:spacing w:val="-1"/>
          <w:sz w:val="24"/>
          <w:szCs w:val="24"/>
        </w:rPr>
        <w:t>(e</w:t>
      </w:r>
      <w:r w:rsidRPr="00D26C4D">
        <w:rPr>
          <w:rFonts w:ascii="Times New Roman" w:hAnsi="Times New Roman"/>
          <w:sz w:val="24"/>
          <w:szCs w:val="24"/>
        </w:rPr>
        <w:t>.</w:t>
      </w:r>
      <w:r w:rsidRPr="00D26C4D">
        <w:rPr>
          <w:rFonts w:ascii="Times New Roman" w:hAnsi="Times New Roman"/>
          <w:spacing w:val="-2"/>
          <w:sz w:val="24"/>
          <w:szCs w:val="24"/>
        </w:rPr>
        <w:t>g</w:t>
      </w:r>
      <w:r w:rsidRPr="00D26C4D">
        <w:rPr>
          <w:rFonts w:ascii="Times New Roman" w:hAnsi="Times New Roman"/>
          <w:sz w:val="24"/>
          <w:szCs w:val="24"/>
        </w:rPr>
        <w:t>. the</w:t>
      </w:r>
      <w:r w:rsidRPr="00D26C4D">
        <w:rPr>
          <w:rFonts w:ascii="Times New Roman" w:hAnsi="Times New Roman"/>
          <w:spacing w:val="-1"/>
          <w:sz w:val="24"/>
          <w:szCs w:val="24"/>
        </w:rPr>
        <w:t xml:space="preserve"> </w:t>
      </w:r>
      <w:r w:rsidRPr="00D26C4D">
        <w:rPr>
          <w:rFonts w:ascii="Times New Roman" w:hAnsi="Times New Roman"/>
          <w:spacing w:val="1"/>
          <w:sz w:val="24"/>
          <w:szCs w:val="24"/>
        </w:rPr>
        <w:t>S</w:t>
      </w:r>
      <w:r w:rsidRPr="00D26C4D">
        <w:rPr>
          <w:rFonts w:ascii="Times New Roman" w:hAnsi="Times New Roman"/>
          <w:sz w:val="24"/>
          <w:szCs w:val="24"/>
        </w:rPr>
        <w:t>t</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p</w:t>
      </w:r>
      <w:r w:rsidRPr="00D26C4D">
        <w:rPr>
          <w:rFonts w:ascii="Times New Roman" w:hAnsi="Times New Roman"/>
          <w:spacing w:val="-1"/>
          <w:sz w:val="24"/>
          <w:szCs w:val="24"/>
        </w:rPr>
        <w:t>ar</w:t>
      </w:r>
      <w:r w:rsidRPr="00D26C4D">
        <w:rPr>
          <w:rFonts w:ascii="Times New Roman" w:hAnsi="Times New Roman"/>
          <w:sz w:val="24"/>
          <w:szCs w:val="24"/>
        </w:rPr>
        <w:t>tm</w:t>
      </w:r>
      <w:r w:rsidRPr="00D26C4D">
        <w:rPr>
          <w:rFonts w:ascii="Times New Roman" w:hAnsi="Times New Roman"/>
          <w:spacing w:val="-1"/>
          <w:sz w:val="24"/>
          <w:szCs w:val="24"/>
        </w:rPr>
        <w:t>e</w:t>
      </w:r>
      <w:r w:rsidRPr="00D26C4D">
        <w:rPr>
          <w:rFonts w:ascii="Times New Roman" w:hAnsi="Times New Roman"/>
          <w:sz w:val="24"/>
          <w:szCs w:val="24"/>
        </w:rPr>
        <w:t>nt of</w:t>
      </w:r>
      <w:r w:rsidRPr="00D26C4D">
        <w:rPr>
          <w:rFonts w:ascii="Times New Roman" w:hAnsi="Times New Roman"/>
          <w:spacing w:val="-1"/>
          <w:sz w:val="24"/>
          <w:szCs w:val="24"/>
        </w:rPr>
        <w:t xml:space="preserve"> </w:t>
      </w:r>
      <w:r w:rsidRPr="00D26C4D">
        <w:rPr>
          <w:rFonts w:ascii="Times New Roman" w:hAnsi="Times New Roman"/>
          <w:sz w:val="24"/>
          <w:szCs w:val="24"/>
        </w:rPr>
        <w:t>insu</w:t>
      </w:r>
      <w:r w:rsidRPr="00D26C4D">
        <w:rPr>
          <w:rFonts w:ascii="Times New Roman" w:hAnsi="Times New Roman"/>
          <w:spacing w:val="-1"/>
          <w:sz w:val="24"/>
          <w:szCs w:val="24"/>
        </w:rPr>
        <w:t>ra</w:t>
      </w:r>
      <w:r w:rsidRPr="00D26C4D">
        <w:rPr>
          <w:rFonts w:ascii="Times New Roman" w:hAnsi="Times New Roman"/>
          <w:sz w:val="24"/>
          <w:szCs w:val="24"/>
        </w:rPr>
        <w:t>n</w:t>
      </w:r>
      <w:r w:rsidRPr="00D26C4D">
        <w:rPr>
          <w:rFonts w:ascii="Times New Roman" w:hAnsi="Times New Roman"/>
          <w:spacing w:val="-1"/>
          <w:sz w:val="24"/>
          <w:szCs w:val="24"/>
        </w:rPr>
        <w:t>ce)</w:t>
      </w:r>
      <w:r w:rsidRPr="00D26C4D">
        <w:rPr>
          <w:rFonts w:ascii="Times New Roman" w:hAnsi="Times New Roman"/>
          <w:sz w:val="24"/>
          <w:szCs w:val="24"/>
        </w:rPr>
        <w:t>.  This is n</w:t>
      </w:r>
      <w:r w:rsidRPr="00D26C4D">
        <w:rPr>
          <w:rFonts w:ascii="Times New Roman" w:hAnsi="Times New Roman"/>
          <w:spacing w:val="-1"/>
          <w:sz w:val="24"/>
          <w:szCs w:val="24"/>
        </w:rPr>
        <w:t>ece</w:t>
      </w:r>
      <w:r w:rsidRPr="00D26C4D">
        <w:rPr>
          <w:rFonts w:ascii="Times New Roman" w:hAnsi="Times New Roman"/>
          <w:sz w:val="24"/>
          <w:szCs w:val="24"/>
        </w:rPr>
        <w:t>ss</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eca</w:t>
      </w:r>
      <w:r w:rsidRPr="00D26C4D">
        <w:rPr>
          <w:rFonts w:ascii="Times New Roman" w:hAnsi="Times New Roman"/>
          <w:sz w:val="24"/>
          <w:szCs w:val="24"/>
        </w:rPr>
        <w:t>use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en cer</w:t>
      </w:r>
      <w:r w:rsidRPr="00D26C4D">
        <w:rPr>
          <w:rFonts w:ascii="Times New Roman" w:hAnsi="Times New Roman"/>
          <w:sz w:val="24"/>
          <w:szCs w:val="24"/>
        </w:rPr>
        <w:t>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ca</w:t>
      </w:r>
      <w:r w:rsidRPr="00D26C4D">
        <w:rPr>
          <w:rFonts w:ascii="Times New Roman" w:hAnsi="Times New Roman"/>
          <w:sz w:val="24"/>
          <w:szCs w:val="24"/>
        </w:rPr>
        <w:t>tion s</w:t>
      </w:r>
      <w:r w:rsidRPr="00D26C4D">
        <w:rPr>
          <w:rFonts w:ascii="Times New Roman" w:hAnsi="Times New Roman"/>
          <w:spacing w:val="-1"/>
          <w:sz w:val="24"/>
          <w:szCs w:val="24"/>
        </w:rPr>
        <w:t>er</w:t>
      </w:r>
      <w:r w:rsidRPr="00D26C4D">
        <w:rPr>
          <w:rFonts w:ascii="Times New Roman" w:hAnsi="Times New Roman"/>
          <w:sz w:val="24"/>
          <w:szCs w:val="24"/>
        </w:rPr>
        <w:t>v</w:t>
      </w:r>
      <w:r w:rsidRPr="00D26C4D">
        <w:rPr>
          <w:rFonts w:ascii="Times New Roman" w:hAnsi="Times New Roman"/>
          <w:spacing w:val="-1"/>
          <w:sz w:val="24"/>
          <w:szCs w:val="24"/>
        </w:rPr>
        <w:t>e</w:t>
      </w:r>
      <w:r w:rsidRPr="00D26C4D">
        <w:rPr>
          <w:rFonts w:ascii="Times New Roman" w:hAnsi="Times New Roman"/>
          <w:sz w:val="24"/>
          <w:szCs w:val="24"/>
        </w:rPr>
        <w:t>s two pu</w:t>
      </w:r>
      <w:r w:rsidRPr="00D26C4D">
        <w:rPr>
          <w:rFonts w:ascii="Times New Roman" w:hAnsi="Times New Roman"/>
          <w:spacing w:val="-1"/>
          <w:sz w:val="24"/>
          <w:szCs w:val="24"/>
        </w:rPr>
        <w:t>r</w:t>
      </w:r>
      <w:r w:rsidRPr="00D26C4D">
        <w:rPr>
          <w:rFonts w:ascii="Times New Roman" w:hAnsi="Times New Roman"/>
          <w:sz w:val="24"/>
          <w:szCs w:val="24"/>
        </w:rPr>
        <w:t>pos</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r</w:t>
      </w:r>
      <w:r w:rsidRPr="00D26C4D">
        <w:rPr>
          <w:rFonts w:ascii="Times New Roman" w:hAnsi="Times New Roman"/>
          <w:sz w:val="24"/>
          <w:szCs w:val="24"/>
        </w:rPr>
        <w:t>st, it 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w:t>
      </w:r>
      <w:r w:rsidRPr="00D26C4D">
        <w:rPr>
          <w:rFonts w:ascii="Times New Roman" w:hAnsi="Times New Roman"/>
          <w:sz w:val="24"/>
          <w:szCs w:val="24"/>
        </w:rPr>
        <w:t>s us with 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z w:val="24"/>
          <w:szCs w:val="24"/>
        </w:rPr>
        <w:t>vid</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c</w:t>
      </w:r>
      <w:r w:rsidRPr="00D26C4D">
        <w:rPr>
          <w:rFonts w:ascii="Times New Roman" w:hAnsi="Times New Roman"/>
          <w:sz w:val="24"/>
          <w:szCs w:val="24"/>
        </w:rPr>
        <w:t>ompli</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with the</w:t>
      </w:r>
      <w:r w:rsidRPr="00D26C4D">
        <w:rPr>
          <w:rFonts w:ascii="Times New Roman" w:hAnsi="Times New Roman"/>
          <w:spacing w:val="-1"/>
          <w:sz w:val="24"/>
          <w:szCs w:val="24"/>
        </w:rPr>
        <w:t xml:space="preserve"> </w:t>
      </w:r>
      <w:r w:rsidRPr="00D26C4D">
        <w:rPr>
          <w:rFonts w:ascii="Times New Roman" w:hAnsi="Times New Roman"/>
          <w:spacing w:val="1"/>
          <w:sz w:val="24"/>
          <w:szCs w:val="24"/>
        </w:rPr>
        <w:t>S</w:t>
      </w:r>
      <w:r w:rsidRPr="00D26C4D">
        <w:rPr>
          <w:rFonts w:ascii="Times New Roman" w:hAnsi="Times New Roman"/>
          <w:sz w:val="24"/>
          <w:szCs w:val="24"/>
        </w:rPr>
        <w:t>t</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li</w:t>
      </w:r>
      <w:r w:rsidRPr="00D26C4D">
        <w:rPr>
          <w:rFonts w:ascii="Times New Roman" w:hAnsi="Times New Roman"/>
          <w:spacing w:val="-1"/>
          <w:sz w:val="24"/>
          <w:szCs w:val="24"/>
        </w:rPr>
        <w:t>ce</w:t>
      </w:r>
      <w:r w:rsidRPr="00D26C4D">
        <w:rPr>
          <w:rFonts w:ascii="Times New Roman" w:hAnsi="Times New Roman"/>
          <w:sz w:val="24"/>
          <w:szCs w:val="24"/>
        </w:rPr>
        <w:t>nsu</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a</w:t>
      </w:r>
      <w:r w:rsidRPr="00D26C4D">
        <w:rPr>
          <w:rFonts w:ascii="Times New Roman" w:hAnsi="Times New Roman"/>
          <w:sz w:val="24"/>
          <w:szCs w:val="24"/>
        </w:rPr>
        <w:t>ll MA pl</w:t>
      </w:r>
      <w:r w:rsidRPr="00D26C4D">
        <w:rPr>
          <w:rFonts w:ascii="Times New Roman" w:hAnsi="Times New Roman"/>
          <w:spacing w:val="-1"/>
          <w:sz w:val="24"/>
          <w:szCs w:val="24"/>
        </w:rPr>
        <w:t>a</w:t>
      </w:r>
      <w:r w:rsidRPr="00D26C4D">
        <w:rPr>
          <w:rFonts w:ascii="Times New Roman" w:hAnsi="Times New Roman"/>
          <w:sz w:val="24"/>
          <w:szCs w:val="24"/>
        </w:rPr>
        <w:t xml:space="preserve">ns </w:t>
      </w:r>
      <w:r w:rsidRPr="00D26C4D">
        <w:rPr>
          <w:rFonts w:ascii="Times New Roman" w:hAnsi="Times New Roman"/>
          <w:spacing w:val="-1"/>
          <w:sz w:val="24"/>
          <w:szCs w:val="24"/>
        </w:rPr>
        <w:t>a</w:t>
      </w:r>
      <w:r w:rsidRPr="00D26C4D">
        <w:rPr>
          <w:rFonts w:ascii="Times New Roman" w:hAnsi="Times New Roman"/>
          <w:sz w:val="24"/>
          <w:szCs w:val="24"/>
        </w:rPr>
        <w:t>n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wish to o</w:t>
      </w:r>
      <w:r w:rsidRPr="00D26C4D">
        <w:rPr>
          <w:rFonts w:ascii="Times New Roman" w:hAnsi="Times New Roman"/>
          <w:spacing w:val="-1"/>
          <w:sz w:val="24"/>
          <w:szCs w:val="24"/>
        </w:rPr>
        <w:t>ffer</w:t>
      </w:r>
      <w:r w:rsidRPr="00D26C4D">
        <w:rPr>
          <w:rFonts w:ascii="Times New Roman" w:hAnsi="Times New Roman"/>
          <w:sz w:val="24"/>
          <w:szCs w:val="24"/>
        </w:rPr>
        <w:t xml:space="preserve">.  </w:t>
      </w:r>
      <w:r w:rsidRPr="00D26C4D">
        <w:rPr>
          <w:rFonts w:ascii="Times New Roman" w:hAnsi="Times New Roman"/>
          <w:spacing w:val="1"/>
          <w:sz w:val="24"/>
          <w:szCs w:val="24"/>
        </w:rPr>
        <w:t>S</w:t>
      </w:r>
      <w:r w:rsidRPr="00D26C4D">
        <w:rPr>
          <w:rFonts w:ascii="Times New Roman" w:hAnsi="Times New Roman"/>
          <w:spacing w:val="-1"/>
          <w:sz w:val="24"/>
          <w:szCs w:val="24"/>
        </w:rPr>
        <w:t>ec</w:t>
      </w:r>
      <w:r w:rsidRPr="00D26C4D">
        <w:rPr>
          <w:rFonts w:ascii="Times New Roman" w:hAnsi="Times New Roman"/>
          <w:sz w:val="24"/>
          <w:szCs w:val="24"/>
        </w:rPr>
        <w:t>ond, it s</w:t>
      </w:r>
      <w:r w:rsidRPr="00D26C4D">
        <w:rPr>
          <w:rFonts w:ascii="Times New Roman" w:hAnsi="Times New Roman"/>
          <w:spacing w:val="-1"/>
          <w:sz w:val="24"/>
          <w:szCs w:val="24"/>
        </w:rPr>
        <w:t>er</w:t>
      </w:r>
      <w:r w:rsidRPr="00D26C4D">
        <w:rPr>
          <w:rFonts w:ascii="Times New Roman" w:hAnsi="Times New Roman"/>
          <w:sz w:val="24"/>
          <w:szCs w:val="24"/>
        </w:rPr>
        <w:t>v</w:t>
      </w:r>
      <w:r w:rsidRPr="00D26C4D">
        <w:rPr>
          <w:rFonts w:ascii="Times New Roman" w:hAnsi="Times New Roman"/>
          <w:spacing w:val="-1"/>
          <w:sz w:val="24"/>
          <w:szCs w:val="24"/>
        </w:rPr>
        <w:t>e</w:t>
      </w:r>
      <w:r w:rsidRPr="00D26C4D">
        <w:rPr>
          <w:rFonts w:ascii="Times New Roman" w:hAnsi="Times New Roman"/>
          <w:sz w:val="24"/>
          <w:szCs w:val="24"/>
        </w:rPr>
        <w:t>s to 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 xml:space="preserve">m </w:t>
      </w:r>
      <w:r w:rsidRPr="00D26C4D">
        <w:rPr>
          <w:rFonts w:ascii="Times New Roman" w:hAnsi="Times New Roman"/>
          <w:spacing w:val="1"/>
          <w:sz w:val="24"/>
          <w:szCs w:val="24"/>
        </w:rPr>
        <w:t>S</w:t>
      </w:r>
      <w:r w:rsidRPr="00D26C4D">
        <w:rPr>
          <w:rFonts w:ascii="Times New Roman" w:hAnsi="Times New Roman"/>
          <w:sz w:val="24"/>
          <w:szCs w:val="24"/>
        </w:rPr>
        <w:t>t</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re</w:t>
      </w:r>
      <w:r w:rsidRPr="00D26C4D">
        <w:rPr>
          <w:rFonts w:ascii="Times New Roman" w:hAnsi="Times New Roman"/>
          <w:spacing w:val="-2"/>
          <w:sz w:val="24"/>
          <w:szCs w:val="24"/>
        </w:rPr>
        <w:t>g</w:t>
      </w:r>
      <w:r w:rsidRPr="00D26C4D">
        <w:rPr>
          <w:rFonts w:ascii="Times New Roman" w:hAnsi="Times New Roman"/>
          <w:sz w:val="24"/>
          <w:szCs w:val="24"/>
        </w:rPr>
        <w:t>ul</w:t>
      </w:r>
      <w:r w:rsidRPr="00D26C4D">
        <w:rPr>
          <w:rFonts w:ascii="Times New Roman" w:hAnsi="Times New Roman"/>
          <w:spacing w:val="-1"/>
          <w:sz w:val="24"/>
          <w:szCs w:val="24"/>
        </w:rPr>
        <w:t>a</w:t>
      </w:r>
      <w:r w:rsidRPr="00D26C4D">
        <w:rPr>
          <w:rFonts w:ascii="Times New Roman" w:hAnsi="Times New Roman"/>
          <w:sz w:val="24"/>
          <w:szCs w:val="24"/>
        </w:rPr>
        <w:t>to</w:t>
      </w:r>
      <w:r w:rsidRPr="00D26C4D">
        <w:rPr>
          <w:rFonts w:ascii="Times New Roman" w:hAnsi="Times New Roman"/>
          <w:spacing w:val="-1"/>
          <w:sz w:val="24"/>
          <w:szCs w:val="24"/>
        </w:rPr>
        <w:t>r</w:t>
      </w:r>
      <w:r w:rsidRPr="00D26C4D">
        <w:rPr>
          <w:rFonts w:ascii="Times New Roman" w:hAnsi="Times New Roman"/>
          <w:sz w:val="24"/>
          <w:szCs w:val="24"/>
        </w:rPr>
        <w:t>s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int</w:t>
      </w:r>
      <w:r w:rsidRPr="00D26C4D">
        <w:rPr>
          <w:rFonts w:ascii="Times New Roman" w:hAnsi="Times New Roman"/>
          <w:spacing w:val="-1"/>
          <w:sz w:val="24"/>
          <w:szCs w:val="24"/>
        </w:rPr>
        <w:t>e</w:t>
      </w:r>
      <w:r w:rsidRPr="00D26C4D">
        <w:rPr>
          <w:rFonts w:ascii="Times New Roman" w:hAnsi="Times New Roman"/>
          <w:sz w:val="24"/>
          <w:szCs w:val="24"/>
        </w:rPr>
        <w:t>ntion of</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tions doing</w:t>
      </w:r>
      <w:r w:rsidRPr="00D26C4D">
        <w:rPr>
          <w:rFonts w:ascii="Times New Roman" w:hAnsi="Times New Roman"/>
          <w:spacing w:val="-2"/>
          <w:sz w:val="24"/>
          <w:szCs w:val="24"/>
        </w:rPr>
        <w:t xml:space="preserve"> </w:t>
      </w:r>
      <w:r w:rsidRPr="00D26C4D">
        <w:rPr>
          <w:rFonts w:ascii="Times New Roman" w:hAnsi="Times New Roman"/>
          <w:sz w:val="24"/>
          <w:szCs w:val="24"/>
        </w:rPr>
        <w:t>busin</w:t>
      </w:r>
      <w:r w:rsidRPr="00D26C4D">
        <w:rPr>
          <w:rFonts w:ascii="Times New Roman" w:hAnsi="Times New Roman"/>
          <w:spacing w:val="-1"/>
          <w:sz w:val="24"/>
          <w:szCs w:val="24"/>
        </w:rPr>
        <w:t>e</w:t>
      </w:r>
      <w:r w:rsidRPr="00D26C4D">
        <w:rPr>
          <w:rFonts w:ascii="Times New Roman" w:hAnsi="Times New Roman"/>
          <w:sz w:val="24"/>
          <w:szCs w:val="24"/>
        </w:rPr>
        <w:t>ss within the</w:t>
      </w:r>
      <w:r w:rsidRPr="00D26C4D">
        <w:rPr>
          <w:rFonts w:ascii="Times New Roman" w:hAnsi="Times New Roman"/>
          <w:spacing w:val="-1"/>
          <w:sz w:val="24"/>
          <w:szCs w:val="24"/>
        </w:rPr>
        <w:t xml:space="preserve"> </w:t>
      </w:r>
      <w:r w:rsidRPr="00D26C4D">
        <w:rPr>
          <w:rFonts w:ascii="Times New Roman" w:hAnsi="Times New Roman"/>
          <w:spacing w:val="1"/>
          <w:sz w:val="24"/>
          <w:szCs w:val="24"/>
        </w:rPr>
        <w:t>S</w:t>
      </w:r>
      <w:r w:rsidRPr="00D26C4D">
        <w:rPr>
          <w:rFonts w:ascii="Times New Roman" w:hAnsi="Times New Roman"/>
          <w:sz w:val="24"/>
          <w:szCs w:val="24"/>
        </w:rPr>
        <w:t>t</w:t>
      </w:r>
      <w:r w:rsidRPr="00D26C4D">
        <w:rPr>
          <w:rFonts w:ascii="Times New Roman" w:hAnsi="Times New Roman"/>
          <w:spacing w:val="-1"/>
          <w:sz w:val="24"/>
          <w:szCs w:val="24"/>
        </w:rPr>
        <w:t>a</w:t>
      </w:r>
      <w:r w:rsidRPr="00D26C4D">
        <w:rPr>
          <w:rFonts w:ascii="Times New Roman" w:hAnsi="Times New Roman"/>
          <w:sz w:val="24"/>
          <w:szCs w:val="24"/>
        </w:rPr>
        <w:t xml:space="preserve">te with </w:t>
      </w:r>
      <w:r w:rsidRPr="00D26C4D">
        <w:rPr>
          <w:rFonts w:ascii="Times New Roman" w:hAnsi="Times New Roman"/>
          <w:spacing w:val="-1"/>
          <w:sz w:val="24"/>
          <w:szCs w:val="24"/>
        </w:rPr>
        <w:t>re</w:t>
      </w:r>
      <w:r w:rsidRPr="00D26C4D">
        <w:rPr>
          <w:rFonts w:ascii="Times New Roman" w:hAnsi="Times New Roman"/>
          <w:spacing w:val="-2"/>
          <w:sz w:val="24"/>
          <w:szCs w:val="24"/>
        </w:rPr>
        <w:t>g</w:t>
      </w:r>
      <w:r w:rsidRPr="00D26C4D">
        <w:rPr>
          <w:rFonts w:ascii="Times New Roman" w:hAnsi="Times New Roman"/>
          <w:spacing w:val="-1"/>
          <w:sz w:val="24"/>
          <w:szCs w:val="24"/>
        </w:rPr>
        <w:t>ar</w:t>
      </w:r>
      <w:r w:rsidRPr="00D26C4D">
        <w:rPr>
          <w:rFonts w:ascii="Times New Roman" w:hAnsi="Times New Roman"/>
          <w:sz w:val="24"/>
          <w:szCs w:val="24"/>
        </w:rPr>
        <w:t>d to MA o</w:t>
      </w:r>
      <w:r w:rsidRPr="00D26C4D">
        <w:rPr>
          <w:rFonts w:ascii="Times New Roman" w:hAnsi="Times New Roman"/>
          <w:spacing w:val="-1"/>
          <w:sz w:val="24"/>
          <w:szCs w:val="24"/>
        </w:rPr>
        <w:t>ffer</w:t>
      </w:r>
      <w:r w:rsidRPr="00D26C4D">
        <w:rPr>
          <w:rFonts w:ascii="Times New Roman" w:hAnsi="Times New Roman"/>
          <w:sz w:val="24"/>
          <w:szCs w:val="24"/>
        </w:rPr>
        <w:t>in</w:t>
      </w:r>
      <w:r w:rsidRPr="00D26C4D">
        <w:rPr>
          <w:rFonts w:ascii="Times New Roman" w:hAnsi="Times New Roman"/>
          <w:spacing w:val="-2"/>
          <w:sz w:val="24"/>
          <w:szCs w:val="24"/>
        </w:rPr>
        <w:t>g</w:t>
      </w:r>
      <w:r w:rsidRPr="00D26C4D">
        <w:rPr>
          <w:rFonts w:ascii="Times New Roman" w:hAnsi="Times New Roman"/>
          <w:sz w:val="24"/>
          <w:szCs w:val="24"/>
        </w:rPr>
        <w:t>s.  The</w:t>
      </w:r>
      <w:r w:rsidRPr="00D26C4D">
        <w:rPr>
          <w:rFonts w:ascii="Times New Roman" w:hAnsi="Times New Roman"/>
          <w:spacing w:val="-1"/>
          <w:sz w:val="24"/>
          <w:szCs w:val="24"/>
        </w:rPr>
        <w:t xml:space="preserve"> cer</w:t>
      </w:r>
      <w:r w:rsidRPr="00D26C4D">
        <w:rPr>
          <w:rFonts w:ascii="Times New Roman" w:hAnsi="Times New Roman"/>
          <w:sz w:val="24"/>
          <w:szCs w:val="24"/>
        </w:rPr>
        <w:t>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ca</w:t>
      </w:r>
      <w:r w:rsidRPr="00D26C4D">
        <w:rPr>
          <w:rFonts w:ascii="Times New Roman" w:hAnsi="Times New Roman"/>
          <w:sz w:val="24"/>
          <w:szCs w:val="24"/>
        </w:rPr>
        <w:t>tion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 xml:space="preserve">ss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a</w:t>
      </w:r>
      <w:r w:rsidRPr="00D26C4D">
        <w:rPr>
          <w:rFonts w:ascii="Times New Roman" w:hAnsi="Times New Roman"/>
          <w:sz w:val="24"/>
          <w:szCs w:val="24"/>
        </w:rPr>
        <w:t>bl</w:t>
      </w:r>
      <w:r w:rsidRPr="00D26C4D">
        <w:rPr>
          <w:rFonts w:ascii="Times New Roman" w:hAnsi="Times New Roman"/>
          <w:spacing w:val="-1"/>
          <w:sz w:val="24"/>
          <w:szCs w:val="24"/>
        </w:rPr>
        <w:t>e</w:t>
      </w:r>
      <w:r w:rsidRPr="00D26C4D">
        <w:rPr>
          <w:rFonts w:ascii="Times New Roman" w:hAnsi="Times New Roman"/>
          <w:sz w:val="24"/>
          <w:szCs w:val="24"/>
        </w:rPr>
        <w:t>s the</w:t>
      </w:r>
      <w:r w:rsidRPr="00D26C4D">
        <w:rPr>
          <w:rFonts w:ascii="Times New Roman" w:hAnsi="Times New Roman"/>
          <w:spacing w:val="-1"/>
          <w:sz w:val="24"/>
          <w:szCs w:val="24"/>
        </w:rPr>
        <w:t xml:space="preserve"> </w:t>
      </w:r>
      <w:r w:rsidRPr="00D26C4D">
        <w:rPr>
          <w:rFonts w:ascii="Times New Roman" w:hAnsi="Times New Roman"/>
          <w:spacing w:val="1"/>
          <w:sz w:val="24"/>
          <w:szCs w:val="24"/>
        </w:rPr>
        <w:t>S</w:t>
      </w:r>
      <w:r w:rsidRPr="00D26C4D">
        <w:rPr>
          <w:rFonts w:ascii="Times New Roman" w:hAnsi="Times New Roman"/>
          <w:sz w:val="24"/>
          <w:szCs w:val="24"/>
        </w:rPr>
        <w:t>t</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e</w:t>
      </w:r>
      <w:r w:rsidRPr="00D26C4D">
        <w:rPr>
          <w:rFonts w:ascii="Times New Roman" w:hAnsi="Times New Roman"/>
          <w:sz w:val="24"/>
          <w:szCs w:val="24"/>
        </w:rPr>
        <w:t>nsu</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the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is </w:t>
      </w:r>
      <w:r w:rsidRPr="00D26C4D">
        <w:rPr>
          <w:rFonts w:ascii="Times New Roman" w:hAnsi="Times New Roman"/>
          <w:spacing w:val="-1"/>
          <w:sz w:val="24"/>
          <w:szCs w:val="24"/>
        </w:rPr>
        <w:t>c</w:t>
      </w:r>
      <w:r w:rsidRPr="00D26C4D">
        <w:rPr>
          <w:rFonts w:ascii="Times New Roman" w:hAnsi="Times New Roman"/>
          <w:sz w:val="24"/>
          <w:szCs w:val="24"/>
        </w:rPr>
        <w:t>ompl</w:t>
      </w:r>
      <w:r w:rsidRPr="00D26C4D">
        <w:rPr>
          <w:rFonts w:ascii="Times New Roman" w:hAnsi="Times New Roman"/>
          <w:spacing w:val="-7"/>
          <w:sz w:val="24"/>
          <w:szCs w:val="24"/>
        </w:rPr>
        <w:t>y</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z w:val="24"/>
          <w:szCs w:val="24"/>
        </w:rPr>
        <w:t>with the</w:t>
      </w:r>
      <w:r w:rsidRPr="00D26C4D">
        <w:rPr>
          <w:rFonts w:ascii="Times New Roman" w:hAnsi="Times New Roman"/>
          <w:spacing w:val="-1"/>
          <w:sz w:val="24"/>
          <w:szCs w:val="24"/>
        </w:rPr>
        <w:t xml:space="preserve"> </w:t>
      </w:r>
      <w:r w:rsidRPr="00D26C4D">
        <w:rPr>
          <w:rFonts w:ascii="Times New Roman" w:hAnsi="Times New Roman"/>
          <w:spacing w:val="1"/>
          <w:sz w:val="24"/>
          <w:szCs w:val="24"/>
        </w:rPr>
        <w:t>S</w:t>
      </w:r>
      <w:r w:rsidRPr="00D26C4D">
        <w:rPr>
          <w:rFonts w:ascii="Times New Roman" w:hAnsi="Times New Roman"/>
          <w:sz w:val="24"/>
          <w:szCs w:val="24"/>
        </w:rPr>
        <w:t>t</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s st</w:t>
      </w:r>
      <w:r w:rsidRPr="00D26C4D">
        <w:rPr>
          <w:rFonts w:ascii="Times New Roman" w:hAnsi="Times New Roman"/>
          <w:spacing w:val="-1"/>
          <w:sz w:val="24"/>
          <w:szCs w:val="24"/>
        </w:rPr>
        <w:t>a</w:t>
      </w:r>
      <w:r w:rsidRPr="00D26C4D">
        <w:rPr>
          <w:rFonts w:ascii="Times New Roman" w:hAnsi="Times New Roman"/>
          <w:sz w:val="24"/>
          <w:szCs w:val="24"/>
        </w:rPr>
        <w:t>nd</w:t>
      </w:r>
      <w:r w:rsidRPr="00D26C4D">
        <w:rPr>
          <w:rFonts w:ascii="Times New Roman" w:hAnsi="Times New Roman"/>
          <w:spacing w:val="-1"/>
          <w:sz w:val="24"/>
          <w:szCs w:val="24"/>
        </w:rPr>
        <w:t>ar</w:t>
      </w:r>
      <w:r w:rsidRPr="00D26C4D">
        <w:rPr>
          <w:rFonts w:ascii="Times New Roman" w:hAnsi="Times New Roman"/>
          <w:sz w:val="24"/>
          <w:szCs w:val="24"/>
        </w:rPr>
        <w:t xml:space="preserve">ds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li</w:t>
      </w:r>
      <w:r w:rsidRPr="00D26C4D">
        <w:rPr>
          <w:rFonts w:ascii="Times New Roman" w:hAnsi="Times New Roman"/>
          <w:spacing w:val="-1"/>
          <w:sz w:val="24"/>
          <w:szCs w:val="24"/>
        </w:rPr>
        <w:t>ce</w:t>
      </w:r>
      <w:r w:rsidRPr="00D26C4D">
        <w:rPr>
          <w:rFonts w:ascii="Times New Roman" w:hAnsi="Times New Roman"/>
          <w:sz w:val="24"/>
          <w:szCs w:val="24"/>
        </w:rPr>
        <w:t>nsu</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(f</w:t>
      </w:r>
      <w:r w:rsidRPr="00D26C4D">
        <w:rPr>
          <w:rFonts w:ascii="Times New Roman" w:hAnsi="Times New Roman"/>
          <w:sz w:val="24"/>
          <w:szCs w:val="24"/>
        </w:rPr>
        <w:t>or</w:t>
      </w:r>
      <w:r w:rsidRPr="00D26C4D">
        <w:rPr>
          <w:rFonts w:ascii="Times New Roman" w:hAnsi="Times New Roman"/>
          <w:spacing w:val="-1"/>
          <w:sz w:val="24"/>
          <w:szCs w:val="24"/>
        </w:rPr>
        <w:t xml:space="preserve"> e</w:t>
      </w:r>
      <w:r w:rsidRPr="00D26C4D">
        <w:rPr>
          <w:rFonts w:ascii="Times New Roman" w:hAnsi="Times New Roman"/>
          <w:spacing w:val="2"/>
          <w:sz w:val="24"/>
          <w:szCs w:val="24"/>
        </w:rPr>
        <w:t>x</w:t>
      </w:r>
      <w:r w:rsidRPr="00D26C4D">
        <w:rPr>
          <w:rFonts w:ascii="Times New Roman" w:hAnsi="Times New Roman"/>
          <w:spacing w:val="-1"/>
          <w:sz w:val="24"/>
          <w:szCs w:val="24"/>
        </w:rPr>
        <w:t>a</w:t>
      </w:r>
      <w:r w:rsidRPr="00D26C4D">
        <w:rPr>
          <w:rFonts w:ascii="Times New Roman" w:hAnsi="Times New Roman"/>
          <w:sz w:val="24"/>
          <w:szCs w:val="24"/>
        </w:rPr>
        <w:t>mpl</w:t>
      </w:r>
      <w:r w:rsidRPr="00D26C4D">
        <w:rPr>
          <w:rFonts w:ascii="Times New Roman" w:hAnsi="Times New Roman"/>
          <w:spacing w:val="-1"/>
          <w:sz w:val="24"/>
          <w:szCs w:val="24"/>
        </w:rPr>
        <w:t>e</w:t>
      </w:r>
      <w:r w:rsidRPr="00D26C4D">
        <w:rPr>
          <w:rFonts w:ascii="Times New Roman" w:hAnsi="Times New Roman"/>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s not</w:t>
      </w:r>
      <w:r w:rsidRPr="00D26C4D">
        <w:rPr>
          <w:rFonts w:ascii="Times New Roman" w:hAnsi="Times New Roman"/>
          <w:spacing w:val="-1"/>
          <w:sz w:val="24"/>
          <w:szCs w:val="24"/>
        </w:rPr>
        <w:t>e</w:t>
      </w:r>
      <w:r w:rsidRPr="00D26C4D">
        <w:rPr>
          <w:rFonts w:ascii="Times New Roman" w:hAnsi="Times New Roman"/>
          <w:sz w:val="24"/>
          <w:szCs w:val="24"/>
        </w:rPr>
        <w:t>d in the p</w:t>
      </w:r>
      <w:r w:rsidRPr="00D26C4D">
        <w:rPr>
          <w:rFonts w:ascii="Times New Roman" w:hAnsi="Times New Roman"/>
          <w:spacing w:val="-1"/>
          <w:sz w:val="24"/>
          <w:szCs w:val="24"/>
        </w:rPr>
        <w:t>rea</w:t>
      </w:r>
      <w:r w:rsidRPr="00D26C4D">
        <w:rPr>
          <w:rFonts w:ascii="Times New Roman" w:hAnsi="Times New Roman"/>
          <w:sz w:val="24"/>
          <w:szCs w:val="24"/>
        </w:rPr>
        <w:t>mbl</w:t>
      </w:r>
      <w:r w:rsidRPr="00D26C4D">
        <w:rPr>
          <w:rFonts w:ascii="Times New Roman" w:hAnsi="Times New Roman"/>
          <w:spacing w:val="-1"/>
          <w:sz w:val="24"/>
          <w:szCs w:val="24"/>
        </w:rPr>
        <w:t>e</w:t>
      </w:r>
      <w:r w:rsidRPr="00D26C4D">
        <w:rPr>
          <w:rFonts w:ascii="Times New Roman" w:hAnsi="Times New Roman"/>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n HMO th</w:t>
      </w:r>
      <w:r w:rsidRPr="00D26C4D">
        <w:rPr>
          <w:rFonts w:ascii="Times New Roman" w:hAnsi="Times New Roman"/>
          <w:spacing w:val="-1"/>
          <w:sz w:val="24"/>
          <w:szCs w:val="24"/>
        </w:rPr>
        <w:t>a</w:t>
      </w:r>
      <w:r w:rsidRPr="00D26C4D">
        <w:rPr>
          <w:rFonts w:ascii="Times New Roman" w:hAnsi="Times New Roman"/>
          <w:sz w:val="24"/>
          <w:szCs w:val="24"/>
        </w:rPr>
        <w:t>t p</w:t>
      </w:r>
      <w:r w:rsidRPr="00D26C4D">
        <w:rPr>
          <w:rFonts w:ascii="Times New Roman" w:hAnsi="Times New Roman"/>
          <w:spacing w:val="-1"/>
          <w:sz w:val="24"/>
          <w:szCs w:val="24"/>
        </w:rPr>
        <w:t>r</w:t>
      </w:r>
      <w:r w:rsidRPr="00D26C4D">
        <w:rPr>
          <w:rFonts w:ascii="Times New Roman" w:hAnsi="Times New Roman"/>
          <w:sz w:val="24"/>
          <w:szCs w:val="24"/>
        </w:rPr>
        <w:t>opos</w:t>
      </w:r>
      <w:r w:rsidRPr="00D26C4D">
        <w:rPr>
          <w:rFonts w:ascii="Times New Roman" w:hAnsi="Times New Roman"/>
          <w:spacing w:val="-1"/>
          <w:sz w:val="24"/>
          <w:szCs w:val="24"/>
        </w:rPr>
        <w:t>e</w:t>
      </w:r>
      <w:r w:rsidRPr="00D26C4D">
        <w:rPr>
          <w:rFonts w:ascii="Times New Roman" w:hAnsi="Times New Roman"/>
          <w:sz w:val="24"/>
          <w:szCs w:val="24"/>
        </w:rPr>
        <w:t>s to o</w:t>
      </w:r>
      <w:r w:rsidRPr="00D26C4D">
        <w:rPr>
          <w:rFonts w:ascii="Times New Roman" w:hAnsi="Times New Roman"/>
          <w:spacing w:val="-1"/>
          <w:sz w:val="24"/>
          <w:szCs w:val="24"/>
        </w:rPr>
        <w:t>ffe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point</w:t>
      </w:r>
      <w:r w:rsidRPr="00D26C4D">
        <w:rPr>
          <w:rFonts w:ascii="Times New Roman" w:hAnsi="Times New Roman"/>
          <w:spacing w:val="-1"/>
          <w:sz w:val="24"/>
          <w:szCs w:val="24"/>
        </w:rPr>
        <w:t>-</w:t>
      </w:r>
      <w:r w:rsidRPr="00D26C4D">
        <w:rPr>
          <w:rFonts w:ascii="Times New Roman" w:hAnsi="Times New Roman"/>
          <w:sz w:val="24"/>
          <w:szCs w:val="24"/>
        </w:rPr>
        <w:t>o</w:t>
      </w:r>
      <w:r w:rsidRPr="00D26C4D">
        <w:rPr>
          <w:rFonts w:ascii="Times New Roman" w:hAnsi="Times New Roman"/>
          <w:spacing w:val="-1"/>
          <w:sz w:val="24"/>
          <w:szCs w:val="24"/>
        </w:rPr>
        <w:t>f-</w:t>
      </w:r>
      <w:r w:rsidRPr="00D26C4D">
        <w:rPr>
          <w:rFonts w:ascii="Times New Roman" w:hAnsi="Times New Roman"/>
          <w:sz w:val="24"/>
          <w:szCs w:val="24"/>
        </w:rPr>
        <w:t>s</w:t>
      </w:r>
      <w:r w:rsidRPr="00D26C4D">
        <w:rPr>
          <w:rFonts w:ascii="Times New Roman" w:hAnsi="Times New Roman"/>
          <w:spacing w:val="-1"/>
          <w:sz w:val="24"/>
          <w:szCs w:val="24"/>
        </w:rPr>
        <w:t>er</w:t>
      </w:r>
      <w:r w:rsidRPr="00D26C4D">
        <w:rPr>
          <w:rFonts w:ascii="Times New Roman" w:hAnsi="Times New Roman"/>
          <w:sz w:val="24"/>
          <w:szCs w:val="24"/>
        </w:rPr>
        <w:t>vi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pacing w:val="1"/>
          <w:sz w:val="24"/>
          <w:szCs w:val="24"/>
        </w:rPr>
        <w:t>P</w:t>
      </w:r>
      <w:r w:rsidRPr="00D26C4D">
        <w:rPr>
          <w:rFonts w:ascii="Times New Roman" w:hAnsi="Times New Roman"/>
          <w:sz w:val="24"/>
          <w:szCs w:val="24"/>
        </w:rPr>
        <w:t>O</w:t>
      </w:r>
      <w:r w:rsidRPr="00D26C4D">
        <w:rPr>
          <w:rFonts w:ascii="Times New Roman" w:hAnsi="Times New Roman"/>
          <w:spacing w:val="1"/>
          <w:sz w:val="24"/>
          <w:szCs w:val="24"/>
        </w:rPr>
        <w:t>S</w:t>
      </w:r>
      <w:r w:rsidRPr="00D26C4D">
        <w:rPr>
          <w:rFonts w:ascii="Times New Roman" w:hAnsi="Times New Roman"/>
          <w:sz w:val="24"/>
          <w:szCs w:val="24"/>
        </w:rPr>
        <w:t>)</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odu</w:t>
      </w:r>
      <w:r w:rsidRPr="00D26C4D">
        <w:rPr>
          <w:rFonts w:ascii="Times New Roman" w:hAnsi="Times New Roman"/>
          <w:spacing w:val="-1"/>
          <w:sz w:val="24"/>
          <w:szCs w:val="24"/>
        </w:rPr>
        <w:t>c</w:t>
      </w:r>
      <w:r w:rsidRPr="00D26C4D">
        <w:rPr>
          <w:rFonts w:ascii="Times New Roman" w:hAnsi="Times New Roman"/>
          <w:sz w:val="24"/>
          <w:szCs w:val="24"/>
        </w:rPr>
        <w:t>t 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be 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pacing w:val="1"/>
          <w:sz w:val="24"/>
          <w:szCs w:val="24"/>
        </w:rPr>
        <w:t>S</w:t>
      </w:r>
      <w:r w:rsidRPr="00D26C4D">
        <w:rPr>
          <w:rFonts w:ascii="Times New Roman" w:hAnsi="Times New Roman"/>
          <w:sz w:val="24"/>
          <w:szCs w:val="24"/>
        </w:rPr>
        <w:t>t</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HMO li</w:t>
      </w:r>
      <w:r w:rsidRPr="00D26C4D">
        <w:rPr>
          <w:rFonts w:ascii="Times New Roman" w:hAnsi="Times New Roman"/>
          <w:spacing w:val="-1"/>
          <w:sz w:val="24"/>
          <w:szCs w:val="24"/>
        </w:rPr>
        <w:t>ce</w:t>
      </w:r>
      <w:r w:rsidRPr="00D26C4D">
        <w:rPr>
          <w:rFonts w:ascii="Times New Roman" w:hAnsi="Times New Roman"/>
          <w:sz w:val="24"/>
          <w:szCs w:val="24"/>
        </w:rPr>
        <w:t>nsu</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do</w:t>
      </w:r>
      <w:r w:rsidRPr="00D26C4D">
        <w:rPr>
          <w:rFonts w:ascii="Times New Roman" w:hAnsi="Times New Roman"/>
          <w:spacing w:val="-1"/>
          <w:sz w:val="24"/>
          <w:szCs w:val="24"/>
        </w:rPr>
        <w:t>e</w:t>
      </w:r>
      <w:r w:rsidRPr="00D26C4D">
        <w:rPr>
          <w:rFonts w:ascii="Times New Roman" w:hAnsi="Times New Roman"/>
          <w:sz w:val="24"/>
          <w:szCs w:val="24"/>
        </w:rPr>
        <w:t xml:space="preserve">s not </w:t>
      </w:r>
      <w:r w:rsidRPr="00D26C4D">
        <w:rPr>
          <w:rFonts w:ascii="Times New Roman" w:hAnsi="Times New Roman"/>
          <w:spacing w:val="-1"/>
          <w:sz w:val="24"/>
          <w:szCs w:val="24"/>
        </w:rPr>
        <w:t>a</w:t>
      </w:r>
      <w:r w:rsidRPr="00D26C4D">
        <w:rPr>
          <w:rFonts w:ascii="Times New Roman" w:hAnsi="Times New Roman"/>
          <w:sz w:val="24"/>
          <w:szCs w:val="24"/>
        </w:rPr>
        <w:t xml:space="preserve">llow </w:t>
      </w:r>
      <w:r w:rsidRPr="00D26C4D">
        <w:rPr>
          <w:rFonts w:ascii="Times New Roman" w:hAnsi="Times New Roman"/>
          <w:spacing w:val="-1"/>
          <w:sz w:val="24"/>
          <w:szCs w:val="24"/>
        </w:rPr>
        <w:t>a</w:t>
      </w:r>
      <w:r w:rsidRPr="00D26C4D">
        <w:rPr>
          <w:rFonts w:ascii="Times New Roman" w:hAnsi="Times New Roman"/>
          <w:sz w:val="24"/>
          <w:szCs w:val="24"/>
        </w:rPr>
        <w:t>n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to o</w:t>
      </w:r>
      <w:r w:rsidRPr="00D26C4D">
        <w:rPr>
          <w:rFonts w:ascii="Times New Roman" w:hAnsi="Times New Roman"/>
          <w:spacing w:val="-1"/>
          <w:sz w:val="24"/>
          <w:szCs w:val="24"/>
        </w:rPr>
        <w:t>ffe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pacing w:val="1"/>
          <w:sz w:val="24"/>
          <w:szCs w:val="24"/>
        </w:rPr>
        <w:t>P</w:t>
      </w:r>
      <w:r w:rsidRPr="00D26C4D">
        <w:rPr>
          <w:rFonts w:ascii="Times New Roman" w:hAnsi="Times New Roman"/>
          <w:sz w:val="24"/>
          <w:szCs w:val="24"/>
        </w:rPr>
        <w:t>OS</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odu</w:t>
      </w:r>
      <w:r w:rsidRPr="00D26C4D">
        <w:rPr>
          <w:rFonts w:ascii="Times New Roman" w:hAnsi="Times New Roman"/>
          <w:spacing w:val="-1"/>
          <w:sz w:val="24"/>
          <w:szCs w:val="24"/>
        </w:rPr>
        <w:t>c</w:t>
      </w:r>
      <w:r w:rsidRPr="00D26C4D">
        <w:rPr>
          <w:rFonts w:ascii="Times New Roman" w:hAnsi="Times New Roman"/>
          <w:sz w:val="24"/>
          <w:szCs w:val="24"/>
        </w:rPr>
        <w:t xml:space="preserve">ts, </w:t>
      </w:r>
      <w:r w:rsidRPr="00D26C4D">
        <w:rPr>
          <w:rFonts w:ascii="Times New Roman" w:hAnsi="Times New Roman"/>
          <w:spacing w:val="-1"/>
          <w:sz w:val="24"/>
          <w:szCs w:val="24"/>
        </w:rPr>
        <w:t>a</w:t>
      </w:r>
      <w:r w:rsidRPr="00D26C4D">
        <w:rPr>
          <w:rFonts w:ascii="Times New Roman" w:hAnsi="Times New Roman"/>
          <w:sz w:val="24"/>
          <w:szCs w:val="24"/>
        </w:rPr>
        <w:t>nd th</w:t>
      </w:r>
      <w:r w:rsidRPr="00D26C4D">
        <w:rPr>
          <w:rFonts w:ascii="Times New Roman" w:hAnsi="Times New Roman"/>
          <w:spacing w:val="-1"/>
          <w:sz w:val="24"/>
          <w:szCs w:val="24"/>
        </w:rPr>
        <w:t>a</w:t>
      </w:r>
      <w:r w:rsidRPr="00D26C4D">
        <w:rPr>
          <w:rFonts w:ascii="Times New Roman" w:hAnsi="Times New Roman"/>
          <w:sz w:val="24"/>
          <w:szCs w:val="24"/>
        </w:rPr>
        <w:t>t li</w:t>
      </w:r>
      <w:r w:rsidRPr="00D26C4D">
        <w:rPr>
          <w:rFonts w:ascii="Times New Roman" w:hAnsi="Times New Roman"/>
          <w:spacing w:val="-1"/>
          <w:sz w:val="24"/>
          <w:szCs w:val="24"/>
        </w:rPr>
        <w:t>ce</w:t>
      </w:r>
      <w:r w:rsidRPr="00D26C4D">
        <w:rPr>
          <w:rFonts w:ascii="Times New Roman" w:hAnsi="Times New Roman"/>
          <w:sz w:val="24"/>
          <w:szCs w:val="24"/>
        </w:rPr>
        <w:t>nsu</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n ind</w:t>
      </w:r>
      <w:r w:rsidRPr="00D26C4D">
        <w:rPr>
          <w:rFonts w:ascii="Times New Roman" w:hAnsi="Times New Roman"/>
          <w:spacing w:val="-1"/>
          <w:sz w:val="24"/>
          <w:szCs w:val="24"/>
        </w:rPr>
        <w:t>e</w:t>
      </w:r>
      <w:r w:rsidRPr="00D26C4D">
        <w:rPr>
          <w:rFonts w:ascii="Times New Roman" w:hAnsi="Times New Roman"/>
          <w:sz w:val="24"/>
          <w:szCs w:val="24"/>
        </w:rPr>
        <w:t>mnity</w:t>
      </w:r>
      <w:r w:rsidRPr="00D26C4D">
        <w:rPr>
          <w:rFonts w:ascii="Times New Roman" w:hAnsi="Times New Roman"/>
          <w:spacing w:val="-7"/>
          <w:sz w:val="24"/>
          <w:szCs w:val="24"/>
        </w:rPr>
        <w:t xml:space="preserve"> </w:t>
      </w:r>
      <w:r w:rsidRPr="00D26C4D">
        <w:rPr>
          <w:rFonts w:ascii="Times New Roman" w:hAnsi="Times New Roman"/>
          <w:sz w:val="24"/>
          <w:szCs w:val="24"/>
        </w:rPr>
        <w:t>insu</w:t>
      </w:r>
      <w:r w:rsidRPr="00D26C4D">
        <w:rPr>
          <w:rFonts w:ascii="Times New Roman" w:hAnsi="Times New Roman"/>
          <w:spacing w:val="-1"/>
          <w:sz w:val="24"/>
          <w:szCs w:val="24"/>
        </w:rPr>
        <w:t>re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 xml:space="preserve">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d in 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S</w:t>
      </w:r>
      <w:r w:rsidRPr="00D26C4D">
        <w:rPr>
          <w:rFonts w:ascii="Times New Roman" w:hAnsi="Times New Roman"/>
          <w:sz w:val="24"/>
          <w:szCs w:val="24"/>
        </w:rPr>
        <w:t>t</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in o</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to o</w:t>
      </w:r>
      <w:r w:rsidRPr="00D26C4D">
        <w:rPr>
          <w:rFonts w:ascii="Times New Roman" w:hAnsi="Times New Roman"/>
          <w:spacing w:val="-1"/>
          <w:sz w:val="24"/>
          <w:szCs w:val="24"/>
        </w:rPr>
        <w:t>ffe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pacing w:val="1"/>
          <w:sz w:val="24"/>
          <w:szCs w:val="24"/>
        </w:rPr>
        <w:t>P</w:t>
      </w:r>
      <w:r w:rsidRPr="00D26C4D">
        <w:rPr>
          <w:rFonts w:ascii="Times New Roman" w:hAnsi="Times New Roman"/>
          <w:sz w:val="24"/>
          <w:szCs w:val="24"/>
        </w:rPr>
        <w:t>OS</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odu</w:t>
      </w:r>
      <w:r w:rsidRPr="00D26C4D">
        <w:rPr>
          <w:rFonts w:ascii="Times New Roman" w:hAnsi="Times New Roman"/>
          <w:spacing w:val="-1"/>
          <w:sz w:val="24"/>
          <w:szCs w:val="24"/>
        </w:rPr>
        <w:t>c</w:t>
      </w:r>
      <w:r w:rsidRPr="00D26C4D">
        <w:rPr>
          <w:rFonts w:ascii="Times New Roman" w:hAnsi="Times New Roman"/>
          <w:sz w:val="24"/>
          <w:szCs w:val="24"/>
        </w:rPr>
        <w:t>t</w:t>
      </w:r>
      <w:r w:rsidRPr="00D26C4D">
        <w:rPr>
          <w:rFonts w:ascii="Times New Roman" w:hAnsi="Times New Roman"/>
          <w:spacing w:val="-1"/>
          <w:sz w:val="24"/>
          <w:szCs w:val="24"/>
        </w:rPr>
        <w:t>)</w:t>
      </w:r>
      <w:r w:rsidRPr="00D26C4D">
        <w:rPr>
          <w:rFonts w:ascii="Times New Roman" w:hAnsi="Times New Roman"/>
          <w:sz w:val="24"/>
          <w:szCs w:val="24"/>
        </w:rPr>
        <w:t>.</w:t>
      </w:r>
    </w:p>
    <w:p w:rsidRPr="00D26C4D" w:rsidR="00467F11" w:rsidP="0038296B" w:rsidRDefault="00467F11" w14:paraId="69E4494E" w14:textId="77777777">
      <w:pPr>
        <w:widowControl w:val="0"/>
        <w:autoSpaceDE w:val="0"/>
        <w:autoSpaceDN w:val="0"/>
        <w:adjustRightInd w:val="0"/>
        <w:spacing w:after="0" w:line="240" w:lineRule="auto"/>
        <w:rPr>
          <w:rFonts w:ascii="Times New Roman" w:hAnsi="Times New Roman"/>
          <w:sz w:val="24"/>
          <w:szCs w:val="24"/>
        </w:rPr>
      </w:pPr>
    </w:p>
    <w:p w:rsidRPr="00D26C4D" w:rsidR="00AE1C1E" w:rsidP="0038296B" w:rsidRDefault="00467F11" w14:paraId="75DD3396"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cer</w:t>
      </w:r>
      <w:r w:rsidRPr="00D26C4D">
        <w:rPr>
          <w:rFonts w:ascii="Times New Roman" w:hAnsi="Times New Roman"/>
          <w:sz w:val="24"/>
          <w:szCs w:val="24"/>
        </w:rPr>
        <w:t>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ca</w:t>
      </w:r>
      <w:r w:rsidRPr="00D26C4D">
        <w:rPr>
          <w:rFonts w:ascii="Times New Roman" w:hAnsi="Times New Roman"/>
          <w:sz w:val="24"/>
          <w:szCs w:val="24"/>
        </w:rPr>
        <w:t>tion will h</w:t>
      </w:r>
      <w:r w:rsidRPr="00D26C4D">
        <w:rPr>
          <w:rFonts w:ascii="Times New Roman" w:hAnsi="Times New Roman"/>
          <w:spacing w:val="-1"/>
          <w:sz w:val="24"/>
          <w:szCs w:val="24"/>
        </w:rPr>
        <w:t>a</w:t>
      </w:r>
      <w:r w:rsidRPr="00D26C4D">
        <w:rPr>
          <w:rFonts w:ascii="Times New Roman" w:hAnsi="Times New Roman"/>
          <w:sz w:val="24"/>
          <w:szCs w:val="24"/>
        </w:rPr>
        <w:t>ve</w:t>
      </w:r>
      <w:r w:rsidRPr="00D26C4D">
        <w:rPr>
          <w:rFonts w:ascii="Times New Roman" w:hAnsi="Times New Roman"/>
          <w:spacing w:val="-1"/>
          <w:sz w:val="24"/>
          <w:szCs w:val="24"/>
        </w:rPr>
        <w:t xml:space="preserve"> </w:t>
      </w:r>
      <w:r w:rsidRPr="00D26C4D">
        <w:rPr>
          <w:rFonts w:ascii="Times New Roman" w:hAnsi="Times New Roman"/>
          <w:sz w:val="24"/>
          <w:szCs w:val="24"/>
        </w:rPr>
        <w:t>to be</w:t>
      </w:r>
      <w:r w:rsidRPr="00D26C4D">
        <w:rPr>
          <w:rFonts w:ascii="Times New Roman" w:hAnsi="Times New Roman"/>
          <w:spacing w:val="-1"/>
          <w:sz w:val="24"/>
          <w:szCs w:val="24"/>
        </w:rPr>
        <w:t xml:space="preserve"> c</w:t>
      </w:r>
      <w:r w:rsidRPr="00D26C4D">
        <w:rPr>
          <w:rFonts w:ascii="Times New Roman" w:hAnsi="Times New Roman"/>
          <w:sz w:val="24"/>
          <w:szCs w:val="24"/>
        </w:rPr>
        <w:t>ompl</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oth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do</w:t>
      </w:r>
      <w:r w:rsidRPr="00D26C4D">
        <w:rPr>
          <w:rFonts w:ascii="Times New Roman" w:hAnsi="Times New Roman"/>
          <w:spacing w:val="-1"/>
          <w:sz w:val="24"/>
          <w:szCs w:val="24"/>
        </w:rPr>
        <w:t>c</w:t>
      </w:r>
      <w:r w:rsidRPr="00D26C4D">
        <w:rPr>
          <w:rFonts w:ascii="Times New Roman" w:hAnsi="Times New Roman"/>
          <w:sz w:val="24"/>
          <w:szCs w:val="24"/>
        </w:rPr>
        <w:t>um</w:t>
      </w:r>
      <w:r w:rsidRPr="00D26C4D">
        <w:rPr>
          <w:rFonts w:ascii="Times New Roman" w:hAnsi="Times New Roman"/>
          <w:spacing w:val="-1"/>
          <w:sz w:val="24"/>
          <w:szCs w:val="24"/>
        </w:rPr>
        <w:t>e</w:t>
      </w:r>
      <w:r w:rsidRPr="00D26C4D">
        <w:rPr>
          <w:rFonts w:ascii="Times New Roman" w:hAnsi="Times New Roman"/>
          <w:sz w:val="24"/>
          <w:szCs w:val="24"/>
        </w:rPr>
        <w:t>nt</w:t>
      </w:r>
      <w:r w:rsidRPr="00D26C4D">
        <w:rPr>
          <w:rFonts w:ascii="Times New Roman" w:hAnsi="Times New Roman"/>
          <w:spacing w:val="-1"/>
          <w:sz w:val="24"/>
          <w:szCs w:val="24"/>
        </w:rPr>
        <w:t>a</w:t>
      </w:r>
      <w:r w:rsidRPr="00D26C4D">
        <w:rPr>
          <w:rFonts w:ascii="Times New Roman" w:hAnsi="Times New Roman"/>
          <w:sz w:val="24"/>
          <w:szCs w:val="24"/>
        </w:rPr>
        <w:t>tion 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w:t>
      </w:r>
      <w:r w:rsidRPr="00D26C4D">
        <w:rPr>
          <w:rFonts w:ascii="Times New Roman" w:hAnsi="Times New Roman"/>
          <w:sz w:val="24"/>
          <w:szCs w:val="24"/>
        </w:rPr>
        <w:t>d)</w:t>
      </w:r>
      <w:r w:rsidRPr="00D26C4D">
        <w:rPr>
          <w:rFonts w:ascii="Times New Roman" w:hAnsi="Times New Roman"/>
          <w:spacing w:val="-1"/>
          <w:sz w:val="24"/>
          <w:szCs w:val="24"/>
        </w:rPr>
        <w:t xml:space="preserve"> </w:t>
      </w:r>
      <w:r w:rsidRPr="00D26C4D">
        <w:rPr>
          <w:rFonts w:ascii="Times New Roman" w:hAnsi="Times New Roman"/>
          <w:sz w:val="24"/>
          <w:szCs w:val="24"/>
        </w:rPr>
        <w:t>only on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by</w:t>
      </w:r>
      <w:r w:rsidRPr="00D26C4D">
        <w:rPr>
          <w:rFonts w:ascii="Times New Roman" w:hAnsi="Times New Roman"/>
          <w:spacing w:val="-7"/>
          <w:sz w:val="24"/>
          <w:szCs w:val="24"/>
        </w:rPr>
        <w:t xml:space="preserve"> </w:t>
      </w:r>
      <w:r w:rsidRPr="00D26C4D">
        <w:rPr>
          <w:rFonts w:ascii="Times New Roman" w:hAnsi="Times New Roman"/>
          <w:spacing w:val="-1"/>
          <w:sz w:val="24"/>
          <w:szCs w:val="24"/>
        </w:rPr>
        <w:t>eac</w:t>
      </w:r>
      <w:r w:rsidRPr="00D26C4D">
        <w:rPr>
          <w:rFonts w:ascii="Times New Roman" w:hAnsi="Times New Roman"/>
          <w:sz w:val="24"/>
          <w:szCs w:val="24"/>
        </w:rPr>
        <w:t>h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unl</w:t>
      </w:r>
      <w:r w:rsidRPr="00D26C4D">
        <w:rPr>
          <w:rFonts w:ascii="Times New Roman" w:hAnsi="Times New Roman"/>
          <w:spacing w:val="-1"/>
          <w:sz w:val="24"/>
          <w:szCs w:val="24"/>
        </w:rPr>
        <w:t>e</w:t>
      </w:r>
      <w:r w:rsidRPr="00D26C4D">
        <w:rPr>
          <w:rFonts w:ascii="Times New Roman" w:hAnsi="Times New Roman"/>
          <w:sz w:val="24"/>
          <w:szCs w:val="24"/>
        </w:rPr>
        <w:t>ss the</w:t>
      </w:r>
      <w:r w:rsidRPr="00D26C4D">
        <w:rPr>
          <w:rFonts w:ascii="Times New Roman" w:hAnsi="Times New Roman"/>
          <w:spacing w:val="-1"/>
          <w:sz w:val="24"/>
          <w:szCs w:val="24"/>
        </w:rPr>
        <w:t xml:space="preserve"> </w:t>
      </w:r>
      <w:r w:rsidRPr="00D26C4D">
        <w:rPr>
          <w:rFonts w:ascii="Times New Roman" w:hAnsi="Times New Roman"/>
          <w:sz w:val="24"/>
          <w:szCs w:val="24"/>
        </w:rPr>
        <w:t>n</w:t>
      </w:r>
      <w:r w:rsidRPr="00D26C4D">
        <w:rPr>
          <w:rFonts w:ascii="Times New Roman" w:hAnsi="Times New Roman"/>
          <w:spacing w:val="-1"/>
          <w:sz w:val="24"/>
          <w:szCs w:val="24"/>
        </w:rPr>
        <w:t>a</w:t>
      </w:r>
      <w:r w:rsidRPr="00D26C4D">
        <w:rPr>
          <w:rFonts w:ascii="Times New Roman" w:hAnsi="Times New Roman"/>
          <w:sz w:val="24"/>
          <w:szCs w:val="24"/>
        </w:rPr>
        <w:t>tu</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pl</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w:t>
      </w:r>
      <w:r w:rsidRPr="00D26C4D">
        <w:rPr>
          <w:rFonts w:ascii="Times New Roman" w:hAnsi="Times New Roman"/>
          <w:sz w:val="24"/>
          <w:szCs w:val="24"/>
        </w:rPr>
        <w:t>s)</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ffere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di</w:t>
      </w:r>
      <w:r w:rsidRPr="00D26C4D">
        <w:rPr>
          <w:rFonts w:ascii="Times New Roman" w:hAnsi="Times New Roman"/>
          <w:spacing w:val="-1"/>
          <w:sz w:val="24"/>
          <w:szCs w:val="24"/>
        </w:rPr>
        <w:t>ffe</w:t>
      </w:r>
      <w:r w:rsidRPr="00D26C4D">
        <w:rPr>
          <w:rFonts w:ascii="Times New Roman" w:hAnsi="Times New Roman"/>
          <w:sz w:val="24"/>
          <w:szCs w:val="24"/>
        </w:rPr>
        <w:t>r</w:t>
      </w:r>
      <w:r w:rsidRPr="00D26C4D">
        <w:rPr>
          <w:rFonts w:ascii="Times New Roman" w:hAnsi="Times New Roman"/>
          <w:spacing w:val="-1"/>
          <w:sz w:val="24"/>
          <w:szCs w:val="24"/>
        </w:rPr>
        <w:t xml:space="preserve"> fr</w:t>
      </w:r>
      <w:r w:rsidRPr="00D26C4D">
        <w:rPr>
          <w:rFonts w:ascii="Times New Roman" w:hAnsi="Times New Roman"/>
          <w:sz w:val="24"/>
          <w:szCs w:val="24"/>
        </w:rPr>
        <w:t>om the</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2"/>
          <w:sz w:val="24"/>
          <w:szCs w:val="24"/>
        </w:rPr>
        <w:t>g</w:t>
      </w:r>
      <w:r w:rsidRPr="00D26C4D">
        <w:rPr>
          <w:rFonts w:ascii="Times New Roman" w:hAnsi="Times New Roman"/>
          <w:sz w:val="24"/>
          <w:szCs w:val="24"/>
        </w:rPr>
        <w:t>in</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cer</w:t>
      </w:r>
      <w:r w:rsidRPr="00D26C4D">
        <w:rPr>
          <w:rFonts w:ascii="Times New Roman" w:hAnsi="Times New Roman"/>
          <w:sz w:val="24"/>
          <w:szCs w:val="24"/>
        </w:rPr>
        <w:t>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ca</w:t>
      </w:r>
      <w:r w:rsidRPr="00D26C4D">
        <w:rPr>
          <w:rFonts w:ascii="Times New Roman" w:hAnsi="Times New Roman"/>
          <w:sz w:val="24"/>
          <w:szCs w:val="24"/>
        </w:rPr>
        <w:t xml:space="preserve">tion </w:t>
      </w:r>
      <w:r w:rsidRPr="00D26C4D">
        <w:rPr>
          <w:rFonts w:ascii="Times New Roman" w:hAnsi="Times New Roman"/>
          <w:spacing w:val="-1"/>
          <w:sz w:val="24"/>
          <w:szCs w:val="24"/>
        </w:rPr>
        <w:t>(e</w:t>
      </w:r>
      <w:r w:rsidRPr="00D26C4D">
        <w:rPr>
          <w:rFonts w:ascii="Times New Roman" w:hAnsi="Times New Roman"/>
          <w:sz w:val="24"/>
          <w:szCs w:val="24"/>
        </w:rPr>
        <w:t>.</w:t>
      </w:r>
      <w:r w:rsidRPr="00D26C4D">
        <w:rPr>
          <w:rFonts w:ascii="Times New Roman" w:hAnsi="Times New Roman"/>
          <w:spacing w:val="-2"/>
          <w:sz w:val="24"/>
          <w:szCs w:val="24"/>
        </w:rPr>
        <w:t>g</w:t>
      </w:r>
      <w:r w:rsidRPr="00D26C4D">
        <w:rPr>
          <w:rFonts w:ascii="Times New Roman" w:hAnsi="Times New Roman"/>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n HMO 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ec</w:t>
      </w:r>
      <w:r w:rsidRPr="00D26C4D">
        <w:rPr>
          <w:rFonts w:ascii="Times New Roman" w:hAnsi="Times New Roman"/>
          <w:sz w:val="24"/>
          <w:szCs w:val="24"/>
        </w:rPr>
        <w:t>ide</w:t>
      </w:r>
      <w:r w:rsidRPr="00D26C4D">
        <w:rPr>
          <w:rFonts w:ascii="Times New Roman" w:hAnsi="Times New Roman"/>
          <w:spacing w:val="-1"/>
          <w:sz w:val="24"/>
          <w:szCs w:val="24"/>
        </w:rPr>
        <w:t xml:space="preserve"> a</w:t>
      </w:r>
      <w:r w:rsidRPr="00D26C4D">
        <w:rPr>
          <w:rFonts w:ascii="Times New Roman" w:hAnsi="Times New Roman"/>
          <w:sz w:val="24"/>
          <w:szCs w:val="24"/>
        </w:rPr>
        <w:t>t some</w:t>
      </w:r>
      <w:r w:rsidRPr="00D26C4D">
        <w:rPr>
          <w:rFonts w:ascii="Times New Roman" w:hAnsi="Times New Roman"/>
          <w:spacing w:val="-1"/>
          <w:sz w:val="24"/>
          <w:szCs w:val="24"/>
        </w:rPr>
        <w:t xml:space="preserve"> </w:t>
      </w:r>
      <w:r w:rsidRPr="00D26C4D">
        <w:rPr>
          <w:rFonts w:ascii="Times New Roman" w:hAnsi="Times New Roman"/>
          <w:sz w:val="24"/>
          <w:szCs w:val="24"/>
        </w:rPr>
        <w:t>l</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 </w:t>
      </w:r>
      <w:r w:rsidRPr="00D26C4D">
        <w:rPr>
          <w:rFonts w:ascii="Times New Roman" w:hAnsi="Times New Roman"/>
          <w:spacing w:val="-1"/>
          <w:sz w:val="24"/>
          <w:szCs w:val="24"/>
        </w:rPr>
        <w:t>af</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its initi</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a</w:t>
      </w:r>
      <w:r w:rsidRPr="00D26C4D">
        <w:rPr>
          <w:rFonts w:ascii="Times New Roman" w:hAnsi="Times New Roman"/>
          <w:sz w:val="24"/>
          <w:szCs w:val="24"/>
        </w:rPr>
        <w:t>ppli</w:t>
      </w:r>
      <w:r w:rsidRPr="00D26C4D">
        <w:rPr>
          <w:rFonts w:ascii="Times New Roman" w:hAnsi="Times New Roman"/>
          <w:spacing w:val="-1"/>
          <w:sz w:val="24"/>
          <w:szCs w:val="24"/>
        </w:rPr>
        <w:t>ca</w:t>
      </w:r>
      <w:r w:rsidRPr="00D26C4D">
        <w:rPr>
          <w:rFonts w:ascii="Times New Roman" w:hAnsi="Times New Roman"/>
          <w:sz w:val="24"/>
          <w:szCs w:val="24"/>
        </w:rPr>
        <w:t>tion to o</w:t>
      </w:r>
      <w:r w:rsidRPr="00D26C4D">
        <w:rPr>
          <w:rFonts w:ascii="Times New Roman" w:hAnsi="Times New Roman"/>
          <w:spacing w:val="-1"/>
          <w:sz w:val="24"/>
          <w:szCs w:val="24"/>
        </w:rPr>
        <w:t>ffe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pacing w:val="1"/>
          <w:sz w:val="24"/>
          <w:szCs w:val="24"/>
        </w:rPr>
        <w:t>P</w:t>
      </w:r>
      <w:r w:rsidRPr="00D26C4D">
        <w:rPr>
          <w:rFonts w:ascii="Times New Roman" w:hAnsi="Times New Roman"/>
          <w:sz w:val="24"/>
          <w:szCs w:val="24"/>
        </w:rPr>
        <w:t>OS</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odu</w:t>
      </w:r>
      <w:r w:rsidRPr="00D26C4D">
        <w:rPr>
          <w:rFonts w:ascii="Times New Roman" w:hAnsi="Times New Roman"/>
          <w:spacing w:val="-1"/>
          <w:sz w:val="24"/>
          <w:szCs w:val="24"/>
        </w:rPr>
        <w:t>c</w:t>
      </w:r>
      <w:r w:rsidRPr="00D26C4D">
        <w:rPr>
          <w:rFonts w:ascii="Times New Roman" w:hAnsi="Times New Roman"/>
          <w:sz w:val="24"/>
          <w:szCs w:val="24"/>
        </w:rPr>
        <w:t>t—thou</w:t>
      </w:r>
      <w:r w:rsidRPr="00D26C4D">
        <w:rPr>
          <w:rFonts w:ascii="Times New Roman" w:hAnsi="Times New Roman"/>
          <w:spacing w:val="-2"/>
          <w:sz w:val="24"/>
          <w:szCs w:val="24"/>
        </w:rPr>
        <w:t>g</w:t>
      </w:r>
      <w:r w:rsidRPr="00D26C4D">
        <w:rPr>
          <w:rFonts w:ascii="Times New Roman" w:hAnsi="Times New Roman"/>
          <w:sz w:val="24"/>
          <w:szCs w:val="24"/>
        </w:rPr>
        <w:t xml:space="preserve">h </w:t>
      </w:r>
      <w:r w:rsidRPr="00D26C4D">
        <w:rPr>
          <w:rFonts w:ascii="Times New Roman" w:hAnsi="Times New Roman"/>
          <w:spacing w:val="-1"/>
          <w:sz w:val="24"/>
          <w:szCs w:val="24"/>
        </w:rPr>
        <w:t>e</w:t>
      </w:r>
      <w:r w:rsidRPr="00D26C4D">
        <w:rPr>
          <w:rFonts w:ascii="Times New Roman" w:hAnsi="Times New Roman"/>
          <w:sz w:val="24"/>
          <w:szCs w:val="24"/>
        </w:rPr>
        <w:t>v</w:t>
      </w:r>
      <w:r w:rsidRPr="00D26C4D">
        <w:rPr>
          <w:rFonts w:ascii="Times New Roman" w:hAnsi="Times New Roman"/>
          <w:spacing w:val="-1"/>
          <w:sz w:val="24"/>
          <w:szCs w:val="24"/>
        </w:rPr>
        <w:t>e</w:t>
      </w:r>
      <w:r w:rsidRPr="00D26C4D">
        <w:rPr>
          <w:rFonts w:ascii="Times New Roman" w:hAnsi="Times New Roman"/>
          <w:sz w:val="24"/>
          <w:szCs w:val="24"/>
        </w:rPr>
        <w:t>n in su</w:t>
      </w:r>
      <w:r w:rsidRPr="00D26C4D">
        <w:rPr>
          <w:rFonts w:ascii="Times New Roman" w:hAnsi="Times New Roman"/>
          <w:spacing w:val="-1"/>
          <w:sz w:val="24"/>
          <w:szCs w:val="24"/>
        </w:rPr>
        <w:t>c</w:t>
      </w:r>
      <w:r w:rsidRPr="00D26C4D">
        <w:rPr>
          <w:rFonts w:ascii="Times New Roman" w:hAnsi="Times New Roman"/>
          <w:sz w:val="24"/>
          <w:szCs w:val="24"/>
        </w:rPr>
        <w:t>h a</w:t>
      </w:r>
      <w:r w:rsidRPr="00D26C4D">
        <w:rPr>
          <w:rFonts w:ascii="Times New Roman" w:hAnsi="Times New Roman"/>
          <w:spacing w:val="-1"/>
          <w:sz w:val="24"/>
          <w:szCs w:val="24"/>
        </w:rPr>
        <w:t xml:space="preserve"> ca</w:t>
      </w:r>
      <w:r w:rsidRPr="00D26C4D">
        <w:rPr>
          <w:rFonts w:ascii="Times New Roman" w:hAnsi="Times New Roman"/>
          <w:sz w:val="24"/>
          <w:szCs w:val="24"/>
        </w:rPr>
        <w:t>s</w:t>
      </w:r>
      <w:r w:rsidRPr="00D26C4D">
        <w:rPr>
          <w:rFonts w:ascii="Times New Roman" w:hAnsi="Times New Roman"/>
          <w:spacing w:val="-1"/>
          <w:sz w:val="24"/>
          <w:szCs w:val="24"/>
        </w:rPr>
        <w:t>e</w:t>
      </w:r>
      <w:r w:rsidRPr="00D26C4D">
        <w:rPr>
          <w:rFonts w:ascii="Times New Roman" w:hAnsi="Times New Roman"/>
          <w:sz w:val="24"/>
          <w:szCs w:val="24"/>
        </w:rPr>
        <w:t>, a</w:t>
      </w:r>
      <w:r w:rsidRPr="00D26C4D">
        <w:rPr>
          <w:rFonts w:ascii="Times New Roman" w:hAnsi="Times New Roman"/>
          <w:spacing w:val="-1"/>
          <w:sz w:val="24"/>
          <w:szCs w:val="24"/>
        </w:rPr>
        <w:t xml:space="preserve"> </w:t>
      </w:r>
      <w:r w:rsidRPr="00D26C4D">
        <w:rPr>
          <w:rFonts w:ascii="Times New Roman" w:hAnsi="Times New Roman"/>
          <w:sz w:val="24"/>
          <w:szCs w:val="24"/>
        </w:rPr>
        <w:t>n</w:t>
      </w:r>
      <w:r w:rsidRPr="00D26C4D">
        <w:rPr>
          <w:rFonts w:ascii="Times New Roman" w:hAnsi="Times New Roman"/>
          <w:spacing w:val="-1"/>
          <w:sz w:val="24"/>
          <w:szCs w:val="24"/>
        </w:rPr>
        <w:t>e</w:t>
      </w:r>
      <w:r w:rsidRPr="00D26C4D">
        <w:rPr>
          <w:rFonts w:ascii="Times New Roman" w:hAnsi="Times New Roman"/>
          <w:sz w:val="24"/>
          <w:szCs w:val="24"/>
        </w:rPr>
        <w:t xml:space="preserve">w </w:t>
      </w:r>
      <w:r w:rsidRPr="00D26C4D">
        <w:rPr>
          <w:rFonts w:ascii="Times New Roman" w:hAnsi="Times New Roman"/>
          <w:spacing w:val="-1"/>
          <w:sz w:val="24"/>
          <w:szCs w:val="24"/>
        </w:rPr>
        <w:t>cer</w:t>
      </w:r>
      <w:r w:rsidRPr="00D26C4D">
        <w:rPr>
          <w:rFonts w:ascii="Times New Roman" w:hAnsi="Times New Roman"/>
          <w:sz w:val="24"/>
          <w:szCs w:val="24"/>
        </w:rPr>
        <w:t>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ca</w:t>
      </w:r>
      <w:r w:rsidRPr="00D26C4D">
        <w:rPr>
          <w:rFonts w:ascii="Times New Roman" w:hAnsi="Times New Roman"/>
          <w:sz w:val="24"/>
          <w:szCs w:val="24"/>
        </w:rPr>
        <w:t>tion 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not be n</w:t>
      </w:r>
      <w:r w:rsidRPr="00D26C4D">
        <w:rPr>
          <w:rFonts w:ascii="Times New Roman" w:hAnsi="Times New Roman"/>
          <w:spacing w:val="-1"/>
          <w:sz w:val="24"/>
          <w:szCs w:val="24"/>
        </w:rPr>
        <w:t>ece</w:t>
      </w:r>
      <w:r w:rsidRPr="00D26C4D">
        <w:rPr>
          <w:rFonts w:ascii="Times New Roman" w:hAnsi="Times New Roman"/>
          <w:sz w:val="24"/>
          <w:szCs w:val="24"/>
        </w:rPr>
        <w:t>ss</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to the</w:t>
      </w:r>
      <w:r w:rsidRPr="00D26C4D">
        <w:rPr>
          <w:rFonts w:ascii="Times New Roman" w:hAnsi="Times New Roman"/>
          <w:spacing w:val="-1"/>
          <w:sz w:val="24"/>
          <w:szCs w:val="24"/>
        </w:rPr>
        <w:t xml:space="preserve"> e</w:t>
      </w:r>
      <w:r w:rsidRPr="00D26C4D">
        <w:rPr>
          <w:rFonts w:ascii="Times New Roman" w:hAnsi="Times New Roman"/>
          <w:spacing w:val="2"/>
          <w:sz w:val="24"/>
          <w:szCs w:val="24"/>
        </w:rPr>
        <w:t>x</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nt th</w:t>
      </w:r>
      <w:r w:rsidRPr="00D26C4D">
        <w:rPr>
          <w:rFonts w:ascii="Times New Roman" w:hAnsi="Times New Roman"/>
          <w:spacing w:val="-1"/>
          <w:sz w:val="24"/>
          <w:szCs w:val="24"/>
        </w:rPr>
        <w:t>a</w:t>
      </w:r>
      <w:r w:rsidRPr="00D26C4D">
        <w:rPr>
          <w:rFonts w:ascii="Times New Roman" w:hAnsi="Times New Roman"/>
          <w:sz w:val="24"/>
          <w:szCs w:val="24"/>
        </w:rPr>
        <w:t>t we</w:t>
      </w:r>
      <w:r w:rsidRPr="00D26C4D">
        <w:rPr>
          <w:rFonts w:ascii="Times New Roman" w:hAnsi="Times New Roman"/>
          <w:spacing w:val="-1"/>
          <w:sz w:val="24"/>
          <w:szCs w:val="24"/>
        </w:rPr>
        <w:t xml:space="preserve"> ar</w:t>
      </w:r>
      <w:r w:rsidRPr="00D26C4D">
        <w:rPr>
          <w:rFonts w:ascii="Times New Roman" w:hAnsi="Times New Roman"/>
          <w:sz w:val="24"/>
          <w:szCs w:val="24"/>
        </w:rPr>
        <w:t>e</w:t>
      </w:r>
      <w:r w:rsidRPr="00D26C4D">
        <w:rPr>
          <w:rFonts w:ascii="Times New Roman" w:hAnsi="Times New Roman"/>
          <w:spacing w:val="-1"/>
          <w:sz w:val="24"/>
          <w:szCs w:val="24"/>
        </w:rPr>
        <w:t xml:space="preserve"> a</w:t>
      </w:r>
      <w:r w:rsidRPr="00D26C4D">
        <w:rPr>
          <w:rFonts w:ascii="Times New Roman" w:hAnsi="Times New Roman"/>
          <w:sz w:val="24"/>
          <w:szCs w:val="24"/>
        </w:rPr>
        <w:t>w</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a</w:t>
      </w:r>
      <w:r w:rsidRPr="00D26C4D">
        <w:rPr>
          <w:rFonts w:ascii="Times New Roman" w:hAnsi="Times New Roman"/>
          <w:sz w:val="24"/>
          <w:szCs w:val="24"/>
        </w:rPr>
        <w:t>ppli</w:t>
      </w:r>
      <w:r w:rsidRPr="00D26C4D">
        <w:rPr>
          <w:rFonts w:ascii="Times New Roman" w:hAnsi="Times New Roman"/>
          <w:spacing w:val="-1"/>
          <w:sz w:val="24"/>
          <w:szCs w:val="24"/>
        </w:rPr>
        <w:t>ca</w:t>
      </w:r>
      <w:r w:rsidRPr="00D26C4D">
        <w:rPr>
          <w:rFonts w:ascii="Times New Roman" w:hAnsi="Times New Roman"/>
          <w:sz w:val="24"/>
          <w:szCs w:val="24"/>
        </w:rPr>
        <w:t>ble</w:t>
      </w:r>
      <w:r w:rsidRPr="00D26C4D">
        <w:rPr>
          <w:rFonts w:ascii="Times New Roman" w:hAnsi="Times New Roman"/>
          <w:spacing w:val="-1"/>
          <w:sz w:val="24"/>
          <w:szCs w:val="24"/>
        </w:rPr>
        <w:t xml:space="preserve"> </w:t>
      </w:r>
      <w:r w:rsidRPr="00D26C4D">
        <w:rPr>
          <w:rFonts w:ascii="Times New Roman" w:hAnsi="Times New Roman"/>
          <w:spacing w:val="1"/>
          <w:sz w:val="24"/>
          <w:szCs w:val="24"/>
        </w:rPr>
        <w:t>S</w:t>
      </w:r>
      <w:r w:rsidRPr="00D26C4D">
        <w:rPr>
          <w:rFonts w:ascii="Times New Roman" w:hAnsi="Times New Roman"/>
          <w:sz w:val="24"/>
          <w:szCs w:val="24"/>
        </w:rPr>
        <w:t>t</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l</w:t>
      </w:r>
      <w:r w:rsidRPr="00D26C4D">
        <w:rPr>
          <w:rFonts w:ascii="Times New Roman" w:hAnsi="Times New Roman"/>
          <w:spacing w:val="-1"/>
          <w:sz w:val="24"/>
          <w:szCs w:val="24"/>
        </w:rPr>
        <w:t>a</w:t>
      </w:r>
      <w:r w:rsidRPr="00D26C4D">
        <w:rPr>
          <w:rFonts w:ascii="Times New Roman" w:hAnsi="Times New Roman"/>
          <w:sz w:val="24"/>
          <w:szCs w:val="24"/>
        </w:rPr>
        <w:t>w do</w:t>
      </w:r>
      <w:r w:rsidRPr="00D26C4D">
        <w:rPr>
          <w:rFonts w:ascii="Times New Roman" w:hAnsi="Times New Roman"/>
          <w:spacing w:val="-1"/>
          <w:sz w:val="24"/>
          <w:szCs w:val="24"/>
        </w:rPr>
        <w:t>e</w:t>
      </w:r>
      <w:r w:rsidRPr="00D26C4D">
        <w:rPr>
          <w:rFonts w:ascii="Times New Roman" w:hAnsi="Times New Roman"/>
          <w:sz w:val="24"/>
          <w:szCs w:val="24"/>
        </w:rPr>
        <w:t xml:space="preserve">s not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di</w:t>
      </w:r>
      <w:r w:rsidRPr="00D26C4D">
        <w:rPr>
          <w:rFonts w:ascii="Times New Roman" w:hAnsi="Times New Roman"/>
          <w:spacing w:val="-1"/>
          <w:sz w:val="24"/>
          <w:szCs w:val="24"/>
        </w:rPr>
        <w:t>ffere</w:t>
      </w:r>
      <w:r w:rsidRPr="00D26C4D">
        <w:rPr>
          <w:rFonts w:ascii="Times New Roman" w:hAnsi="Times New Roman"/>
          <w:sz w:val="24"/>
          <w:szCs w:val="24"/>
        </w:rPr>
        <w:t>nt li</w:t>
      </w:r>
      <w:r w:rsidRPr="00D26C4D">
        <w:rPr>
          <w:rFonts w:ascii="Times New Roman" w:hAnsi="Times New Roman"/>
          <w:spacing w:val="-1"/>
          <w:sz w:val="24"/>
          <w:szCs w:val="24"/>
        </w:rPr>
        <w:t>ce</w:t>
      </w:r>
      <w:r w:rsidRPr="00D26C4D">
        <w:rPr>
          <w:rFonts w:ascii="Times New Roman" w:hAnsi="Times New Roman"/>
          <w:sz w:val="24"/>
          <w:szCs w:val="24"/>
        </w:rPr>
        <w:t>nsu</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tus</w:t>
      </w:r>
      <w:r w:rsidRPr="00D26C4D">
        <w:rPr>
          <w:rFonts w:ascii="Times New Roman" w:hAnsi="Times New Roman"/>
          <w:spacing w:val="-1"/>
          <w:sz w:val="24"/>
          <w:szCs w:val="24"/>
        </w:rPr>
        <w:t>)</w:t>
      </w:r>
      <w:r w:rsidRPr="00D26C4D">
        <w:rPr>
          <w:rFonts w:ascii="Times New Roman" w:hAnsi="Times New Roman"/>
          <w:sz w:val="24"/>
          <w:szCs w:val="24"/>
        </w:rPr>
        <w:t xml:space="preserve">.  </w:t>
      </w:r>
    </w:p>
    <w:p w:rsidRPr="00D26C4D" w:rsidR="00AE1C1E" w:rsidP="0038296B" w:rsidRDefault="00AE1C1E" w14:paraId="4211042B"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AE1C1E" w14:paraId="21D9B712"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The burden for complying with this provision is captured in the overall burden of applying to CMS. This burden is captured in PRA package, CMS-10237, OMB control number 0938-0935. </w:t>
      </w:r>
    </w:p>
    <w:p w:rsidRPr="00D26C4D" w:rsidR="00C0467E" w:rsidP="0038296B" w:rsidRDefault="00C0467E" w14:paraId="3850F206" w14:textId="77777777">
      <w:pPr>
        <w:widowControl w:val="0"/>
        <w:autoSpaceDE w:val="0"/>
        <w:autoSpaceDN w:val="0"/>
        <w:adjustRightInd w:val="0"/>
        <w:spacing w:after="0" w:line="240" w:lineRule="auto"/>
        <w:rPr>
          <w:rFonts w:ascii="Times New Roman" w:hAnsi="Times New Roman"/>
          <w:b/>
          <w:bCs/>
          <w:sz w:val="24"/>
          <w:szCs w:val="24"/>
          <w:u w:val="thick"/>
        </w:rPr>
      </w:pPr>
    </w:p>
    <w:p w:rsidRPr="00D26C4D" w:rsidR="00370276" w:rsidP="0038296B" w:rsidRDefault="0069343A" w14:paraId="2D0B5A58" w14:textId="3104551D">
      <w:pPr>
        <w:widowControl w:val="0"/>
        <w:autoSpaceDE w:val="0"/>
        <w:autoSpaceDN w:val="0"/>
        <w:adjustRightInd w:val="0"/>
        <w:spacing w:after="0" w:line="240" w:lineRule="auto"/>
        <w:rPr>
          <w:rFonts w:ascii="Times New Roman" w:hAnsi="Times New Roman"/>
          <w:b/>
          <w:bCs/>
          <w:sz w:val="24"/>
          <w:szCs w:val="24"/>
          <w:u w:val="thick"/>
        </w:rPr>
      </w:pPr>
      <w:r w:rsidRPr="00D26C4D">
        <w:rPr>
          <w:rFonts w:ascii="Times New Roman" w:hAnsi="Times New Roman"/>
          <w:b/>
          <w:bCs/>
          <w:sz w:val="24"/>
          <w:szCs w:val="24"/>
          <w:u w:val="thick"/>
        </w:rPr>
        <w:t>Part</w:t>
      </w:r>
      <w:r w:rsidRPr="00D26C4D" w:rsidR="00370276">
        <w:rPr>
          <w:rFonts w:ascii="Times New Roman" w:hAnsi="Times New Roman"/>
          <w:b/>
          <w:bCs/>
          <w:sz w:val="24"/>
          <w:szCs w:val="24"/>
          <w:u w:val="thick"/>
        </w:rPr>
        <w:t xml:space="preserve"> 422, </w:t>
      </w:r>
      <w:r w:rsidRPr="00D26C4D">
        <w:rPr>
          <w:rFonts w:ascii="Times New Roman" w:hAnsi="Times New Roman"/>
          <w:b/>
          <w:bCs/>
          <w:sz w:val="24"/>
          <w:szCs w:val="24"/>
          <w:u w:val="thick"/>
        </w:rPr>
        <w:t xml:space="preserve">Subpart J, </w:t>
      </w:r>
      <w:r w:rsidRPr="00D26C4D" w:rsidR="00370276">
        <w:rPr>
          <w:rFonts w:ascii="Times New Roman" w:hAnsi="Times New Roman"/>
          <w:b/>
          <w:bCs/>
          <w:sz w:val="24"/>
          <w:szCs w:val="24"/>
          <w:u w:val="thick"/>
        </w:rPr>
        <w:t>Special Rules for MA Regional Plans</w:t>
      </w:r>
    </w:p>
    <w:p w:rsidRPr="00D26C4D" w:rsidR="00370276" w:rsidP="0038296B" w:rsidRDefault="00370276" w14:paraId="2795AED9" w14:textId="77777777">
      <w:pPr>
        <w:widowControl w:val="0"/>
        <w:autoSpaceDE w:val="0"/>
        <w:autoSpaceDN w:val="0"/>
        <w:adjustRightInd w:val="0"/>
        <w:spacing w:after="0" w:line="240" w:lineRule="auto"/>
        <w:rPr>
          <w:rFonts w:ascii="Times New Roman" w:hAnsi="Times New Roman"/>
          <w:b/>
          <w:bCs/>
          <w:sz w:val="24"/>
          <w:szCs w:val="24"/>
          <w:u w:val="thick"/>
        </w:rPr>
      </w:pPr>
    </w:p>
    <w:p w:rsidRPr="00D26C4D" w:rsidR="00467F11" w:rsidP="0038296B" w:rsidRDefault="00467F11" w14:paraId="1461AAC5"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z w:val="24"/>
          <w:szCs w:val="24"/>
          <w:u w:val="thick"/>
        </w:rPr>
        <w:t>Risk</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s</w:t>
      </w:r>
      <w:r w:rsidRPr="00D26C4D">
        <w:rPr>
          <w:rFonts w:ascii="Times New Roman" w:hAnsi="Times New Roman"/>
          <w:b/>
          <w:bCs/>
          <w:spacing w:val="1"/>
          <w:sz w:val="24"/>
          <w:szCs w:val="24"/>
          <w:u w:val="thick"/>
        </w:rPr>
        <w:t>h</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r</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 xml:space="preserve">g </w:t>
      </w:r>
      <w:r w:rsidRPr="00D26C4D">
        <w:rPr>
          <w:rFonts w:ascii="Times New Roman" w:hAnsi="Times New Roman"/>
          <w:b/>
          <w:bCs/>
          <w:spacing w:val="2"/>
          <w:sz w:val="24"/>
          <w:szCs w:val="24"/>
          <w:u w:val="thick"/>
        </w:rPr>
        <w:t>w</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h</w:t>
      </w:r>
      <w:r w:rsidRPr="00D26C4D">
        <w:rPr>
          <w:rFonts w:ascii="Times New Roman" w:hAnsi="Times New Roman"/>
          <w:b/>
          <w:bCs/>
          <w:spacing w:val="1"/>
          <w:sz w:val="24"/>
          <w:szCs w:val="24"/>
          <w:u w:val="thick"/>
        </w:rPr>
        <w:t xml:space="preserve"> </w:t>
      </w:r>
      <w:r w:rsidRPr="00D26C4D">
        <w:rPr>
          <w:rFonts w:ascii="Times New Roman" w:hAnsi="Times New Roman"/>
          <w:b/>
          <w:bCs/>
          <w:spacing w:val="-1"/>
          <w:sz w:val="24"/>
          <w:szCs w:val="24"/>
          <w:u w:val="thick"/>
        </w:rPr>
        <w:t>re</w:t>
      </w:r>
      <w:r w:rsidRPr="00D26C4D">
        <w:rPr>
          <w:rFonts w:ascii="Times New Roman" w:hAnsi="Times New Roman"/>
          <w:b/>
          <w:bCs/>
          <w:sz w:val="24"/>
          <w:szCs w:val="24"/>
          <w:u w:val="thick"/>
        </w:rPr>
        <w:t>gio</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 xml:space="preserve">al </w:t>
      </w:r>
      <w:r w:rsidRPr="00D26C4D">
        <w:rPr>
          <w:rFonts w:ascii="Times New Roman" w:hAnsi="Times New Roman"/>
          <w:b/>
          <w:bCs/>
          <w:spacing w:val="-1"/>
          <w:sz w:val="24"/>
          <w:szCs w:val="24"/>
          <w:u w:val="thick"/>
        </w:rPr>
        <w:t>M</w:t>
      </w:r>
      <w:r w:rsidRPr="00D26C4D">
        <w:rPr>
          <w:rFonts w:ascii="Times New Roman" w:hAnsi="Times New Roman"/>
          <w:b/>
          <w:bCs/>
          <w:sz w:val="24"/>
          <w:szCs w:val="24"/>
          <w:u w:val="thick"/>
        </w:rPr>
        <w:t>A o</w:t>
      </w:r>
      <w:r w:rsidRPr="00D26C4D">
        <w:rPr>
          <w:rFonts w:ascii="Times New Roman" w:hAnsi="Times New Roman"/>
          <w:b/>
          <w:bCs/>
          <w:spacing w:val="-1"/>
          <w:sz w:val="24"/>
          <w:szCs w:val="24"/>
          <w:u w:val="thick"/>
        </w:rPr>
        <w:t>r</w:t>
      </w:r>
      <w:r w:rsidRPr="00D26C4D">
        <w:rPr>
          <w:rFonts w:ascii="Times New Roman" w:hAnsi="Times New Roman"/>
          <w:b/>
          <w:bCs/>
          <w:sz w:val="24"/>
          <w:szCs w:val="24"/>
          <w:u w:val="thick"/>
        </w:rPr>
        <w:t>ga</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z</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io</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 xml:space="preserve">s </w:t>
      </w:r>
      <w:r w:rsidRPr="00D26C4D">
        <w:rPr>
          <w:rFonts w:ascii="Times New Roman" w:hAnsi="Times New Roman"/>
          <w:b/>
          <w:bCs/>
          <w:spacing w:val="2"/>
          <w:sz w:val="24"/>
          <w:szCs w:val="24"/>
          <w:u w:val="thick"/>
        </w:rPr>
        <w:t>f</w:t>
      </w:r>
      <w:r w:rsidRPr="00D26C4D">
        <w:rPr>
          <w:rFonts w:ascii="Times New Roman" w:hAnsi="Times New Roman"/>
          <w:b/>
          <w:bCs/>
          <w:sz w:val="24"/>
          <w:szCs w:val="24"/>
          <w:u w:val="thick"/>
        </w:rPr>
        <w:t>or</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2006 a</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d</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 xml:space="preserve">2007 </w:t>
      </w:r>
      <w:r w:rsidRPr="00D26C4D">
        <w:rPr>
          <w:rFonts w:ascii="Times New Roman" w:hAnsi="Times New Roman"/>
          <w:b/>
          <w:bCs/>
          <w:spacing w:val="-1"/>
          <w:sz w:val="24"/>
          <w:szCs w:val="24"/>
          <w:u w:val="thick"/>
        </w:rPr>
        <w:t>(</w:t>
      </w:r>
      <w:r w:rsidRPr="00D26C4D">
        <w:rPr>
          <w:rFonts w:ascii="Times New Roman" w:hAnsi="Times New Roman"/>
          <w:b/>
          <w:bCs/>
          <w:sz w:val="24"/>
          <w:szCs w:val="24"/>
          <w:u w:val="thick"/>
        </w:rPr>
        <w:t>§422.458</w:t>
      </w:r>
      <w:r w:rsidRPr="00D26C4D">
        <w:rPr>
          <w:rFonts w:ascii="Times New Roman" w:hAnsi="Times New Roman"/>
          <w:b/>
          <w:bCs/>
          <w:spacing w:val="-1"/>
          <w:sz w:val="24"/>
          <w:szCs w:val="24"/>
          <w:u w:val="thick"/>
        </w:rPr>
        <w:t>)</w:t>
      </w:r>
      <w:r w:rsidRPr="00D26C4D">
        <w:rPr>
          <w:rFonts w:ascii="Times New Roman" w:hAnsi="Times New Roman"/>
          <w:b/>
          <w:bCs/>
          <w:sz w:val="24"/>
          <w:szCs w:val="24"/>
          <w:u w:val="thick"/>
        </w:rPr>
        <w:t>.</w:t>
      </w:r>
    </w:p>
    <w:p w:rsidRPr="00D26C4D" w:rsidR="001E00E4" w:rsidP="0038296B" w:rsidRDefault="001E00E4" w14:paraId="308A9583" w14:textId="77777777">
      <w:pPr>
        <w:widowControl w:val="0"/>
        <w:autoSpaceDE w:val="0"/>
        <w:autoSpaceDN w:val="0"/>
        <w:adjustRightInd w:val="0"/>
        <w:spacing w:after="0" w:line="240" w:lineRule="auto"/>
        <w:rPr>
          <w:rFonts w:ascii="Times New Roman" w:hAnsi="Times New Roman"/>
          <w:spacing w:val="-1"/>
          <w:sz w:val="24"/>
          <w:szCs w:val="24"/>
        </w:rPr>
      </w:pPr>
    </w:p>
    <w:p w:rsidRPr="00D26C4D" w:rsidR="005F710B" w:rsidP="0038296B" w:rsidRDefault="00E55988" w14:paraId="01E11233"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lastRenderedPageBreak/>
        <w:t xml:space="preserve">Since the provisions at 422.458 only apply to contract years 2006 and 2007, they are not applicable today and there is no need to score them in the PRA. </w:t>
      </w:r>
    </w:p>
    <w:p w:rsidRPr="00D26C4D" w:rsidR="00C0467E" w:rsidP="0038296B" w:rsidRDefault="00C0467E" w14:paraId="3283DEB5" w14:textId="77777777">
      <w:pPr>
        <w:widowControl w:val="0"/>
        <w:autoSpaceDE w:val="0"/>
        <w:autoSpaceDN w:val="0"/>
        <w:adjustRightInd w:val="0"/>
        <w:spacing w:after="0" w:line="240" w:lineRule="auto"/>
        <w:rPr>
          <w:rFonts w:ascii="Times New Roman" w:hAnsi="Times New Roman"/>
          <w:b/>
          <w:bCs/>
          <w:sz w:val="24"/>
          <w:szCs w:val="24"/>
          <w:u w:val="single"/>
        </w:rPr>
      </w:pPr>
    </w:p>
    <w:p w:rsidRPr="00D26C4D" w:rsidR="00370276" w:rsidP="0038296B" w:rsidRDefault="0069343A" w14:paraId="417DA0D4" w14:textId="0E41F70E">
      <w:pPr>
        <w:widowControl w:val="0"/>
        <w:autoSpaceDE w:val="0"/>
        <w:autoSpaceDN w:val="0"/>
        <w:adjustRightInd w:val="0"/>
        <w:spacing w:after="0" w:line="240" w:lineRule="auto"/>
        <w:rPr>
          <w:rFonts w:ascii="Times New Roman" w:hAnsi="Times New Roman"/>
          <w:b/>
          <w:bCs/>
          <w:sz w:val="24"/>
          <w:szCs w:val="24"/>
          <w:u w:val="single"/>
        </w:rPr>
      </w:pPr>
      <w:r w:rsidRPr="00D26C4D">
        <w:rPr>
          <w:rFonts w:ascii="Times New Roman" w:hAnsi="Times New Roman"/>
          <w:b/>
          <w:bCs/>
          <w:sz w:val="24"/>
          <w:szCs w:val="24"/>
          <w:u w:val="single"/>
        </w:rPr>
        <w:t>Part</w:t>
      </w:r>
      <w:r w:rsidRPr="00D26C4D" w:rsidR="00370276">
        <w:rPr>
          <w:rFonts w:ascii="Times New Roman" w:hAnsi="Times New Roman"/>
          <w:b/>
          <w:bCs/>
          <w:sz w:val="24"/>
          <w:szCs w:val="24"/>
          <w:u w:val="single"/>
        </w:rPr>
        <w:t xml:space="preserve"> 422, </w:t>
      </w:r>
      <w:r w:rsidRPr="00D26C4D">
        <w:rPr>
          <w:rFonts w:ascii="Times New Roman" w:hAnsi="Times New Roman"/>
          <w:b/>
          <w:bCs/>
          <w:sz w:val="24"/>
          <w:szCs w:val="24"/>
          <w:u w:val="single"/>
        </w:rPr>
        <w:t xml:space="preserve">Subpart K, </w:t>
      </w:r>
      <w:r w:rsidRPr="00D26C4D" w:rsidR="00370276">
        <w:rPr>
          <w:rFonts w:ascii="Times New Roman" w:hAnsi="Times New Roman"/>
          <w:b/>
          <w:bCs/>
          <w:sz w:val="24"/>
          <w:szCs w:val="24"/>
          <w:u w:val="single"/>
        </w:rPr>
        <w:t>Application Procedures and Contracts for Medicare Advantage Organizations</w:t>
      </w:r>
    </w:p>
    <w:p w:rsidRPr="00D26C4D" w:rsidR="00370276" w:rsidP="0038296B" w:rsidRDefault="00370276" w14:paraId="0B8FB4D1" w14:textId="77777777">
      <w:pPr>
        <w:widowControl w:val="0"/>
        <w:autoSpaceDE w:val="0"/>
        <w:autoSpaceDN w:val="0"/>
        <w:adjustRightInd w:val="0"/>
        <w:spacing w:after="0" w:line="240" w:lineRule="auto"/>
        <w:rPr>
          <w:rFonts w:ascii="Times New Roman" w:hAnsi="Times New Roman"/>
          <w:b/>
          <w:bCs/>
          <w:sz w:val="24"/>
          <w:szCs w:val="24"/>
          <w:u w:val="single"/>
        </w:rPr>
      </w:pPr>
    </w:p>
    <w:p w:rsidRPr="00D26C4D" w:rsidR="00467F11" w:rsidP="0038296B" w:rsidRDefault="00467F11" w14:paraId="080397BB" w14:textId="77777777">
      <w:pPr>
        <w:widowControl w:val="0"/>
        <w:autoSpaceDE w:val="0"/>
        <w:autoSpaceDN w:val="0"/>
        <w:adjustRightInd w:val="0"/>
        <w:spacing w:after="0" w:line="240" w:lineRule="auto"/>
        <w:rPr>
          <w:rFonts w:ascii="Times New Roman" w:hAnsi="Times New Roman"/>
          <w:b/>
          <w:bCs/>
          <w:sz w:val="24"/>
          <w:szCs w:val="24"/>
        </w:rPr>
      </w:pPr>
      <w:r w:rsidRPr="00D26C4D">
        <w:rPr>
          <w:rFonts w:ascii="Times New Roman" w:hAnsi="Times New Roman"/>
          <w:b/>
          <w:bCs/>
          <w:sz w:val="24"/>
          <w:szCs w:val="24"/>
          <w:u w:val="single"/>
        </w:rPr>
        <w:t>Appli</w:t>
      </w:r>
      <w:r w:rsidRPr="00D26C4D">
        <w:rPr>
          <w:rFonts w:ascii="Times New Roman" w:hAnsi="Times New Roman"/>
          <w:b/>
          <w:bCs/>
          <w:spacing w:val="-1"/>
          <w:sz w:val="24"/>
          <w:szCs w:val="24"/>
          <w:u w:val="single"/>
        </w:rPr>
        <w:t>ca</w:t>
      </w:r>
      <w:r w:rsidRPr="00D26C4D">
        <w:rPr>
          <w:rFonts w:ascii="Times New Roman" w:hAnsi="Times New Roman"/>
          <w:b/>
          <w:bCs/>
          <w:sz w:val="24"/>
          <w:szCs w:val="24"/>
          <w:u w:val="single"/>
        </w:rPr>
        <w:t xml:space="preserve">tion </w:t>
      </w:r>
      <w:r w:rsidRPr="00D26C4D">
        <w:rPr>
          <w:rFonts w:ascii="Times New Roman" w:hAnsi="Times New Roman"/>
          <w:b/>
          <w:bCs/>
          <w:spacing w:val="-1"/>
          <w:sz w:val="24"/>
          <w:szCs w:val="24"/>
          <w:u w:val="single"/>
        </w:rPr>
        <w:t>re</w:t>
      </w:r>
      <w:r w:rsidRPr="00D26C4D">
        <w:rPr>
          <w:rFonts w:ascii="Times New Roman" w:hAnsi="Times New Roman"/>
          <w:b/>
          <w:bCs/>
          <w:sz w:val="24"/>
          <w:szCs w:val="24"/>
          <w:u w:val="single"/>
        </w:rPr>
        <w:t>qui</w:t>
      </w:r>
      <w:r w:rsidRPr="00D26C4D">
        <w:rPr>
          <w:rFonts w:ascii="Times New Roman" w:hAnsi="Times New Roman"/>
          <w:b/>
          <w:bCs/>
          <w:spacing w:val="-1"/>
          <w:sz w:val="24"/>
          <w:szCs w:val="24"/>
          <w:u w:val="single"/>
        </w:rPr>
        <w:t>re</w:t>
      </w:r>
      <w:r w:rsidRPr="00D26C4D">
        <w:rPr>
          <w:rFonts w:ascii="Times New Roman" w:hAnsi="Times New Roman"/>
          <w:b/>
          <w:bCs/>
          <w:sz w:val="24"/>
          <w:szCs w:val="24"/>
          <w:u w:val="single"/>
        </w:rPr>
        <w:t>m</w:t>
      </w:r>
      <w:r w:rsidRPr="00D26C4D">
        <w:rPr>
          <w:rFonts w:ascii="Times New Roman" w:hAnsi="Times New Roman"/>
          <w:b/>
          <w:bCs/>
          <w:spacing w:val="-1"/>
          <w:sz w:val="24"/>
          <w:szCs w:val="24"/>
          <w:u w:val="single"/>
        </w:rPr>
        <w:t>e</w:t>
      </w:r>
      <w:r w:rsidRPr="00D26C4D">
        <w:rPr>
          <w:rFonts w:ascii="Times New Roman" w:hAnsi="Times New Roman"/>
          <w:b/>
          <w:bCs/>
          <w:sz w:val="24"/>
          <w:szCs w:val="24"/>
          <w:u w:val="single"/>
        </w:rPr>
        <w:t xml:space="preserve">nts </w:t>
      </w:r>
      <w:r w:rsidRPr="00D26C4D">
        <w:rPr>
          <w:rFonts w:ascii="Times New Roman" w:hAnsi="Times New Roman"/>
          <w:b/>
          <w:bCs/>
          <w:spacing w:val="-1"/>
          <w:sz w:val="24"/>
          <w:szCs w:val="24"/>
          <w:u w:val="single"/>
        </w:rPr>
        <w:t>(</w:t>
      </w:r>
      <w:r w:rsidRPr="00D26C4D">
        <w:rPr>
          <w:rFonts w:ascii="Times New Roman" w:hAnsi="Times New Roman"/>
          <w:b/>
          <w:bCs/>
          <w:sz w:val="24"/>
          <w:szCs w:val="24"/>
          <w:u w:val="single"/>
        </w:rPr>
        <w:t>§422.501)</w:t>
      </w:r>
    </w:p>
    <w:p w:rsidRPr="00D26C4D" w:rsidR="00B24A77" w:rsidP="0038296B" w:rsidRDefault="00B24A77" w14:paraId="0CE0A07A" w14:textId="77777777">
      <w:pPr>
        <w:widowControl w:val="0"/>
        <w:autoSpaceDE w:val="0"/>
        <w:autoSpaceDN w:val="0"/>
        <w:adjustRightInd w:val="0"/>
        <w:spacing w:after="0" w:line="240" w:lineRule="auto"/>
        <w:rPr>
          <w:rFonts w:ascii="Times New Roman" w:hAnsi="Times New Roman"/>
          <w:b/>
          <w:bCs/>
          <w:spacing w:val="-1"/>
          <w:sz w:val="24"/>
          <w:szCs w:val="24"/>
        </w:rPr>
      </w:pPr>
    </w:p>
    <w:p w:rsidRPr="00D26C4D" w:rsidR="00467F11" w:rsidP="0038296B" w:rsidRDefault="00467F11" w14:paraId="20791CFF"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w:t>
      </w:r>
      <w:r w:rsidRPr="00D26C4D">
        <w:rPr>
          <w:rFonts w:ascii="Times New Roman" w:hAnsi="Times New Roman"/>
          <w:sz w:val="24"/>
          <w:szCs w:val="24"/>
        </w:rPr>
        <w:t>b</w:t>
      </w:r>
      <w:r w:rsidRPr="00D26C4D">
        <w:rPr>
          <w:rFonts w:ascii="Times New Roman" w:hAnsi="Times New Roman"/>
          <w:spacing w:val="-1"/>
          <w:sz w:val="24"/>
          <w:szCs w:val="24"/>
        </w:rPr>
        <w:t>)(</w:t>
      </w:r>
      <w:r w:rsidRPr="00D26C4D">
        <w:rPr>
          <w:rFonts w:ascii="Times New Roman" w:hAnsi="Times New Roman"/>
          <w:sz w:val="24"/>
          <w:szCs w:val="24"/>
        </w:rPr>
        <w:t>1)</w:t>
      </w:r>
      <w:r w:rsidRPr="00D26C4D">
        <w:rPr>
          <w:rFonts w:ascii="Times New Roman" w:hAnsi="Times New Roman"/>
          <w:spacing w:val="-1"/>
          <w:sz w:val="24"/>
          <w:szCs w:val="24"/>
        </w:rPr>
        <w:t xml:space="preserve"> </w:t>
      </w:r>
      <w:r w:rsidRPr="00D26C4D">
        <w:rPr>
          <w:rFonts w:ascii="Times New Roman" w:hAnsi="Times New Roman"/>
          <w:spacing w:val="-6"/>
          <w:sz w:val="24"/>
          <w:szCs w:val="24"/>
        </w:rPr>
        <w:t>I</w:t>
      </w:r>
      <w:r w:rsidRPr="00D26C4D">
        <w:rPr>
          <w:rFonts w:ascii="Times New Roman" w:hAnsi="Times New Roman"/>
          <w:sz w:val="24"/>
          <w:szCs w:val="24"/>
        </w:rPr>
        <w:t>n o</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to obt</w:t>
      </w:r>
      <w:r w:rsidRPr="00D26C4D">
        <w:rPr>
          <w:rFonts w:ascii="Times New Roman" w:hAnsi="Times New Roman"/>
          <w:spacing w:val="-1"/>
          <w:sz w:val="24"/>
          <w:szCs w:val="24"/>
        </w:rPr>
        <w:t>a</w:t>
      </w:r>
      <w:r w:rsidRPr="00D26C4D">
        <w:rPr>
          <w:rFonts w:ascii="Times New Roman" w:hAnsi="Times New Roman"/>
          <w:sz w:val="24"/>
          <w:szCs w:val="24"/>
        </w:rPr>
        <w:t>in a</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 on wh</w:t>
      </w:r>
      <w:r w:rsidRPr="00D26C4D">
        <w:rPr>
          <w:rFonts w:ascii="Times New Roman" w:hAnsi="Times New Roman"/>
          <w:spacing w:val="-1"/>
          <w:sz w:val="24"/>
          <w:szCs w:val="24"/>
        </w:rPr>
        <w:t>e</w:t>
      </w:r>
      <w:r w:rsidRPr="00D26C4D">
        <w:rPr>
          <w:rFonts w:ascii="Times New Roman" w:hAnsi="Times New Roman"/>
          <w:sz w:val="24"/>
          <w:szCs w:val="24"/>
        </w:rPr>
        <w:t>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it m</w:t>
      </w:r>
      <w:r w:rsidRPr="00D26C4D">
        <w:rPr>
          <w:rFonts w:ascii="Times New Roman" w:hAnsi="Times New Roman"/>
          <w:spacing w:val="-1"/>
          <w:sz w:val="24"/>
          <w:szCs w:val="24"/>
        </w:rPr>
        <w:t>ee</w:t>
      </w:r>
      <w:r w:rsidRPr="00D26C4D">
        <w:rPr>
          <w:rFonts w:ascii="Times New Roman" w:hAnsi="Times New Roman"/>
          <w:sz w:val="24"/>
          <w:szCs w:val="24"/>
        </w:rPr>
        <w:t>ts the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nts to b</w:t>
      </w:r>
      <w:r w:rsidRPr="00D26C4D">
        <w:rPr>
          <w:rFonts w:ascii="Times New Roman" w:hAnsi="Times New Roman"/>
          <w:spacing w:val="-1"/>
          <w:sz w:val="24"/>
          <w:szCs w:val="24"/>
        </w:rPr>
        <w:t>ec</w:t>
      </w:r>
      <w:r w:rsidRPr="00D26C4D">
        <w:rPr>
          <w:rFonts w:ascii="Times New Roman" w:hAnsi="Times New Roman"/>
          <w:sz w:val="24"/>
          <w:szCs w:val="24"/>
        </w:rPr>
        <w:t>ome</w:t>
      </w:r>
      <w:r w:rsidRPr="00D26C4D">
        <w:rPr>
          <w:rFonts w:ascii="Times New Roman" w:hAnsi="Times New Roman"/>
          <w:spacing w:val="-1"/>
          <w:sz w:val="24"/>
          <w:szCs w:val="24"/>
        </w:rPr>
        <w:t xml:space="preserve"> an</w:t>
      </w:r>
      <w:r w:rsidRPr="00D26C4D" w:rsidR="00E71830">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nd is qu</w:t>
      </w:r>
      <w:r w:rsidRPr="00D26C4D">
        <w:rPr>
          <w:rFonts w:ascii="Times New Roman" w:hAnsi="Times New Roman"/>
          <w:spacing w:val="-1"/>
          <w:sz w:val="24"/>
          <w:szCs w:val="24"/>
        </w:rPr>
        <w:t>a</w:t>
      </w:r>
      <w:r w:rsidRPr="00D26C4D">
        <w:rPr>
          <w:rFonts w:ascii="Times New Roman" w:hAnsi="Times New Roman"/>
          <w:sz w:val="24"/>
          <w:szCs w:val="24"/>
        </w:rPr>
        <w:t>li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d to p</w:t>
      </w:r>
      <w:r w:rsidRPr="00D26C4D">
        <w:rPr>
          <w:rFonts w:ascii="Times New Roman" w:hAnsi="Times New Roman"/>
          <w:spacing w:val="-1"/>
          <w:sz w:val="24"/>
          <w:szCs w:val="24"/>
        </w:rPr>
        <w:t>r</w:t>
      </w:r>
      <w:r w:rsidRPr="00D26C4D">
        <w:rPr>
          <w:rFonts w:ascii="Times New Roman" w:hAnsi="Times New Roman"/>
          <w:sz w:val="24"/>
          <w:szCs w:val="24"/>
        </w:rPr>
        <w:t>ovide</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ar</w:t>
      </w:r>
      <w:r w:rsidRPr="00D26C4D">
        <w:rPr>
          <w:rFonts w:ascii="Times New Roman" w:hAnsi="Times New Roman"/>
          <w:sz w:val="24"/>
          <w:szCs w:val="24"/>
        </w:rPr>
        <w:t>ti</w:t>
      </w:r>
      <w:r w:rsidRPr="00D26C4D">
        <w:rPr>
          <w:rFonts w:ascii="Times New Roman" w:hAnsi="Times New Roman"/>
          <w:spacing w:val="-1"/>
          <w:sz w:val="24"/>
          <w:szCs w:val="24"/>
        </w:rPr>
        <w:t>c</w:t>
      </w:r>
      <w:r w:rsidRPr="00D26C4D">
        <w:rPr>
          <w:rFonts w:ascii="Times New Roman" w:hAnsi="Times New Roman"/>
          <w:sz w:val="24"/>
          <w:szCs w:val="24"/>
        </w:rPr>
        <w:t>ul</w:t>
      </w:r>
      <w:r w:rsidRPr="00D26C4D">
        <w:rPr>
          <w:rFonts w:ascii="Times New Roman" w:hAnsi="Times New Roman"/>
          <w:spacing w:val="-1"/>
          <w:sz w:val="24"/>
          <w:szCs w:val="24"/>
        </w:rPr>
        <w:t>a</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w:t>
      </w:r>
      <w:r w:rsidRPr="00D26C4D">
        <w:rPr>
          <w:rFonts w:ascii="Times New Roman" w:hAnsi="Times New Roman"/>
          <w:spacing w:val="-7"/>
          <w:sz w:val="24"/>
          <w:szCs w:val="24"/>
        </w:rPr>
        <w:t>y</w:t>
      </w:r>
      <w:r w:rsidRPr="00D26C4D">
        <w:rPr>
          <w:rFonts w:ascii="Times New Roman" w:hAnsi="Times New Roman"/>
          <w:sz w:val="24"/>
          <w:szCs w:val="24"/>
        </w:rPr>
        <w:t>pe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MA pl</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z w:val="24"/>
          <w:szCs w:val="24"/>
        </w:rPr>
        <w:t>ntit</w:t>
      </w:r>
      <w:r w:rsidRPr="00D26C4D">
        <w:rPr>
          <w:rFonts w:ascii="Times New Roman" w:hAnsi="Times New Roman"/>
          <w:spacing w:val="-7"/>
          <w:sz w:val="24"/>
          <w:szCs w:val="24"/>
        </w:rPr>
        <w:t>y</w:t>
      </w:r>
      <w:r w:rsidRPr="00D26C4D">
        <w:rPr>
          <w:rFonts w:ascii="Times New Roman" w:hAnsi="Times New Roman"/>
          <w:sz w:val="24"/>
          <w:szCs w:val="24"/>
        </w:rPr>
        <w:t>, or</w:t>
      </w:r>
      <w:r w:rsidRPr="00D26C4D">
        <w:rPr>
          <w:rFonts w:ascii="Times New Roman" w:hAnsi="Times New Roman"/>
          <w:spacing w:val="-1"/>
          <w:sz w:val="24"/>
          <w:szCs w:val="24"/>
        </w:rPr>
        <w:t xml:space="preserve"> a</w:t>
      </w:r>
      <w:r w:rsidRPr="00D26C4D">
        <w:rPr>
          <w:rFonts w:ascii="Times New Roman" w:hAnsi="Times New Roman"/>
          <w:sz w:val="24"/>
          <w:szCs w:val="24"/>
        </w:rPr>
        <w:t>n individu</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a</w:t>
      </w:r>
      <w:r w:rsidRPr="00D26C4D">
        <w:rPr>
          <w:rFonts w:ascii="Times New Roman" w:hAnsi="Times New Roman"/>
          <w:sz w:val="24"/>
          <w:szCs w:val="24"/>
        </w:rPr>
        <w:t>utho</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1"/>
          <w:sz w:val="24"/>
          <w:szCs w:val="24"/>
        </w:rPr>
        <w:t>z</w:t>
      </w:r>
      <w:r w:rsidRPr="00D26C4D">
        <w:rPr>
          <w:rFonts w:ascii="Times New Roman" w:hAnsi="Times New Roman"/>
          <w:spacing w:val="-1"/>
          <w:sz w:val="24"/>
          <w:szCs w:val="24"/>
        </w:rPr>
        <w:t>e</w:t>
      </w:r>
      <w:r w:rsidRPr="00D26C4D">
        <w:rPr>
          <w:rFonts w:ascii="Times New Roman" w:hAnsi="Times New Roman"/>
          <w:sz w:val="24"/>
          <w:szCs w:val="24"/>
        </w:rPr>
        <w:t xml:space="preserve">d to </w:t>
      </w:r>
      <w:r w:rsidRPr="00D26C4D">
        <w:rPr>
          <w:rFonts w:ascii="Times New Roman" w:hAnsi="Times New Roman"/>
          <w:spacing w:val="-1"/>
          <w:sz w:val="24"/>
          <w:szCs w:val="24"/>
        </w:rPr>
        <w:t>ac</w:t>
      </w:r>
      <w:r w:rsidRPr="00D26C4D">
        <w:rPr>
          <w:rFonts w:ascii="Times New Roman" w:hAnsi="Times New Roman"/>
          <w:sz w:val="24"/>
          <w:szCs w:val="24"/>
        </w:rPr>
        <w:t xml:space="preserve">t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e</w:t>
      </w:r>
      <w:r w:rsidRPr="00D26C4D">
        <w:rPr>
          <w:rFonts w:ascii="Times New Roman" w:hAnsi="Times New Roman"/>
          <w:sz w:val="24"/>
          <w:szCs w:val="24"/>
        </w:rPr>
        <w:t>ntity</w:t>
      </w:r>
      <w:r w:rsidRPr="00D26C4D">
        <w:rPr>
          <w:rFonts w:ascii="Times New Roman" w:hAnsi="Times New Roman"/>
          <w:spacing w:val="-7"/>
          <w:sz w:val="24"/>
          <w:szCs w:val="24"/>
        </w:rPr>
        <w:t xml:space="preserve"> </w:t>
      </w:r>
      <w:r w:rsidRPr="00D26C4D">
        <w:rPr>
          <w:rFonts w:ascii="Times New Roman" w:hAnsi="Times New Roman"/>
          <w:spacing w:val="-1"/>
          <w:sz w:val="24"/>
          <w:szCs w:val="24"/>
        </w:rPr>
        <w:t>(</w:t>
      </w:r>
      <w:r w:rsidRPr="00D26C4D">
        <w:rPr>
          <w:rFonts w:ascii="Times New Roman" w:hAnsi="Times New Roman"/>
          <w:sz w:val="24"/>
          <w:szCs w:val="24"/>
        </w:rPr>
        <w:t>the</w:t>
      </w:r>
      <w:r w:rsidRPr="00D26C4D">
        <w:rPr>
          <w:rFonts w:ascii="Times New Roman" w:hAnsi="Times New Roman"/>
          <w:spacing w:val="-1"/>
          <w:sz w:val="24"/>
          <w:szCs w:val="24"/>
        </w:rPr>
        <w:t xml:space="preserve"> a</w:t>
      </w:r>
      <w:r w:rsidRPr="00D26C4D">
        <w:rPr>
          <w:rFonts w:ascii="Times New Roman" w:hAnsi="Times New Roman"/>
          <w:sz w:val="24"/>
          <w:szCs w:val="24"/>
        </w:rPr>
        <w:t>ppli</w:t>
      </w:r>
      <w:r w:rsidRPr="00D26C4D">
        <w:rPr>
          <w:rFonts w:ascii="Times New Roman" w:hAnsi="Times New Roman"/>
          <w:spacing w:val="-1"/>
          <w:sz w:val="24"/>
          <w:szCs w:val="24"/>
        </w:rPr>
        <w:t>ca</w:t>
      </w:r>
      <w:r w:rsidRPr="00D26C4D">
        <w:rPr>
          <w:rFonts w:ascii="Times New Roman" w:hAnsi="Times New Roman"/>
          <w:sz w:val="24"/>
          <w:szCs w:val="24"/>
        </w:rPr>
        <w:t>nt)</w:t>
      </w:r>
      <w:r w:rsidRPr="00D26C4D">
        <w:rPr>
          <w:rFonts w:ascii="Times New Roman" w:hAnsi="Times New Roman"/>
          <w:spacing w:val="-1"/>
          <w:sz w:val="24"/>
          <w:szCs w:val="24"/>
        </w:rPr>
        <w:t xml:space="preserve"> </w:t>
      </w:r>
      <w:r w:rsidRPr="00D26C4D">
        <w:rPr>
          <w:rFonts w:ascii="Times New Roman" w:hAnsi="Times New Roman"/>
          <w:sz w:val="24"/>
          <w:szCs w:val="24"/>
        </w:rPr>
        <w:t xml:space="preserve">must </w:t>
      </w:r>
      <w:r w:rsidRPr="00D26C4D">
        <w:rPr>
          <w:rFonts w:ascii="Times New Roman" w:hAnsi="Times New Roman"/>
          <w:spacing w:val="-1"/>
          <w:sz w:val="24"/>
          <w:szCs w:val="24"/>
        </w:rPr>
        <w:t>c</w:t>
      </w:r>
      <w:r w:rsidRPr="00D26C4D">
        <w:rPr>
          <w:rFonts w:ascii="Times New Roman" w:hAnsi="Times New Roman"/>
          <w:sz w:val="24"/>
          <w:szCs w:val="24"/>
        </w:rPr>
        <w:t>ompl</w:t>
      </w:r>
      <w:r w:rsidRPr="00D26C4D">
        <w:rPr>
          <w:rFonts w:ascii="Times New Roman" w:hAnsi="Times New Roman"/>
          <w:spacing w:val="-1"/>
          <w:sz w:val="24"/>
          <w:szCs w:val="24"/>
        </w:rPr>
        <w:t>e</w:t>
      </w:r>
      <w:r w:rsidRPr="00D26C4D">
        <w:rPr>
          <w:rFonts w:ascii="Times New Roman" w:hAnsi="Times New Roman"/>
          <w:sz w:val="24"/>
          <w:szCs w:val="24"/>
        </w:rPr>
        <w:t>te</w:t>
      </w:r>
      <w:r w:rsidRPr="00D26C4D">
        <w:rPr>
          <w:rFonts w:ascii="Times New Roman" w:hAnsi="Times New Roman"/>
          <w:spacing w:val="-1"/>
          <w:sz w:val="24"/>
          <w:szCs w:val="24"/>
        </w:rPr>
        <w:t xml:space="preserve"> a</w:t>
      </w:r>
      <w:r w:rsidRPr="00D26C4D">
        <w:rPr>
          <w:rFonts w:ascii="Times New Roman" w:hAnsi="Times New Roman"/>
          <w:sz w:val="24"/>
          <w:szCs w:val="24"/>
        </w:rPr>
        <w:t>nd submit a</w:t>
      </w:r>
      <w:r w:rsidRPr="00D26C4D">
        <w:rPr>
          <w:rFonts w:ascii="Times New Roman" w:hAnsi="Times New Roman"/>
          <w:spacing w:val="-1"/>
          <w:sz w:val="24"/>
          <w:szCs w:val="24"/>
        </w:rPr>
        <w:t xml:space="preserve"> cer</w:t>
      </w:r>
      <w:r w:rsidRPr="00D26C4D">
        <w:rPr>
          <w:rFonts w:ascii="Times New Roman" w:hAnsi="Times New Roman"/>
          <w:sz w:val="24"/>
          <w:szCs w:val="24"/>
        </w:rPr>
        <w:t>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a</w:t>
      </w:r>
      <w:r w:rsidRPr="00D26C4D">
        <w:rPr>
          <w:rFonts w:ascii="Times New Roman" w:hAnsi="Times New Roman"/>
          <w:sz w:val="24"/>
          <w:szCs w:val="24"/>
        </w:rPr>
        <w:t>ppli</w:t>
      </w:r>
      <w:r w:rsidRPr="00D26C4D">
        <w:rPr>
          <w:rFonts w:ascii="Times New Roman" w:hAnsi="Times New Roman"/>
          <w:spacing w:val="-1"/>
          <w:sz w:val="24"/>
          <w:szCs w:val="24"/>
        </w:rPr>
        <w:t>ca</w:t>
      </w:r>
      <w:r w:rsidRPr="00D26C4D">
        <w:rPr>
          <w:rFonts w:ascii="Times New Roman" w:hAnsi="Times New Roman"/>
          <w:sz w:val="24"/>
          <w:szCs w:val="24"/>
        </w:rPr>
        <w:t>tion, in the</w:t>
      </w:r>
      <w:r w:rsidRPr="00D26C4D">
        <w:rPr>
          <w:rFonts w:ascii="Times New Roman" w:hAnsi="Times New Roman"/>
          <w:spacing w:val="-1"/>
          <w:sz w:val="24"/>
          <w:szCs w:val="24"/>
        </w:rPr>
        <w:t xml:space="preserve"> 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 xml:space="preserve">m </w:t>
      </w:r>
      <w:r w:rsidRPr="00D26C4D">
        <w:rPr>
          <w:rFonts w:ascii="Times New Roman" w:hAnsi="Times New Roman"/>
          <w:spacing w:val="-1"/>
          <w:sz w:val="24"/>
          <w:szCs w:val="24"/>
        </w:rPr>
        <w:t>a</w:t>
      </w:r>
      <w:r w:rsidRPr="00D26C4D">
        <w:rPr>
          <w:rFonts w:ascii="Times New Roman" w:hAnsi="Times New Roman"/>
          <w:sz w:val="24"/>
          <w:szCs w:val="24"/>
        </w:rPr>
        <w:t>nd m</w:t>
      </w:r>
      <w:r w:rsidRPr="00D26C4D">
        <w:rPr>
          <w:rFonts w:ascii="Times New Roman" w:hAnsi="Times New Roman"/>
          <w:spacing w:val="-1"/>
          <w:sz w:val="24"/>
          <w:szCs w:val="24"/>
        </w:rPr>
        <w:t>a</w:t>
      </w:r>
      <w:r w:rsidRPr="00D26C4D">
        <w:rPr>
          <w:rFonts w:ascii="Times New Roman" w:hAnsi="Times New Roman"/>
          <w:sz w:val="24"/>
          <w:szCs w:val="24"/>
        </w:rPr>
        <w:t>nn</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z w:val="24"/>
          <w:szCs w:val="24"/>
        </w:rPr>
        <w:t>, th</w:t>
      </w:r>
      <w:r w:rsidRPr="00D26C4D">
        <w:rPr>
          <w:rFonts w:ascii="Times New Roman" w:hAnsi="Times New Roman"/>
          <w:spacing w:val="-1"/>
          <w:sz w:val="24"/>
          <w:szCs w:val="24"/>
        </w:rPr>
        <w:t>a</w:t>
      </w:r>
      <w:r w:rsidRPr="00D26C4D">
        <w:rPr>
          <w:rFonts w:ascii="Times New Roman" w:hAnsi="Times New Roman"/>
          <w:sz w:val="24"/>
          <w:szCs w:val="24"/>
        </w:rPr>
        <w:t>t m</w:t>
      </w:r>
      <w:r w:rsidRPr="00D26C4D">
        <w:rPr>
          <w:rFonts w:ascii="Times New Roman" w:hAnsi="Times New Roman"/>
          <w:spacing w:val="-1"/>
          <w:sz w:val="24"/>
          <w:szCs w:val="24"/>
        </w:rPr>
        <w:t>ee</w:t>
      </w:r>
      <w:r w:rsidRPr="00D26C4D">
        <w:rPr>
          <w:rFonts w:ascii="Times New Roman" w:hAnsi="Times New Roman"/>
          <w:sz w:val="24"/>
          <w:szCs w:val="24"/>
        </w:rPr>
        <w:t>ts the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nts s</w:t>
      </w:r>
      <w:r w:rsidRPr="00D26C4D">
        <w:rPr>
          <w:rFonts w:ascii="Times New Roman" w:hAnsi="Times New Roman"/>
          <w:spacing w:val="-1"/>
          <w:sz w:val="24"/>
          <w:szCs w:val="24"/>
        </w:rPr>
        <w:t>e</w:t>
      </w:r>
      <w:r w:rsidRPr="00D26C4D">
        <w:rPr>
          <w:rFonts w:ascii="Times New Roman" w:hAnsi="Times New Roman"/>
          <w:sz w:val="24"/>
          <w:szCs w:val="24"/>
        </w:rPr>
        <w:t xml:space="preserve">t </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th in this s</w:t>
      </w:r>
      <w:r w:rsidRPr="00D26C4D">
        <w:rPr>
          <w:rFonts w:ascii="Times New Roman" w:hAnsi="Times New Roman"/>
          <w:spacing w:val="-1"/>
          <w:sz w:val="24"/>
          <w:szCs w:val="24"/>
        </w:rPr>
        <w:t>ec</w:t>
      </w:r>
      <w:r w:rsidRPr="00D26C4D">
        <w:rPr>
          <w:rFonts w:ascii="Times New Roman" w:hAnsi="Times New Roman"/>
          <w:sz w:val="24"/>
          <w:szCs w:val="24"/>
        </w:rPr>
        <w:t>tion.</w:t>
      </w:r>
    </w:p>
    <w:p w:rsidRPr="00D26C4D" w:rsidR="00467F11" w:rsidP="0038296B" w:rsidRDefault="00467F11" w14:paraId="615A30B6"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5C0B9A4C"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is the</w:t>
      </w:r>
      <w:r w:rsidRPr="00D26C4D">
        <w:rPr>
          <w:rFonts w:ascii="Times New Roman" w:hAnsi="Times New Roman"/>
          <w:spacing w:val="-1"/>
          <w:sz w:val="24"/>
          <w:szCs w:val="24"/>
        </w:rPr>
        <w:t xml:space="preserve"> </w:t>
      </w:r>
      <w:r w:rsidRPr="00D26C4D">
        <w:rPr>
          <w:rFonts w:ascii="Times New Roman" w:hAnsi="Times New Roman"/>
          <w:sz w:val="24"/>
          <w:szCs w:val="24"/>
        </w:rPr>
        <w:t>time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nd </w:t>
      </w:r>
      <w:r w:rsidRPr="00D26C4D">
        <w:rPr>
          <w:rFonts w:ascii="Times New Roman" w:hAnsi="Times New Roman"/>
          <w:spacing w:val="-1"/>
          <w:sz w:val="24"/>
          <w:szCs w:val="24"/>
        </w:rPr>
        <w:t>eff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t n</w:t>
      </w:r>
      <w:r w:rsidRPr="00D26C4D">
        <w:rPr>
          <w:rFonts w:ascii="Times New Roman" w:hAnsi="Times New Roman"/>
          <w:spacing w:val="-1"/>
          <w:sz w:val="24"/>
          <w:szCs w:val="24"/>
        </w:rPr>
        <w:t>ece</w:t>
      </w:r>
      <w:r w:rsidRPr="00D26C4D">
        <w:rPr>
          <w:rFonts w:ascii="Times New Roman" w:hAnsi="Times New Roman"/>
          <w:sz w:val="24"/>
          <w:szCs w:val="24"/>
        </w:rPr>
        <w:t>ss</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a</w:t>
      </w:r>
      <w:r w:rsidRPr="00D26C4D">
        <w:rPr>
          <w:rFonts w:ascii="Times New Roman" w:hAnsi="Times New Roman"/>
          <w:sz w:val="24"/>
          <w:szCs w:val="24"/>
        </w:rPr>
        <w:t>n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to submit the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 xml:space="preserve">d </w:t>
      </w:r>
      <w:r w:rsidRPr="00D26C4D">
        <w:rPr>
          <w:rFonts w:ascii="Times New Roman" w:hAnsi="Times New Roman"/>
          <w:spacing w:val="-1"/>
          <w:sz w:val="24"/>
          <w:szCs w:val="24"/>
        </w:rPr>
        <w:t>a</w:t>
      </w:r>
      <w:r w:rsidRPr="00D26C4D">
        <w:rPr>
          <w:rFonts w:ascii="Times New Roman" w:hAnsi="Times New Roman"/>
          <w:sz w:val="24"/>
          <w:szCs w:val="24"/>
        </w:rPr>
        <w:t>ppli</w:t>
      </w:r>
      <w:r w:rsidRPr="00D26C4D">
        <w:rPr>
          <w:rFonts w:ascii="Times New Roman" w:hAnsi="Times New Roman"/>
          <w:spacing w:val="-1"/>
          <w:sz w:val="24"/>
          <w:szCs w:val="24"/>
        </w:rPr>
        <w:t>ca</w:t>
      </w:r>
      <w:r w:rsidRPr="00D26C4D">
        <w:rPr>
          <w:rFonts w:ascii="Times New Roman" w:hAnsi="Times New Roman"/>
          <w:sz w:val="24"/>
          <w:szCs w:val="24"/>
        </w:rPr>
        <w:t xml:space="preserve">tion to </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z w:val="24"/>
          <w:szCs w:val="24"/>
        </w:rPr>
        <w:t xml:space="preserve">. </w:t>
      </w:r>
      <w:r w:rsidRPr="00D26C4D" w:rsidR="000C53F7">
        <w:rPr>
          <w:rFonts w:ascii="Times New Roman" w:hAnsi="Times New Roman"/>
          <w:spacing w:val="1"/>
          <w:sz w:val="24"/>
          <w:szCs w:val="24"/>
        </w:rPr>
        <w:t>The</w:t>
      </w:r>
      <w:r w:rsidRPr="00D26C4D">
        <w:rPr>
          <w:rFonts w:ascii="Times New Roman" w:hAnsi="Times New Roman"/>
          <w:sz w:val="24"/>
          <w:szCs w:val="24"/>
        </w:rPr>
        <w:t xml:space="preserve"> 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 is </w:t>
      </w:r>
      <w:r w:rsidRPr="00D26C4D">
        <w:rPr>
          <w:rFonts w:ascii="Times New Roman" w:hAnsi="Times New Roman"/>
          <w:spacing w:val="-1"/>
          <w:sz w:val="24"/>
          <w:szCs w:val="24"/>
        </w:rPr>
        <w:t>ca</w:t>
      </w:r>
      <w:r w:rsidRPr="00D26C4D">
        <w:rPr>
          <w:rFonts w:ascii="Times New Roman" w:hAnsi="Times New Roman"/>
          <w:sz w:val="24"/>
          <w:szCs w:val="24"/>
        </w:rPr>
        <w:t>ptu</w:t>
      </w:r>
      <w:r w:rsidRPr="00D26C4D">
        <w:rPr>
          <w:rFonts w:ascii="Times New Roman" w:hAnsi="Times New Roman"/>
          <w:spacing w:val="-1"/>
          <w:sz w:val="24"/>
          <w:szCs w:val="24"/>
        </w:rPr>
        <w:t>re</w:t>
      </w:r>
      <w:r w:rsidRPr="00D26C4D">
        <w:rPr>
          <w:rFonts w:ascii="Times New Roman" w:hAnsi="Times New Roman"/>
          <w:sz w:val="24"/>
          <w:szCs w:val="24"/>
        </w:rPr>
        <w:t xml:space="preserve">d in </w:t>
      </w:r>
      <w:r w:rsidRPr="00D26C4D" w:rsidR="000C53F7">
        <w:rPr>
          <w:rFonts w:ascii="Times New Roman" w:hAnsi="Times New Roman"/>
          <w:sz w:val="24"/>
          <w:szCs w:val="24"/>
        </w:rPr>
        <w:t xml:space="preserve">PRA package CMS-10237, </w:t>
      </w:r>
      <w:r w:rsidRPr="00D26C4D">
        <w:rPr>
          <w:rFonts w:ascii="Times New Roman" w:hAnsi="Times New Roman"/>
          <w:sz w:val="24"/>
          <w:szCs w:val="24"/>
        </w:rPr>
        <w:t>OMB</w:t>
      </w:r>
      <w:r w:rsidRPr="00D26C4D">
        <w:rPr>
          <w:rFonts w:ascii="Times New Roman" w:hAnsi="Times New Roman"/>
          <w:spacing w:val="-2"/>
          <w:sz w:val="24"/>
          <w:szCs w:val="24"/>
        </w:rPr>
        <w:t xml:space="preserve"> </w:t>
      </w:r>
      <w:r w:rsidRPr="00D26C4D" w:rsidR="000C53F7">
        <w:rPr>
          <w:rFonts w:ascii="Times New Roman" w:hAnsi="Times New Roman"/>
          <w:spacing w:val="-2"/>
          <w:sz w:val="24"/>
          <w:szCs w:val="24"/>
        </w:rPr>
        <w:t xml:space="preserve">control number </w:t>
      </w:r>
      <w:r w:rsidRPr="00D26C4D">
        <w:rPr>
          <w:rFonts w:ascii="Times New Roman" w:hAnsi="Times New Roman"/>
          <w:sz w:val="24"/>
          <w:szCs w:val="24"/>
        </w:rPr>
        <w:t>0938</w:t>
      </w:r>
      <w:r w:rsidRPr="00D26C4D">
        <w:rPr>
          <w:rFonts w:ascii="Times New Roman" w:hAnsi="Times New Roman"/>
          <w:spacing w:val="-1"/>
          <w:sz w:val="24"/>
          <w:szCs w:val="24"/>
        </w:rPr>
        <w:t>-</w:t>
      </w:r>
      <w:r w:rsidRPr="00D26C4D">
        <w:rPr>
          <w:rFonts w:ascii="Times New Roman" w:hAnsi="Times New Roman"/>
          <w:sz w:val="24"/>
          <w:szCs w:val="24"/>
        </w:rPr>
        <w:t>0935.</w:t>
      </w:r>
    </w:p>
    <w:p w:rsidRPr="00D26C4D" w:rsidR="00467F11" w:rsidP="0038296B" w:rsidRDefault="00467F11" w14:paraId="442B29D4"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46F08A26"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pacing w:val="-2"/>
          <w:position w:val="-1"/>
          <w:sz w:val="24"/>
          <w:szCs w:val="24"/>
          <w:u w:val="thick"/>
        </w:rPr>
        <w:t>G</w:t>
      </w:r>
      <w:r w:rsidRPr="00D26C4D">
        <w:rPr>
          <w:rFonts w:ascii="Times New Roman" w:hAnsi="Times New Roman"/>
          <w:b/>
          <w:bCs/>
          <w:spacing w:val="-1"/>
          <w:position w:val="-1"/>
          <w:sz w:val="24"/>
          <w:szCs w:val="24"/>
          <w:u w:val="thick"/>
        </w:rPr>
        <w:t>e</w:t>
      </w:r>
      <w:r w:rsidRPr="00D26C4D">
        <w:rPr>
          <w:rFonts w:ascii="Times New Roman" w:hAnsi="Times New Roman"/>
          <w:b/>
          <w:bCs/>
          <w:spacing w:val="1"/>
          <w:position w:val="-1"/>
          <w:sz w:val="24"/>
          <w:szCs w:val="24"/>
          <w:u w:val="thick"/>
        </w:rPr>
        <w:t>n</w:t>
      </w:r>
      <w:r w:rsidRPr="00D26C4D">
        <w:rPr>
          <w:rFonts w:ascii="Times New Roman" w:hAnsi="Times New Roman"/>
          <w:b/>
          <w:bCs/>
          <w:spacing w:val="-1"/>
          <w:position w:val="-1"/>
          <w:sz w:val="24"/>
          <w:szCs w:val="24"/>
          <w:u w:val="thick"/>
        </w:rPr>
        <w:t>er</w:t>
      </w:r>
      <w:r w:rsidRPr="00D26C4D">
        <w:rPr>
          <w:rFonts w:ascii="Times New Roman" w:hAnsi="Times New Roman"/>
          <w:b/>
          <w:bCs/>
          <w:position w:val="-1"/>
          <w:sz w:val="24"/>
          <w:szCs w:val="24"/>
          <w:u w:val="thick"/>
        </w:rPr>
        <w:t xml:space="preserve">al </w:t>
      </w:r>
      <w:r w:rsidRPr="00D26C4D">
        <w:rPr>
          <w:rFonts w:ascii="Times New Roman" w:hAnsi="Times New Roman"/>
          <w:b/>
          <w:bCs/>
          <w:spacing w:val="1"/>
          <w:position w:val="-1"/>
          <w:sz w:val="24"/>
          <w:szCs w:val="24"/>
          <w:u w:val="thick"/>
        </w:rPr>
        <w:t>p</w:t>
      </w:r>
      <w:r w:rsidRPr="00D26C4D">
        <w:rPr>
          <w:rFonts w:ascii="Times New Roman" w:hAnsi="Times New Roman"/>
          <w:b/>
          <w:bCs/>
          <w:spacing w:val="-1"/>
          <w:position w:val="-1"/>
          <w:sz w:val="24"/>
          <w:szCs w:val="24"/>
          <w:u w:val="thick"/>
        </w:rPr>
        <w:t>r</w:t>
      </w:r>
      <w:r w:rsidRPr="00D26C4D">
        <w:rPr>
          <w:rFonts w:ascii="Times New Roman" w:hAnsi="Times New Roman"/>
          <w:b/>
          <w:bCs/>
          <w:position w:val="-1"/>
          <w:sz w:val="24"/>
          <w:szCs w:val="24"/>
          <w:u w:val="thick"/>
        </w:rPr>
        <w:t>ovisio</w:t>
      </w:r>
      <w:r w:rsidRPr="00D26C4D">
        <w:rPr>
          <w:rFonts w:ascii="Times New Roman" w:hAnsi="Times New Roman"/>
          <w:b/>
          <w:bCs/>
          <w:spacing w:val="1"/>
          <w:position w:val="-1"/>
          <w:sz w:val="24"/>
          <w:szCs w:val="24"/>
          <w:u w:val="thick"/>
        </w:rPr>
        <w:t>n</w:t>
      </w:r>
      <w:r w:rsidRPr="00D26C4D">
        <w:rPr>
          <w:rFonts w:ascii="Times New Roman" w:hAnsi="Times New Roman"/>
          <w:b/>
          <w:bCs/>
          <w:position w:val="-1"/>
          <w:sz w:val="24"/>
          <w:szCs w:val="24"/>
          <w:u w:val="thick"/>
        </w:rPr>
        <w:t xml:space="preserve">s </w:t>
      </w:r>
      <w:r w:rsidRPr="00D26C4D">
        <w:rPr>
          <w:rFonts w:ascii="Times New Roman" w:hAnsi="Times New Roman"/>
          <w:b/>
          <w:bCs/>
          <w:spacing w:val="-1"/>
          <w:position w:val="-1"/>
          <w:sz w:val="24"/>
          <w:szCs w:val="24"/>
          <w:u w:val="thick"/>
        </w:rPr>
        <w:t>(</w:t>
      </w:r>
      <w:r w:rsidRPr="00D26C4D">
        <w:rPr>
          <w:rFonts w:ascii="Times New Roman" w:hAnsi="Times New Roman"/>
          <w:b/>
          <w:bCs/>
          <w:position w:val="-1"/>
          <w:sz w:val="24"/>
          <w:szCs w:val="24"/>
          <w:u w:val="thick"/>
        </w:rPr>
        <w:t>§422.503</w:t>
      </w:r>
      <w:r w:rsidRPr="00D26C4D">
        <w:rPr>
          <w:rFonts w:ascii="Times New Roman" w:hAnsi="Times New Roman"/>
          <w:b/>
          <w:bCs/>
          <w:spacing w:val="-1"/>
          <w:position w:val="-1"/>
          <w:sz w:val="24"/>
          <w:szCs w:val="24"/>
          <w:u w:val="thick"/>
        </w:rPr>
        <w:t>)</w:t>
      </w:r>
      <w:r w:rsidRPr="00D26C4D">
        <w:rPr>
          <w:rFonts w:ascii="Times New Roman" w:hAnsi="Times New Roman"/>
          <w:b/>
          <w:bCs/>
          <w:position w:val="-1"/>
          <w:sz w:val="24"/>
          <w:szCs w:val="24"/>
          <w:u w:val="thick"/>
        </w:rPr>
        <w:t>/Co</w:t>
      </w:r>
      <w:r w:rsidRPr="00D26C4D">
        <w:rPr>
          <w:rFonts w:ascii="Times New Roman" w:hAnsi="Times New Roman"/>
          <w:b/>
          <w:bCs/>
          <w:spacing w:val="1"/>
          <w:position w:val="-1"/>
          <w:sz w:val="24"/>
          <w:szCs w:val="24"/>
          <w:u w:val="thick"/>
        </w:rPr>
        <w:t>n</w:t>
      </w:r>
      <w:r w:rsidRPr="00D26C4D">
        <w:rPr>
          <w:rFonts w:ascii="Times New Roman" w:hAnsi="Times New Roman"/>
          <w:b/>
          <w:bCs/>
          <w:spacing w:val="-1"/>
          <w:position w:val="-1"/>
          <w:sz w:val="24"/>
          <w:szCs w:val="24"/>
          <w:u w:val="thick"/>
        </w:rPr>
        <w:t>tr</w:t>
      </w:r>
      <w:r w:rsidRPr="00D26C4D">
        <w:rPr>
          <w:rFonts w:ascii="Times New Roman" w:hAnsi="Times New Roman"/>
          <w:b/>
          <w:bCs/>
          <w:position w:val="-1"/>
          <w:sz w:val="24"/>
          <w:szCs w:val="24"/>
          <w:u w:val="thick"/>
        </w:rPr>
        <w:t>a</w:t>
      </w:r>
      <w:r w:rsidRPr="00D26C4D">
        <w:rPr>
          <w:rFonts w:ascii="Times New Roman" w:hAnsi="Times New Roman"/>
          <w:b/>
          <w:bCs/>
          <w:spacing w:val="-1"/>
          <w:position w:val="-1"/>
          <w:sz w:val="24"/>
          <w:szCs w:val="24"/>
          <w:u w:val="thick"/>
        </w:rPr>
        <w:t>c</w:t>
      </w:r>
      <w:r w:rsidRPr="00D26C4D">
        <w:rPr>
          <w:rFonts w:ascii="Times New Roman" w:hAnsi="Times New Roman"/>
          <w:b/>
          <w:bCs/>
          <w:position w:val="-1"/>
          <w:sz w:val="24"/>
          <w:szCs w:val="24"/>
          <w:u w:val="thick"/>
        </w:rPr>
        <w:t>t</w:t>
      </w:r>
      <w:r w:rsidRPr="00D26C4D">
        <w:rPr>
          <w:rFonts w:ascii="Times New Roman" w:hAnsi="Times New Roman"/>
          <w:b/>
          <w:bCs/>
          <w:spacing w:val="-1"/>
          <w:position w:val="-1"/>
          <w:sz w:val="24"/>
          <w:szCs w:val="24"/>
          <w:u w:val="thick"/>
        </w:rPr>
        <w:t xml:space="preserve"> </w:t>
      </w:r>
      <w:r w:rsidRPr="00D26C4D">
        <w:rPr>
          <w:rFonts w:ascii="Times New Roman" w:hAnsi="Times New Roman"/>
          <w:b/>
          <w:bCs/>
          <w:spacing w:val="1"/>
          <w:position w:val="-1"/>
          <w:sz w:val="24"/>
          <w:szCs w:val="24"/>
          <w:u w:val="thick"/>
        </w:rPr>
        <w:t>p</w:t>
      </w:r>
      <w:r w:rsidRPr="00D26C4D">
        <w:rPr>
          <w:rFonts w:ascii="Times New Roman" w:hAnsi="Times New Roman"/>
          <w:b/>
          <w:bCs/>
          <w:spacing w:val="-1"/>
          <w:position w:val="-1"/>
          <w:sz w:val="24"/>
          <w:szCs w:val="24"/>
          <w:u w:val="thick"/>
        </w:rPr>
        <w:t>r</w:t>
      </w:r>
      <w:r w:rsidRPr="00D26C4D">
        <w:rPr>
          <w:rFonts w:ascii="Times New Roman" w:hAnsi="Times New Roman"/>
          <w:b/>
          <w:bCs/>
          <w:position w:val="-1"/>
          <w:sz w:val="24"/>
          <w:szCs w:val="24"/>
          <w:u w:val="thick"/>
        </w:rPr>
        <w:t>ovisio</w:t>
      </w:r>
      <w:r w:rsidRPr="00D26C4D">
        <w:rPr>
          <w:rFonts w:ascii="Times New Roman" w:hAnsi="Times New Roman"/>
          <w:b/>
          <w:bCs/>
          <w:spacing w:val="1"/>
          <w:position w:val="-1"/>
          <w:sz w:val="24"/>
          <w:szCs w:val="24"/>
          <w:u w:val="thick"/>
        </w:rPr>
        <w:t>n</w:t>
      </w:r>
      <w:r w:rsidRPr="00D26C4D">
        <w:rPr>
          <w:rFonts w:ascii="Times New Roman" w:hAnsi="Times New Roman"/>
          <w:b/>
          <w:bCs/>
          <w:position w:val="-1"/>
          <w:sz w:val="24"/>
          <w:szCs w:val="24"/>
          <w:u w:val="thick"/>
        </w:rPr>
        <w:t xml:space="preserve">s </w:t>
      </w:r>
      <w:r w:rsidRPr="00D26C4D">
        <w:rPr>
          <w:rFonts w:ascii="Times New Roman" w:hAnsi="Times New Roman"/>
          <w:b/>
          <w:bCs/>
          <w:spacing w:val="-1"/>
          <w:position w:val="-1"/>
          <w:sz w:val="24"/>
          <w:szCs w:val="24"/>
          <w:u w:val="thick"/>
        </w:rPr>
        <w:t>(</w:t>
      </w:r>
      <w:r w:rsidRPr="00D26C4D">
        <w:rPr>
          <w:rFonts w:ascii="Times New Roman" w:hAnsi="Times New Roman"/>
          <w:b/>
          <w:bCs/>
          <w:position w:val="-1"/>
          <w:sz w:val="24"/>
          <w:szCs w:val="24"/>
          <w:u w:val="thick"/>
        </w:rPr>
        <w:t>§422.504)</w:t>
      </w:r>
    </w:p>
    <w:p w:rsidRPr="00D26C4D" w:rsidR="00467F11" w:rsidP="0038296B" w:rsidRDefault="00467F11" w14:paraId="14F0AF5F"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708481A3"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6"/>
          <w:sz w:val="24"/>
          <w:szCs w:val="24"/>
        </w:rPr>
        <w:t>I</w:t>
      </w:r>
      <w:r w:rsidRPr="00D26C4D">
        <w:rPr>
          <w:rFonts w:ascii="Times New Roman" w:hAnsi="Times New Roman"/>
          <w:sz w:val="24"/>
          <w:szCs w:val="24"/>
        </w:rPr>
        <w:t>n o</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to qu</w:t>
      </w:r>
      <w:r w:rsidRPr="00D26C4D">
        <w:rPr>
          <w:rFonts w:ascii="Times New Roman" w:hAnsi="Times New Roman"/>
          <w:spacing w:val="-1"/>
          <w:sz w:val="24"/>
          <w:szCs w:val="24"/>
        </w:rPr>
        <w:t>a</w:t>
      </w:r>
      <w:r w:rsidRPr="00D26C4D">
        <w:rPr>
          <w:rFonts w:ascii="Times New Roman" w:hAnsi="Times New Roman"/>
          <w:sz w:val="24"/>
          <w:szCs w:val="24"/>
        </w:rPr>
        <w:t>li</w:t>
      </w:r>
      <w:r w:rsidRPr="00D26C4D">
        <w:rPr>
          <w:rFonts w:ascii="Times New Roman" w:hAnsi="Times New Roman"/>
          <w:spacing w:val="-1"/>
          <w:sz w:val="24"/>
          <w:szCs w:val="24"/>
        </w:rPr>
        <w:t>f</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 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 xml:space="preserve">s in </w:t>
      </w:r>
      <w:r w:rsidRPr="00D26C4D">
        <w:rPr>
          <w:rFonts w:ascii="Times New Roman" w:hAnsi="Times New Roman"/>
          <w:spacing w:val="-1"/>
          <w:sz w:val="24"/>
          <w:szCs w:val="24"/>
        </w:rPr>
        <w:t>a</w:t>
      </w:r>
      <w:r w:rsidRPr="00D26C4D">
        <w:rPr>
          <w:rFonts w:ascii="Times New Roman" w:hAnsi="Times New Roman"/>
          <w:sz w:val="24"/>
          <w:szCs w:val="24"/>
        </w:rPr>
        <w:t>ny</w:t>
      </w:r>
      <w:r w:rsidRPr="00D26C4D">
        <w:rPr>
          <w:rFonts w:ascii="Times New Roman" w:hAnsi="Times New Roman"/>
          <w:spacing w:val="-7"/>
          <w:sz w:val="24"/>
          <w:szCs w:val="24"/>
        </w:rPr>
        <w:t xml:space="preserve"> </w:t>
      </w:r>
      <w:r w:rsidRPr="00D26C4D">
        <w:rPr>
          <w:rFonts w:ascii="Times New Roman" w:hAnsi="Times New Roman"/>
          <w:sz w:val="24"/>
          <w:szCs w:val="24"/>
        </w:rPr>
        <w:t>MA pl</w:t>
      </w:r>
      <w:r w:rsidRPr="00D26C4D">
        <w:rPr>
          <w:rFonts w:ascii="Times New Roman" w:hAnsi="Times New Roman"/>
          <w:spacing w:val="-1"/>
          <w:sz w:val="24"/>
          <w:szCs w:val="24"/>
        </w:rPr>
        <w:t>a</w:t>
      </w:r>
      <w:r w:rsidRPr="00D26C4D">
        <w:rPr>
          <w:rFonts w:ascii="Times New Roman" w:hAnsi="Times New Roman"/>
          <w:sz w:val="24"/>
          <w:szCs w:val="24"/>
        </w:rPr>
        <w:t>ns it o</w:t>
      </w:r>
      <w:r w:rsidRPr="00D26C4D">
        <w:rPr>
          <w:rFonts w:ascii="Times New Roman" w:hAnsi="Times New Roman"/>
          <w:spacing w:val="-1"/>
          <w:sz w:val="24"/>
          <w:szCs w:val="24"/>
        </w:rPr>
        <w:t>ffer</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nd</w:t>
      </w:r>
      <w:r w:rsidRPr="00D26C4D" w:rsidR="00E71830">
        <w:rPr>
          <w:rFonts w:ascii="Times New Roman" w:hAnsi="Times New Roman"/>
          <w:sz w:val="24"/>
          <w:szCs w:val="24"/>
        </w:rPr>
        <w:t xml:space="preserve"> </w:t>
      </w:r>
      <w:r w:rsidRPr="00D26C4D">
        <w:rPr>
          <w:rFonts w:ascii="Times New Roman" w:hAnsi="Times New Roman"/>
          <w:sz w:val="24"/>
          <w:szCs w:val="24"/>
        </w:rPr>
        <w:t>be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w:t>
      </w:r>
      <w:r w:rsidRPr="00D26C4D">
        <w:rPr>
          <w:rFonts w:ascii="Times New Roman" w:hAnsi="Times New Roman"/>
          <w:sz w:val="24"/>
          <w:szCs w:val="24"/>
        </w:rPr>
        <w:t>id on b</w:t>
      </w:r>
      <w:r w:rsidRPr="00D26C4D">
        <w:rPr>
          <w:rFonts w:ascii="Times New Roman" w:hAnsi="Times New Roman"/>
          <w:spacing w:val="-1"/>
          <w:sz w:val="24"/>
          <w:szCs w:val="24"/>
        </w:rPr>
        <w:t>e</w:t>
      </w:r>
      <w:r w:rsidRPr="00D26C4D">
        <w:rPr>
          <w:rFonts w:ascii="Times New Roman" w:hAnsi="Times New Roman"/>
          <w:sz w:val="24"/>
          <w:szCs w:val="24"/>
        </w:rPr>
        <w:t>h</w:t>
      </w:r>
      <w:r w:rsidRPr="00D26C4D">
        <w:rPr>
          <w:rFonts w:ascii="Times New Roman" w:hAnsi="Times New Roman"/>
          <w:spacing w:val="-1"/>
          <w:sz w:val="24"/>
          <w:szCs w:val="24"/>
        </w:rPr>
        <w:t>a</w:t>
      </w:r>
      <w:r w:rsidRPr="00D26C4D">
        <w:rPr>
          <w:rFonts w:ascii="Times New Roman" w:hAnsi="Times New Roman"/>
          <w:sz w:val="24"/>
          <w:szCs w:val="24"/>
        </w:rPr>
        <w:t>lf</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d in those</w:t>
      </w:r>
      <w:r w:rsidRPr="00D26C4D">
        <w:rPr>
          <w:rFonts w:ascii="Times New Roman" w:hAnsi="Times New Roman"/>
          <w:spacing w:val="-1"/>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 xml:space="preserve">ns, </w:t>
      </w:r>
      <w:r w:rsidRPr="00D26C4D">
        <w:rPr>
          <w:rFonts w:ascii="Times New Roman" w:hAnsi="Times New Roman"/>
          <w:spacing w:val="-1"/>
          <w:sz w:val="24"/>
          <w:szCs w:val="24"/>
        </w:rPr>
        <w:t>a</w:t>
      </w:r>
      <w:r w:rsidRPr="00D26C4D">
        <w:rPr>
          <w:rFonts w:ascii="Times New Roman" w:hAnsi="Times New Roman"/>
          <w:sz w:val="24"/>
          <w:szCs w:val="24"/>
        </w:rPr>
        <w:t>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must </w:t>
      </w:r>
      <w:r w:rsidRPr="00D26C4D">
        <w:rPr>
          <w:rFonts w:ascii="Times New Roman" w:hAnsi="Times New Roman"/>
          <w:spacing w:val="-1"/>
          <w:sz w:val="24"/>
          <w:szCs w:val="24"/>
        </w:rPr>
        <w:t>e</w:t>
      </w:r>
      <w:r w:rsidRPr="00D26C4D">
        <w:rPr>
          <w:rFonts w:ascii="Times New Roman" w:hAnsi="Times New Roman"/>
          <w:sz w:val="24"/>
          <w:szCs w:val="24"/>
        </w:rPr>
        <w:t>nt</w:t>
      </w:r>
      <w:r w:rsidRPr="00D26C4D">
        <w:rPr>
          <w:rFonts w:ascii="Times New Roman" w:hAnsi="Times New Roman"/>
          <w:spacing w:val="-1"/>
          <w:sz w:val="24"/>
          <w:szCs w:val="24"/>
        </w:rPr>
        <w:t>e</w:t>
      </w:r>
      <w:r w:rsidRPr="00D26C4D">
        <w:rPr>
          <w:rFonts w:ascii="Times New Roman" w:hAnsi="Times New Roman"/>
          <w:sz w:val="24"/>
          <w:szCs w:val="24"/>
        </w:rPr>
        <w:t>r into a</w:t>
      </w:r>
      <w:r w:rsidRPr="00D26C4D">
        <w:rPr>
          <w:rFonts w:ascii="Times New Roman" w:hAnsi="Times New Roman"/>
          <w:spacing w:val="-1"/>
          <w:sz w:val="24"/>
          <w:szCs w:val="24"/>
        </w:rPr>
        <w:t xml:space="preserve"> 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 xml:space="preserve">t with </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z w:val="24"/>
          <w:szCs w:val="24"/>
        </w:rPr>
        <w:t>.</w:t>
      </w:r>
    </w:p>
    <w:p w:rsidRPr="00D26C4D" w:rsidR="00467F11" w:rsidP="0038296B" w:rsidRDefault="00467F11" w14:paraId="266E37E9" w14:textId="77777777">
      <w:pPr>
        <w:widowControl w:val="0"/>
        <w:autoSpaceDE w:val="0"/>
        <w:autoSpaceDN w:val="0"/>
        <w:adjustRightInd w:val="0"/>
        <w:spacing w:after="0" w:line="240" w:lineRule="auto"/>
        <w:rPr>
          <w:rFonts w:ascii="Times New Roman" w:hAnsi="Times New Roman"/>
          <w:sz w:val="24"/>
          <w:szCs w:val="24"/>
        </w:rPr>
      </w:pPr>
    </w:p>
    <w:p w:rsidRPr="00D26C4D" w:rsidR="000C53F7" w:rsidP="0038296B" w:rsidRDefault="00467F11" w14:paraId="6D63BC7C"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S</w:t>
      </w:r>
      <w:r w:rsidRPr="00D26C4D">
        <w:rPr>
          <w:rFonts w:ascii="Times New Roman" w:hAnsi="Times New Roman"/>
          <w:sz w:val="24"/>
          <w:szCs w:val="24"/>
        </w:rPr>
        <w:t>in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 xml:space="preserve">t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with th</w:t>
      </w:r>
      <w:r w:rsidRPr="00D26C4D">
        <w:rPr>
          <w:rFonts w:ascii="Times New Roman" w:hAnsi="Times New Roman"/>
          <w:spacing w:val="-1"/>
          <w:sz w:val="24"/>
          <w:szCs w:val="24"/>
        </w:rPr>
        <w:t>e</w:t>
      </w:r>
      <w:r w:rsidRPr="00D26C4D">
        <w:rPr>
          <w:rFonts w:ascii="Times New Roman" w:hAnsi="Times New Roman"/>
          <w:sz w:val="24"/>
          <w:szCs w:val="24"/>
        </w:rPr>
        <w:t>se</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ec</w:t>
      </w:r>
      <w:r w:rsidRPr="00D26C4D">
        <w:rPr>
          <w:rFonts w:ascii="Times New Roman" w:hAnsi="Times New Roman"/>
          <w:sz w:val="24"/>
          <w:szCs w:val="24"/>
        </w:rPr>
        <w:t xml:space="preserve">tions </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ref</w:t>
      </w:r>
      <w:r w:rsidRPr="00D26C4D">
        <w:rPr>
          <w:rFonts w:ascii="Times New Roman" w:hAnsi="Times New Roman"/>
          <w:sz w:val="24"/>
          <w:szCs w:val="24"/>
        </w:rPr>
        <w:t>l</w:t>
      </w:r>
      <w:r w:rsidRPr="00D26C4D">
        <w:rPr>
          <w:rFonts w:ascii="Times New Roman" w:hAnsi="Times New Roman"/>
          <w:spacing w:val="-1"/>
          <w:sz w:val="24"/>
          <w:szCs w:val="24"/>
        </w:rPr>
        <w:t>ec</w:t>
      </w:r>
      <w:r w:rsidRPr="00D26C4D">
        <w:rPr>
          <w:rFonts w:ascii="Times New Roman" w:hAnsi="Times New Roman"/>
          <w:sz w:val="24"/>
          <w:szCs w:val="24"/>
        </w:rPr>
        <w:t>tive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n s</w:t>
      </w:r>
      <w:r w:rsidRPr="00D26C4D">
        <w:rPr>
          <w:rFonts w:ascii="Times New Roman" w:hAnsi="Times New Roman"/>
          <w:spacing w:val="-1"/>
          <w:sz w:val="24"/>
          <w:szCs w:val="24"/>
        </w:rPr>
        <w:t>e</w:t>
      </w:r>
      <w:r w:rsidRPr="00D26C4D">
        <w:rPr>
          <w:rFonts w:ascii="Times New Roman" w:hAnsi="Times New Roman"/>
          <w:sz w:val="24"/>
          <w:szCs w:val="24"/>
        </w:rPr>
        <w:t xml:space="preserve">t </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th in oth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ec</w:t>
      </w:r>
      <w:r w:rsidRPr="00D26C4D">
        <w:rPr>
          <w:rFonts w:ascii="Times New Roman" w:hAnsi="Times New Roman"/>
          <w:sz w:val="24"/>
          <w:szCs w:val="24"/>
        </w:rPr>
        <w:t>tions of</w:t>
      </w:r>
      <w:r w:rsidRPr="00D26C4D">
        <w:rPr>
          <w:rFonts w:ascii="Times New Roman" w:hAnsi="Times New Roman"/>
          <w:spacing w:val="-1"/>
          <w:sz w:val="24"/>
          <w:szCs w:val="24"/>
        </w:rPr>
        <w:t xml:space="preserve"> </w:t>
      </w:r>
      <w:r w:rsidRPr="00D26C4D">
        <w:rPr>
          <w:rFonts w:ascii="Times New Roman" w:hAnsi="Times New Roman"/>
          <w:spacing w:val="1"/>
          <w:sz w:val="24"/>
          <w:szCs w:val="24"/>
        </w:rPr>
        <w:t>P</w:t>
      </w:r>
      <w:r w:rsidRPr="00D26C4D">
        <w:rPr>
          <w:rFonts w:ascii="Times New Roman" w:hAnsi="Times New Roman"/>
          <w:spacing w:val="-1"/>
          <w:sz w:val="24"/>
          <w:szCs w:val="24"/>
        </w:rPr>
        <w:t>ar</w:t>
      </w:r>
      <w:r w:rsidRPr="00D26C4D">
        <w:rPr>
          <w:rFonts w:ascii="Times New Roman" w:hAnsi="Times New Roman"/>
          <w:sz w:val="24"/>
          <w:szCs w:val="24"/>
        </w:rPr>
        <w:t>t 422, the</w:t>
      </w:r>
      <w:r w:rsidRPr="00D26C4D">
        <w:rPr>
          <w:rFonts w:ascii="Times New Roman" w:hAnsi="Times New Roman"/>
          <w:spacing w:val="-1"/>
          <w:sz w:val="24"/>
          <w:szCs w:val="24"/>
        </w:rPr>
        <w:t xml:space="preserve"> re</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ining</w:t>
      </w:r>
      <w:r w:rsidRPr="00D26C4D">
        <w:rPr>
          <w:rFonts w:ascii="Times New Roman" w:hAnsi="Times New Roman"/>
          <w:spacing w:val="-2"/>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with the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nts of</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e</w:t>
      </w:r>
      <w:r w:rsidRPr="00D26C4D">
        <w:rPr>
          <w:rFonts w:ascii="Times New Roman" w:hAnsi="Times New Roman"/>
          <w:sz w:val="24"/>
          <w:szCs w:val="24"/>
        </w:rPr>
        <w:t>se</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ec</w:t>
      </w:r>
      <w:r w:rsidRPr="00D26C4D">
        <w:rPr>
          <w:rFonts w:ascii="Times New Roman" w:hAnsi="Times New Roman"/>
          <w:sz w:val="24"/>
          <w:szCs w:val="24"/>
        </w:rPr>
        <w:t>tions is the</w:t>
      </w:r>
      <w:r w:rsidRPr="00D26C4D">
        <w:rPr>
          <w:rFonts w:ascii="Times New Roman" w:hAnsi="Times New Roman"/>
          <w:spacing w:val="-1"/>
          <w:sz w:val="24"/>
          <w:szCs w:val="24"/>
        </w:rPr>
        <w:t xml:space="preserve"> </w:t>
      </w:r>
      <w:r w:rsidRPr="00D26C4D">
        <w:rPr>
          <w:rFonts w:ascii="Times New Roman" w:hAnsi="Times New Roman"/>
          <w:sz w:val="24"/>
          <w:szCs w:val="24"/>
        </w:rPr>
        <w:t>time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 xml:space="preserve">d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tions to </w:t>
      </w:r>
      <w:r w:rsidRPr="00D26C4D">
        <w:rPr>
          <w:rFonts w:ascii="Times New Roman" w:hAnsi="Times New Roman"/>
          <w:spacing w:val="-1"/>
          <w:sz w:val="24"/>
          <w:szCs w:val="24"/>
        </w:rPr>
        <w:t>rea</w:t>
      </w:r>
      <w:r w:rsidRPr="00D26C4D">
        <w:rPr>
          <w:rFonts w:ascii="Times New Roman" w:hAnsi="Times New Roman"/>
          <w:sz w:val="24"/>
          <w:szCs w:val="24"/>
        </w:rPr>
        <w:t xml:space="preserve">d </w:t>
      </w:r>
      <w:r w:rsidRPr="00D26C4D">
        <w:rPr>
          <w:rFonts w:ascii="Times New Roman" w:hAnsi="Times New Roman"/>
          <w:spacing w:val="-1"/>
          <w:sz w:val="24"/>
          <w:szCs w:val="24"/>
        </w:rPr>
        <w:t>a</w:t>
      </w:r>
      <w:r w:rsidRPr="00D26C4D">
        <w:rPr>
          <w:rFonts w:ascii="Times New Roman" w:hAnsi="Times New Roman"/>
          <w:sz w:val="24"/>
          <w:szCs w:val="24"/>
        </w:rPr>
        <w:t>nd si</w:t>
      </w:r>
      <w:r w:rsidRPr="00D26C4D">
        <w:rPr>
          <w:rFonts w:ascii="Times New Roman" w:hAnsi="Times New Roman"/>
          <w:spacing w:val="-2"/>
          <w:sz w:val="24"/>
          <w:szCs w:val="24"/>
        </w:rPr>
        <w:t>g</w:t>
      </w:r>
      <w:r w:rsidRPr="00D26C4D">
        <w:rPr>
          <w:rFonts w:ascii="Times New Roman" w:hAnsi="Times New Roman"/>
          <w:sz w:val="24"/>
          <w:szCs w:val="24"/>
        </w:rPr>
        <w:t xml:space="preserve">n the </w:t>
      </w:r>
      <w:r w:rsidRPr="00D26C4D">
        <w:rPr>
          <w:rFonts w:ascii="Times New Roman" w:hAnsi="Times New Roman"/>
          <w:spacing w:val="-1"/>
          <w:sz w:val="24"/>
          <w:szCs w:val="24"/>
        </w:rPr>
        <w:t>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 xml:space="preserve">t.  </w:t>
      </w:r>
      <w:r w:rsidRPr="00D26C4D" w:rsidR="000C53F7">
        <w:rPr>
          <w:rFonts w:ascii="Times New Roman" w:hAnsi="Times New Roman"/>
          <w:sz w:val="24"/>
          <w:szCs w:val="24"/>
        </w:rPr>
        <w:t xml:space="preserve"> </w:t>
      </w:r>
      <w:r w:rsidRPr="00D26C4D" w:rsidR="000C53F7">
        <w:rPr>
          <w:rFonts w:ascii="Times New Roman" w:hAnsi="Times New Roman"/>
          <w:spacing w:val="1"/>
          <w:sz w:val="24"/>
          <w:szCs w:val="24"/>
        </w:rPr>
        <w:t>The</w:t>
      </w:r>
      <w:r w:rsidRPr="00D26C4D" w:rsidR="000C53F7">
        <w:rPr>
          <w:rFonts w:ascii="Times New Roman" w:hAnsi="Times New Roman"/>
          <w:sz w:val="24"/>
          <w:szCs w:val="24"/>
        </w:rPr>
        <w:t xml:space="preserve"> bu</w:t>
      </w:r>
      <w:r w:rsidRPr="00D26C4D" w:rsidR="000C53F7">
        <w:rPr>
          <w:rFonts w:ascii="Times New Roman" w:hAnsi="Times New Roman"/>
          <w:spacing w:val="-1"/>
          <w:sz w:val="24"/>
          <w:szCs w:val="24"/>
        </w:rPr>
        <w:t>r</w:t>
      </w:r>
      <w:r w:rsidRPr="00D26C4D" w:rsidR="000C53F7">
        <w:rPr>
          <w:rFonts w:ascii="Times New Roman" w:hAnsi="Times New Roman"/>
          <w:sz w:val="24"/>
          <w:szCs w:val="24"/>
        </w:rPr>
        <w:t>d</w:t>
      </w:r>
      <w:r w:rsidRPr="00D26C4D" w:rsidR="000C53F7">
        <w:rPr>
          <w:rFonts w:ascii="Times New Roman" w:hAnsi="Times New Roman"/>
          <w:spacing w:val="-1"/>
          <w:sz w:val="24"/>
          <w:szCs w:val="24"/>
        </w:rPr>
        <w:t>e</w:t>
      </w:r>
      <w:r w:rsidRPr="00D26C4D" w:rsidR="000C53F7">
        <w:rPr>
          <w:rFonts w:ascii="Times New Roman" w:hAnsi="Times New Roman"/>
          <w:sz w:val="24"/>
          <w:szCs w:val="24"/>
        </w:rPr>
        <w:t xml:space="preserve">n </w:t>
      </w:r>
      <w:r w:rsidRPr="00D26C4D" w:rsidR="000C53F7">
        <w:rPr>
          <w:rFonts w:ascii="Times New Roman" w:hAnsi="Times New Roman"/>
          <w:spacing w:val="-1"/>
          <w:sz w:val="24"/>
          <w:szCs w:val="24"/>
        </w:rPr>
        <w:t>a</w:t>
      </w:r>
      <w:r w:rsidRPr="00D26C4D" w:rsidR="000C53F7">
        <w:rPr>
          <w:rFonts w:ascii="Times New Roman" w:hAnsi="Times New Roman"/>
          <w:sz w:val="24"/>
          <w:szCs w:val="24"/>
        </w:rPr>
        <w:t>sso</w:t>
      </w:r>
      <w:r w:rsidRPr="00D26C4D" w:rsidR="000C53F7">
        <w:rPr>
          <w:rFonts w:ascii="Times New Roman" w:hAnsi="Times New Roman"/>
          <w:spacing w:val="-1"/>
          <w:sz w:val="24"/>
          <w:szCs w:val="24"/>
        </w:rPr>
        <w:t>c</w:t>
      </w:r>
      <w:r w:rsidRPr="00D26C4D" w:rsidR="000C53F7">
        <w:rPr>
          <w:rFonts w:ascii="Times New Roman" w:hAnsi="Times New Roman"/>
          <w:sz w:val="24"/>
          <w:szCs w:val="24"/>
        </w:rPr>
        <w:t>i</w:t>
      </w:r>
      <w:r w:rsidRPr="00D26C4D" w:rsidR="000C53F7">
        <w:rPr>
          <w:rFonts w:ascii="Times New Roman" w:hAnsi="Times New Roman"/>
          <w:spacing w:val="-1"/>
          <w:sz w:val="24"/>
          <w:szCs w:val="24"/>
        </w:rPr>
        <w:t>a</w:t>
      </w:r>
      <w:r w:rsidRPr="00D26C4D" w:rsidR="000C53F7">
        <w:rPr>
          <w:rFonts w:ascii="Times New Roman" w:hAnsi="Times New Roman"/>
          <w:sz w:val="24"/>
          <w:szCs w:val="24"/>
        </w:rPr>
        <w:t>t</w:t>
      </w:r>
      <w:r w:rsidRPr="00D26C4D" w:rsidR="000C53F7">
        <w:rPr>
          <w:rFonts w:ascii="Times New Roman" w:hAnsi="Times New Roman"/>
          <w:spacing w:val="-1"/>
          <w:sz w:val="24"/>
          <w:szCs w:val="24"/>
        </w:rPr>
        <w:t>e</w:t>
      </w:r>
      <w:r w:rsidRPr="00D26C4D" w:rsidR="000C53F7">
        <w:rPr>
          <w:rFonts w:ascii="Times New Roman" w:hAnsi="Times New Roman"/>
          <w:sz w:val="24"/>
          <w:szCs w:val="24"/>
        </w:rPr>
        <w:t xml:space="preserve">d with this </w:t>
      </w:r>
      <w:r w:rsidRPr="00D26C4D" w:rsidR="000C53F7">
        <w:rPr>
          <w:rFonts w:ascii="Times New Roman" w:hAnsi="Times New Roman"/>
          <w:spacing w:val="-1"/>
          <w:sz w:val="24"/>
          <w:szCs w:val="24"/>
        </w:rPr>
        <w:t>re</w:t>
      </w:r>
      <w:r w:rsidRPr="00D26C4D" w:rsidR="000C53F7">
        <w:rPr>
          <w:rFonts w:ascii="Times New Roman" w:hAnsi="Times New Roman"/>
          <w:sz w:val="24"/>
          <w:szCs w:val="24"/>
        </w:rPr>
        <w:t>qui</w:t>
      </w:r>
      <w:r w:rsidRPr="00D26C4D" w:rsidR="000C53F7">
        <w:rPr>
          <w:rFonts w:ascii="Times New Roman" w:hAnsi="Times New Roman"/>
          <w:spacing w:val="-1"/>
          <w:sz w:val="24"/>
          <w:szCs w:val="24"/>
        </w:rPr>
        <w:t>re</w:t>
      </w:r>
      <w:r w:rsidRPr="00D26C4D" w:rsidR="000C53F7">
        <w:rPr>
          <w:rFonts w:ascii="Times New Roman" w:hAnsi="Times New Roman"/>
          <w:sz w:val="24"/>
          <w:szCs w:val="24"/>
        </w:rPr>
        <w:t>m</w:t>
      </w:r>
      <w:r w:rsidRPr="00D26C4D" w:rsidR="000C53F7">
        <w:rPr>
          <w:rFonts w:ascii="Times New Roman" w:hAnsi="Times New Roman"/>
          <w:spacing w:val="-1"/>
          <w:sz w:val="24"/>
          <w:szCs w:val="24"/>
        </w:rPr>
        <w:t>e</w:t>
      </w:r>
      <w:r w:rsidRPr="00D26C4D" w:rsidR="000C53F7">
        <w:rPr>
          <w:rFonts w:ascii="Times New Roman" w:hAnsi="Times New Roman"/>
          <w:sz w:val="24"/>
          <w:szCs w:val="24"/>
        </w:rPr>
        <w:t xml:space="preserve">nt is </w:t>
      </w:r>
      <w:r w:rsidRPr="00D26C4D" w:rsidR="000C53F7">
        <w:rPr>
          <w:rFonts w:ascii="Times New Roman" w:hAnsi="Times New Roman"/>
          <w:spacing w:val="-1"/>
          <w:sz w:val="24"/>
          <w:szCs w:val="24"/>
        </w:rPr>
        <w:t>ca</w:t>
      </w:r>
      <w:r w:rsidRPr="00D26C4D" w:rsidR="000C53F7">
        <w:rPr>
          <w:rFonts w:ascii="Times New Roman" w:hAnsi="Times New Roman"/>
          <w:sz w:val="24"/>
          <w:szCs w:val="24"/>
        </w:rPr>
        <w:t>ptu</w:t>
      </w:r>
      <w:r w:rsidRPr="00D26C4D" w:rsidR="000C53F7">
        <w:rPr>
          <w:rFonts w:ascii="Times New Roman" w:hAnsi="Times New Roman"/>
          <w:spacing w:val="-1"/>
          <w:sz w:val="24"/>
          <w:szCs w:val="24"/>
        </w:rPr>
        <w:t>re</w:t>
      </w:r>
      <w:r w:rsidRPr="00D26C4D" w:rsidR="000C53F7">
        <w:rPr>
          <w:rFonts w:ascii="Times New Roman" w:hAnsi="Times New Roman"/>
          <w:sz w:val="24"/>
          <w:szCs w:val="24"/>
        </w:rPr>
        <w:t>d in PRA package CMS-10237, OMB</w:t>
      </w:r>
      <w:r w:rsidRPr="00D26C4D" w:rsidR="000C53F7">
        <w:rPr>
          <w:rFonts w:ascii="Times New Roman" w:hAnsi="Times New Roman"/>
          <w:spacing w:val="-2"/>
          <w:sz w:val="24"/>
          <w:szCs w:val="24"/>
        </w:rPr>
        <w:t xml:space="preserve"> control number </w:t>
      </w:r>
      <w:r w:rsidRPr="00D26C4D" w:rsidR="000C53F7">
        <w:rPr>
          <w:rFonts w:ascii="Times New Roman" w:hAnsi="Times New Roman"/>
          <w:sz w:val="24"/>
          <w:szCs w:val="24"/>
        </w:rPr>
        <w:t>0938</w:t>
      </w:r>
      <w:r w:rsidRPr="00D26C4D" w:rsidR="000C53F7">
        <w:rPr>
          <w:rFonts w:ascii="Times New Roman" w:hAnsi="Times New Roman"/>
          <w:spacing w:val="-1"/>
          <w:sz w:val="24"/>
          <w:szCs w:val="24"/>
        </w:rPr>
        <w:t>-</w:t>
      </w:r>
      <w:r w:rsidRPr="00D26C4D" w:rsidR="000C53F7">
        <w:rPr>
          <w:rFonts w:ascii="Times New Roman" w:hAnsi="Times New Roman"/>
          <w:sz w:val="24"/>
          <w:szCs w:val="24"/>
        </w:rPr>
        <w:t>0935.</w:t>
      </w:r>
    </w:p>
    <w:p w:rsidRPr="00D26C4D" w:rsidR="00467F11" w:rsidP="0038296B" w:rsidRDefault="00467F11" w14:paraId="060610A8"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31B9B41B"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w:t>
      </w:r>
      <w:r w:rsidRPr="00D26C4D">
        <w:rPr>
          <w:rFonts w:ascii="Times New Roman" w:hAnsi="Times New Roman"/>
          <w:spacing w:val="-2"/>
          <w:sz w:val="24"/>
          <w:szCs w:val="24"/>
        </w:rPr>
        <w:t>g</w:t>
      </w:r>
      <w:r w:rsidRPr="00D26C4D">
        <w:rPr>
          <w:rFonts w:ascii="Times New Roman" w:hAnsi="Times New Roman"/>
          <w:sz w:val="24"/>
          <w:szCs w:val="24"/>
        </w:rPr>
        <w:t>)</w:t>
      </w:r>
      <w:r w:rsidRPr="00D26C4D">
        <w:rPr>
          <w:rFonts w:ascii="Times New Roman" w:hAnsi="Times New Roman"/>
          <w:spacing w:val="-1"/>
          <w:sz w:val="24"/>
          <w:szCs w:val="24"/>
        </w:rPr>
        <w:t xml:space="preserve"> </w:t>
      </w:r>
      <w:r w:rsidRPr="00D26C4D">
        <w:rPr>
          <w:rFonts w:ascii="Times New Roman" w:hAnsi="Times New Roman"/>
          <w:sz w:val="24"/>
          <w:szCs w:val="24"/>
        </w:rPr>
        <w:t>E</w:t>
      </w:r>
      <w:r w:rsidRPr="00D26C4D">
        <w:rPr>
          <w:rFonts w:ascii="Times New Roman" w:hAnsi="Times New Roman"/>
          <w:spacing w:val="-1"/>
          <w:sz w:val="24"/>
          <w:szCs w:val="24"/>
        </w:rPr>
        <w:t>ac</w:t>
      </w:r>
      <w:r w:rsidRPr="00D26C4D">
        <w:rPr>
          <w:rFonts w:ascii="Times New Roman" w:hAnsi="Times New Roman"/>
          <w:sz w:val="24"/>
          <w:szCs w:val="24"/>
        </w:rPr>
        <w:t>h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must </w:t>
      </w:r>
      <w:r w:rsidRPr="00D26C4D">
        <w:rPr>
          <w:rFonts w:ascii="Times New Roman" w:hAnsi="Times New Roman"/>
          <w:spacing w:val="-1"/>
          <w:sz w:val="24"/>
          <w:szCs w:val="24"/>
        </w:rPr>
        <w:t>a</w:t>
      </w:r>
      <w:r w:rsidRPr="00D26C4D">
        <w:rPr>
          <w:rFonts w:ascii="Times New Roman" w:hAnsi="Times New Roman"/>
          <w:sz w:val="24"/>
          <w:szCs w:val="24"/>
        </w:rPr>
        <w:t xml:space="preserve">dopt </w:t>
      </w:r>
      <w:r w:rsidRPr="00D26C4D">
        <w:rPr>
          <w:rFonts w:ascii="Times New Roman" w:hAnsi="Times New Roman"/>
          <w:spacing w:val="-1"/>
          <w:sz w:val="24"/>
          <w:szCs w:val="24"/>
        </w:rPr>
        <w:t>a</w:t>
      </w:r>
      <w:r w:rsidRPr="00D26C4D">
        <w:rPr>
          <w:rFonts w:ascii="Times New Roman" w:hAnsi="Times New Roman"/>
          <w:sz w:val="24"/>
          <w:szCs w:val="24"/>
        </w:rPr>
        <w:t>nd m</w:t>
      </w:r>
      <w:r w:rsidRPr="00D26C4D">
        <w:rPr>
          <w:rFonts w:ascii="Times New Roman" w:hAnsi="Times New Roman"/>
          <w:spacing w:val="-1"/>
          <w:sz w:val="24"/>
          <w:szCs w:val="24"/>
        </w:rPr>
        <w:t>a</w:t>
      </w:r>
      <w:r w:rsidRPr="00D26C4D">
        <w:rPr>
          <w:rFonts w:ascii="Times New Roman" w:hAnsi="Times New Roman"/>
          <w:sz w:val="24"/>
          <w:szCs w:val="24"/>
        </w:rPr>
        <w:t>int</w:t>
      </w:r>
      <w:r w:rsidRPr="00D26C4D">
        <w:rPr>
          <w:rFonts w:ascii="Times New Roman" w:hAnsi="Times New Roman"/>
          <w:spacing w:val="-1"/>
          <w:sz w:val="24"/>
          <w:szCs w:val="24"/>
        </w:rPr>
        <w:t>a</w:t>
      </w:r>
      <w:r w:rsidRPr="00D26C4D">
        <w:rPr>
          <w:rFonts w:ascii="Times New Roman" w:hAnsi="Times New Roman"/>
          <w:sz w:val="24"/>
          <w:szCs w:val="24"/>
        </w:rPr>
        <w:t xml:space="preserve">in </w:t>
      </w:r>
      <w:r w:rsidRPr="00D26C4D">
        <w:rPr>
          <w:rFonts w:ascii="Times New Roman" w:hAnsi="Times New Roman"/>
          <w:spacing w:val="-1"/>
          <w:sz w:val="24"/>
          <w:szCs w:val="24"/>
        </w:rPr>
        <w:t>arra</w:t>
      </w:r>
      <w:r w:rsidRPr="00D26C4D">
        <w:rPr>
          <w:rFonts w:ascii="Times New Roman" w:hAnsi="Times New Roman"/>
          <w:sz w:val="24"/>
          <w:szCs w:val="24"/>
        </w:rPr>
        <w:t>n</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nts s</w:t>
      </w:r>
      <w:r w:rsidRPr="00D26C4D">
        <w:rPr>
          <w:rFonts w:ascii="Times New Roman" w:hAnsi="Times New Roman"/>
          <w:spacing w:val="-1"/>
          <w:sz w:val="24"/>
          <w:szCs w:val="24"/>
        </w:rPr>
        <w:t>a</w:t>
      </w:r>
      <w:r w:rsidRPr="00D26C4D">
        <w:rPr>
          <w:rFonts w:ascii="Times New Roman" w:hAnsi="Times New Roman"/>
          <w:sz w:val="24"/>
          <w:szCs w:val="24"/>
        </w:rPr>
        <w:t>tis</w:t>
      </w:r>
      <w:r w:rsidRPr="00D26C4D">
        <w:rPr>
          <w:rFonts w:ascii="Times New Roman" w:hAnsi="Times New Roman"/>
          <w:spacing w:val="-1"/>
          <w:sz w:val="24"/>
          <w:szCs w:val="24"/>
        </w:rPr>
        <w:t>fac</w:t>
      </w:r>
      <w:r w:rsidRPr="00D26C4D">
        <w:rPr>
          <w:rFonts w:ascii="Times New Roman" w:hAnsi="Times New Roman"/>
          <w:sz w:val="24"/>
          <w:szCs w:val="24"/>
        </w:rPr>
        <w:t>to</w:t>
      </w:r>
      <w:r w:rsidRPr="00D26C4D">
        <w:rPr>
          <w:rFonts w:ascii="Times New Roman" w:hAnsi="Times New Roman"/>
          <w:spacing w:val="-1"/>
          <w:sz w:val="24"/>
          <w:szCs w:val="24"/>
        </w:rPr>
        <w:t>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z w:val="24"/>
          <w:szCs w:val="24"/>
        </w:rPr>
        <w:t>to p</w:t>
      </w:r>
      <w:r w:rsidRPr="00D26C4D">
        <w:rPr>
          <w:rFonts w:ascii="Times New Roman" w:hAnsi="Times New Roman"/>
          <w:spacing w:val="-1"/>
          <w:sz w:val="24"/>
          <w:szCs w:val="24"/>
        </w:rPr>
        <w:t>r</w:t>
      </w:r>
      <w:r w:rsidRPr="00D26C4D">
        <w:rPr>
          <w:rFonts w:ascii="Times New Roman" w:hAnsi="Times New Roman"/>
          <w:sz w:val="24"/>
          <w:szCs w:val="24"/>
        </w:rPr>
        <w:t>ot</w:t>
      </w:r>
      <w:r w:rsidRPr="00D26C4D">
        <w:rPr>
          <w:rFonts w:ascii="Times New Roman" w:hAnsi="Times New Roman"/>
          <w:spacing w:val="-1"/>
          <w:sz w:val="24"/>
          <w:szCs w:val="24"/>
        </w:rPr>
        <w:t>ec</w:t>
      </w:r>
      <w:r w:rsidRPr="00D26C4D">
        <w:rPr>
          <w:rFonts w:ascii="Times New Roman" w:hAnsi="Times New Roman"/>
          <w:sz w:val="24"/>
          <w:szCs w:val="24"/>
        </w:rPr>
        <w:t xml:space="preserve">t its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 xml:space="preserve">s </w:t>
      </w:r>
      <w:r w:rsidRPr="00D26C4D">
        <w:rPr>
          <w:rFonts w:ascii="Times New Roman" w:hAnsi="Times New Roman"/>
          <w:spacing w:val="-1"/>
          <w:sz w:val="24"/>
          <w:szCs w:val="24"/>
        </w:rPr>
        <w:t>fr</w:t>
      </w:r>
      <w:r w:rsidRPr="00D26C4D">
        <w:rPr>
          <w:rFonts w:ascii="Times New Roman" w:hAnsi="Times New Roman"/>
          <w:sz w:val="24"/>
          <w:szCs w:val="24"/>
        </w:rPr>
        <w:t>om in</w:t>
      </w:r>
      <w:r w:rsidRPr="00D26C4D">
        <w:rPr>
          <w:rFonts w:ascii="Times New Roman" w:hAnsi="Times New Roman"/>
          <w:spacing w:val="-1"/>
          <w:sz w:val="24"/>
          <w:szCs w:val="24"/>
        </w:rPr>
        <w:t>c</w:t>
      </w:r>
      <w:r w:rsidRPr="00D26C4D">
        <w:rPr>
          <w:rFonts w:ascii="Times New Roman" w:hAnsi="Times New Roman"/>
          <w:sz w:val="24"/>
          <w:szCs w:val="24"/>
        </w:rPr>
        <w:t>u</w:t>
      </w:r>
      <w:r w:rsidRPr="00D26C4D">
        <w:rPr>
          <w:rFonts w:ascii="Times New Roman" w:hAnsi="Times New Roman"/>
          <w:spacing w:val="-1"/>
          <w:sz w:val="24"/>
          <w:szCs w:val="24"/>
        </w:rPr>
        <w:t>rr</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z w:val="24"/>
          <w:szCs w:val="24"/>
        </w:rPr>
        <w:t>li</w:t>
      </w:r>
      <w:r w:rsidRPr="00D26C4D">
        <w:rPr>
          <w:rFonts w:ascii="Times New Roman" w:hAnsi="Times New Roman"/>
          <w:spacing w:val="-1"/>
          <w:sz w:val="24"/>
          <w:szCs w:val="24"/>
        </w:rPr>
        <w:t>a</w:t>
      </w:r>
      <w:r w:rsidRPr="00D26C4D">
        <w:rPr>
          <w:rFonts w:ascii="Times New Roman" w:hAnsi="Times New Roman"/>
          <w:sz w:val="24"/>
          <w:szCs w:val="24"/>
        </w:rPr>
        <w:t>bility</w:t>
      </w:r>
      <w:r w:rsidRPr="00D26C4D">
        <w:rPr>
          <w:rFonts w:ascii="Times New Roman" w:hAnsi="Times New Roman"/>
          <w:spacing w:val="-7"/>
          <w:sz w:val="24"/>
          <w:szCs w:val="24"/>
        </w:rPr>
        <w:t xml:space="preserve">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of</w:t>
      </w:r>
      <w:r w:rsidRPr="00D26C4D">
        <w:rPr>
          <w:rFonts w:ascii="Times New Roman" w:hAnsi="Times New Roman"/>
          <w:spacing w:val="-1"/>
          <w:sz w:val="24"/>
          <w:szCs w:val="24"/>
        </w:rPr>
        <w:t xml:space="preserve"> fee</w:t>
      </w:r>
      <w:r w:rsidRPr="00D26C4D">
        <w:rPr>
          <w:rFonts w:ascii="Times New Roman" w:hAnsi="Times New Roman"/>
          <w:sz w:val="24"/>
          <w:szCs w:val="24"/>
        </w:rPr>
        <w:t>s 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l</w:t>
      </w:r>
      <w:r w:rsidRPr="00D26C4D">
        <w:rPr>
          <w:rFonts w:ascii="Times New Roman" w:hAnsi="Times New Roman"/>
          <w:spacing w:val="-1"/>
          <w:sz w:val="24"/>
          <w:szCs w:val="24"/>
        </w:rPr>
        <w:t>e</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l obli</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tion of</w:t>
      </w:r>
      <w:r w:rsidRPr="00D26C4D">
        <w:rPr>
          <w:rFonts w:ascii="Times New Roman" w:hAnsi="Times New Roman"/>
          <w:spacing w:val="-1"/>
          <w:sz w:val="24"/>
          <w:szCs w:val="24"/>
        </w:rPr>
        <w:t xml:space="preserve"> </w:t>
      </w:r>
      <w:r w:rsidRPr="00D26C4D">
        <w:rPr>
          <w:rFonts w:ascii="Times New Roman" w:hAnsi="Times New Roman"/>
          <w:sz w:val="24"/>
          <w:szCs w:val="24"/>
        </w:rPr>
        <w:t>the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w:t>
      </w:r>
    </w:p>
    <w:p w:rsidRPr="00D26C4D" w:rsidR="00467F11" w:rsidP="0038296B" w:rsidRDefault="00467F11" w14:paraId="3C3F36B1" w14:textId="77777777">
      <w:pPr>
        <w:widowControl w:val="0"/>
        <w:autoSpaceDE w:val="0"/>
        <w:autoSpaceDN w:val="0"/>
        <w:adjustRightInd w:val="0"/>
        <w:spacing w:after="0" w:line="240" w:lineRule="auto"/>
        <w:rPr>
          <w:rFonts w:ascii="Times New Roman" w:hAnsi="Times New Roman"/>
          <w:sz w:val="24"/>
          <w:szCs w:val="24"/>
        </w:rPr>
      </w:pPr>
    </w:p>
    <w:p w:rsidRPr="00D26C4D" w:rsidR="000C53F7" w:rsidP="0038296B" w:rsidRDefault="00467F11" w14:paraId="6021F7B2" w14:textId="77777777">
      <w:pPr>
        <w:widowControl w:val="0"/>
        <w:autoSpaceDE w:val="0"/>
        <w:autoSpaceDN w:val="0"/>
        <w:adjustRightInd w:val="0"/>
        <w:spacing w:after="0" w:line="240" w:lineRule="auto"/>
        <w:rPr>
          <w:rFonts w:ascii="Times New Roman" w:hAnsi="Times New Roman"/>
          <w:spacing w:val="1"/>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is the</w:t>
      </w:r>
      <w:r w:rsidRPr="00D26C4D">
        <w:rPr>
          <w:rFonts w:ascii="Times New Roman" w:hAnsi="Times New Roman"/>
          <w:spacing w:val="-1"/>
          <w:sz w:val="24"/>
          <w:szCs w:val="24"/>
        </w:rPr>
        <w:t xml:space="preserve"> </w:t>
      </w:r>
      <w:r w:rsidRPr="00D26C4D">
        <w:rPr>
          <w:rFonts w:ascii="Times New Roman" w:hAnsi="Times New Roman"/>
          <w:sz w:val="24"/>
          <w:szCs w:val="24"/>
        </w:rPr>
        <w:t>time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nd </w:t>
      </w:r>
      <w:r w:rsidRPr="00D26C4D">
        <w:rPr>
          <w:rFonts w:ascii="Times New Roman" w:hAnsi="Times New Roman"/>
          <w:spacing w:val="-1"/>
          <w:sz w:val="24"/>
          <w:szCs w:val="24"/>
        </w:rPr>
        <w:t>eff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 xml:space="preserve">t put </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th by</w:t>
      </w:r>
      <w:r w:rsidRPr="00D26C4D">
        <w:rPr>
          <w:rFonts w:ascii="Times New Roman" w:hAnsi="Times New Roman"/>
          <w:spacing w:val="-7"/>
          <w:sz w:val="24"/>
          <w:szCs w:val="24"/>
        </w:rPr>
        <w:t xml:space="preserve"> </w:t>
      </w:r>
      <w:r w:rsidRPr="00D26C4D">
        <w:rPr>
          <w:rFonts w:ascii="Times New Roman" w:hAnsi="Times New Roman"/>
          <w:spacing w:val="-1"/>
          <w:sz w:val="24"/>
          <w:szCs w:val="24"/>
        </w:rPr>
        <w:t>eac</w:t>
      </w:r>
      <w:r w:rsidRPr="00D26C4D">
        <w:rPr>
          <w:rFonts w:ascii="Times New Roman" w:hAnsi="Times New Roman"/>
          <w:sz w:val="24"/>
          <w:szCs w:val="24"/>
        </w:rPr>
        <w:t>h MA pl</w:t>
      </w:r>
      <w:r w:rsidRPr="00D26C4D">
        <w:rPr>
          <w:rFonts w:ascii="Times New Roman" w:hAnsi="Times New Roman"/>
          <w:spacing w:val="-1"/>
          <w:sz w:val="24"/>
          <w:szCs w:val="24"/>
        </w:rPr>
        <w:t>a</w:t>
      </w:r>
      <w:r w:rsidRPr="00D26C4D">
        <w:rPr>
          <w:rFonts w:ascii="Times New Roman" w:hAnsi="Times New Roman"/>
          <w:sz w:val="24"/>
          <w:szCs w:val="24"/>
        </w:rPr>
        <w:t xml:space="preserve">n to </w:t>
      </w:r>
      <w:r w:rsidRPr="00D26C4D">
        <w:rPr>
          <w:rFonts w:ascii="Times New Roman" w:hAnsi="Times New Roman"/>
          <w:spacing w:val="-1"/>
          <w:sz w:val="24"/>
          <w:szCs w:val="24"/>
        </w:rPr>
        <w:t>a</w:t>
      </w:r>
      <w:r w:rsidRPr="00D26C4D">
        <w:rPr>
          <w:rFonts w:ascii="Times New Roman" w:hAnsi="Times New Roman"/>
          <w:sz w:val="24"/>
          <w:szCs w:val="24"/>
        </w:rPr>
        <w:t xml:space="preserve">dopt </w:t>
      </w:r>
      <w:r w:rsidRPr="00D26C4D">
        <w:rPr>
          <w:rFonts w:ascii="Times New Roman" w:hAnsi="Times New Roman"/>
          <w:spacing w:val="-1"/>
          <w:sz w:val="24"/>
          <w:szCs w:val="24"/>
        </w:rPr>
        <w:t>a</w:t>
      </w:r>
      <w:r w:rsidRPr="00D26C4D">
        <w:rPr>
          <w:rFonts w:ascii="Times New Roman" w:hAnsi="Times New Roman"/>
          <w:sz w:val="24"/>
          <w:szCs w:val="24"/>
        </w:rPr>
        <w:t>nd m</w:t>
      </w:r>
      <w:r w:rsidRPr="00D26C4D">
        <w:rPr>
          <w:rFonts w:ascii="Times New Roman" w:hAnsi="Times New Roman"/>
          <w:spacing w:val="-1"/>
          <w:sz w:val="24"/>
          <w:szCs w:val="24"/>
        </w:rPr>
        <w:t>a</w:t>
      </w:r>
      <w:r w:rsidRPr="00D26C4D">
        <w:rPr>
          <w:rFonts w:ascii="Times New Roman" w:hAnsi="Times New Roman"/>
          <w:sz w:val="24"/>
          <w:szCs w:val="24"/>
        </w:rPr>
        <w:t>int</w:t>
      </w:r>
      <w:r w:rsidRPr="00D26C4D">
        <w:rPr>
          <w:rFonts w:ascii="Times New Roman" w:hAnsi="Times New Roman"/>
          <w:spacing w:val="-1"/>
          <w:sz w:val="24"/>
          <w:szCs w:val="24"/>
        </w:rPr>
        <w:t>a</w:t>
      </w:r>
      <w:r w:rsidRPr="00D26C4D">
        <w:rPr>
          <w:rFonts w:ascii="Times New Roman" w:hAnsi="Times New Roman"/>
          <w:sz w:val="24"/>
          <w:szCs w:val="24"/>
        </w:rPr>
        <w:t xml:space="preserve">in </w:t>
      </w:r>
      <w:r w:rsidRPr="00D26C4D">
        <w:rPr>
          <w:rFonts w:ascii="Times New Roman" w:hAnsi="Times New Roman"/>
          <w:spacing w:val="-1"/>
          <w:sz w:val="24"/>
          <w:szCs w:val="24"/>
        </w:rPr>
        <w:t>arra</w:t>
      </w:r>
      <w:r w:rsidRPr="00D26C4D">
        <w:rPr>
          <w:rFonts w:ascii="Times New Roman" w:hAnsi="Times New Roman"/>
          <w:sz w:val="24"/>
          <w:szCs w:val="24"/>
        </w:rPr>
        <w:t>n</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w:t>
      </w:r>
    </w:p>
    <w:p w:rsidRPr="00D26C4D" w:rsidR="000C53F7" w:rsidP="0038296B" w:rsidRDefault="000C53F7" w14:paraId="122847E0"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The</w:t>
      </w:r>
      <w:r w:rsidRPr="00D26C4D">
        <w:rPr>
          <w:rFonts w:ascii="Times New Roman" w:hAnsi="Times New Roman"/>
          <w:sz w:val="24"/>
          <w:szCs w:val="24"/>
        </w:rPr>
        <w:t xml:space="preserve"> 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 is </w:t>
      </w:r>
      <w:r w:rsidRPr="00D26C4D">
        <w:rPr>
          <w:rFonts w:ascii="Times New Roman" w:hAnsi="Times New Roman"/>
          <w:spacing w:val="-1"/>
          <w:sz w:val="24"/>
          <w:szCs w:val="24"/>
        </w:rPr>
        <w:t>ca</w:t>
      </w:r>
      <w:r w:rsidRPr="00D26C4D">
        <w:rPr>
          <w:rFonts w:ascii="Times New Roman" w:hAnsi="Times New Roman"/>
          <w:sz w:val="24"/>
          <w:szCs w:val="24"/>
        </w:rPr>
        <w:t>ptu</w:t>
      </w:r>
      <w:r w:rsidRPr="00D26C4D">
        <w:rPr>
          <w:rFonts w:ascii="Times New Roman" w:hAnsi="Times New Roman"/>
          <w:spacing w:val="-1"/>
          <w:sz w:val="24"/>
          <w:szCs w:val="24"/>
        </w:rPr>
        <w:t>re</w:t>
      </w:r>
      <w:r w:rsidRPr="00D26C4D">
        <w:rPr>
          <w:rFonts w:ascii="Times New Roman" w:hAnsi="Times New Roman"/>
          <w:sz w:val="24"/>
          <w:szCs w:val="24"/>
        </w:rPr>
        <w:t>d in PRA package CMS-10237, OMB</w:t>
      </w:r>
      <w:r w:rsidRPr="00D26C4D">
        <w:rPr>
          <w:rFonts w:ascii="Times New Roman" w:hAnsi="Times New Roman"/>
          <w:spacing w:val="-2"/>
          <w:sz w:val="24"/>
          <w:szCs w:val="24"/>
        </w:rPr>
        <w:t xml:space="preserve"> control number </w:t>
      </w:r>
      <w:r w:rsidRPr="00D26C4D">
        <w:rPr>
          <w:rFonts w:ascii="Times New Roman" w:hAnsi="Times New Roman"/>
          <w:sz w:val="24"/>
          <w:szCs w:val="24"/>
        </w:rPr>
        <w:t>0938</w:t>
      </w:r>
      <w:r w:rsidRPr="00D26C4D">
        <w:rPr>
          <w:rFonts w:ascii="Times New Roman" w:hAnsi="Times New Roman"/>
          <w:spacing w:val="-1"/>
          <w:sz w:val="24"/>
          <w:szCs w:val="24"/>
        </w:rPr>
        <w:t>-</w:t>
      </w:r>
      <w:r w:rsidRPr="00D26C4D">
        <w:rPr>
          <w:rFonts w:ascii="Times New Roman" w:hAnsi="Times New Roman"/>
          <w:sz w:val="24"/>
          <w:szCs w:val="24"/>
        </w:rPr>
        <w:t>0935.</w:t>
      </w:r>
    </w:p>
    <w:p w:rsidRPr="00D26C4D" w:rsidR="00C0467E" w:rsidP="0038296B" w:rsidRDefault="00C0467E" w14:paraId="2E5A188B" w14:textId="77777777">
      <w:pPr>
        <w:widowControl w:val="0"/>
        <w:autoSpaceDE w:val="0"/>
        <w:autoSpaceDN w:val="0"/>
        <w:adjustRightInd w:val="0"/>
        <w:spacing w:after="0" w:line="240" w:lineRule="auto"/>
        <w:rPr>
          <w:rFonts w:ascii="Times New Roman" w:hAnsi="Times New Roman"/>
          <w:b/>
          <w:bCs/>
          <w:sz w:val="24"/>
          <w:szCs w:val="24"/>
          <w:u w:val="thick"/>
        </w:rPr>
      </w:pPr>
    </w:p>
    <w:p w:rsidRPr="00D26C4D" w:rsidR="00467F11" w:rsidP="0038296B" w:rsidRDefault="00467F11" w14:paraId="516C60DD"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z w:val="24"/>
          <w:szCs w:val="24"/>
          <w:u w:val="thick"/>
        </w:rPr>
        <w:t>No</w:t>
      </w:r>
      <w:r w:rsidRPr="00D26C4D">
        <w:rPr>
          <w:rFonts w:ascii="Times New Roman" w:hAnsi="Times New Roman"/>
          <w:b/>
          <w:bCs/>
          <w:spacing w:val="1"/>
          <w:sz w:val="24"/>
          <w:szCs w:val="24"/>
          <w:u w:val="thick"/>
        </w:rPr>
        <w:t>n</w:t>
      </w:r>
      <w:r w:rsidRPr="00D26C4D">
        <w:rPr>
          <w:rFonts w:ascii="Times New Roman" w:hAnsi="Times New Roman"/>
          <w:b/>
          <w:bCs/>
          <w:spacing w:val="-1"/>
          <w:sz w:val="24"/>
          <w:szCs w:val="24"/>
          <w:u w:val="thick"/>
        </w:rPr>
        <w:t>re</w:t>
      </w:r>
      <w:r w:rsidRPr="00D26C4D">
        <w:rPr>
          <w:rFonts w:ascii="Times New Roman" w:hAnsi="Times New Roman"/>
          <w:b/>
          <w:bCs/>
          <w:spacing w:val="1"/>
          <w:sz w:val="24"/>
          <w:szCs w:val="24"/>
          <w:u w:val="thick"/>
        </w:rPr>
        <w:t>n</w:t>
      </w:r>
      <w:r w:rsidRPr="00D26C4D">
        <w:rPr>
          <w:rFonts w:ascii="Times New Roman" w:hAnsi="Times New Roman"/>
          <w:b/>
          <w:bCs/>
          <w:spacing w:val="-1"/>
          <w:sz w:val="24"/>
          <w:szCs w:val="24"/>
          <w:u w:val="thick"/>
        </w:rPr>
        <w:t>e</w:t>
      </w:r>
      <w:r w:rsidRPr="00D26C4D">
        <w:rPr>
          <w:rFonts w:ascii="Times New Roman" w:hAnsi="Times New Roman"/>
          <w:b/>
          <w:bCs/>
          <w:spacing w:val="2"/>
          <w:sz w:val="24"/>
          <w:szCs w:val="24"/>
          <w:u w:val="thick"/>
        </w:rPr>
        <w:t>w</w:t>
      </w:r>
      <w:r w:rsidRPr="00D26C4D">
        <w:rPr>
          <w:rFonts w:ascii="Times New Roman" w:hAnsi="Times New Roman"/>
          <w:b/>
          <w:bCs/>
          <w:sz w:val="24"/>
          <w:szCs w:val="24"/>
          <w:u w:val="thick"/>
        </w:rPr>
        <w:t>al of</w:t>
      </w:r>
      <w:r w:rsidRPr="00D26C4D">
        <w:rPr>
          <w:rFonts w:ascii="Times New Roman" w:hAnsi="Times New Roman"/>
          <w:b/>
          <w:bCs/>
          <w:spacing w:val="2"/>
          <w:sz w:val="24"/>
          <w:szCs w:val="24"/>
          <w:u w:val="thick"/>
        </w:rPr>
        <w:t xml:space="preserve"> </w:t>
      </w:r>
      <w:r w:rsidRPr="00D26C4D">
        <w:rPr>
          <w:rFonts w:ascii="Times New Roman" w:hAnsi="Times New Roman"/>
          <w:b/>
          <w:bCs/>
          <w:spacing w:val="-1"/>
          <w:sz w:val="24"/>
          <w:szCs w:val="24"/>
          <w:u w:val="thick"/>
        </w:rPr>
        <w:t>c</w:t>
      </w:r>
      <w:r w:rsidRPr="00D26C4D">
        <w:rPr>
          <w:rFonts w:ascii="Times New Roman" w:hAnsi="Times New Roman"/>
          <w:b/>
          <w:bCs/>
          <w:sz w:val="24"/>
          <w:szCs w:val="24"/>
          <w:u w:val="thick"/>
        </w:rPr>
        <w:t>o</w:t>
      </w:r>
      <w:r w:rsidRPr="00D26C4D">
        <w:rPr>
          <w:rFonts w:ascii="Times New Roman" w:hAnsi="Times New Roman"/>
          <w:b/>
          <w:bCs/>
          <w:spacing w:val="1"/>
          <w:sz w:val="24"/>
          <w:szCs w:val="24"/>
          <w:u w:val="thick"/>
        </w:rPr>
        <w:t>n</w:t>
      </w:r>
      <w:r w:rsidRPr="00D26C4D">
        <w:rPr>
          <w:rFonts w:ascii="Times New Roman" w:hAnsi="Times New Roman"/>
          <w:b/>
          <w:bCs/>
          <w:spacing w:val="-1"/>
          <w:sz w:val="24"/>
          <w:szCs w:val="24"/>
          <w:u w:val="thick"/>
        </w:rPr>
        <w:t>tr</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ct</w:t>
      </w:r>
      <w:r w:rsidRPr="00D26C4D">
        <w:rPr>
          <w:rFonts w:ascii="Times New Roman" w:hAnsi="Times New Roman"/>
          <w:b/>
          <w:bCs/>
          <w:sz w:val="24"/>
          <w:szCs w:val="24"/>
          <w:u w:val="thick"/>
        </w:rPr>
        <w:t xml:space="preserve"> </w:t>
      </w:r>
      <w:r w:rsidRPr="00D26C4D">
        <w:rPr>
          <w:rFonts w:ascii="Times New Roman" w:hAnsi="Times New Roman"/>
          <w:b/>
          <w:bCs/>
          <w:spacing w:val="-1"/>
          <w:sz w:val="24"/>
          <w:szCs w:val="24"/>
          <w:u w:val="thick"/>
        </w:rPr>
        <w:t>(</w:t>
      </w:r>
      <w:r w:rsidRPr="00D26C4D">
        <w:rPr>
          <w:rFonts w:ascii="Times New Roman" w:hAnsi="Times New Roman"/>
          <w:b/>
          <w:bCs/>
          <w:sz w:val="24"/>
          <w:szCs w:val="24"/>
          <w:u w:val="thick"/>
        </w:rPr>
        <w:t>§ 422.506)</w:t>
      </w:r>
    </w:p>
    <w:p w:rsidRPr="00D26C4D" w:rsidR="00467F11" w:rsidP="0038296B" w:rsidRDefault="00467F11" w14:paraId="45CCEC5B"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61943261"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th</w:t>
      </w:r>
      <w:r w:rsidRPr="00D26C4D">
        <w:rPr>
          <w:rFonts w:ascii="Times New Roman" w:hAnsi="Times New Roman"/>
          <w:spacing w:val="-1"/>
          <w:sz w:val="24"/>
          <w:szCs w:val="24"/>
        </w:rPr>
        <w:t>a</w:t>
      </w:r>
      <w:r w:rsidRPr="00D26C4D">
        <w:rPr>
          <w:rFonts w:ascii="Times New Roman" w:hAnsi="Times New Roman"/>
          <w:sz w:val="24"/>
          <w:szCs w:val="24"/>
        </w:rPr>
        <w:t>t do</w:t>
      </w:r>
      <w:r w:rsidRPr="00D26C4D">
        <w:rPr>
          <w:rFonts w:ascii="Times New Roman" w:hAnsi="Times New Roman"/>
          <w:spacing w:val="-1"/>
          <w:sz w:val="24"/>
          <w:szCs w:val="24"/>
        </w:rPr>
        <w:t>e</w:t>
      </w:r>
      <w:r w:rsidRPr="00D26C4D">
        <w:rPr>
          <w:rFonts w:ascii="Times New Roman" w:hAnsi="Times New Roman"/>
          <w:sz w:val="24"/>
          <w:szCs w:val="24"/>
        </w:rPr>
        <w:t>s not int</w:t>
      </w:r>
      <w:r w:rsidRPr="00D26C4D">
        <w:rPr>
          <w:rFonts w:ascii="Times New Roman" w:hAnsi="Times New Roman"/>
          <w:spacing w:val="-1"/>
          <w:sz w:val="24"/>
          <w:szCs w:val="24"/>
        </w:rPr>
        <w:t>e</w:t>
      </w:r>
      <w:r w:rsidRPr="00D26C4D">
        <w:rPr>
          <w:rFonts w:ascii="Times New Roman" w:hAnsi="Times New Roman"/>
          <w:sz w:val="24"/>
          <w:szCs w:val="24"/>
        </w:rPr>
        <w:t xml:space="preserve">nd to </w:t>
      </w:r>
      <w:r w:rsidRPr="00D26C4D">
        <w:rPr>
          <w:rFonts w:ascii="Times New Roman" w:hAnsi="Times New Roman"/>
          <w:spacing w:val="-1"/>
          <w:sz w:val="24"/>
          <w:szCs w:val="24"/>
        </w:rPr>
        <w:t>re</w:t>
      </w:r>
      <w:r w:rsidRPr="00D26C4D">
        <w:rPr>
          <w:rFonts w:ascii="Times New Roman" w:hAnsi="Times New Roman"/>
          <w:sz w:val="24"/>
          <w:szCs w:val="24"/>
        </w:rPr>
        <w:t>n</w:t>
      </w:r>
      <w:r w:rsidRPr="00D26C4D">
        <w:rPr>
          <w:rFonts w:ascii="Times New Roman" w:hAnsi="Times New Roman"/>
          <w:spacing w:val="-1"/>
          <w:sz w:val="24"/>
          <w:szCs w:val="24"/>
        </w:rPr>
        <w:t>e</w:t>
      </w:r>
      <w:r w:rsidRPr="00D26C4D">
        <w:rPr>
          <w:rFonts w:ascii="Times New Roman" w:hAnsi="Times New Roman"/>
          <w:sz w:val="24"/>
          <w:szCs w:val="24"/>
        </w:rPr>
        <w:t xml:space="preserve">w its </w:t>
      </w:r>
      <w:r w:rsidRPr="00D26C4D">
        <w:rPr>
          <w:rFonts w:ascii="Times New Roman" w:hAnsi="Times New Roman"/>
          <w:spacing w:val="-1"/>
          <w:sz w:val="24"/>
          <w:szCs w:val="24"/>
        </w:rPr>
        <w:t>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t must noti</w:t>
      </w:r>
      <w:r w:rsidRPr="00D26C4D">
        <w:rPr>
          <w:rFonts w:ascii="Times New Roman" w:hAnsi="Times New Roman"/>
          <w:spacing w:val="-1"/>
          <w:sz w:val="24"/>
          <w:szCs w:val="24"/>
        </w:rPr>
        <w:t>f</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z w:val="24"/>
          <w:szCs w:val="24"/>
        </w:rPr>
        <w:t xml:space="preserve">, </w:t>
      </w:r>
      <w:r w:rsidRPr="00D26C4D">
        <w:rPr>
          <w:rFonts w:ascii="Times New Roman" w:hAnsi="Times New Roman"/>
          <w:spacing w:val="-1"/>
          <w:sz w:val="24"/>
          <w:szCs w:val="24"/>
        </w:rPr>
        <w:t>eac</w:t>
      </w:r>
      <w:r w:rsidRPr="00D26C4D">
        <w:rPr>
          <w:rFonts w:ascii="Times New Roman" w:hAnsi="Times New Roman"/>
          <w:sz w:val="24"/>
          <w:szCs w:val="24"/>
        </w:rPr>
        <w:t>h 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nd the</w:t>
      </w:r>
      <w:r w:rsidRPr="00D26C4D">
        <w:rPr>
          <w:rFonts w:ascii="Times New Roman" w:hAnsi="Times New Roman"/>
          <w:spacing w:val="-1"/>
          <w:sz w:val="24"/>
          <w:szCs w:val="24"/>
        </w:rPr>
        <w:t xml:space="preserve"> </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era</w:t>
      </w:r>
      <w:r w:rsidRPr="00D26C4D">
        <w:rPr>
          <w:rFonts w:ascii="Times New Roman" w:hAnsi="Times New Roman"/>
          <w:sz w:val="24"/>
          <w:szCs w:val="24"/>
        </w:rPr>
        <w:t>l publi</w:t>
      </w:r>
      <w:r w:rsidRPr="00D26C4D">
        <w:rPr>
          <w:rFonts w:ascii="Times New Roman" w:hAnsi="Times New Roman"/>
          <w:spacing w:val="-1"/>
          <w:sz w:val="24"/>
          <w:szCs w:val="24"/>
        </w:rPr>
        <w:t>c</w:t>
      </w:r>
      <w:r w:rsidRPr="00D26C4D">
        <w:rPr>
          <w:rFonts w:ascii="Times New Roman" w:hAnsi="Times New Roman"/>
          <w:sz w:val="24"/>
          <w:szCs w:val="24"/>
        </w:rPr>
        <w:t>, b</w:t>
      </w:r>
      <w:r w:rsidRPr="00D26C4D">
        <w:rPr>
          <w:rFonts w:ascii="Times New Roman" w:hAnsi="Times New Roman"/>
          <w:spacing w:val="-1"/>
          <w:sz w:val="24"/>
          <w:szCs w:val="24"/>
        </w:rPr>
        <w:t>ef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e</w:t>
      </w:r>
      <w:r w:rsidRPr="00D26C4D">
        <w:rPr>
          <w:rFonts w:ascii="Times New Roman" w:hAnsi="Times New Roman"/>
          <w:sz w:val="24"/>
          <w:szCs w:val="24"/>
        </w:rPr>
        <w:t>nd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 xml:space="preserve">t.  </w:t>
      </w:r>
      <w:r w:rsidRPr="00D26C4D">
        <w:rPr>
          <w:rFonts w:ascii="Times New Roman" w:hAnsi="Times New Roman"/>
          <w:spacing w:val="-2"/>
          <w:sz w:val="24"/>
          <w:szCs w:val="24"/>
        </w:rPr>
        <w:t>B</w:t>
      </w:r>
      <w:r w:rsidRPr="00D26C4D">
        <w:rPr>
          <w:rFonts w:ascii="Times New Roman" w:hAnsi="Times New Roman"/>
          <w:spacing w:val="-1"/>
          <w:sz w:val="24"/>
          <w:szCs w:val="24"/>
        </w:rPr>
        <w:t>a</w:t>
      </w:r>
      <w:r w:rsidRPr="00D26C4D">
        <w:rPr>
          <w:rFonts w:ascii="Times New Roman" w:hAnsi="Times New Roman"/>
          <w:sz w:val="24"/>
          <w:szCs w:val="24"/>
        </w:rPr>
        <w:t>s</w:t>
      </w:r>
      <w:r w:rsidRPr="00D26C4D">
        <w:rPr>
          <w:rFonts w:ascii="Times New Roman" w:hAnsi="Times New Roman"/>
          <w:spacing w:val="-1"/>
          <w:sz w:val="24"/>
          <w:szCs w:val="24"/>
        </w:rPr>
        <w:t>e</w:t>
      </w:r>
      <w:r w:rsidRPr="00D26C4D">
        <w:rPr>
          <w:rFonts w:ascii="Times New Roman" w:hAnsi="Times New Roman"/>
          <w:sz w:val="24"/>
          <w:szCs w:val="24"/>
        </w:rPr>
        <w:t xml:space="preserve">d on </w:t>
      </w:r>
      <w:r w:rsidRPr="00D26C4D">
        <w:rPr>
          <w:rFonts w:ascii="Times New Roman" w:hAnsi="Times New Roman"/>
          <w:spacing w:val="-1"/>
          <w:sz w:val="24"/>
          <w:szCs w:val="24"/>
        </w:rPr>
        <w:t>c</w:t>
      </w:r>
      <w:r w:rsidRPr="00D26C4D">
        <w:rPr>
          <w:rFonts w:ascii="Times New Roman" w:hAnsi="Times New Roman"/>
          <w:sz w:val="24"/>
          <w:szCs w:val="24"/>
        </w:rPr>
        <w:t>u</w:t>
      </w:r>
      <w:r w:rsidRPr="00D26C4D">
        <w:rPr>
          <w:rFonts w:ascii="Times New Roman" w:hAnsi="Times New Roman"/>
          <w:spacing w:val="-1"/>
          <w:sz w:val="24"/>
          <w:szCs w:val="24"/>
        </w:rPr>
        <w:t>rre</w:t>
      </w:r>
      <w:r w:rsidRPr="00D26C4D">
        <w:rPr>
          <w:rFonts w:ascii="Times New Roman" w:hAnsi="Times New Roman"/>
          <w:sz w:val="24"/>
          <w:szCs w:val="24"/>
        </w:rPr>
        <w:t xml:space="preserve">nt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pacing w:val="-1"/>
          <w:sz w:val="24"/>
          <w:szCs w:val="24"/>
        </w:rPr>
        <w:t>rece</w:t>
      </w:r>
      <w:r w:rsidRPr="00D26C4D">
        <w:rPr>
          <w:rFonts w:ascii="Times New Roman" w:hAnsi="Times New Roman"/>
          <w:sz w:val="24"/>
          <w:szCs w:val="24"/>
        </w:rPr>
        <w:t>iv</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sidR="003E2FC1">
        <w:rPr>
          <w:rFonts w:ascii="Times New Roman" w:hAnsi="Times New Roman"/>
          <w:sz w:val="24"/>
          <w:szCs w:val="24"/>
        </w:rPr>
        <w:t>–about 1 to 2 dozen</w:t>
      </w:r>
      <w:r w:rsidRPr="00D26C4D">
        <w:rPr>
          <w:rFonts w:ascii="Times New Roman" w:hAnsi="Times New Roman"/>
          <w:sz w:val="24"/>
          <w:szCs w:val="24"/>
        </w:rPr>
        <w:t xml:space="preserve"> noti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ca</w:t>
      </w:r>
      <w:r w:rsidRPr="00D26C4D">
        <w:rPr>
          <w:rFonts w:ascii="Times New Roman" w:hAnsi="Times New Roman"/>
          <w:sz w:val="24"/>
          <w:szCs w:val="24"/>
        </w:rPr>
        <w:t>tions of</w:t>
      </w:r>
      <w:r w:rsidRPr="00D26C4D">
        <w:rPr>
          <w:rFonts w:ascii="Times New Roman" w:hAnsi="Times New Roman"/>
          <w:spacing w:val="-1"/>
          <w:sz w:val="24"/>
          <w:szCs w:val="24"/>
        </w:rPr>
        <w:t xml:space="preserve"> </w:t>
      </w:r>
      <w:r w:rsidRPr="00D26C4D">
        <w:rPr>
          <w:rFonts w:ascii="Times New Roman" w:hAnsi="Times New Roman"/>
          <w:sz w:val="24"/>
          <w:szCs w:val="24"/>
        </w:rPr>
        <w:t>non</w:t>
      </w:r>
      <w:r w:rsidRPr="00D26C4D">
        <w:rPr>
          <w:rFonts w:ascii="Times New Roman" w:hAnsi="Times New Roman"/>
          <w:spacing w:val="-1"/>
          <w:sz w:val="24"/>
          <w:szCs w:val="24"/>
        </w:rPr>
        <w:t>-re</w:t>
      </w:r>
      <w:r w:rsidRPr="00D26C4D">
        <w:rPr>
          <w:rFonts w:ascii="Times New Roman" w:hAnsi="Times New Roman"/>
          <w:sz w:val="24"/>
          <w:szCs w:val="24"/>
        </w:rPr>
        <w:t>n</w:t>
      </w:r>
      <w:r w:rsidRPr="00D26C4D">
        <w:rPr>
          <w:rFonts w:ascii="Times New Roman" w:hAnsi="Times New Roman"/>
          <w:spacing w:val="-1"/>
          <w:sz w:val="24"/>
          <w:szCs w:val="24"/>
        </w:rPr>
        <w:t>e</w:t>
      </w:r>
      <w:r w:rsidRPr="00D26C4D">
        <w:rPr>
          <w:rFonts w:ascii="Times New Roman" w:hAnsi="Times New Roman"/>
          <w:sz w:val="24"/>
          <w:szCs w:val="24"/>
        </w:rPr>
        <w:t>w</w:t>
      </w:r>
      <w:r w:rsidRPr="00D26C4D">
        <w:rPr>
          <w:rFonts w:ascii="Times New Roman" w:hAnsi="Times New Roman"/>
          <w:spacing w:val="-1"/>
          <w:sz w:val="24"/>
          <w:szCs w:val="24"/>
        </w:rPr>
        <w:t>a</w:t>
      </w:r>
      <w:r w:rsidRPr="00D26C4D">
        <w:rPr>
          <w:rFonts w:ascii="Times New Roman" w:hAnsi="Times New Roman"/>
          <w:sz w:val="24"/>
          <w:szCs w:val="24"/>
        </w:rPr>
        <w:t xml:space="preserve">l on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nnu</w:t>
      </w:r>
      <w:r w:rsidRPr="00D26C4D">
        <w:rPr>
          <w:rFonts w:ascii="Times New Roman" w:hAnsi="Times New Roman"/>
          <w:spacing w:val="-1"/>
          <w:sz w:val="24"/>
          <w:szCs w:val="24"/>
        </w:rPr>
        <w:t>a</w:t>
      </w:r>
      <w:r w:rsidRPr="00D26C4D">
        <w:rPr>
          <w:rFonts w:ascii="Times New Roman" w:hAnsi="Times New Roman"/>
          <w:sz w:val="24"/>
          <w:szCs w:val="24"/>
        </w:rPr>
        <w:t>l b</w:t>
      </w:r>
      <w:r w:rsidRPr="00D26C4D">
        <w:rPr>
          <w:rFonts w:ascii="Times New Roman" w:hAnsi="Times New Roman"/>
          <w:spacing w:val="-1"/>
          <w:sz w:val="24"/>
          <w:szCs w:val="24"/>
        </w:rPr>
        <w:t>a</w:t>
      </w:r>
      <w:r w:rsidRPr="00D26C4D">
        <w:rPr>
          <w:rFonts w:ascii="Times New Roman" w:hAnsi="Times New Roman"/>
          <w:sz w:val="24"/>
          <w:szCs w:val="24"/>
        </w:rPr>
        <w:t>sis.</w:t>
      </w:r>
    </w:p>
    <w:p w:rsidRPr="00D26C4D" w:rsidR="00467F11" w:rsidP="0038296B" w:rsidRDefault="00467F11" w14:paraId="0D5D8C7B"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58E30AF9"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W</w:t>
      </w:r>
      <w:r w:rsidRPr="00D26C4D">
        <w:rPr>
          <w:rFonts w:ascii="Times New Roman" w:hAnsi="Times New Roman"/>
          <w:sz w:val="24"/>
          <w:szCs w:val="24"/>
        </w:rPr>
        <w:t>e</w:t>
      </w:r>
      <w:r w:rsidRPr="00D26C4D">
        <w:rPr>
          <w:rFonts w:ascii="Times New Roman" w:hAnsi="Times New Roman"/>
          <w:spacing w:val="-1"/>
          <w:sz w:val="24"/>
          <w:szCs w:val="24"/>
        </w:rPr>
        <w:t xml:space="preserve"> e</w:t>
      </w:r>
      <w:r w:rsidRPr="00D26C4D">
        <w:rPr>
          <w:rFonts w:ascii="Times New Roman" w:hAnsi="Times New Roman"/>
          <w:sz w:val="24"/>
          <w:szCs w:val="24"/>
        </w:rPr>
        <w:t>stim</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n of</w:t>
      </w:r>
      <w:r w:rsidRPr="00D26C4D">
        <w:rPr>
          <w:rFonts w:ascii="Times New Roman" w:hAnsi="Times New Roman"/>
          <w:spacing w:val="-1"/>
          <w:sz w:val="24"/>
          <w:szCs w:val="24"/>
        </w:rPr>
        <w:t xml:space="preserve"> </w:t>
      </w:r>
      <w:r w:rsidRPr="00D26C4D">
        <w:rPr>
          <w:rFonts w:ascii="Times New Roman" w:hAnsi="Times New Roman"/>
          <w:sz w:val="24"/>
          <w:szCs w:val="24"/>
        </w:rPr>
        <w:t>noti</w:t>
      </w:r>
      <w:r w:rsidRPr="00D26C4D">
        <w:rPr>
          <w:rFonts w:ascii="Times New Roman" w:hAnsi="Times New Roman"/>
          <w:spacing w:val="-1"/>
          <w:sz w:val="24"/>
          <w:szCs w:val="24"/>
        </w:rPr>
        <w:t>f</w:t>
      </w:r>
      <w:r w:rsidRPr="00D26C4D">
        <w:rPr>
          <w:rFonts w:ascii="Times New Roman" w:hAnsi="Times New Roman"/>
          <w:spacing w:val="-7"/>
          <w:sz w:val="24"/>
          <w:szCs w:val="24"/>
        </w:rPr>
        <w:t>y</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z w:val="24"/>
          <w:szCs w:val="24"/>
        </w:rPr>
        <w:t>is 2 hou</w:t>
      </w:r>
      <w:r w:rsidRPr="00D26C4D">
        <w:rPr>
          <w:rFonts w:ascii="Times New Roman" w:hAnsi="Times New Roman"/>
          <w:spacing w:val="-1"/>
          <w:sz w:val="24"/>
          <w:szCs w:val="24"/>
        </w:rPr>
        <w:t>r</w:t>
      </w:r>
      <w:r w:rsidRPr="00D26C4D">
        <w:rPr>
          <w:rFonts w:ascii="Times New Roman" w:hAnsi="Times New Roman"/>
          <w:sz w:val="24"/>
          <w:szCs w:val="24"/>
        </w:rPr>
        <w:t>s p</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noti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ca</w:t>
      </w:r>
      <w:r w:rsidRPr="00D26C4D">
        <w:rPr>
          <w:rFonts w:ascii="Times New Roman" w:hAnsi="Times New Roman"/>
          <w:sz w:val="24"/>
          <w:szCs w:val="24"/>
        </w:rPr>
        <w:t>tion</w:t>
      </w:r>
      <w:r w:rsidRPr="00D26C4D" w:rsidR="003E2FC1">
        <w:rPr>
          <w:rFonts w:ascii="Times New Roman" w:hAnsi="Times New Roman"/>
          <w:sz w:val="24"/>
          <w:szCs w:val="24"/>
        </w:rPr>
        <w:t>.</w:t>
      </w:r>
      <w:r w:rsidRPr="00D26C4D">
        <w:rPr>
          <w:rFonts w:ascii="Times New Roman" w:hAnsi="Times New Roman"/>
          <w:sz w:val="24"/>
          <w:szCs w:val="24"/>
        </w:rPr>
        <w:t xml:space="preserve"> </w:t>
      </w:r>
      <w:r w:rsidRPr="00D26C4D" w:rsidR="003E2FC1">
        <w:rPr>
          <w:rFonts w:ascii="Times New Roman" w:hAnsi="Times New Roman"/>
          <w:spacing w:val="-1"/>
          <w:sz w:val="24"/>
          <w:szCs w:val="24"/>
        </w:rPr>
        <w:t xml:space="preserve"> </w:t>
      </w:r>
    </w:p>
    <w:p w:rsidRPr="00D26C4D" w:rsidR="00467F11" w:rsidP="0038296B" w:rsidRDefault="00467F11" w14:paraId="1928C674"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4C521B5E"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lastRenderedPageBreak/>
        <w:t>W</w:t>
      </w:r>
      <w:r w:rsidRPr="00D26C4D">
        <w:rPr>
          <w:rFonts w:ascii="Times New Roman" w:hAnsi="Times New Roman"/>
          <w:sz w:val="24"/>
          <w:szCs w:val="24"/>
        </w:rPr>
        <w:t>e</w:t>
      </w:r>
      <w:r w:rsidRPr="00D26C4D">
        <w:rPr>
          <w:rFonts w:ascii="Times New Roman" w:hAnsi="Times New Roman"/>
          <w:spacing w:val="-1"/>
          <w:sz w:val="24"/>
          <w:szCs w:val="24"/>
        </w:rPr>
        <w:t xml:space="preserve"> e</w:t>
      </w:r>
      <w:r w:rsidRPr="00D26C4D">
        <w:rPr>
          <w:rFonts w:ascii="Times New Roman" w:hAnsi="Times New Roman"/>
          <w:sz w:val="24"/>
          <w:szCs w:val="24"/>
        </w:rPr>
        <w:t>stim</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w:t>
      </w:r>
      <w:r w:rsidRPr="00D26C4D" w:rsidR="003E2FC1">
        <w:rPr>
          <w:rFonts w:ascii="Times New Roman" w:hAnsi="Times New Roman"/>
          <w:sz w:val="24"/>
          <w:szCs w:val="24"/>
        </w:rPr>
        <w:t xml:space="preserve"> </w:t>
      </w:r>
      <w:r w:rsidRPr="00D26C4D">
        <w:rPr>
          <w:rFonts w:ascii="Times New Roman" w:hAnsi="Times New Roman"/>
          <w:sz w:val="24"/>
          <w:szCs w:val="24"/>
        </w:rPr>
        <w:t xml:space="preserve"> d</w:t>
      </w:r>
      <w:r w:rsidRPr="00D26C4D">
        <w:rPr>
          <w:rFonts w:ascii="Times New Roman" w:hAnsi="Times New Roman"/>
          <w:spacing w:val="-1"/>
          <w:sz w:val="24"/>
          <w:szCs w:val="24"/>
        </w:rPr>
        <w:t>raf</w:t>
      </w:r>
      <w:r w:rsidRPr="00D26C4D">
        <w:rPr>
          <w:rFonts w:ascii="Times New Roman" w:hAnsi="Times New Roman"/>
          <w:sz w:val="24"/>
          <w:szCs w:val="24"/>
        </w:rPr>
        <w:t>t</w:t>
      </w:r>
      <w:r w:rsidRPr="00D26C4D" w:rsidR="003E2FC1">
        <w:rPr>
          <w:rFonts w:ascii="Times New Roman" w:hAnsi="Times New Roman"/>
          <w:sz w:val="24"/>
          <w:szCs w:val="24"/>
        </w:rPr>
        <w:t>ing</w:t>
      </w:r>
      <w:r w:rsidRPr="00D26C4D">
        <w:rPr>
          <w:rFonts w:ascii="Times New Roman" w:hAnsi="Times New Roman"/>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nd diss</w:t>
      </w:r>
      <w:r w:rsidRPr="00D26C4D">
        <w:rPr>
          <w:rFonts w:ascii="Times New Roman" w:hAnsi="Times New Roman"/>
          <w:spacing w:val="-1"/>
          <w:sz w:val="24"/>
          <w:szCs w:val="24"/>
        </w:rPr>
        <w:t>e</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w:t>
      </w:r>
      <w:r w:rsidRPr="00D26C4D" w:rsidR="003E2FC1">
        <w:rPr>
          <w:rFonts w:ascii="Times New Roman" w:hAnsi="Times New Roman"/>
          <w:sz w:val="24"/>
          <w:szCs w:val="24"/>
        </w:rPr>
        <w:t>ing</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r</w:t>
      </w:r>
      <w:r w:rsidRPr="00D26C4D">
        <w:rPr>
          <w:rFonts w:ascii="Times New Roman" w:hAnsi="Times New Roman"/>
          <w:sz w:val="24"/>
          <w:szCs w:val="24"/>
        </w:rPr>
        <w:t>ou</w:t>
      </w:r>
      <w:r w:rsidRPr="00D26C4D">
        <w:rPr>
          <w:rFonts w:ascii="Times New Roman" w:hAnsi="Times New Roman"/>
          <w:spacing w:val="-2"/>
          <w:sz w:val="24"/>
          <w:szCs w:val="24"/>
        </w:rPr>
        <w:t>g</w:t>
      </w:r>
      <w:r w:rsidRPr="00D26C4D">
        <w:rPr>
          <w:rFonts w:ascii="Times New Roman" w:hAnsi="Times New Roman"/>
          <w:sz w:val="24"/>
          <w:szCs w:val="24"/>
        </w:rPr>
        <w:t>h m</w:t>
      </w:r>
      <w:r w:rsidRPr="00D26C4D">
        <w:rPr>
          <w:rFonts w:ascii="Times New Roman" w:hAnsi="Times New Roman"/>
          <w:spacing w:val="-1"/>
          <w:sz w:val="24"/>
          <w:szCs w:val="24"/>
        </w:rPr>
        <w:t>a</w:t>
      </w:r>
      <w:r w:rsidRPr="00D26C4D">
        <w:rPr>
          <w:rFonts w:ascii="Times New Roman" w:hAnsi="Times New Roman"/>
          <w:sz w:val="24"/>
          <w:szCs w:val="24"/>
        </w:rPr>
        <w:t>ss m</w:t>
      </w:r>
      <w:r w:rsidRPr="00D26C4D">
        <w:rPr>
          <w:rFonts w:ascii="Times New Roman" w:hAnsi="Times New Roman"/>
          <w:spacing w:val="-1"/>
          <w:sz w:val="24"/>
          <w:szCs w:val="24"/>
        </w:rPr>
        <w:t>a</w:t>
      </w:r>
      <w:r w:rsidRPr="00D26C4D">
        <w:rPr>
          <w:rFonts w:ascii="Times New Roman" w:hAnsi="Times New Roman"/>
          <w:sz w:val="24"/>
          <w:szCs w:val="24"/>
        </w:rPr>
        <w:t>ilin</w:t>
      </w:r>
      <w:r w:rsidRPr="00D26C4D">
        <w:rPr>
          <w:rFonts w:ascii="Times New Roman" w:hAnsi="Times New Roman"/>
          <w:spacing w:val="-2"/>
          <w:sz w:val="24"/>
          <w:szCs w:val="24"/>
        </w:rPr>
        <w:t>g</w:t>
      </w:r>
      <w:r w:rsidRPr="00D26C4D">
        <w:rPr>
          <w:rFonts w:ascii="Times New Roman" w:hAnsi="Times New Roman"/>
          <w:sz w:val="24"/>
          <w:szCs w:val="24"/>
        </w:rPr>
        <w:t>s 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tion of</w:t>
      </w:r>
      <w:r w:rsidRPr="00D26C4D">
        <w:rPr>
          <w:rFonts w:ascii="Times New Roman" w:hAnsi="Times New Roman"/>
          <w:spacing w:val="-1"/>
          <w:sz w:val="24"/>
          <w:szCs w:val="24"/>
        </w:rPr>
        <w:t xml:space="preserve"> c</w:t>
      </w:r>
      <w:r w:rsidRPr="00D26C4D">
        <w:rPr>
          <w:rFonts w:ascii="Times New Roman" w:hAnsi="Times New Roman"/>
          <w:sz w:val="24"/>
          <w:szCs w:val="24"/>
        </w:rPr>
        <w:t>h</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 xml:space="preserve">s to </w:t>
      </w:r>
      <w:r w:rsidRPr="00D26C4D">
        <w:rPr>
          <w:rFonts w:ascii="Times New Roman" w:hAnsi="Times New Roman"/>
          <w:spacing w:val="-1"/>
          <w:sz w:val="24"/>
          <w:szCs w:val="24"/>
        </w:rPr>
        <w:t>affec</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sidR="003E2FC1">
        <w:rPr>
          <w:rFonts w:ascii="Times New Roman" w:hAnsi="Times New Roman"/>
          <w:spacing w:val="-1"/>
          <w:sz w:val="24"/>
          <w:szCs w:val="24"/>
        </w:rPr>
        <w:t>would be 3 hours per plan.</w:t>
      </w:r>
    </w:p>
    <w:p w:rsidRPr="00D26C4D" w:rsidR="00467F11" w:rsidP="0038296B" w:rsidRDefault="00467F11" w14:paraId="04F0CD14"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24F82945" w14:textId="77777777">
      <w:pPr>
        <w:widowControl w:val="0"/>
        <w:autoSpaceDE w:val="0"/>
        <w:autoSpaceDN w:val="0"/>
        <w:adjustRightInd w:val="0"/>
        <w:spacing w:after="0" w:line="240" w:lineRule="auto"/>
        <w:rPr>
          <w:rFonts w:ascii="Times New Roman" w:hAnsi="Times New Roman"/>
          <w:spacing w:val="-1"/>
          <w:sz w:val="24"/>
          <w:szCs w:val="24"/>
        </w:rPr>
      </w:pPr>
      <w:r w:rsidRPr="00D26C4D">
        <w:rPr>
          <w:rFonts w:ascii="Times New Roman" w:hAnsi="Times New Roman"/>
          <w:spacing w:val="1"/>
          <w:sz w:val="24"/>
          <w:szCs w:val="24"/>
        </w:rPr>
        <w:t>W</w:t>
      </w:r>
      <w:r w:rsidRPr="00D26C4D">
        <w:rPr>
          <w:rFonts w:ascii="Times New Roman" w:hAnsi="Times New Roman"/>
          <w:sz w:val="24"/>
          <w:szCs w:val="24"/>
        </w:rPr>
        <w:t>e</w:t>
      </w:r>
      <w:r w:rsidRPr="00D26C4D">
        <w:rPr>
          <w:rFonts w:ascii="Times New Roman" w:hAnsi="Times New Roman"/>
          <w:spacing w:val="-1"/>
          <w:sz w:val="24"/>
          <w:szCs w:val="24"/>
        </w:rPr>
        <w:t xml:space="preserve"> a</w:t>
      </w:r>
      <w:r w:rsidRPr="00D26C4D">
        <w:rPr>
          <w:rFonts w:ascii="Times New Roman" w:hAnsi="Times New Roman"/>
          <w:sz w:val="24"/>
          <w:szCs w:val="24"/>
        </w:rPr>
        <w:t>nti</w:t>
      </w:r>
      <w:r w:rsidRPr="00D26C4D">
        <w:rPr>
          <w:rFonts w:ascii="Times New Roman" w:hAnsi="Times New Roman"/>
          <w:spacing w:val="-1"/>
          <w:sz w:val="24"/>
          <w:szCs w:val="24"/>
        </w:rPr>
        <w:t>c</w:t>
      </w:r>
      <w:r w:rsidRPr="00D26C4D">
        <w:rPr>
          <w:rFonts w:ascii="Times New Roman" w:hAnsi="Times New Roman"/>
          <w:sz w:val="24"/>
          <w:szCs w:val="24"/>
        </w:rPr>
        <w:t>ip</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noti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ca</w:t>
      </w:r>
      <w:r w:rsidRPr="00D26C4D">
        <w:rPr>
          <w:rFonts w:ascii="Times New Roman" w:hAnsi="Times New Roman"/>
          <w:sz w:val="24"/>
          <w:szCs w:val="24"/>
        </w:rPr>
        <w:t>tion to the</w:t>
      </w:r>
      <w:r w:rsidRPr="00D26C4D">
        <w:rPr>
          <w:rFonts w:ascii="Times New Roman" w:hAnsi="Times New Roman"/>
          <w:spacing w:val="-1"/>
          <w:sz w:val="24"/>
          <w:szCs w:val="24"/>
        </w:rPr>
        <w:t xml:space="preserve"> </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era</w:t>
      </w:r>
      <w:r w:rsidRPr="00D26C4D">
        <w:rPr>
          <w:rFonts w:ascii="Times New Roman" w:hAnsi="Times New Roman"/>
          <w:sz w:val="24"/>
          <w:szCs w:val="24"/>
        </w:rPr>
        <w:t>l public</w:t>
      </w:r>
      <w:r w:rsidRPr="00D26C4D">
        <w:rPr>
          <w:rFonts w:ascii="Times New Roman" w:hAnsi="Times New Roman"/>
          <w:spacing w:val="-1"/>
          <w:sz w:val="24"/>
          <w:szCs w:val="24"/>
        </w:rPr>
        <w:t xml:space="preserve"> </w:t>
      </w:r>
      <w:r w:rsidRPr="00D26C4D">
        <w:rPr>
          <w:rFonts w:ascii="Times New Roman" w:hAnsi="Times New Roman"/>
          <w:sz w:val="24"/>
          <w:szCs w:val="24"/>
        </w:rPr>
        <w:t>would be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r</w:t>
      </w:r>
      <w:r w:rsidRPr="00D26C4D">
        <w:rPr>
          <w:rFonts w:ascii="Times New Roman" w:hAnsi="Times New Roman"/>
          <w:sz w:val="24"/>
          <w:szCs w:val="24"/>
        </w:rPr>
        <w:t>ou</w:t>
      </w:r>
      <w:r w:rsidRPr="00D26C4D">
        <w:rPr>
          <w:rFonts w:ascii="Times New Roman" w:hAnsi="Times New Roman"/>
          <w:spacing w:val="-2"/>
          <w:sz w:val="24"/>
          <w:szCs w:val="24"/>
        </w:rPr>
        <w:t>g</w:t>
      </w:r>
      <w:r w:rsidRPr="00D26C4D">
        <w:rPr>
          <w:rFonts w:ascii="Times New Roman" w:hAnsi="Times New Roman"/>
          <w:sz w:val="24"/>
          <w:szCs w:val="24"/>
        </w:rPr>
        <w:t>h the</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a</w:t>
      </w:r>
      <w:r w:rsidRPr="00D26C4D">
        <w:rPr>
          <w:rFonts w:ascii="Times New Roman" w:hAnsi="Times New Roman"/>
          <w:sz w:val="24"/>
          <w:szCs w:val="24"/>
        </w:rPr>
        <w:t>me</w:t>
      </w:r>
      <w:r w:rsidRPr="00D26C4D">
        <w:rPr>
          <w:rFonts w:ascii="Times New Roman" w:hAnsi="Times New Roman"/>
          <w:spacing w:val="-1"/>
          <w:sz w:val="24"/>
          <w:szCs w:val="24"/>
        </w:rPr>
        <w:t xml:space="preserve"> </w:t>
      </w:r>
      <w:r w:rsidRPr="00D26C4D">
        <w:rPr>
          <w:rFonts w:ascii="Times New Roman" w:hAnsi="Times New Roman"/>
          <w:sz w:val="24"/>
          <w:szCs w:val="24"/>
        </w:rPr>
        <w:t>noti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publish</w:t>
      </w:r>
      <w:r w:rsidRPr="00D26C4D">
        <w:rPr>
          <w:rFonts w:ascii="Times New Roman" w:hAnsi="Times New Roman"/>
          <w:spacing w:val="-1"/>
          <w:sz w:val="24"/>
          <w:szCs w:val="24"/>
        </w:rPr>
        <w:t>e</w:t>
      </w:r>
      <w:r w:rsidRPr="00D26C4D">
        <w:rPr>
          <w:rFonts w:ascii="Times New Roman" w:hAnsi="Times New Roman"/>
          <w:sz w:val="24"/>
          <w:szCs w:val="24"/>
        </w:rPr>
        <w:t>d in a</w:t>
      </w:r>
      <w:r w:rsidRPr="00D26C4D">
        <w:rPr>
          <w:rFonts w:ascii="Times New Roman" w:hAnsi="Times New Roman"/>
          <w:spacing w:val="-1"/>
          <w:sz w:val="24"/>
          <w:szCs w:val="24"/>
        </w:rPr>
        <w:t xml:space="preserve"> </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era</w:t>
      </w:r>
      <w:r w:rsidRPr="00D26C4D">
        <w:rPr>
          <w:rFonts w:ascii="Times New Roman" w:hAnsi="Times New Roman"/>
          <w:sz w:val="24"/>
          <w:szCs w:val="24"/>
        </w:rPr>
        <w:t xml:space="preserve">l </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rc</w:t>
      </w:r>
      <w:r w:rsidRPr="00D26C4D">
        <w:rPr>
          <w:rFonts w:ascii="Times New Roman" w:hAnsi="Times New Roman"/>
          <w:sz w:val="24"/>
          <w:szCs w:val="24"/>
        </w:rPr>
        <w:t>ul</w:t>
      </w:r>
      <w:r w:rsidRPr="00D26C4D">
        <w:rPr>
          <w:rFonts w:ascii="Times New Roman" w:hAnsi="Times New Roman"/>
          <w:spacing w:val="-1"/>
          <w:sz w:val="24"/>
          <w:szCs w:val="24"/>
        </w:rPr>
        <w:t>a</w:t>
      </w:r>
      <w:r w:rsidRPr="00D26C4D">
        <w:rPr>
          <w:rFonts w:ascii="Times New Roman" w:hAnsi="Times New Roman"/>
          <w:sz w:val="24"/>
          <w:szCs w:val="24"/>
        </w:rPr>
        <w:t>tion n</w:t>
      </w:r>
      <w:r w:rsidRPr="00D26C4D">
        <w:rPr>
          <w:rFonts w:ascii="Times New Roman" w:hAnsi="Times New Roman"/>
          <w:spacing w:val="-1"/>
          <w:sz w:val="24"/>
          <w:szCs w:val="24"/>
        </w:rPr>
        <w:t>e</w:t>
      </w:r>
      <w:r w:rsidRPr="00D26C4D">
        <w:rPr>
          <w:rFonts w:ascii="Times New Roman" w:hAnsi="Times New Roman"/>
          <w:sz w:val="24"/>
          <w:szCs w:val="24"/>
        </w:rPr>
        <w:t>wsp</w:t>
      </w:r>
      <w:r w:rsidRPr="00D26C4D">
        <w:rPr>
          <w:rFonts w:ascii="Times New Roman" w:hAnsi="Times New Roman"/>
          <w:spacing w:val="-1"/>
          <w:sz w:val="24"/>
          <w:szCs w:val="24"/>
        </w:rPr>
        <w:t>a</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a</w:t>
      </w:r>
      <w:r w:rsidRPr="00D26C4D">
        <w:rPr>
          <w:rFonts w:ascii="Times New Roman" w:hAnsi="Times New Roman"/>
          <w:sz w:val="24"/>
          <w:szCs w:val="24"/>
        </w:rPr>
        <w:t>nd would be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ddition</w:t>
      </w:r>
      <w:r w:rsidRPr="00D26C4D">
        <w:rPr>
          <w:rFonts w:ascii="Times New Roman" w:hAnsi="Times New Roman"/>
          <w:spacing w:val="-1"/>
          <w:sz w:val="24"/>
          <w:szCs w:val="24"/>
        </w:rPr>
        <w:t>a</w:t>
      </w:r>
      <w:r w:rsidRPr="00D26C4D">
        <w:rPr>
          <w:rFonts w:ascii="Times New Roman" w:hAnsi="Times New Roman"/>
          <w:sz w:val="24"/>
          <w:szCs w:val="24"/>
        </w:rPr>
        <w:t>l 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n of</w:t>
      </w:r>
      <w:r w:rsidRPr="00D26C4D">
        <w:rPr>
          <w:rFonts w:ascii="Times New Roman" w:hAnsi="Times New Roman"/>
          <w:spacing w:val="-1"/>
          <w:sz w:val="24"/>
          <w:szCs w:val="24"/>
        </w:rPr>
        <w:t xml:space="preserve"> </w:t>
      </w:r>
      <w:r w:rsidRPr="00D26C4D">
        <w:rPr>
          <w:rFonts w:ascii="Times New Roman" w:hAnsi="Times New Roman"/>
          <w:sz w:val="24"/>
          <w:szCs w:val="24"/>
        </w:rPr>
        <w:t>4 hou</w:t>
      </w:r>
      <w:r w:rsidRPr="00D26C4D">
        <w:rPr>
          <w:rFonts w:ascii="Times New Roman" w:hAnsi="Times New Roman"/>
          <w:spacing w:val="-1"/>
          <w:sz w:val="24"/>
          <w:szCs w:val="24"/>
        </w:rPr>
        <w:t>r</w:t>
      </w:r>
      <w:r w:rsidRPr="00D26C4D">
        <w:rPr>
          <w:rFonts w:ascii="Times New Roman" w:hAnsi="Times New Roman"/>
          <w:sz w:val="24"/>
          <w:szCs w:val="24"/>
        </w:rPr>
        <w:t>s p</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w:t>
      </w:r>
      <w:r w:rsidRPr="00D26C4D" w:rsidR="003E2FC1">
        <w:rPr>
          <w:rFonts w:ascii="Times New Roman" w:hAnsi="Times New Roman"/>
          <w:sz w:val="24"/>
          <w:szCs w:val="24"/>
        </w:rPr>
        <w:t>.</w:t>
      </w:r>
      <w:r w:rsidRPr="00D26C4D">
        <w:rPr>
          <w:rFonts w:ascii="Times New Roman" w:hAnsi="Times New Roman"/>
          <w:sz w:val="24"/>
          <w:szCs w:val="24"/>
        </w:rPr>
        <w:t xml:space="preserve"> </w:t>
      </w:r>
      <w:r w:rsidRPr="00D26C4D" w:rsidR="003E2FC1">
        <w:rPr>
          <w:rFonts w:ascii="Times New Roman" w:hAnsi="Times New Roman"/>
          <w:spacing w:val="-1"/>
          <w:sz w:val="24"/>
          <w:szCs w:val="24"/>
        </w:rPr>
        <w:t xml:space="preserve"> </w:t>
      </w:r>
    </w:p>
    <w:p w:rsidRPr="00D26C4D" w:rsidR="003E2FC1" w:rsidP="0038296B" w:rsidRDefault="003E2FC1" w14:paraId="5F540DF6" w14:textId="77777777">
      <w:pPr>
        <w:widowControl w:val="0"/>
        <w:autoSpaceDE w:val="0"/>
        <w:autoSpaceDN w:val="0"/>
        <w:adjustRightInd w:val="0"/>
        <w:spacing w:after="0" w:line="240" w:lineRule="auto"/>
        <w:rPr>
          <w:rFonts w:ascii="Times New Roman" w:hAnsi="Times New Roman"/>
          <w:spacing w:val="-1"/>
          <w:sz w:val="24"/>
          <w:szCs w:val="24"/>
        </w:rPr>
      </w:pPr>
      <w:r w:rsidRPr="00D26C4D">
        <w:rPr>
          <w:rFonts w:ascii="Times New Roman" w:hAnsi="Times New Roman"/>
          <w:spacing w:val="-1"/>
          <w:sz w:val="24"/>
          <w:szCs w:val="24"/>
        </w:rPr>
        <w:t xml:space="preserve">Thus the total annual </w:t>
      </w:r>
      <w:r w:rsidRPr="00D26C4D" w:rsidR="003340CE">
        <w:rPr>
          <w:rFonts w:ascii="Times New Roman" w:hAnsi="Times New Roman"/>
          <w:spacing w:val="-1"/>
          <w:sz w:val="24"/>
          <w:szCs w:val="24"/>
        </w:rPr>
        <w:t xml:space="preserve">hourly </w:t>
      </w:r>
      <w:r w:rsidRPr="00D26C4D">
        <w:rPr>
          <w:rFonts w:ascii="Times New Roman" w:hAnsi="Times New Roman"/>
          <w:spacing w:val="-1"/>
          <w:sz w:val="24"/>
          <w:szCs w:val="24"/>
        </w:rPr>
        <w:t xml:space="preserve">burden is estimated at </w:t>
      </w:r>
    </w:p>
    <w:p w:rsidRPr="00D26C4D" w:rsidR="003E2FC1" w:rsidP="0038296B" w:rsidRDefault="003340CE" w14:paraId="36A884AA"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2+3+4=</w:t>
      </w:r>
      <w:r w:rsidRPr="00D26C4D" w:rsidR="003E2FC1">
        <w:rPr>
          <w:rFonts w:ascii="Times New Roman" w:hAnsi="Times New Roman"/>
          <w:sz w:val="24"/>
          <w:szCs w:val="24"/>
        </w:rPr>
        <w:t>9 hours, the time for notification to CMS, enrollees and the general public, times</w:t>
      </w:r>
    </w:p>
    <w:p w:rsidRPr="00D26C4D" w:rsidR="003E2FC1" w:rsidP="0038296B" w:rsidRDefault="003E2FC1" w14:paraId="79F62F9E"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468, the number of MAOs, </w:t>
      </w:r>
      <w:r w:rsidRPr="00D26C4D" w:rsidR="003340CE">
        <w:rPr>
          <w:rFonts w:ascii="Times New Roman" w:hAnsi="Times New Roman"/>
          <w:sz w:val="24"/>
          <w:szCs w:val="24"/>
        </w:rPr>
        <w:t>resulting in an annual hourly burden of</w:t>
      </w:r>
    </w:p>
    <w:p w:rsidRPr="00D26C4D" w:rsidR="003340CE" w:rsidP="0038296B" w:rsidRDefault="003340CE" w14:paraId="748DB3A3"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4,212 hours, resulting in an aggregate cost of</w:t>
      </w:r>
    </w:p>
    <w:p w:rsidRPr="00D26C4D" w:rsidR="003E2FC1" w:rsidP="00070E73" w:rsidRDefault="003E2FC1" w14:paraId="7B315C23" w14:textId="50AB4894">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 </w:t>
      </w:r>
      <w:r w:rsidRPr="00D26C4D" w:rsidR="00A41A52">
        <w:rPr>
          <w:rFonts w:ascii="Times New Roman" w:hAnsi="Times New Roman"/>
          <w:sz w:val="24"/>
          <w:szCs w:val="24"/>
        </w:rPr>
        <w:t>4,212 x $</w:t>
      </w:r>
      <w:r w:rsidRPr="00D26C4D" w:rsidR="00AC13A5">
        <w:rPr>
          <w:rFonts w:ascii="Times New Roman" w:hAnsi="Times New Roman"/>
          <w:sz w:val="24"/>
          <w:szCs w:val="24"/>
        </w:rPr>
        <w:t>74.00</w:t>
      </w:r>
      <w:r w:rsidRPr="00D26C4D" w:rsidR="00CC3A20">
        <w:rPr>
          <w:rFonts w:ascii="Times New Roman" w:hAnsi="Times New Roman"/>
          <w:sz w:val="24"/>
          <w:szCs w:val="24"/>
        </w:rPr>
        <w:t xml:space="preserve"> (hourly wage of a business o</w:t>
      </w:r>
      <w:r w:rsidRPr="00D26C4D" w:rsidR="00A41A52">
        <w:rPr>
          <w:rFonts w:ascii="Times New Roman" w:hAnsi="Times New Roman"/>
          <w:sz w:val="24"/>
          <w:szCs w:val="24"/>
        </w:rPr>
        <w:t>perations specialist) = $</w:t>
      </w:r>
      <w:r w:rsidRPr="00070E73" w:rsidR="00070E73">
        <w:rPr>
          <w:rFonts w:ascii="Times New Roman" w:hAnsi="Times New Roman"/>
          <w:sz w:val="24"/>
          <w:szCs w:val="24"/>
        </w:rPr>
        <w:t>311,688</w:t>
      </w:r>
      <w:r w:rsidRPr="00D26C4D" w:rsidR="00A41A52">
        <w:rPr>
          <w:rFonts w:ascii="Times New Roman" w:hAnsi="Times New Roman"/>
          <w:sz w:val="24"/>
          <w:szCs w:val="24"/>
        </w:rPr>
        <w:t>.</w:t>
      </w:r>
    </w:p>
    <w:p w:rsidRPr="00D26C4D" w:rsidR="003E2FC1" w:rsidP="0038296B" w:rsidRDefault="003E2FC1" w14:paraId="2FA8A885"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7455CF41"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pacing w:val="-1"/>
          <w:position w:val="-1"/>
          <w:sz w:val="24"/>
          <w:szCs w:val="24"/>
          <w:u w:val="thick"/>
        </w:rPr>
        <w:t>M</w:t>
      </w:r>
      <w:r w:rsidRPr="00D26C4D">
        <w:rPr>
          <w:rFonts w:ascii="Times New Roman" w:hAnsi="Times New Roman"/>
          <w:b/>
          <w:bCs/>
          <w:position w:val="-1"/>
          <w:sz w:val="24"/>
          <w:szCs w:val="24"/>
          <w:u w:val="thick"/>
        </w:rPr>
        <w:t>o</w:t>
      </w:r>
      <w:r w:rsidRPr="00D26C4D">
        <w:rPr>
          <w:rFonts w:ascii="Times New Roman" w:hAnsi="Times New Roman"/>
          <w:b/>
          <w:bCs/>
          <w:spacing w:val="1"/>
          <w:position w:val="-1"/>
          <w:sz w:val="24"/>
          <w:szCs w:val="24"/>
          <w:u w:val="thick"/>
        </w:rPr>
        <w:t>d</w:t>
      </w:r>
      <w:r w:rsidRPr="00D26C4D">
        <w:rPr>
          <w:rFonts w:ascii="Times New Roman" w:hAnsi="Times New Roman"/>
          <w:b/>
          <w:bCs/>
          <w:position w:val="-1"/>
          <w:sz w:val="24"/>
          <w:szCs w:val="24"/>
          <w:u w:val="thick"/>
        </w:rPr>
        <w:t>i</w:t>
      </w:r>
      <w:r w:rsidRPr="00D26C4D">
        <w:rPr>
          <w:rFonts w:ascii="Times New Roman" w:hAnsi="Times New Roman"/>
          <w:b/>
          <w:bCs/>
          <w:spacing w:val="2"/>
          <w:position w:val="-1"/>
          <w:sz w:val="24"/>
          <w:szCs w:val="24"/>
          <w:u w:val="thick"/>
        </w:rPr>
        <w:t>f</w:t>
      </w:r>
      <w:r w:rsidRPr="00D26C4D">
        <w:rPr>
          <w:rFonts w:ascii="Times New Roman" w:hAnsi="Times New Roman"/>
          <w:b/>
          <w:bCs/>
          <w:position w:val="-1"/>
          <w:sz w:val="24"/>
          <w:szCs w:val="24"/>
          <w:u w:val="thick"/>
        </w:rPr>
        <w:t>i</w:t>
      </w:r>
      <w:r w:rsidRPr="00D26C4D">
        <w:rPr>
          <w:rFonts w:ascii="Times New Roman" w:hAnsi="Times New Roman"/>
          <w:b/>
          <w:bCs/>
          <w:spacing w:val="-1"/>
          <w:position w:val="-1"/>
          <w:sz w:val="24"/>
          <w:szCs w:val="24"/>
          <w:u w:val="thick"/>
        </w:rPr>
        <w:t>c</w:t>
      </w:r>
      <w:r w:rsidRPr="00D26C4D">
        <w:rPr>
          <w:rFonts w:ascii="Times New Roman" w:hAnsi="Times New Roman"/>
          <w:b/>
          <w:bCs/>
          <w:position w:val="-1"/>
          <w:sz w:val="24"/>
          <w:szCs w:val="24"/>
          <w:u w:val="thick"/>
        </w:rPr>
        <w:t>a</w:t>
      </w:r>
      <w:r w:rsidRPr="00D26C4D">
        <w:rPr>
          <w:rFonts w:ascii="Times New Roman" w:hAnsi="Times New Roman"/>
          <w:b/>
          <w:bCs/>
          <w:spacing w:val="-1"/>
          <w:position w:val="-1"/>
          <w:sz w:val="24"/>
          <w:szCs w:val="24"/>
          <w:u w:val="thick"/>
        </w:rPr>
        <w:t>t</w:t>
      </w:r>
      <w:r w:rsidRPr="00D26C4D">
        <w:rPr>
          <w:rFonts w:ascii="Times New Roman" w:hAnsi="Times New Roman"/>
          <w:b/>
          <w:bCs/>
          <w:position w:val="-1"/>
          <w:sz w:val="24"/>
          <w:szCs w:val="24"/>
          <w:u w:val="thick"/>
        </w:rPr>
        <w:t>ion</w:t>
      </w:r>
      <w:r w:rsidRPr="00D26C4D">
        <w:rPr>
          <w:rFonts w:ascii="Times New Roman" w:hAnsi="Times New Roman"/>
          <w:b/>
          <w:bCs/>
          <w:spacing w:val="1"/>
          <w:position w:val="-1"/>
          <w:sz w:val="24"/>
          <w:szCs w:val="24"/>
          <w:u w:val="thick"/>
        </w:rPr>
        <w:t xml:space="preserve"> </w:t>
      </w:r>
      <w:r w:rsidRPr="00D26C4D">
        <w:rPr>
          <w:rFonts w:ascii="Times New Roman" w:hAnsi="Times New Roman"/>
          <w:b/>
          <w:bCs/>
          <w:position w:val="-1"/>
          <w:sz w:val="24"/>
          <w:szCs w:val="24"/>
          <w:u w:val="thick"/>
        </w:rPr>
        <w:t>or</w:t>
      </w:r>
      <w:r w:rsidRPr="00D26C4D">
        <w:rPr>
          <w:rFonts w:ascii="Times New Roman" w:hAnsi="Times New Roman"/>
          <w:b/>
          <w:bCs/>
          <w:spacing w:val="-1"/>
          <w:position w:val="-1"/>
          <w:sz w:val="24"/>
          <w:szCs w:val="24"/>
          <w:u w:val="thick"/>
        </w:rPr>
        <w:t xml:space="preserve"> ter</w:t>
      </w:r>
      <w:r w:rsidRPr="00D26C4D">
        <w:rPr>
          <w:rFonts w:ascii="Times New Roman" w:hAnsi="Times New Roman"/>
          <w:b/>
          <w:bCs/>
          <w:spacing w:val="-3"/>
          <w:position w:val="-1"/>
          <w:sz w:val="24"/>
          <w:szCs w:val="24"/>
          <w:u w:val="thick"/>
        </w:rPr>
        <w:t>m</w:t>
      </w:r>
      <w:r w:rsidRPr="00D26C4D">
        <w:rPr>
          <w:rFonts w:ascii="Times New Roman" w:hAnsi="Times New Roman"/>
          <w:b/>
          <w:bCs/>
          <w:position w:val="-1"/>
          <w:sz w:val="24"/>
          <w:szCs w:val="24"/>
          <w:u w:val="thick"/>
        </w:rPr>
        <w:t>i</w:t>
      </w:r>
      <w:r w:rsidRPr="00D26C4D">
        <w:rPr>
          <w:rFonts w:ascii="Times New Roman" w:hAnsi="Times New Roman"/>
          <w:b/>
          <w:bCs/>
          <w:spacing w:val="1"/>
          <w:position w:val="-1"/>
          <w:sz w:val="24"/>
          <w:szCs w:val="24"/>
          <w:u w:val="thick"/>
        </w:rPr>
        <w:t>n</w:t>
      </w:r>
      <w:r w:rsidRPr="00D26C4D">
        <w:rPr>
          <w:rFonts w:ascii="Times New Roman" w:hAnsi="Times New Roman"/>
          <w:b/>
          <w:bCs/>
          <w:position w:val="-1"/>
          <w:sz w:val="24"/>
          <w:szCs w:val="24"/>
          <w:u w:val="thick"/>
        </w:rPr>
        <w:t>a</w:t>
      </w:r>
      <w:r w:rsidRPr="00D26C4D">
        <w:rPr>
          <w:rFonts w:ascii="Times New Roman" w:hAnsi="Times New Roman"/>
          <w:b/>
          <w:bCs/>
          <w:spacing w:val="-1"/>
          <w:position w:val="-1"/>
          <w:sz w:val="24"/>
          <w:szCs w:val="24"/>
          <w:u w:val="thick"/>
        </w:rPr>
        <w:t>t</w:t>
      </w:r>
      <w:r w:rsidRPr="00D26C4D">
        <w:rPr>
          <w:rFonts w:ascii="Times New Roman" w:hAnsi="Times New Roman"/>
          <w:b/>
          <w:bCs/>
          <w:position w:val="-1"/>
          <w:sz w:val="24"/>
          <w:szCs w:val="24"/>
          <w:u w:val="thick"/>
        </w:rPr>
        <w:t>ion</w:t>
      </w:r>
      <w:r w:rsidRPr="00D26C4D">
        <w:rPr>
          <w:rFonts w:ascii="Times New Roman" w:hAnsi="Times New Roman"/>
          <w:b/>
          <w:bCs/>
          <w:spacing w:val="1"/>
          <w:position w:val="-1"/>
          <w:sz w:val="24"/>
          <w:szCs w:val="24"/>
          <w:u w:val="thick"/>
        </w:rPr>
        <w:t xml:space="preserve"> </w:t>
      </w:r>
      <w:r w:rsidRPr="00D26C4D">
        <w:rPr>
          <w:rFonts w:ascii="Times New Roman" w:hAnsi="Times New Roman"/>
          <w:b/>
          <w:bCs/>
          <w:position w:val="-1"/>
          <w:sz w:val="24"/>
          <w:szCs w:val="24"/>
          <w:u w:val="thick"/>
        </w:rPr>
        <w:t>of</w:t>
      </w:r>
      <w:r w:rsidRPr="00D26C4D">
        <w:rPr>
          <w:rFonts w:ascii="Times New Roman" w:hAnsi="Times New Roman"/>
          <w:b/>
          <w:bCs/>
          <w:spacing w:val="2"/>
          <w:position w:val="-1"/>
          <w:sz w:val="24"/>
          <w:szCs w:val="24"/>
          <w:u w:val="thick"/>
        </w:rPr>
        <w:t xml:space="preserve"> </w:t>
      </w:r>
      <w:r w:rsidRPr="00D26C4D">
        <w:rPr>
          <w:rFonts w:ascii="Times New Roman" w:hAnsi="Times New Roman"/>
          <w:b/>
          <w:bCs/>
          <w:spacing w:val="-1"/>
          <w:position w:val="-1"/>
          <w:sz w:val="24"/>
          <w:szCs w:val="24"/>
          <w:u w:val="thick"/>
        </w:rPr>
        <w:t>c</w:t>
      </w:r>
      <w:r w:rsidRPr="00D26C4D">
        <w:rPr>
          <w:rFonts w:ascii="Times New Roman" w:hAnsi="Times New Roman"/>
          <w:b/>
          <w:bCs/>
          <w:position w:val="-1"/>
          <w:sz w:val="24"/>
          <w:szCs w:val="24"/>
          <w:u w:val="thick"/>
        </w:rPr>
        <w:t>o</w:t>
      </w:r>
      <w:r w:rsidRPr="00D26C4D">
        <w:rPr>
          <w:rFonts w:ascii="Times New Roman" w:hAnsi="Times New Roman"/>
          <w:b/>
          <w:bCs/>
          <w:spacing w:val="1"/>
          <w:position w:val="-1"/>
          <w:sz w:val="24"/>
          <w:szCs w:val="24"/>
          <w:u w:val="thick"/>
        </w:rPr>
        <w:t>n</w:t>
      </w:r>
      <w:r w:rsidRPr="00D26C4D">
        <w:rPr>
          <w:rFonts w:ascii="Times New Roman" w:hAnsi="Times New Roman"/>
          <w:b/>
          <w:bCs/>
          <w:spacing w:val="-1"/>
          <w:position w:val="-1"/>
          <w:sz w:val="24"/>
          <w:szCs w:val="24"/>
          <w:u w:val="thick"/>
        </w:rPr>
        <w:t>tr</w:t>
      </w:r>
      <w:r w:rsidRPr="00D26C4D">
        <w:rPr>
          <w:rFonts w:ascii="Times New Roman" w:hAnsi="Times New Roman"/>
          <w:b/>
          <w:bCs/>
          <w:position w:val="-1"/>
          <w:sz w:val="24"/>
          <w:szCs w:val="24"/>
          <w:u w:val="thick"/>
        </w:rPr>
        <w:t>a</w:t>
      </w:r>
      <w:r w:rsidRPr="00D26C4D">
        <w:rPr>
          <w:rFonts w:ascii="Times New Roman" w:hAnsi="Times New Roman"/>
          <w:b/>
          <w:bCs/>
          <w:spacing w:val="-1"/>
          <w:position w:val="-1"/>
          <w:sz w:val="24"/>
          <w:szCs w:val="24"/>
          <w:u w:val="thick"/>
        </w:rPr>
        <w:t>c</w:t>
      </w:r>
      <w:r w:rsidRPr="00D26C4D">
        <w:rPr>
          <w:rFonts w:ascii="Times New Roman" w:hAnsi="Times New Roman"/>
          <w:b/>
          <w:bCs/>
          <w:position w:val="-1"/>
          <w:sz w:val="24"/>
          <w:szCs w:val="24"/>
          <w:u w:val="thick"/>
        </w:rPr>
        <w:t>t</w:t>
      </w:r>
      <w:r w:rsidRPr="00D26C4D">
        <w:rPr>
          <w:rFonts w:ascii="Times New Roman" w:hAnsi="Times New Roman"/>
          <w:b/>
          <w:bCs/>
          <w:spacing w:val="-1"/>
          <w:position w:val="-1"/>
          <w:sz w:val="24"/>
          <w:szCs w:val="24"/>
          <w:u w:val="thick"/>
        </w:rPr>
        <w:t xml:space="preserve"> </w:t>
      </w:r>
      <w:r w:rsidRPr="00D26C4D">
        <w:rPr>
          <w:rFonts w:ascii="Times New Roman" w:hAnsi="Times New Roman"/>
          <w:b/>
          <w:bCs/>
          <w:spacing w:val="1"/>
          <w:position w:val="-1"/>
          <w:sz w:val="24"/>
          <w:szCs w:val="24"/>
          <w:u w:val="thick"/>
        </w:rPr>
        <w:t>b</w:t>
      </w:r>
      <w:r w:rsidRPr="00D26C4D">
        <w:rPr>
          <w:rFonts w:ascii="Times New Roman" w:hAnsi="Times New Roman"/>
          <w:b/>
          <w:bCs/>
          <w:position w:val="-1"/>
          <w:sz w:val="24"/>
          <w:szCs w:val="24"/>
          <w:u w:val="thick"/>
        </w:rPr>
        <w:t xml:space="preserve">y </w:t>
      </w:r>
      <w:r w:rsidRPr="00D26C4D">
        <w:rPr>
          <w:rFonts w:ascii="Times New Roman" w:hAnsi="Times New Roman"/>
          <w:b/>
          <w:bCs/>
          <w:spacing w:val="-3"/>
          <w:position w:val="-1"/>
          <w:sz w:val="24"/>
          <w:szCs w:val="24"/>
          <w:u w:val="thick"/>
        </w:rPr>
        <w:t>m</w:t>
      </w:r>
      <w:r w:rsidRPr="00D26C4D">
        <w:rPr>
          <w:rFonts w:ascii="Times New Roman" w:hAnsi="Times New Roman"/>
          <w:b/>
          <w:bCs/>
          <w:spacing w:val="1"/>
          <w:position w:val="-1"/>
          <w:sz w:val="24"/>
          <w:szCs w:val="24"/>
          <w:u w:val="thick"/>
        </w:rPr>
        <w:t>u</w:t>
      </w:r>
      <w:r w:rsidRPr="00D26C4D">
        <w:rPr>
          <w:rFonts w:ascii="Times New Roman" w:hAnsi="Times New Roman"/>
          <w:b/>
          <w:bCs/>
          <w:spacing w:val="-1"/>
          <w:position w:val="-1"/>
          <w:sz w:val="24"/>
          <w:szCs w:val="24"/>
          <w:u w:val="thick"/>
        </w:rPr>
        <w:t>t</w:t>
      </w:r>
      <w:r w:rsidRPr="00D26C4D">
        <w:rPr>
          <w:rFonts w:ascii="Times New Roman" w:hAnsi="Times New Roman"/>
          <w:b/>
          <w:bCs/>
          <w:spacing w:val="1"/>
          <w:position w:val="-1"/>
          <w:sz w:val="24"/>
          <w:szCs w:val="24"/>
          <w:u w:val="thick"/>
        </w:rPr>
        <w:t>u</w:t>
      </w:r>
      <w:r w:rsidRPr="00D26C4D">
        <w:rPr>
          <w:rFonts w:ascii="Times New Roman" w:hAnsi="Times New Roman"/>
          <w:b/>
          <w:bCs/>
          <w:position w:val="-1"/>
          <w:sz w:val="24"/>
          <w:szCs w:val="24"/>
          <w:u w:val="thick"/>
        </w:rPr>
        <w:t xml:space="preserve">al </w:t>
      </w:r>
      <w:r w:rsidRPr="00D26C4D">
        <w:rPr>
          <w:rFonts w:ascii="Times New Roman" w:hAnsi="Times New Roman"/>
          <w:b/>
          <w:bCs/>
          <w:spacing w:val="-1"/>
          <w:position w:val="-1"/>
          <w:sz w:val="24"/>
          <w:szCs w:val="24"/>
          <w:u w:val="thick"/>
        </w:rPr>
        <w:t>c</w:t>
      </w:r>
      <w:r w:rsidRPr="00D26C4D">
        <w:rPr>
          <w:rFonts w:ascii="Times New Roman" w:hAnsi="Times New Roman"/>
          <w:b/>
          <w:bCs/>
          <w:position w:val="-1"/>
          <w:sz w:val="24"/>
          <w:szCs w:val="24"/>
          <w:u w:val="thick"/>
        </w:rPr>
        <w:t>o</w:t>
      </w:r>
      <w:r w:rsidRPr="00D26C4D">
        <w:rPr>
          <w:rFonts w:ascii="Times New Roman" w:hAnsi="Times New Roman"/>
          <w:b/>
          <w:bCs/>
          <w:spacing w:val="1"/>
          <w:position w:val="-1"/>
          <w:sz w:val="24"/>
          <w:szCs w:val="24"/>
          <w:u w:val="thick"/>
        </w:rPr>
        <w:t>n</w:t>
      </w:r>
      <w:r w:rsidRPr="00D26C4D">
        <w:rPr>
          <w:rFonts w:ascii="Times New Roman" w:hAnsi="Times New Roman"/>
          <w:b/>
          <w:bCs/>
          <w:position w:val="-1"/>
          <w:sz w:val="24"/>
          <w:szCs w:val="24"/>
          <w:u w:val="thick"/>
        </w:rPr>
        <w:t>s</w:t>
      </w:r>
      <w:r w:rsidRPr="00D26C4D">
        <w:rPr>
          <w:rFonts w:ascii="Times New Roman" w:hAnsi="Times New Roman"/>
          <w:b/>
          <w:bCs/>
          <w:spacing w:val="-1"/>
          <w:position w:val="-1"/>
          <w:sz w:val="24"/>
          <w:szCs w:val="24"/>
          <w:u w:val="thick"/>
        </w:rPr>
        <w:t>e</w:t>
      </w:r>
      <w:r w:rsidRPr="00D26C4D">
        <w:rPr>
          <w:rFonts w:ascii="Times New Roman" w:hAnsi="Times New Roman"/>
          <w:b/>
          <w:bCs/>
          <w:spacing w:val="1"/>
          <w:position w:val="-1"/>
          <w:sz w:val="24"/>
          <w:szCs w:val="24"/>
          <w:u w:val="thick"/>
        </w:rPr>
        <w:t>n</w:t>
      </w:r>
      <w:r w:rsidRPr="00D26C4D">
        <w:rPr>
          <w:rFonts w:ascii="Times New Roman" w:hAnsi="Times New Roman"/>
          <w:b/>
          <w:bCs/>
          <w:position w:val="-1"/>
          <w:sz w:val="24"/>
          <w:szCs w:val="24"/>
          <w:u w:val="thick"/>
        </w:rPr>
        <w:t>t</w:t>
      </w:r>
      <w:r w:rsidRPr="00D26C4D">
        <w:rPr>
          <w:rFonts w:ascii="Times New Roman" w:hAnsi="Times New Roman"/>
          <w:b/>
          <w:bCs/>
          <w:spacing w:val="-1"/>
          <w:position w:val="-1"/>
          <w:sz w:val="24"/>
          <w:szCs w:val="24"/>
          <w:u w:val="thick"/>
        </w:rPr>
        <w:t xml:space="preserve"> (</w:t>
      </w:r>
      <w:r w:rsidRPr="00D26C4D">
        <w:rPr>
          <w:rFonts w:ascii="Times New Roman" w:hAnsi="Times New Roman"/>
          <w:b/>
          <w:bCs/>
          <w:position w:val="-1"/>
          <w:sz w:val="24"/>
          <w:szCs w:val="24"/>
          <w:u w:val="thick"/>
        </w:rPr>
        <w:t>§ 422.508)</w:t>
      </w:r>
    </w:p>
    <w:p w:rsidRPr="00D26C4D" w:rsidR="00467F11" w:rsidP="0038296B" w:rsidRDefault="00467F11" w14:paraId="1AFCE1C2"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726D8DBD"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th</w:t>
      </w:r>
      <w:r w:rsidRPr="00D26C4D">
        <w:rPr>
          <w:rFonts w:ascii="Times New Roman" w:hAnsi="Times New Roman"/>
          <w:spacing w:val="-1"/>
          <w:sz w:val="24"/>
          <w:szCs w:val="24"/>
        </w:rPr>
        <w:t>a</w:t>
      </w:r>
      <w:r w:rsidRPr="00D26C4D">
        <w:rPr>
          <w:rFonts w:ascii="Times New Roman" w:hAnsi="Times New Roman"/>
          <w:sz w:val="24"/>
          <w:szCs w:val="24"/>
        </w:rPr>
        <w:t>t modi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s or</w:t>
      </w:r>
      <w:r w:rsidRPr="00D26C4D">
        <w:rPr>
          <w:rFonts w:ascii="Times New Roman" w:hAnsi="Times New Roman"/>
          <w:spacing w:val="-1"/>
          <w:sz w:val="24"/>
          <w:szCs w:val="24"/>
        </w:rPr>
        <w:t xml:space="preserve"> </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s it </w:t>
      </w:r>
      <w:r w:rsidRPr="00D26C4D">
        <w:rPr>
          <w:rFonts w:ascii="Times New Roman" w:hAnsi="Times New Roman"/>
          <w:spacing w:val="-1"/>
          <w:sz w:val="24"/>
          <w:szCs w:val="24"/>
        </w:rPr>
        <w:t>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t by</w:t>
      </w:r>
      <w:r w:rsidRPr="00D26C4D">
        <w:rPr>
          <w:rFonts w:ascii="Times New Roman" w:hAnsi="Times New Roman"/>
          <w:spacing w:val="-7"/>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mutu</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c</w:t>
      </w:r>
      <w:r w:rsidRPr="00D26C4D">
        <w:rPr>
          <w:rFonts w:ascii="Times New Roman" w:hAnsi="Times New Roman"/>
          <w:sz w:val="24"/>
          <w:szCs w:val="24"/>
        </w:rPr>
        <w:t>ons</w:t>
      </w:r>
      <w:r w:rsidRPr="00D26C4D">
        <w:rPr>
          <w:rFonts w:ascii="Times New Roman" w:hAnsi="Times New Roman"/>
          <w:spacing w:val="-1"/>
          <w:sz w:val="24"/>
          <w:szCs w:val="24"/>
        </w:rPr>
        <w:t>e</w:t>
      </w:r>
      <w:r w:rsidRPr="00D26C4D">
        <w:rPr>
          <w:rFonts w:ascii="Times New Roman" w:hAnsi="Times New Roman"/>
          <w:sz w:val="24"/>
          <w:szCs w:val="24"/>
        </w:rPr>
        <w:t>nt must noti</w:t>
      </w:r>
      <w:r w:rsidRPr="00D26C4D">
        <w:rPr>
          <w:rFonts w:ascii="Times New Roman" w:hAnsi="Times New Roman"/>
          <w:spacing w:val="-1"/>
          <w:sz w:val="24"/>
          <w:szCs w:val="24"/>
        </w:rPr>
        <w:t>f</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z w:val="24"/>
          <w:szCs w:val="24"/>
        </w:rPr>
        <w:t xml:space="preserve">, </w:t>
      </w:r>
      <w:r w:rsidRPr="00D26C4D">
        <w:rPr>
          <w:rFonts w:ascii="Times New Roman" w:hAnsi="Times New Roman"/>
          <w:spacing w:val="-1"/>
          <w:sz w:val="24"/>
          <w:szCs w:val="24"/>
        </w:rPr>
        <w:t>eac</w:t>
      </w:r>
      <w:r w:rsidRPr="00D26C4D">
        <w:rPr>
          <w:rFonts w:ascii="Times New Roman" w:hAnsi="Times New Roman"/>
          <w:sz w:val="24"/>
          <w:szCs w:val="24"/>
        </w:rPr>
        <w:t>h 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nd the</w:t>
      </w:r>
      <w:r w:rsidRPr="00D26C4D">
        <w:rPr>
          <w:rFonts w:ascii="Times New Roman" w:hAnsi="Times New Roman"/>
          <w:spacing w:val="-1"/>
          <w:sz w:val="24"/>
          <w:szCs w:val="24"/>
        </w:rPr>
        <w:t xml:space="preserve"> </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era</w:t>
      </w:r>
      <w:r w:rsidRPr="00D26C4D">
        <w:rPr>
          <w:rFonts w:ascii="Times New Roman" w:hAnsi="Times New Roman"/>
          <w:sz w:val="24"/>
          <w:szCs w:val="24"/>
        </w:rPr>
        <w:t>l publi</w:t>
      </w:r>
      <w:r w:rsidRPr="00D26C4D">
        <w:rPr>
          <w:rFonts w:ascii="Times New Roman" w:hAnsi="Times New Roman"/>
          <w:spacing w:val="-1"/>
          <w:sz w:val="24"/>
          <w:szCs w:val="24"/>
        </w:rPr>
        <w:t>c</w:t>
      </w:r>
      <w:r w:rsidRPr="00D26C4D">
        <w:rPr>
          <w:rFonts w:ascii="Times New Roman" w:hAnsi="Times New Roman"/>
          <w:sz w:val="24"/>
          <w:szCs w:val="24"/>
        </w:rPr>
        <w:t>, within tim</w:t>
      </w:r>
      <w:r w:rsidRPr="00D26C4D">
        <w:rPr>
          <w:rFonts w:ascii="Times New Roman" w:hAnsi="Times New Roman"/>
          <w:spacing w:val="-1"/>
          <w:sz w:val="24"/>
          <w:szCs w:val="24"/>
        </w:rPr>
        <w:t>efra</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s sp</w:t>
      </w:r>
      <w:r w:rsidRPr="00D26C4D">
        <w:rPr>
          <w:rFonts w:ascii="Times New Roman" w:hAnsi="Times New Roman"/>
          <w:spacing w:val="-1"/>
          <w:sz w:val="24"/>
          <w:szCs w:val="24"/>
        </w:rPr>
        <w:t>ec</w:t>
      </w:r>
      <w:r w:rsidRPr="00D26C4D">
        <w:rPr>
          <w:rFonts w:ascii="Times New Roman" w:hAnsi="Times New Roman"/>
          <w:sz w:val="24"/>
          <w:szCs w:val="24"/>
        </w:rPr>
        <w: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z w:val="24"/>
          <w:szCs w:val="24"/>
        </w:rPr>
        <w:t>.</w:t>
      </w:r>
    </w:p>
    <w:p w:rsidRPr="00D26C4D" w:rsidR="00467F11" w:rsidP="0038296B" w:rsidRDefault="00467F11" w14:paraId="6FE389B0"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072612DC"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2"/>
          <w:sz w:val="24"/>
          <w:szCs w:val="24"/>
        </w:rPr>
        <w:t>B</w:t>
      </w:r>
      <w:r w:rsidRPr="00D26C4D">
        <w:rPr>
          <w:rFonts w:ascii="Times New Roman" w:hAnsi="Times New Roman"/>
          <w:spacing w:val="-1"/>
          <w:sz w:val="24"/>
          <w:szCs w:val="24"/>
        </w:rPr>
        <w:t>a</w:t>
      </w:r>
      <w:r w:rsidRPr="00D26C4D">
        <w:rPr>
          <w:rFonts w:ascii="Times New Roman" w:hAnsi="Times New Roman"/>
          <w:sz w:val="24"/>
          <w:szCs w:val="24"/>
        </w:rPr>
        <w:t>s</w:t>
      </w:r>
      <w:r w:rsidRPr="00D26C4D">
        <w:rPr>
          <w:rFonts w:ascii="Times New Roman" w:hAnsi="Times New Roman"/>
          <w:spacing w:val="-1"/>
          <w:sz w:val="24"/>
          <w:szCs w:val="24"/>
        </w:rPr>
        <w:t>e</w:t>
      </w:r>
      <w:r w:rsidRPr="00D26C4D">
        <w:rPr>
          <w:rFonts w:ascii="Times New Roman" w:hAnsi="Times New Roman"/>
          <w:sz w:val="24"/>
          <w:szCs w:val="24"/>
        </w:rPr>
        <w:t xml:space="preserve">d on </w:t>
      </w:r>
      <w:r w:rsidRPr="00D26C4D">
        <w:rPr>
          <w:rFonts w:ascii="Times New Roman" w:hAnsi="Times New Roman"/>
          <w:spacing w:val="-1"/>
          <w:sz w:val="24"/>
          <w:szCs w:val="24"/>
        </w:rPr>
        <w:t>c</w:t>
      </w:r>
      <w:r w:rsidRPr="00D26C4D">
        <w:rPr>
          <w:rFonts w:ascii="Times New Roman" w:hAnsi="Times New Roman"/>
          <w:sz w:val="24"/>
          <w:szCs w:val="24"/>
        </w:rPr>
        <w:t>u</w:t>
      </w:r>
      <w:r w:rsidRPr="00D26C4D">
        <w:rPr>
          <w:rFonts w:ascii="Times New Roman" w:hAnsi="Times New Roman"/>
          <w:spacing w:val="-1"/>
          <w:sz w:val="24"/>
          <w:szCs w:val="24"/>
        </w:rPr>
        <w:t>rre</w:t>
      </w:r>
      <w:r w:rsidRPr="00D26C4D">
        <w:rPr>
          <w:rFonts w:ascii="Times New Roman" w:hAnsi="Times New Roman"/>
          <w:sz w:val="24"/>
          <w:szCs w:val="24"/>
        </w:rPr>
        <w:t xml:space="preserve">nt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ontinu</w:t>
      </w:r>
      <w:r w:rsidRPr="00D26C4D">
        <w:rPr>
          <w:rFonts w:ascii="Times New Roman" w:hAnsi="Times New Roman"/>
          <w:spacing w:val="-1"/>
          <w:sz w:val="24"/>
          <w:szCs w:val="24"/>
        </w:rPr>
        <w:t>e</w:t>
      </w:r>
      <w:r w:rsidRPr="00D26C4D">
        <w:rPr>
          <w:rFonts w:ascii="Times New Roman" w:hAnsi="Times New Roman"/>
          <w:sz w:val="24"/>
          <w:szCs w:val="24"/>
        </w:rPr>
        <w:t xml:space="preserve">s to </w:t>
      </w:r>
      <w:r w:rsidRPr="00D26C4D">
        <w:rPr>
          <w:rFonts w:ascii="Times New Roman" w:hAnsi="Times New Roman"/>
          <w:spacing w:val="-1"/>
          <w:sz w:val="24"/>
          <w:szCs w:val="24"/>
        </w:rPr>
        <w:t>rece</w:t>
      </w:r>
      <w:r w:rsidRPr="00D26C4D">
        <w:rPr>
          <w:rFonts w:ascii="Times New Roman" w:hAnsi="Times New Roman"/>
          <w:sz w:val="24"/>
          <w:szCs w:val="24"/>
        </w:rPr>
        <w:t>ive</w:t>
      </w:r>
      <w:r w:rsidRPr="00D26C4D">
        <w:rPr>
          <w:rFonts w:ascii="Times New Roman" w:hAnsi="Times New Roman"/>
          <w:spacing w:val="-1"/>
          <w:sz w:val="24"/>
          <w:szCs w:val="24"/>
        </w:rPr>
        <w:t xml:space="preserve"> </w:t>
      </w:r>
      <w:r w:rsidRPr="00D26C4D">
        <w:rPr>
          <w:rFonts w:ascii="Times New Roman" w:hAnsi="Times New Roman"/>
          <w:sz w:val="24"/>
          <w:szCs w:val="24"/>
        </w:rPr>
        <w:t>l</w:t>
      </w:r>
      <w:r w:rsidRPr="00D26C4D">
        <w:rPr>
          <w:rFonts w:ascii="Times New Roman" w:hAnsi="Times New Roman"/>
          <w:spacing w:val="-1"/>
          <w:sz w:val="24"/>
          <w:szCs w:val="24"/>
        </w:rPr>
        <w:t>e</w:t>
      </w:r>
      <w:r w:rsidRPr="00D26C4D">
        <w:rPr>
          <w:rFonts w:ascii="Times New Roman" w:hAnsi="Times New Roman"/>
          <w:sz w:val="24"/>
          <w:szCs w:val="24"/>
        </w:rPr>
        <w:t xml:space="preserve">ss </w:t>
      </w:r>
      <w:r w:rsidRPr="00D26C4D" w:rsidR="004A3928">
        <w:rPr>
          <w:rFonts w:ascii="Times New Roman" w:hAnsi="Times New Roman"/>
          <w:sz w:val="24"/>
          <w:szCs w:val="24"/>
        </w:rPr>
        <w:t>th</w:t>
      </w:r>
      <w:r w:rsidRPr="00D26C4D" w:rsidR="004A3928">
        <w:rPr>
          <w:rFonts w:ascii="Times New Roman" w:hAnsi="Times New Roman"/>
          <w:spacing w:val="-1"/>
          <w:sz w:val="24"/>
          <w:szCs w:val="24"/>
        </w:rPr>
        <w:t>a</w:t>
      </w:r>
      <w:r w:rsidRPr="00D26C4D" w:rsidR="004A3928">
        <w:rPr>
          <w:rFonts w:ascii="Times New Roman" w:hAnsi="Times New Roman"/>
          <w:sz w:val="24"/>
          <w:szCs w:val="24"/>
        </w:rPr>
        <w:t>n</w:t>
      </w:r>
      <w:r w:rsidRPr="00D26C4D">
        <w:rPr>
          <w:rFonts w:ascii="Times New Roman" w:hAnsi="Times New Roman"/>
          <w:sz w:val="24"/>
          <w:szCs w:val="24"/>
        </w:rPr>
        <w:t xml:space="preserve"> 10 noti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ca</w:t>
      </w:r>
      <w:r w:rsidRPr="00D26C4D">
        <w:rPr>
          <w:rFonts w:ascii="Times New Roman" w:hAnsi="Times New Roman"/>
          <w:sz w:val="24"/>
          <w:szCs w:val="24"/>
        </w:rPr>
        <w:t xml:space="preserve">tions of </w:t>
      </w:r>
      <w:r w:rsidRPr="00D26C4D" w:rsidR="00C0467E">
        <w:rPr>
          <w:rFonts w:ascii="Times New Roman" w:hAnsi="Times New Roman"/>
          <w:sz w:val="24"/>
          <w:szCs w:val="24"/>
        </w:rPr>
        <w:t>m</w:t>
      </w:r>
      <w:r w:rsidRPr="00D26C4D">
        <w:rPr>
          <w:rFonts w:ascii="Times New Roman" w:hAnsi="Times New Roman"/>
          <w:sz w:val="24"/>
          <w:szCs w:val="24"/>
        </w:rPr>
        <w:t>odi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ca</w:t>
      </w:r>
      <w:r w:rsidRPr="00D26C4D">
        <w:rPr>
          <w:rFonts w:ascii="Times New Roman" w:hAnsi="Times New Roman"/>
          <w:sz w:val="24"/>
          <w:szCs w:val="24"/>
        </w:rPr>
        <w:t>tion or</w:t>
      </w:r>
      <w:r w:rsidRPr="00D26C4D">
        <w:rPr>
          <w:rFonts w:ascii="Times New Roman" w:hAnsi="Times New Roman"/>
          <w:spacing w:val="-1"/>
          <w:sz w:val="24"/>
          <w:szCs w:val="24"/>
        </w:rPr>
        <w:t xml:space="preserve"> </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 xml:space="preserve">tion on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nnu</w:t>
      </w:r>
      <w:r w:rsidRPr="00D26C4D">
        <w:rPr>
          <w:rFonts w:ascii="Times New Roman" w:hAnsi="Times New Roman"/>
          <w:spacing w:val="-1"/>
          <w:sz w:val="24"/>
          <w:szCs w:val="24"/>
        </w:rPr>
        <w:t>a</w:t>
      </w:r>
      <w:r w:rsidRPr="00D26C4D">
        <w:rPr>
          <w:rFonts w:ascii="Times New Roman" w:hAnsi="Times New Roman"/>
          <w:sz w:val="24"/>
          <w:szCs w:val="24"/>
        </w:rPr>
        <w:t>l b</w:t>
      </w:r>
      <w:r w:rsidRPr="00D26C4D">
        <w:rPr>
          <w:rFonts w:ascii="Times New Roman" w:hAnsi="Times New Roman"/>
          <w:spacing w:val="-1"/>
          <w:sz w:val="24"/>
          <w:szCs w:val="24"/>
        </w:rPr>
        <w:t>a</w:t>
      </w:r>
      <w:r w:rsidRPr="00D26C4D">
        <w:rPr>
          <w:rFonts w:ascii="Times New Roman" w:hAnsi="Times New Roman"/>
          <w:sz w:val="24"/>
          <w:szCs w:val="24"/>
        </w:rPr>
        <w:t>sis th</w:t>
      </w:r>
      <w:r w:rsidRPr="00D26C4D">
        <w:rPr>
          <w:rFonts w:ascii="Times New Roman" w:hAnsi="Times New Roman"/>
          <w:spacing w:val="-1"/>
          <w:sz w:val="24"/>
          <w:szCs w:val="24"/>
        </w:rPr>
        <w:t>a</w:t>
      </w:r>
      <w:r w:rsidRPr="00D26C4D">
        <w:rPr>
          <w:rFonts w:ascii="Times New Roman" w:hAnsi="Times New Roman"/>
          <w:sz w:val="24"/>
          <w:szCs w:val="24"/>
        </w:rPr>
        <w:t xml:space="preserve">t would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noti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ca</w:t>
      </w:r>
      <w:r w:rsidRPr="00D26C4D">
        <w:rPr>
          <w:rFonts w:ascii="Times New Roman" w:hAnsi="Times New Roman"/>
          <w:sz w:val="24"/>
          <w:szCs w:val="24"/>
        </w:rPr>
        <w:t>tion of</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w:t>
      </w:r>
      <w:r w:rsidRPr="00D26C4D">
        <w:rPr>
          <w:rFonts w:ascii="Times New Roman" w:hAnsi="Times New Roman"/>
          <w:sz w:val="24"/>
          <w:szCs w:val="24"/>
        </w:rPr>
        <w:t xml:space="preserve">e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s or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era</w:t>
      </w:r>
      <w:r w:rsidRPr="00D26C4D">
        <w:rPr>
          <w:rFonts w:ascii="Times New Roman" w:hAnsi="Times New Roman"/>
          <w:sz w:val="24"/>
          <w:szCs w:val="24"/>
        </w:rPr>
        <w:t>l publi</w:t>
      </w:r>
      <w:r w:rsidRPr="00D26C4D">
        <w:rPr>
          <w:rFonts w:ascii="Times New Roman" w:hAnsi="Times New Roman"/>
          <w:spacing w:val="-1"/>
          <w:sz w:val="24"/>
          <w:szCs w:val="24"/>
        </w:rPr>
        <w:t>c</w:t>
      </w:r>
      <w:r w:rsidRPr="00D26C4D" w:rsidR="003E2FC1">
        <w:rPr>
          <w:rFonts w:ascii="Times New Roman" w:hAnsi="Times New Roman"/>
          <w:sz w:val="24"/>
          <w:szCs w:val="24"/>
        </w:rPr>
        <w:t xml:space="preserve"> </w:t>
      </w:r>
    </w:p>
    <w:p w:rsidRPr="00D26C4D" w:rsidR="00467F11" w:rsidP="0038296B" w:rsidRDefault="00467F11" w14:paraId="5AAE4761"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6AF53CB0"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pacing w:val="1"/>
          <w:sz w:val="24"/>
          <w:szCs w:val="24"/>
          <w:u w:val="thick"/>
        </w:rPr>
        <w:t>T</w:t>
      </w:r>
      <w:r w:rsidRPr="00D26C4D">
        <w:rPr>
          <w:rFonts w:ascii="Times New Roman" w:hAnsi="Times New Roman"/>
          <w:b/>
          <w:bCs/>
          <w:spacing w:val="-1"/>
          <w:sz w:val="24"/>
          <w:szCs w:val="24"/>
          <w:u w:val="thick"/>
        </w:rPr>
        <w:t>er</w:t>
      </w:r>
      <w:r w:rsidRPr="00D26C4D">
        <w:rPr>
          <w:rFonts w:ascii="Times New Roman" w:hAnsi="Times New Roman"/>
          <w:b/>
          <w:bCs/>
          <w:spacing w:val="-3"/>
          <w:sz w:val="24"/>
          <w:szCs w:val="24"/>
          <w:u w:val="thick"/>
        </w:rPr>
        <w:t>m</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ion</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of</w:t>
      </w:r>
      <w:r w:rsidRPr="00D26C4D">
        <w:rPr>
          <w:rFonts w:ascii="Times New Roman" w:hAnsi="Times New Roman"/>
          <w:b/>
          <w:bCs/>
          <w:spacing w:val="2"/>
          <w:sz w:val="24"/>
          <w:szCs w:val="24"/>
          <w:u w:val="thick"/>
        </w:rPr>
        <w:t xml:space="preserve"> </w:t>
      </w:r>
      <w:r w:rsidRPr="00D26C4D">
        <w:rPr>
          <w:rFonts w:ascii="Times New Roman" w:hAnsi="Times New Roman"/>
          <w:b/>
          <w:bCs/>
          <w:spacing w:val="-1"/>
          <w:sz w:val="24"/>
          <w:szCs w:val="24"/>
          <w:u w:val="thick"/>
        </w:rPr>
        <w:t>c</w:t>
      </w:r>
      <w:r w:rsidRPr="00D26C4D">
        <w:rPr>
          <w:rFonts w:ascii="Times New Roman" w:hAnsi="Times New Roman"/>
          <w:b/>
          <w:bCs/>
          <w:sz w:val="24"/>
          <w:szCs w:val="24"/>
          <w:u w:val="thick"/>
        </w:rPr>
        <w:t>o</w:t>
      </w:r>
      <w:r w:rsidRPr="00D26C4D">
        <w:rPr>
          <w:rFonts w:ascii="Times New Roman" w:hAnsi="Times New Roman"/>
          <w:b/>
          <w:bCs/>
          <w:spacing w:val="1"/>
          <w:sz w:val="24"/>
          <w:szCs w:val="24"/>
          <w:u w:val="thick"/>
        </w:rPr>
        <w:t>n</w:t>
      </w:r>
      <w:r w:rsidRPr="00D26C4D">
        <w:rPr>
          <w:rFonts w:ascii="Times New Roman" w:hAnsi="Times New Roman"/>
          <w:b/>
          <w:bCs/>
          <w:spacing w:val="-1"/>
          <w:sz w:val="24"/>
          <w:szCs w:val="24"/>
          <w:u w:val="thick"/>
        </w:rPr>
        <w:t>tr</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ct</w:t>
      </w:r>
      <w:r w:rsidRPr="00D26C4D">
        <w:rPr>
          <w:rFonts w:ascii="Times New Roman" w:hAnsi="Times New Roman"/>
          <w:b/>
          <w:bCs/>
          <w:sz w:val="24"/>
          <w:szCs w:val="24"/>
          <w:u w:val="thick"/>
        </w:rPr>
        <w:t xml:space="preserve"> </w:t>
      </w:r>
      <w:r w:rsidRPr="00D26C4D">
        <w:rPr>
          <w:rFonts w:ascii="Times New Roman" w:hAnsi="Times New Roman"/>
          <w:b/>
          <w:bCs/>
          <w:spacing w:val="1"/>
          <w:sz w:val="24"/>
          <w:szCs w:val="24"/>
          <w:u w:val="thick"/>
        </w:rPr>
        <w:t>b</w:t>
      </w:r>
      <w:r w:rsidRPr="00D26C4D">
        <w:rPr>
          <w:rFonts w:ascii="Times New Roman" w:hAnsi="Times New Roman"/>
          <w:b/>
          <w:bCs/>
          <w:sz w:val="24"/>
          <w:szCs w:val="24"/>
          <w:u w:val="thick"/>
        </w:rPr>
        <w:t>y C</w:t>
      </w:r>
      <w:r w:rsidRPr="00D26C4D">
        <w:rPr>
          <w:rFonts w:ascii="Times New Roman" w:hAnsi="Times New Roman"/>
          <w:b/>
          <w:bCs/>
          <w:spacing w:val="-1"/>
          <w:sz w:val="24"/>
          <w:szCs w:val="24"/>
          <w:u w:val="thick"/>
        </w:rPr>
        <w:t>MS</w:t>
      </w:r>
      <w:r w:rsidRPr="00D26C4D">
        <w:rPr>
          <w:rFonts w:ascii="Times New Roman" w:hAnsi="Times New Roman"/>
          <w:b/>
          <w:bCs/>
          <w:spacing w:val="2"/>
          <w:sz w:val="24"/>
          <w:szCs w:val="24"/>
          <w:u w:val="thick"/>
        </w:rPr>
        <w:t xml:space="preserve"> </w:t>
      </w:r>
      <w:r w:rsidRPr="00D26C4D">
        <w:rPr>
          <w:rFonts w:ascii="Times New Roman" w:hAnsi="Times New Roman"/>
          <w:b/>
          <w:bCs/>
          <w:spacing w:val="-1"/>
          <w:sz w:val="24"/>
          <w:szCs w:val="24"/>
          <w:u w:val="thick"/>
        </w:rPr>
        <w:t>(</w:t>
      </w:r>
      <w:r w:rsidRPr="00D26C4D">
        <w:rPr>
          <w:rFonts w:ascii="Times New Roman" w:hAnsi="Times New Roman"/>
          <w:b/>
          <w:bCs/>
          <w:sz w:val="24"/>
          <w:szCs w:val="24"/>
          <w:u w:val="thick"/>
        </w:rPr>
        <w:t>§ 422.510)</w:t>
      </w:r>
    </w:p>
    <w:p w:rsidRPr="00D26C4D" w:rsidR="00467F11" w:rsidP="0038296B" w:rsidRDefault="00467F11" w14:paraId="5D260DB8"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17E92755"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6"/>
          <w:sz w:val="24"/>
          <w:szCs w:val="24"/>
        </w:rPr>
        <w:t>I</w:t>
      </w:r>
      <w:r w:rsidRPr="00D26C4D">
        <w:rPr>
          <w:rFonts w:ascii="Times New Roman" w:hAnsi="Times New Roman"/>
          <w:sz w:val="24"/>
          <w:szCs w:val="24"/>
        </w:rPr>
        <w:t>f</w:t>
      </w:r>
      <w:r w:rsidRPr="00D26C4D">
        <w:rPr>
          <w:rFonts w:ascii="Times New Roman" w:hAnsi="Times New Roman"/>
          <w:spacing w:val="-1"/>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ec</w:t>
      </w:r>
      <w:r w:rsidRPr="00D26C4D">
        <w:rPr>
          <w:rFonts w:ascii="Times New Roman" w:hAnsi="Times New Roman"/>
          <w:sz w:val="24"/>
          <w:szCs w:val="24"/>
        </w:rPr>
        <w:t>id</w:t>
      </w:r>
      <w:r w:rsidRPr="00D26C4D">
        <w:rPr>
          <w:rFonts w:ascii="Times New Roman" w:hAnsi="Times New Roman"/>
          <w:spacing w:val="-1"/>
          <w:sz w:val="24"/>
          <w:szCs w:val="24"/>
        </w:rPr>
        <w:t>e</w:t>
      </w:r>
      <w:r w:rsidRPr="00D26C4D">
        <w:rPr>
          <w:rFonts w:ascii="Times New Roman" w:hAnsi="Times New Roman"/>
          <w:sz w:val="24"/>
          <w:szCs w:val="24"/>
        </w:rPr>
        <w:t>s to 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 xml:space="preserve">t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rea</w:t>
      </w:r>
      <w:r w:rsidRPr="00D26C4D">
        <w:rPr>
          <w:rFonts w:ascii="Times New Roman" w:hAnsi="Times New Roman"/>
          <w:sz w:val="24"/>
          <w:szCs w:val="24"/>
        </w:rPr>
        <w:t>sons oth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n the</w:t>
      </w:r>
      <w:r w:rsidRPr="00D26C4D">
        <w:rPr>
          <w:rFonts w:ascii="Times New Roman" w:hAnsi="Times New Roman"/>
          <w:spacing w:val="-1"/>
          <w:sz w:val="24"/>
          <w:szCs w:val="24"/>
        </w:rPr>
        <w:t xml:space="preserve"> </w:t>
      </w:r>
      <w:r w:rsidRPr="00D26C4D">
        <w:rPr>
          <w:rFonts w:ascii="Times New Roman" w:hAnsi="Times New Roman"/>
          <w:spacing w:val="-2"/>
          <w:sz w:val="24"/>
          <w:szCs w:val="24"/>
        </w:rPr>
        <w:t>g</w:t>
      </w:r>
      <w:r w:rsidRPr="00D26C4D">
        <w:rPr>
          <w:rFonts w:ascii="Times New Roman" w:hAnsi="Times New Roman"/>
          <w:spacing w:val="-1"/>
          <w:sz w:val="24"/>
          <w:szCs w:val="24"/>
        </w:rPr>
        <w:t>r</w:t>
      </w:r>
      <w:r w:rsidRPr="00D26C4D">
        <w:rPr>
          <w:rFonts w:ascii="Times New Roman" w:hAnsi="Times New Roman"/>
          <w:sz w:val="24"/>
          <w:szCs w:val="24"/>
        </w:rPr>
        <w:t>ounds sp</w:t>
      </w:r>
      <w:r w:rsidRPr="00D26C4D">
        <w:rPr>
          <w:rFonts w:ascii="Times New Roman" w:hAnsi="Times New Roman"/>
          <w:spacing w:val="-1"/>
          <w:sz w:val="24"/>
          <w:szCs w:val="24"/>
        </w:rPr>
        <w:t>ec</w:t>
      </w:r>
      <w:r w:rsidRPr="00D26C4D">
        <w:rPr>
          <w:rFonts w:ascii="Times New Roman" w:hAnsi="Times New Roman"/>
          <w:sz w:val="24"/>
          <w:szCs w:val="24"/>
        </w:rPr>
        <w: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d in</w:t>
      </w:r>
      <w:r w:rsidRPr="00D26C4D" w:rsidR="00E71830">
        <w:rPr>
          <w:rFonts w:ascii="Times New Roman" w:hAnsi="Times New Roman"/>
          <w:sz w:val="24"/>
          <w:szCs w:val="24"/>
        </w:rPr>
        <w:t xml:space="preserve"> </w:t>
      </w:r>
      <w:r w:rsidRPr="00D26C4D">
        <w:rPr>
          <w:rFonts w:ascii="Times New Roman" w:hAnsi="Times New Roman"/>
          <w:sz w:val="24"/>
          <w:szCs w:val="24"/>
        </w:rPr>
        <w:t>§ 422.510</w:t>
      </w:r>
      <w:r w:rsidRPr="00D26C4D">
        <w:rPr>
          <w:rFonts w:ascii="Times New Roman" w:hAnsi="Times New Roman"/>
          <w:spacing w:val="-1"/>
          <w:sz w:val="24"/>
          <w:szCs w:val="24"/>
        </w:rPr>
        <w:t>(a</w:t>
      </w:r>
      <w:r w:rsidRPr="00D26C4D">
        <w:rPr>
          <w:rFonts w:ascii="Times New Roman" w:hAnsi="Times New Roman"/>
          <w:sz w:val="24"/>
          <w:szCs w:val="24"/>
        </w:rPr>
        <w:t>)</w:t>
      </w:r>
      <w:r w:rsidRPr="00D26C4D">
        <w:rPr>
          <w:rFonts w:ascii="Times New Roman" w:hAnsi="Times New Roman"/>
          <w:spacing w:val="-1"/>
          <w:sz w:val="24"/>
          <w:szCs w:val="24"/>
        </w:rPr>
        <w:t xml:space="preserve"> (</w:t>
      </w:r>
      <w:r w:rsidRPr="00D26C4D">
        <w:rPr>
          <w:rFonts w:ascii="Times New Roman" w:hAnsi="Times New Roman"/>
          <w:sz w:val="24"/>
          <w:szCs w:val="24"/>
        </w:rPr>
        <w:t>5</w:t>
      </w:r>
      <w:r w:rsidRPr="00D26C4D">
        <w:rPr>
          <w:rFonts w:ascii="Times New Roman" w:hAnsi="Times New Roman"/>
          <w:spacing w:val="-1"/>
          <w:sz w:val="24"/>
          <w:szCs w:val="24"/>
        </w:rPr>
        <w:t>)</w:t>
      </w:r>
      <w:r w:rsidRPr="00D26C4D">
        <w:rPr>
          <w:rFonts w:ascii="Times New Roman" w:hAnsi="Times New Roman"/>
          <w:sz w:val="24"/>
          <w:szCs w:val="24"/>
        </w:rPr>
        <w:t>, 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noti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s its 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nd the</w:t>
      </w:r>
      <w:r w:rsidRPr="00D26C4D">
        <w:rPr>
          <w:rFonts w:ascii="Times New Roman" w:hAnsi="Times New Roman"/>
          <w:spacing w:val="-1"/>
          <w:sz w:val="24"/>
          <w:szCs w:val="24"/>
        </w:rPr>
        <w:t xml:space="preserve"> </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era</w:t>
      </w:r>
      <w:r w:rsidRPr="00D26C4D">
        <w:rPr>
          <w:rFonts w:ascii="Times New Roman" w:hAnsi="Times New Roman"/>
          <w:sz w:val="24"/>
          <w:szCs w:val="24"/>
        </w:rPr>
        <w:t>l public</w:t>
      </w:r>
      <w:r w:rsidRPr="00D26C4D">
        <w:rPr>
          <w:rFonts w:ascii="Times New Roman" w:hAnsi="Times New Roman"/>
          <w:spacing w:val="-1"/>
          <w:sz w:val="24"/>
          <w:szCs w:val="24"/>
        </w:rPr>
        <w:t xml:space="preserve"> </w:t>
      </w:r>
      <w:r w:rsidRPr="00D26C4D">
        <w:rPr>
          <w:rFonts w:ascii="Times New Roman" w:hAnsi="Times New Roman"/>
          <w:sz w:val="24"/>
          <w:szCs w:val="24"/>
        </w:rPr>
        <w:t>by publishing</w:t>
      </w:r>
      <w:r w:rsidRPr="00D26C4D">
        <w:rPr>
          <w:rFonts w:ascii="Times New Roman" w:hAnsi="Times New Roman"/>
          <w:spacing w:val="-2"/>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noti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in one</w:t>
      </w:r>
      <w:r w:rsidRPr="00D26C4D">
        <w:rPr>
          <w:rFonts w:ascii="Times New Roman" w:hAnsi="Times New Roman"/>
          <w:spacing w:val="-1"/>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mo</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n</w:t>
      </w:r>
      <w:r w:rsidRPr="00D26C4D">
        <w:rPr>
          <w:rFonts w:ascii="Times New Roman" w:hAnsi="Times New Roman"/>
          <w:spacing w:val="-1"/>
          <w:sz w:val="24"/>
          <w:szCs w:val="24"/>
        </w:rPr>
        <w:t>e</w:t>
      </w:r>
      <w:r w:rsidRPr="00D26C4D">
        <w:rPr>
          <w:rFonts w:ascii="Times New Roman" w:hAnsi="Times New Roman"/>
          <w:sz w:val="24"/>
          <w:szCs w:val="24"/>
        </w:rPr>
        <w:t>wsp</w:t>
      </w:r>
      <w:r w:rsidRPr="00D26C4D">
        <w:rPr>
          <w:rFonts w:ascii="Times New Roman" w:hAnsi="Times New Roman"/>
          <w:spacing w:val="-1"/>
          <w:sz w:val="24"/>
          <w:szCs w:val="24"/>
        </w:rPr>
        <w:t>a</w:t>
      </w:r>
      <w:r w:rsidRPr="00D26C4D">
        <w:rPr>
          <w:rFonts w:ascii="Times New Roman" w:hAnsi="Times New Roman"/>
          <w:sz w:val="24"/>
          <w:szCs w:val="24"/>
        </w:rPr>
        <w:t>p</w:t>
      </w:r>
      <w:r w:rsidRPr="00D26C4D">
        <w:rPr>
          <w:rFonts w:ascii="Times New Roman" w:hAnsi="Times New Roman"/>
          <w:spacing w:val="-1"/>
          <w:sz w:val="24"/>
          <w:szCs w:val="24"/>
        </w:rPr>
        <w:t>er</w:t>
      </w:r>
      <w:r w:rsidRPr="00D26C4D">
        <w:rPr>
          <w:rFonts w:ascii="Times New Roman" w:hAnsi="Times New Roman"/>
          <w:sz w:val="24"/>
          <w:szCs w:val="24"/>
        </w:rPr>
        <w:t>s of</w:t>
      </w:r>
      <w:r w:rsidRPr="00D26C4D">
        <w:rPr>
          <w:rFonts w:ascii="Times New Roman" w:hAnsi="Times New Roman"/>
          <w:spacing w:val="-1"/>
          <w:sz w:val="24"/>
          <w:szCs w:val="24"/>
        </w:rPr>
        <w:t xml:space="preserve"> </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era</w:t>
      </w:r>
      <w:r w:rsidRPr="00D26C4D">
        <w:rPr>
          <w:rFonts w:ascii="Times New Roman" w:hAnsi="Times New Roman"/>
          <w:sz w:val="24"/>
          <w:szCs w:val="24"/>
        </w:rPr>
        <w:t xml:space="preserve">l </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rc</w:t>
      </w:r>
      <w:r w:rsidRPr="00D26C4D">
        <w:rPr>
          <w:rFonts w:ascii="Times New Roman" w:hAnsi="Times New Roman"/>
          <w:sz w:val="24"/>
          <w:szCs w:val="24"/>
        </w:rPr>
        <w:t>ul</w:t>
      </w:r>
      <w:r w:rsidRPr="00D26C4D">
        <w:rPr>
          <w:rFonts w:ascii="Times New Roman" w:hAnsi="Times New Roman"/>
          <w:spacing w:val="-1"/>
          <w:sz w:val="24"/>
          <w:szCs w:val="24"/>
        </w:rPr>
        <w:t>a</w:t>
      </w:r>
      <w:r w:rsidRPr="00D26C4D">
        <w:rPr>
          <w:rFonts w:ascii="Times New Roman" w:hAnsi="Times New Roman"/>
          <w:sz w:val="24"/>
          <w:szCs w:val="24"/>
        </w:rPr>
        <w:t xml:space="preserve">tion in </w:t>
      </w:r>
      <w:r w:rsidRPr="00D26C4D">
        <w:rPr>
          <w:rFonts w:ascii="Times New Roman" w:hAnsi="Times New Roman"/>
          <w:spacing w:val="-1"/>
          <w:sz w:val="24"/>
          <w:szCs w:val="24"/>
        </w:rPr>
        <w:t>eac</w:t>
      </w:r>
      <w:r w:rsidRPr="00D26C4D">
        <w:rPr>
          <w:rFonts w:ascii="Times New Roman" w:hAnsi="Times New Roman"/>
          <w:sz w:val="24"/>
          <w:szCs w:val="24"/>
        </w:rPr>
        <w:t xml:space="preserve">h </w:t>
      </w:r>
      <w:r w:rsidRPr="00D26C4D">
        <w:rPr>
          <w:rFonts w:ascii="Times New Roman" w:hAnsi="Times New Roman"/>
          <w:spacing w:val="-1"/>
          <w:sz w:val="24"/>
          <w:szCs w:val="24"/>
        </w:rPr>
        <w:t>c</w:t>
      </w:r>
      <w:r w:rsidRPr="00D26C4D">
        <w:rPr>
          <w:rFonts w:ascii="Times New Roman" w:hAnsi="Times New Roman"/>
          <w:sz w:val="24"/>
          <w:szCs w:val="24"/>
        </w:rPr>
        <w:t>ommunity</w:t>
      </w:r>
      <w:r w:rsidRPr="00D26C4D">
        <w:rPr>
          <w:rFonts w:ascii="Times New Roman" w:hAnsi="Times New Roman"/>
          <w:spacing w:val="-7"/>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c</w:t>
      </w:r>
      <w:r w:rsidRPr="00D26C4D">
        <w:rPr>
          <w:rFonts w:ascii="Times New Roman" w:hAnsi="Times New Roman"/>
          <w:sz w:val="24"/>
          <w:szCs w:val="24"/>
        </w:rPr>
        <w:t>ounty lo</w:t>
      </w:r>
      <w:r w:rsidRPr="00D26C4D">
        <w:rPr>
          <w:rFonts w:ascii="Times New Roman" w:hAnsi="Times New Roman"/>
          <w:spacing w:val="-1"/>
          <w:sz w:val="24"/>
          <w:szCs w:val="24"/>
        </w:rPr>
        <w:t>ca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in 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w:t>
      </w:r>
      <w:r w:rsidRPr="00D26C4D">
        <w:rPr>
          <w:rFonts w:ascii="Times New Roman" w:hAnsi="Times New Roman"/>
          <w:spacing w:val="-2"/>
          <w:sz w:val="24"/>
          <w:szCs w:val="24"/>
        </w:rPr>
        <w:t>'</w:t>
      </w:r>
      <w:r w:rsidRPr="00D26C4D">
        <w:rPr>
          <w:rFonts w:ascii="Times New Roman" w:hAnsi="Times New Roman"/>
          <w:sz w:val="24"/>
          <w:szCs w:val="24"/>
        </w:rPr>
        <w:t xml:space="preserve">s </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o</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phic</w:t>
      </w:r>
      <w:r w:rsidRPr="00D26C4D">
        <w:rPr>
          <w:rFonts w:ascii="Times New Roman" w:hAnsi="Times New Roman"/>
          <w:spacing w:val="-1"/>
          <w:sz w:val="24"/>
          <w:szCs w:val="24"/>
        </w:rPr>
        <w:t xml:space="preserve"> are</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 by</w:t>
      </w:r>
      <w:r w:rsidRPr="00D26C4D">
        <w:rPr>
          <w:rFonts w:ascii="Times New Roman" w:hAnsi="Times New Roman"/>
          <w:spacing w:val="-7"/>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il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a</w:t>
      </w:r>
      <w:r w:rsidRPr="00D26C4D">
        <w:rPr>
          <w:rFonts w:ascii="Times New Roman" w:hAnsi="Times New Roman"/>
          <w:sz w:val="24"/>
          <w:szCs w:val="24"/>
        </w:rPr>
        <w:t>t l</w:t>
      </w:r>
      <w:r w:rsidRPr="00D26C4D">
        <w:rPr>
          <w:rFonts w:ascii="Times New Roman" w:hAnsi="Times New Roman"/>
          <w:spacing w:val="-1"/>
          <w:sz w:val="24"/>
          <w:szCs w:val="24"/>
        </w:rPr>
        <w:t>ea</w:t>
      </w:r>
      <w:r w:rsidRPr="00D26C4D">
        <w:rPr>
          <w:rFonts w:ascii="Times New Roman" w:hAnsi="Times New Roman"/>
          <w:sz w:val="24"/>
          <w:szCs w:val="24"/>
        </w:rPr>
        <w:t>st 30 d</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s b</w:t>
      </w:r>
      <w:r w:rsidRPr="00D26C4D">
        <w:rPr>
          <w:rFonts w:ascii="Times New Roman" w:hAnsi="Times New Roman"/>
          <w:spacing w:val="-1"/>
          <w:sz w:val="24"/>
          <w:szCs w:val="24"/>
        </w:rPr>
        <w:t>ef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effec</w:t>
      </w:r>
      <w:r w:rsidRPr="00D26C4D">
        <w:rPr>
          <w:rFonts w:ascii="Times New Roman" w:hAnsi="Times New Roman"/>
          <w:sz w:val="24"/>
          <w:szCs w:val="24"/>
        </w:rPr>
        <w:t>tive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46"/>
          <w:sz w:val="24"/>
          <w:szCs w:val="24"/>
        </w:rPr>
        <w:t xml:space="preserve"> </w:t>
      </w:r>
      <w:r w:rsidRPr="00D26C4D">
        <w:rPr>
          <w:rFonts w:ascii="Times New Roman" w:hAnsi="Times New Roman"/>
          <w:spacing w:val="-2"/>
          <w:sz w:val="24"/>
          <w:szCs w:val="24"/>
        </w:rPr>
        <w:t>B</w:t>
      </w:r>
      <w:r w:rsidRPr="00D26C4D">
        <w:rPr>
          <w:rFonts w:ascii="Times New Roman" w:hAnsi="Times New Roman"/>
          <w:spacing w:val="-1"/>
          <w:sz w:val="24"/>
          <w:szCs w:val="24"/>
        </w:rPr>
        <w:t>a</w:t>
      </w:r>
      <w:r w:rsidRPr="00D26C4D">
        <w:rPr>
          <w:rFonts w:ascii="Times New Roman" w:hAnsi="Times New Roman"/>
          <w:sz w:val="24"/>
          <w:szCs w:val="24"/>
        </w:rPr>
        <w:t>s</w:t>
      </w:r>
      <w:r w:rsidRPr="00D26C4D">
        <w:rPr>
          <w:rFonts w:ascii="Times New Roman" w:hAnsi="Times New Roman"/>
          <w:spacing w:val="-1"/>
          <w:sz w:val="24"/>
          <w:szCs w:val="24"/>
        </w:rPr>
        <w:t>e</w:t>
      </w:r>
      <w:r w:rsidRPr="00D26C4D">
        <w:rPr>
          <w:rFonts w:ascii="Times New Roman" w:hAnsi="Times New Roman"/>
          <w:sz w:val="24"/>
          <w:szCs w:val="24"/>
        </w:rPr>
        <w:t xml:space="preserve">d upon </w:t>
      </w:r>
      <w:r w:rsidRPr="00D26C4D">
        <w:rPr>
          <w:rFonts w:ascii="Times New Roman" w:hAnsi="Times New Roman"/>
          <w:spacing w:val="-1"/>
          <w:sz w:val="24"/>
          <w:szCs w:val="24"/>
        </w:rPr>
        <w:t>c</w:t>
      </w:r>
      <w:r w:rsidRPr="00D26C4D">
        <w:rPr>
          <w:rFonts w:ascii="Times New Roman" w:hAnsi="Times New Roman"/>
          <w:sz w:val="24"/>
          <w:szCs w:val="24"/>
        </w:rPr>
        <w:t>u</w:t>
      </w:r>
      <w:r w:rsidRPr="00D26C4D">
        <w:rPr>
          <w:rFonts w:ascii="Times New Roman" w:hAnsi="Times New Roman"/>
          <w:spacing w:val="-1"/>
          <w:sz w:val="24"/>
          <w:szCs w:val="24"/>
        </w:rPr>
        <w:t>rre</w:t>
      </w:r>
      <w:r w:rsidRPr="00D26C4D">
        <w:rPr>
          <w:rFonts w:ascii="Times New Roman" w:hAnsi="Times New Roman"/>
          <w:sz w:val="24"/>
          <w:szCs w:val="24"/>
        </w:rPr>
        <w:t xml:space="preserve">nt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is impos</w:t>
      </w:r>
      <w:r w:rsidRPr="00D26C4D">
        <w:rPr>
          <w:rFonts w:ascii="Times New Roman" w:hAnsi="Times New Roman"/>
          <w:spacing w:val="-1"/>
          <w:sz w:val="24"/>
          <w:szCs w:val="24"/>
        </w:rPr>
        <w:t>e</w:t>
      </w:r>
      <w:r w:rsidRPr="00D26C4D">
        <w:rPr>
          <w:rFonts w:ascii="Times New Roman" w:hAnsi="Times New Roman"/>
          <w:sz w:val="24"/>
          <w:szCs w:val="24"/>
        </w:rPr>
        <w:t>d pu</w:t>
      </w:r>
      <w:r w:rsidRPr="00D26C4D">
        <w:rPr>
          <w:rFonts w:ascii="Times New Roman" w:hAnsi="Times New Roman"/>
          <w:spacing w:val="-1"/>
          <w:sz w:val="24"/>
          <w:szCs w:val="24"/>
        </w:rPr>
        <w:t>r</w:t>
      </w:r>
      <w:r w:rsidRPr="00D26C4D">
        <w:rPr>
          <w:rFonts w:ascii="Times New Roman" w:hAnsi="Times New Roman"/>
          <w:sz w:val="24"/>
          <w:szCs w:val="24"/>
        </w:rPr>
        <w:t>su</w:t>
      </w:r>
      <w:r w:rsidRPr="00D26C4D">
        <w:rPr>
          <w:rFonts w:ascii="Times New Roman" w:hAnsi="Times New Roman"/>
          <w:spacing w:val="-1"/>
          <w:sz w:val="24"/>
          <w:szCs w:val="24"/>
        </w:rPr>
        <w:t>a</w:t>
      </w:r>
      <w:r w:rsidRPr="00D26C4D">
        <w:rPr>
          <w:rFonts w:ascii="Times New Roman" w:hAnsi="Times New Roman"/>
          <w:sz w:val="24"/>
          <w:szCs w:val="24"/>
        </w:rPr>
        <w:t xml:space="preserve">nt to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dminist</w:t>
      </w:r>
      <w:r w:rsidRPr="00D26C4D">
        <w:rPr>
          <w:rFonts w:ascii="Times New Roman" w:hAnsi="Times New Roman"/>
          <w:spacing w:val="-1"/>
          <w:sz w:val="24"/>
          <w:szCs w:val="24"/>
        </w:rPr>
        <w:t>ra</w:t>
      </w:r>
      <w:r w:rsidRPr="00D26C4D">
        <w:rPr>
          <w:rFonts w:ascii="Times New Roman" w:hAnsi="Times New Roman"/>
          <w:sz w:val="24"/>
          <w:szCs w:val="24"/>
        </w:rPr>
        <w:t>tive</w:t>
      </w:r>
      <w:r w:rsidRPr="00D26C4D">
        <w:rPr>
          <w:rFonts w:ascii="Times New Roman" w:hAnsi="Times New Roman"/>
          <w:spacing w:val="-1"/>
          <w:sz w:val="24"/>
          <w:szCs w:val="24"/>
        </w:rPr>
        <w:t xml:space="preserve"> ac</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 xml:space="preserve">inst </w:t>
      </w:r>
      <w:r w:rsidRPr="00D26C4D">
        <w:rPr>
          <w:rFonts w:ascii="Times New Roman" w:hAnsi="Times New Roman"/>
          <w:spacing w:val="-1"/>
          <w:sz w:val="24"/>
          <w:szCs w:val="24"/>
        </w:rPr>
        <w:t>fe</w:t>
      </w:r>
      <w:r w:rsidRPr="00D26C4D">
        <w:rPr>
          <w:rFonts w:ascii="Times New Roman" w:hAnsi="Times New Roman"/>
          <w:sz w:val="24"/>
          <w:szCs w:val="24"/>
        </w:rPr>
        <w:t>w</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n 10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tions on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nnu</w:t>
      </w:r>
      <w:r w:rsidRPr="00D26C4D">
        <w:rPr>
          <w:rFonts w:ascii="Times New Roman" w:hAnsi="Times New Roman"/>
          <w:spacing w:val="-1"/>
          <w:sz w:val="24"/>
          <w:szCs w:val="24"/>
        </w:rPr>
        <w:t>a</w:t>
      </w:r>
      <w:r w:rsidRPr="00D26C4D">
        <w:rPr>
          <w:rFonts w:ascii="Times New Roman" w:hAnsi="Times New Roman"/>
          <w:sz w:val="24"/>
          <w:szCs w:val="24"/>
        </w:rPr>
        <w:t>l b</w:t>
      </w:r>
      <w:r w:rsidRPr="00D26C4D">
        <w:rPr>
          <w:rFonts w:ascii="Times New Roman" w:hAnsi="Times New Roman"/>
          <w:spacing w:val="-1"/>
          <w:sz w:val="24"/>
          <w:szCs w:val="24"/>
        </w:rPr>
        <w:t>a</w:t>
      </w:r>
      <w:r w:rsidRPr="00D26C4D">
        <w:rPr>
          <w:rFonts w:ascii="Times New Roman" w:hAnsi="Times New Roman"/>
          <w:sz w:val="24"/>
          <w:szCs w:val="24"/>
        </w:rPr>
        <w:t>sis.  Th</w:t>
      </w:r>
      <w:r w:rsidRPr="00D26C4D">
        <w:rPr>
          <w:rFonts w:ascii="Times New Roman" w:hAnsi="Times New Roman"/>
          <w:spacing w:val="-1"/>
          <w:sz w:val="24"/>
          <w:szCs w:val="24"/>
        </w:rPr>
        <w:t>eref</w:t>
      </w:r>
      <w:r w:rsidRPr="00D26C4D">
        <w:rPr>
          <w:rFonts w:ascii="Times New Roman" w:hAnsi="Times New Roman"/>
          <w:sz w:val="24"/>
          <w:szCs w:val="24"/>
        </w:rPr>
        <w:t>o</w:t>
      </w:r>
      <w:r w:rsidRPr="00D26C4D">
        <w:rPr>
          <w:rFonts w:ascii="Times New Roman" w:hAnsi="Times New Roman"/>
          <w:spacing w:val="-1"/>
          <w:sz w:val="24"/>
          <w:szCs w:val="24"/>
        </w:rPr>
        <w:t>re</w:t>
      </w:r>
      <w:r w:rsidRPr="00D26C4D">
        <w:rPr>
          <w:rFonts w:ascii="Times New Roman" w:hAnsi="Times New Roman"/>
          <w:sz w:val="24"/>
          <w:szCs w:val="24"/>
        </w:rPr>
        <w:t>, th</w:t>
      </w:r>
      <w:r w:rsidRPr="00D26C4D">
        <w:rPr>
          <w:rFonts w:ascii="Times New Roman" w:hAnsi="Times New Roman"/>
          <w:spacing w:val="-1"/>
          <w:sz w:val="24"/>
          <w:szCs w:val="24"/>
        </w:rPr>
        <w:t>e</w:t>
      </w:r>
      <w:r w:rsidRPr="00D26C4D">
        <w:rPr>
          <w:rFonts w:ascii="Times New Roman" w:hAnsi="Times New Roman"/>
          <w:sz w:val="24"/>
          <w:szCs w:val="24"/>
        </w:rPr>
        <w:t>se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not subj</w:t>
      </w:r>
      <w:r w:rsidRPr="00D26C4D">
        <w:rPr>
          <w:rFonts w:ascii="Times New Roman" w:hAnsi="Times New Roman"/>
          <w:spacing w:val="-1"/>
          <w:sz w:val="24"/>
          <w:szCs w:val="24"/>
        </w:rPr>
        <w:t>ec</w:t>
      </w:r>
      <w:r w:rsidRPr="00D26C4D">
        <w:rPr>
          <w:rFonts w:ascii="Times New Roman" w:hAnsi="Times New Roman"/>
          <w:sz w:val="24"/>
          <w:szCs w:val="24"/>
        </w:rPr>
        <w:t>t to the</w:t>
      </w:r>
      <w:r w:rsidRPr="00D26C4D">
        <w:rPr>
          <w:rFonts w:ascii="Times New Roman" w:hAnsi="Times New Roman"/>
          <w:spacing w:val="-1"/>
          <w:sz w:val="24"/>
          <w:szCs w:val="24"/>
        </w:rPr>
        <w:t xml:space="preserve"> </w:t>
      </w:r>
      <w:r w:rsidRPr="00D26C4D">
        <w:rPr>
          <w:rFonts w:ascii="Times New Roman" w:hAnsi="Times New Roman"/>
          <w:spacing w:val="1"/>
          <w:sz w:val="24"/>
          <w:szCs w:val="24"/>
        </w:rPr>
        <w:t>PR</w:t>
      </w:r>
      <w:r w:rsidRPr="00D26C4D">
        <w:rPr>
          <w:rFonts w:ascii="Times New Roman" w:hAnsi="Times New Roman"/>
          <w:sz w:val="24"/>
          <w:szCs w:val="24"/>
        </w:rPr>
        <w:t xml:space="preserve">A </w:t>
      </w:r>
      <w:r w:rsidRPr="00D26C4D">
        <w:rPr>
          <w:rFonts w:ascii="Times New Roman" w:hAnsi="Times New Roman"/>
          <w:spacing w:val="-1"/>
          <w:sz w:val="24"/>
          <w:szCs w:val="24"/>
        </w:rPr>
        <w:t>a</w:t>
      </w:r>
      <w:r w:rsidRPr="00D26C4D">
        <w:rPr>
          <w:rFonts w:ascii="Times New Roman" w:hAnsi="Times New Roman"/>
          <w:sz w:val="24"/>
          <w:szCs w:val="24"/>
        </w:rPr>
        <w:t>s d</w:t>
      </w:r>
      <w:r w:rsidRPr="00D26C4D">
        <w:rPr>
          <w:rFonts w:ascii="Times New Roman" w:hAnsi="Times New Roman"/>
          <w:spacing w:val="-1"/>
          <w:sz w:val="24"/>
          <w:szCs w:val="24"/>
        </w:rPr>
        <w:t>ef</w:t>
      </w:r>
      <w:r w:rsidRPr="00D26C4D">
        <w:rPr>
          <w:rFonts w:ascii="Times New Roman" w:hAnsi="Times New Roman"/>
          <w:sz w:val="24"/>
          <w:szCs w:val="24"/>
        </w:rPr>
        <w:t>in</w:t>
      </w:r>
      <w:r w:rsidRPr="00D26C4D">
        <w:rPr>
          <w:rFonts w:ascii="Times New Roman" w:hAnsi="Times New Roman"/>
          <w:spacing w:val="-1"/>
          <w:sz w:val="24"/>
          <w:szCs w:val="24"/>
        </w:rPr>
        <w:t>e</w:t>
      </w:r>
      <w:r w:rsidRPr="00D26C4D">
        <w:rPr>
          <w:rFonts w:ascii="Times New Roman" w:hAnsi="Times New Roman"/>
          <w:sz w:val="24"/>
          <w:szCs w:val="24"/>
        </w:rPr>
        <w:t xml:space="preserve">d in 5 </w:t>
      </w:r>
      <w:r w:rsidRPr="00D26C4D">
        <w:rPr>
          <w:rFonts w:ascii="Times New Roman" w:hAnsi="Times New Roman"/>
          <w:spacing w:val="1"/>
          <w:sz w:val="24"/>
          <w:szCs w:val="24"/>
        </w:rPr>
        <w:t>C</w:t>
      </w:r>
      <w:r w:rsidRPr="00D26C4D">
        <w:rPr>
          <w:rFonts w:ascii="Times New Roman" w:hAnsi="Times New Roman"/>
          <w:spacing w:val="-1"/>
          <w:sz w:val="24"/>
          <w:szCs w:val="24"/>
        </w:rPr>
        <w:t>F</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 xml:space="preserve">1320.4 </w:t>
      </w:r>
      <w:r w:rsidRPr="00D26C4D">
        <w:rPr>
          <w:rFonts w:ascii="Times New Roman" w:hAnsi="Times New Roman"/>
          <w:spacing w:val="-1"/>
          <w:sz w:val="24"/>
          <w:szCs w:val="24"/>
        </w:rPr>
        <w:t>a</w:t>
      </w:r>
      <w:r w:rsidRPr="00D26C4D">
        <w:rPr>
          <w:rFonts w:ascii="Times New Roman" w:hAnsi="Times New Roman"/>
          <w:sz w:val="24"/>
          <w:szCs w:val="24"/>
        </w:rPr>
        <w:t>nd 5</w:t>
      </w:r>
      <w:r w:rsidRPr="00D26C4D" w:rsidR="00E77E90">
        <w:rPr>
          <w:rFonts w:ascii="Times New Roman" w:hAnsi="Times New Roman"/>
          <w:sz w:val="24"/>
          <w:szCs w:val="24"/>
        </w:rPr>
        <w:t xml:space="preserve"> </w:t>
      </w:r>
      <w:r w:rsidRPr="00D26C4D">
        <w:rPr>
          <w:rFonts w:ascii="Times New Roman" w:hAnsi="Times New Roman"/>
          <w:spacing w:val="1"/>
          <w:position w:val="-1"/>
          <w:sz w:val="24"/>
          <w:szCs w:val="24"/>
        </w:rPr>
        <w:t>C</w:t>
      </w:r>
      <w:r w:rsidRPr="00D26C4D">
        <w:rPr>
          <w:rFonts w:ascii="Times New Roman" w:hAnsi="Times New Roman"/>
          <w:spacing w:val="-1"/>
          <w:position w:val="-1"/>
          <w:sz w:val="24"/>
          <w:szCs w:val="24"/>
        </w:rPr>
        <w:t>F</w:t>
      </w:r>
      <w:r w:rsidRPr="00D26C4D">
        <w:rPr>
          <w:rFonts w:ascii="Times New Roman" w:hAnsi="Times New Roman"/>
          <w:position w:val="-1"/>
          <w:sz w:val="24"/>
          <w:szCs w:val="24"/>
        </w:rPr>
        <w:t>R</w:t>
      </w:r>
      <w:r w:rsidRPr="00D26C4D">
        <w:rPr>
          <w:rFonts w:ascii="Times New Roman" w:hAnsi="Times New Roman"/>
          <w:spacing w:val="1"/>
          <w:position w:val="-1"/>
          <w:sz w:val="24"/>
          <w:szCs w:val="24"/>
        </w:rPr>
        <w:t xml:space="preserve"> </w:t>
      </w:r>
      <w:r w:rsidRPr="00D26C4D">
        <w:rPr>
          <w:rFonts w:ascii="Times New Roman" w:hAnsi="Times New Roman"/>
          <w:position w:val="-1"/>
          <w:sz w:val="24"/>
          <w:szCs w:val="24"/>
        </w:rPr>
        <w:t>1320.3</w:t>
      </w:r>
      <w:r w:rsidRPr="00D26C4D">
        <w:rPr>
          <w:rFonts w:ascii="Times New Roman" w:hAnsi="Times New Roman"/>
          <w:spacing w:val="-1"/>
          <w:position w:val="-1"/>
          <w:sz w:val="24"/>
          <w:szCs w:val="24"/>
        </w:rPr>
        <w:t>(c)</w:t>
      </w:r>
      <w:r w:rsidRPr="00D26C4D">
        <w:rPr>
          <w:rFonts w:ascii="Times New Roman" w:hAnsi="Times New Roman"/>
          <w:position w:val="-1"/>
          <w:sz w:val="24"/>
          <w:szCs w:val="24"/>
        </w:rPr>
        <w:t>.</w:t>
      </w:r>
    </w:p>
    <w:p w:rsidRPr="00D26C4D" w:rsidR="00467F11" w:rsidP="0038296B" w:rsidRDefault="00467F11" w14:paraId="6696B966"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3F536FDF"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pacing w:val="1"/>
          <w:position w:val="-1"/>
          <w:sz w:val="24"/>
          <w:szCs w:val="24"/>
          <w:u w:val="thick"/>
        </w:rPr>
        <w:t>T</w:t>
      </w:r>
      <w:r w:rsidRPr="00D26C4D">
        <w:rPr>
          <w:rFonts w:ascii="Times New Roman" w:hAnsi="Times New Roman"/>
          <w:b/>
          <w:bCs/>
          <w:spacing w:val="-1"/>
          <w:position w:val="-1"/>
          <w:sz w:val="24"/>
          <w:szCs w:val="24"/>
          <w:u w:val="thick"/>
        </w:rPr>
        <w:t>er</w:t>
      </w:r>
      <w:r w:rsidRPr="00D26C4D">
        <w:rPr>
          <w:rFonts w:ascii="Times New Roman" w:hAnsi="Times New Roman"/>
          <w:b/>
          <w:bCs/>
          <w:spacing w:val="-3"/>
          <w:position w:val="-1"/>
          <w:sz w:val="24"/>
          <w:szCs w:val="24"/>
          <w:u w:val="thick"/>
        </w:rPr>
        <w:t>m</w:t>
      </w:r>
      <w:r w:rsidRPr="00D26C4D">
        <w:rPr>
          <w:rFonts w:ascii="Times New Roman" w:hAnsi="Times New Roman"/>
          <w:b/>
          <w:bCs/>
          <w:position w:val="-1"/>
          <w:sz w:val="24"/>
          <w:szCs w:val="24"/>
          <w:u w:val="thick"/>
        </w:rPr>
        <w:t>i</w:t>
      </w:r>
      <w:r w:rsidRPr="00D26C4D">
        <w:rPr>
          <w:rFonts w:ascii="Times New Roman" w:hAnsi="Times New Roman"/>
          <w:b/>
          <w:bCs/>
          <w:spacing w:val="1"/>
          <w:position w:val="-1"/>
          <w:sz w:val="24"/>
          <w:szCs w:val="24"/>
          <w:u w:val="thick"/>
        </w:rPr>
        <w:t>n</w:t>
      </w:r>
      <w:r w:rsidRPr="00D26C4D">
        <w:rPr>
          <w:rFonts w:ascii="Times New Roman" w:hAnsi="Times New Roman"/>
          <w:b/>
          <w:bCs/>
          <w:position w:val="-1"/>
          <w:sz w:val="24"/>
          <w:szCs w:val="24"/>
          <w:u w:val="thick"/>
        </w:rPr>
        <w:t>a</w:t>
      </w:r>
      <w:r w:rsidRPr="00D26C4D">
        <w:rPr>
          <w:rFonts w:ascii="Times New Roman" w:hAnsi="Times New Roman"/>
          <w:b/>
          <w:bCs/>
          <w:spacing w:val="-1"/>
          <w:position w:val="-1"/>
          <w:sz w:val="24"/>
          <w:szCs w:val="24"/>
          <w:u w:val="thick"/>
        </w:rPr>
        <w:t>t</w:t>
      </w:r>
      <w:r w:rsidRPr="00D26C4D">
        <w:rPr>
          <w:rFonts w:ascii="Times New Roman" w:hAnsi="Times New Roman"/>
          <w:b/>
          <w:bCs/>
          <w:position w:val="-1"/>
          <w:sz w:val="24"/>
          <w:szCs w:val="24"/>
          <w:u w:val="thick"/>
        </w:rPr>
        <w:t>ion</w:t>
      </w:r>
      <w:r w:rsidRPr="00D26C4D">
        <w:rPr>
          <w:rFonts w:ascii="Times New Roman" w:hAnsi="Times New Roman"/>
          <w:b/>
          <w:bCs/>
          <w:spacing w:val="1"/>
          <w:position w:val="-1"/>
          <w:sz w:val="24"/>
          <w:szCs w:val="24"/>
          <w:u w:val="thick"/>
        </w:rPr>
        <w:t xml:space="preserve"> </w:t>
      </w:r>
      <w:r w:rsidRPr="00D26C4D">
        <w:rPr>
          <w:rFonts w:ascii="Times New Roman" w:hAnsi="Times New Roman"/>
          <w:b/>
          <w:bCs/>
          <w:position w:val="-1"/>
          <w:sz w:val="24"/>
          <w:szCs w:val="24"/>
          <w:u w:val="thick"/>
        </w:rPr>
        <w:t>of</w:t>
      </w:r>
      <w:r w:rsidRPr="00D26C4D">
        <w:rPr>
          <w:rFonts w:ascii="Times New Roman" w:hAnsi="Times New Roman"/>
          <w:b/>
          <w:bCs/>
          <w:spacing w:val="2"/>
          <w:position w:val="-1"/>
          <w:sz w:val="24"/>
          <w:szCs w:val="24"/>
          <w:u w:val="thick"/>
        </w:rPr>
        <w:t xml:space="preserve"> </w:t>
      </w:r>
      <w:r w:rsidRPr="00D26C4D">
        <w:rPr>
          <w:rFonts w:ascii="Times New Roman" w:hAnsi="Times New Roman"/>
          <w:b/>
          <w:bCs/>
          <w:spacing w:val="-1"/>
          <w:position w:val="-1"/>
          <w:sz w:val="24"/>
          <w:szCs w:val="24"/>
          <w:u w:val="thick"/>
        </w:rPr>
        <w:t>c</w:t>
      </w:r>
      <w:r w:rsidRPr="00D26C4D">
        <w:rPr>
          <w:rFonts w:ascii="Times New Roman" w:hAnsi="Times New Roman"/>
          <w:b/>
          <w:bCs/>
          <w:position w:val="-1"/>
          <w:sz w:val="24"/>
          <w:szCs w:val="24"/>
          <w:u w:val="thick"/>
        </w:rPr>
        <w:t>o</w:t>
      </w:r>
      <w:r w:rsidRPr="00D26C4D">
        <w:rPr>
          <w:rFonts w:ascii="Times New Roman" w:hAnsi="Times New Roman"/>
          <w:b/>
          <w:bCs/>
          <w:spacing w:val="1"/>
          <w:position w:val="-1"/>
          <w:sz w:val="24"/>
          <w:szCs w:val="24"/>
          <w:u w:val="thick"/>
        </w:rPr>
        <w:t>n</w:t>
      </w:r>
      <w:r w:rsidRPr="00D26C4D">
        <w:rPr>
          <w:rFonts w:ascii="Times New Roman" w:hAnsi="Times New Roman"/>
          <w:b/>
          <w:bCs/>
          <w:spacing w:val="-1"/>
          <w:position w:val="-1"/>
          <w:sz w:val="24"/>
          <w:szCs w:val="24"/>
          <w:u w:val="thick"/>
        </w:rPr>
        <w:t>tr</w:t>
      </w:r>
      <w:r w:rsidRPr="00D26C4D">
        <w:rPr>
          <w:rFonts w:ascii="Times New Roman" w:hAnsi="Times New Roman"/>
          <w:b/>
          <w:bCs/>
          <w:position w:val="-1"/>
          <w:sz w:val="24"/>
          <w:szCs w:val="24"/>
          <w:u w:val="thick"/>
        </w:rPr>
        <w:t>a</w:t>
      </w:r>
      <w:r w:rsidRPr="00D26C4D">
        <w:rPr>
          <w:rFonts w:ascii="Times New Roman" w:hAnsi="Times New Roman"/>
          <w:b/>
          <w:bCs/>
          <w:spacing w:val="-1"/>
          <w:position w:val="-1"/>
          <w:sz w:val="24"/>
          <w:szCs w:val="24"/>
          <w:u w:val="thick"/>
        </w:rPr>
        <w:t>ct</w:t>
      </w:r>
      <w:r w:rsidRPr="00D26C4D">
        <w:rPr>
          <w:rFonts w:ascii="Times New Roman" w:hAnsi="Times New Roman"/>
          <w:b/>
          <w:bCs/>
          <w:position w:val="-1"/>
          <w:sz w:val="24"/>
          <w:szCs w:val="24"/>
          <w:u w:val="thick"/>
        </w:rPr>
        <w:t xml:space="preserve"> </w:t>
      </w:r>
      <w:r w:rsidRPr="00D26C4D">
        <w:rPr>
          <w:rFonts w:ascii="Times New Roman" w:hAnsi="Times New Roman"/>
          <w:b/>
          <w:bCs/>
          <w:spacing w:val="1"/>
          <w:position w:val="-1"/>
          <w:sz w:val="24"/>
          <w:szCs w:val="24"/>
          <w:u w:val="thick"/>
        </w:rPr>
        <w:t>b</w:t>
      </w:r>
      <w:r w:rsidRPr="00D26C4D">
        <w:rPr>
          <w:rFonts w:ascii="Times New Roman" w:hAnsi="Times New Roman"/>
          <w:b/>
          <w:bCs/>
          <w:position w:val="-1"/>
          <w:sz w:val="24"/>
          <w:szCs w:val="24"/>
          <w:u w:val="thick"/>
        </w:rPr>
        <w:t xml:space="preserve">y </w:t>
      </w:r>
      <w:r w:rsidRPr="00D26C4D">
        <w:rPr>
          <w:rFonts w:ascii="Times New Roman" w:hAnsi="Times New Roman"/>
          <w:b/>
          <w:bCs/>
          <w:spacing w:val="-1"/>
          <w:position w:val="-1"/>
          <w:sz w:val="24"/>
          <w:szCs w:val="24"/>
          <w:u w:val="thick"/>
        </w:rPr>
        <w:t>t</w:t>
      </w:r>
      <w:r w:rsidRPr="00D26C4D">
        <w:rPr>
          <w:rFonts w:ascii="Times New Roman" w:hAnsi="Times New Roman"/>
          <w:b/>
          <w:bCs/>
          <w:spacing w:val="1"/>
          <w:position w:val="-1"/>
          <w:sz w:val="24"/>
          <w:szCs w:val="24"/>
          <w:u w:val="thick"/>
        </w:rPr>
        <w:t>h</w:t>
      </w:r>
      <w:r w:rsidRPr="00D26C4D">
        <w:rPr>
          <w:rFonts w:ascii="Times New Roman" w:hAnsi="Times New Roman"/>
          <w:b/>
          <w:bCs/>
          <w:position w:val="-1"/>
          <w:sz w:val="24"/>
          <w:szCs w:val="24"/>
          <w:u w:val="thick"/>
        </w:rPr>
        <w:t>e</w:t>
      </w:r>
      <w:r w:rsidRPr="00D26C4D">
        <w:rPr>
          <w:rFonts w:ascii="Times New Roman" w:hAnsi="Times New Roman"/>
          <w:b/>
          <w:bCs/>
          <w:spacing w:val="-1"/>
          <w:position w:val="-1"/>
          <w:sz w:val="24"/>
          <w:szCs w:val="24"/>
          <w:u w:val="thick"/>
        </w:rPr>
        <w:t xml:space="preserve"> MA</w:t>
      </w:r>
      <w:r w:rsidRPr="00D26C4D">
        <w:rPr>
          <w:rFonts w:ascii="Times New Roman" w:hAnsi="Times New Roman"/>
          <w:b/>
          <w:bCs/>
          <w:position w:val="-1"/>
          <w:sz w:val="24"/>
          <w:szCs w:val="24"/>
          <w:u w:val="thick"/>
        </w:rPr>
        <w:t xml:space="preserve"> o</w:t>
      </w:r>
      <w:r w:rsidRPr="00D26C4D">
        <w:rPr>
          <w:rFonts w:ascii="Times New Roman" w:hAnsi="Times New Roman"/>
          <w:b/>
          <w:bCs/>
          <w:spacing w:val="-1"/>
          <w:position w:val="-1"/>
          <w:sz w:val="24"/>
          <w:szCs w:val="24"/>
          <w:u w:val="thick"/>
        </w:rPr>
        <w:t>r</w:t>
      </w:r>
      <w:r w:rsidRPr="00D26C4D">
        <w:rPr>
          <w:rFonts w:ascii="Times New Roman" w:hAnsi="Times New Roman"/>
          <w:b/>
          <w:bCs/>
          <w:position w:val="-1"/>
          <w:sz w:val="24"/>
          <w:szCs w:val="24"/>
          <w:u w:val="thick"/>
        </w:rPr>
        <w:t>ga</w:t>
      </w:r>
      <w:r w:rsidRPr="00D26C4D">
        <w:rPr>
          <w:rFonts w:ascii="Times New Roman" w:hAnsi="Times New Roman"/>
          <w:b/>
          <w:bCs/>
          <w:spacing w:val="1"/>
          <w:position w:val="-1"/>
          <w:sz w:val="24"/>
          <w:szCs w:val="24"/>
          <w:u w:val="thick"/>
        </w:rPr>
        <w:t>n</w:t>
      </w:r>
      <w:r w:rsidRPr="00D26C4D">
        <w:rPr>
          <w:rFonts w:ascii="Times New Roman" w:hAnsi="Times New Roman"/>
          <w:b/>
          <w:bCs/>
          <w:position w:val="-1"/>
          <w:sz w:val="24"/>
          <w:szCs w:val="24"/>
          <w:u w:val="thick"/>
        </w:rPr>
        <w:t>i</w:t>
      </w:r>
      <w:r w:rsidRPr="00D26C4D">
        <w:rPr>
          <w:rFonts w:ascii="Times New Roman" w:hAnsi="Times New Roman"/>
          <w:b/>
          <w:bCs/>
          <w:spacing w:val="-1"/>
          <w:position w:val="-1"/>
          <w:sz w:val="24"/>
          <w:szCs w:val="24"/>
          <w:u w:val="thick"/>
        </w:rPr>
        <w:t>z</w:t>
      </w:r>
      <w:r w:rsidRPr="00D26C4D">
        <w:rPr>
          <w:rFonts w:ascii="Times New Roman" w:hAnsi="Times New Roman"/>
          <w:b/>
          <w:bCs/>
          <w:position w:val="-1"/>
          <w:sz w:val="24"/>
          <w:szCs w:val="24"/>
          <w:u w:val="thick"/>
        </w:rPr>
        <w:t>a</w:t>
      </w:r>
      <w:r w:rsidRPr="00D26C4D">
        <w:rPr>
          <w:rFonts w:ascii="Times New Roman" w:hAnsi="Times New Roman"/>
          <w:b/>
          <w:bCs/>
          <w:spacing w:val="-1"/>
          <w:position w:val="-1"/>
          <w:sz w:val="24"/>
          <w:szCs w:val="24"/>
          <w:u w:val="thick"/>
        </w:rPr>
        <w:t>t</w:t>
      </w:r>
      <w:r w:rsidRPr="00D26C4D">
        <w:rPr>
          <w:rFonts w:ascii="Times New Roman" w:hAnsi="Times New Roman"/>
          <w:b/>
          <w:bCs/>
          <w:position w:val="-1"/>
          <w:sz w:val="24"/>
          <w:szCs w:val="24"/>
          <w:u w:val="thick"/>
        </w:rPr>
        <w:t>ion</w:t>
      </w:r>
      <w:r w:rsidRPr="00D26C4D">
        <w:rPr>
          <w:rFonts w:ascii="Times New Roman" w:hAnsi="Times New Roman"/>
          <w:b/>
          <w:bCs/>
          <w:spacing w:val="1"/>
          <w:position w:val="-1"/>
          <w:sz w:val="24"/>
          <w:szCs w:val="24"/>
          <w:u w:val="thick"/>
        </w:rPr>
        <w:t xml:space="preserve"> </w:t>
      </w:r>
      <w:r w:rsidRPr="00D26C4D">
        <w:rPr>
          <w:rFonts w:ascii="Times New Roman" w:hAnsi="Times New Roman"/>
          <w:b/>
          <w:bCs/>
          <w:spacing w:val="-1"/>
          <w:position w:val="-1"/>
          <w:sz w:val="24"/>
          <w:szCs w:val="24"/>
          <w:u w:val="thick"/>
        </w:rPr>
        <w:t>(</w:t>
      </w:r>
      <w:r w:rsidRPr="00D26C4D">
        <w:rPr>
          <w:rFonts w:ascii="Times New Roman" w:hAnsi="Times New Roman"/>
          <w:b/>
          <w:bCs/>
          <w:position w:val="-1"/>
          <w:sz w:val="24"/>
          <w:szCs w:val="24"/>
          <w:u w:val="thick"/>
        </w:rPr>
        <w:t>§ 422.512)</w:t>
      </w:r>
    </w:p>
    <w:p w:rsidRPr="00D26C4D" w:rsidR="00467F11" w:rsidP="0038296B" w:rsidRDefault="00467F11" w14:paraId="7EF7947A"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7B07FDAF"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 xml:space="preserve">MA </w:t>
      </w:r>
      <w:r w:rsidRPr="00D26C4D">
        <w:rPr>
          <w:rFonts w:ascii="Times New Roman" w:hAnsi="Times New Roman"/>
          <w:spacing w:val="-1"/>
          <w:sz w:val="24"/>
          <w:szCs w:val="24"/>
        </w:rPr>
        <w:t>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t if</w:t>
      </w:r>
      <w:r w:rsidRPr="00D26C4D">
        <w:rPr>
          <w:rFonts w:ascii="Times New Roman" w:hAnsi="Times New Roman"/>
          <w:spacing w:val="-1"/>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pacing w:val="-1"/>
          <w:sz w:val="24"/>
          <w:szCs w:val="24"/>
        </w:rPr>
        <w:t>fa</w:t>
      </w:r>
      <w:r w:rsidRPr="00D26C4D">
        <w:rPr>
          <w:rFonts w:ascii="Times New Roman" w:hAnsi="Times New Roman"/>
          <w:sz w:val="24"/>
          <w:szCs w:val="24"/>
        </w:rPr>
        <w:t>ils to subst</w:t>
      </w:r>
      <w:r w:rsidRPr="00D26C4D">
        <w:rPr>
          <w:rFonts w:ascii="Times New Roman" w:hAnsi="Times New Roman"/>
          <w:spacing w:val="-1"/>
          <w:sz w:val="24"/>
          <w:szCs w:val="24"/>
        </w:rPr>
        <w:t>a</w:t>
      </w:r>
      <w:r w:rsidRPr="00D26C4D">
        <w:rPr>
          <w:rFonts w:ascii="Times New Roman" w:hAnsi="Times New Roman"/>
          <w:sz w:val="24"/>
          <w:szCs w:val="24"/>
        </w:rPr>
        <w:t>nti</w:t>
      </w:r>
      <w:r w:rsidRPr="00D26C4D">
        <w:rPr>
          <w:rFonts w:ascii="Times New Roman" w:hAnsi="Times New Roman"/>
          <w:spacing w:val="-1"/>
          <w:sz w:val="24"/>
          <w:szCs w:val="24"/>
        </w:rPr>
        <w:t>a</w:t>
      </w:r>
      <w:r w:rsidRPr="00D26C4D">
        <w:rPr>
          <w:rFonts w:ascii="Times New Roman" w:hAnsi="Times New Roman"/>
          <w:sz w:val="24"/>
          <w:szCs w:val="24"/>
        </w:rPr>
        <w:t>lly</w:t>
      </w:r>
      <w:r w:rsidRPr="00D26C4D">
        <w:rPr>
          <w:rFonts w:ascii="Times New Roman" w:hAnsi="Times New Roman"/>
          <w:spacing w:val="-7"/>
          <w:sz w:val="24"/>
          <w:szCs w:val="24"/>
        </w:rPr>
        <w:t xml:space="preserve"> </w:t>
      </w:r>
      <w:r w:rsidRPr="00D26C4D">
        <w:rPr>
          <w:rFonts w:ascii="Times New Roman" w:hAnsi="Times New Roman"/>
          <w:spacing w:val="-1"/>
          <w:sz w:val="24"/>
          <w:szCs w:val="24"/>
        </w:rPr>
        <w:t>carr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out</w:t>
      </w:r>
      <w:r w:rsidRPr="00D26C4D" w:rsidR="00E77E90">
        <w:rPr>
          <w:rFonts w:ascii="Times New Roman" w:hAnsi="Times New Roman"/>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ms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t.  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must </w:t>
      </w:r>
      <w:r w:rsidRPr="00D26C4D">
        <w:rPr>
          <w:rFonts w:ascii="Times New Roman" w:hAnsi="Times New Roman"/>
          <w:spacing w:val="-2"/>
          <w:sz w:val="24"/>
          <w:szCs w:val="24"/>
        </w:rPr>
        <w:t>g</w:t>
      </w:r>
      <w:r w:rsidRPr="00D26C4D">
        <w:rPr>
          <w:rFonts w:ascii="Times New Roman" w:hAnsi="Times New Roman"/>
          <w:sz w:val="24"/>
          <w:szCs w:val="24"/>
        </w:rPr>
        <w:t>ive</w:t>
      </w:r>
      <w:r w:rsidRPr="00D26C4D">
        <w:rPr>
          <w:rFonts w:ascii="Times New Roman" w:hAnsi="Times New Roman"/>
          <w:spacing w:val="-1"/>
          <w:sz w:val="24"/>
          <w:szCs w:val="24"/>
        </w:rPr>
        <w:t xml:space="preserve"> a</w:t>
      </w:r>
      <w:r w:rsidRPr="00D26C4D">
        <w:rPr>
          <w:rFonts w:ascii="Times New Roman" w:hAnsi="Times New Roman"/>
          <w:sz w:val="24"/>
          <w:szCs w:val="24"/>
        </w:rPr>
        <w:t>dv</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noti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s </w:t>
      </w:r>
      <w:r w:rsidRPr="00D26C4D">
        <w:rPr>
          <w:rFonts w:ascii="Times New Roman" w:hAnsi="Times New Roman"/>
          <w:spacing w:val="-1"/>
          <w:sz w:val="24"/>
          <w:szCs w:val="24"/>
        </w:rPr>
        <w:t>f</w:t>
      </w:r>
      <w:r w:rsidRPr="00D26C4D">
        <w:rPr>
          <w:rFonts w:ascii="Times New Roman" w:hAnsi="Times New Roman"/>
          <w:sz w:val="24"/>
          <w:szCs w:val="24"/>
        </w:rPr>
        <w:t xml:space="preserve">ollows </w:t>
      </w:r>
      <w:r w:rsidRPr="00D26C4D">
        <w:rPr>
          <w:rFonts w:ascii="Times New Roman" w:hAnsi="Times New Roman"/>
          <w:spacing w:val="-1"/>
          <w:sz w:val="24"/>
          <w:szCs w:val="24"/>
        </w:rPr>
        <w:t>a</w:t>
      </w:r>
      <w:r w:rsidRPr="00D26C4D">
        <w:rPr>
          <w:rFonts w:ascii="Times New Roman" w:hAnsi="Times New Roman"/>
          <w:sz w:val="24"/>
          <w:szCs w:val="24"/>
        </w:rPr>
        <w:t xml:space="preserve">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d in p</w:t>
      </w:r>
      <w:r w:rsidRPr="00D26C4D">
        <w:rPr>
          <w:rFonts w:ascii="Times New Roman" w:hAnsi="Times New Roman"/>
          <w:spacing w:val="-1"/>
          <w:sz w:val="24"/>
          <w:szCs w:val="24"/>
        </w:rPr>
        <w:t>ara</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 xml:space="preserve">phs </w:t>
      </w:r>
      <w:r w:rsidRPr="00D26C4D">
        <w:rPr>
          <w:rFonts w:ascii="Times New Roman" w:hAnsi="Times New Roman"/>
          <w:spacing w:val="-1"/>
          <w:sz w:val="24"/>
          <w:szCs w:val="24"/>
        </w:rPr>
        <w:t>(a)(</w:t>
      </w:r>
      <w:r w:rsidRPr="00D26C4D">
        <w:rPr>
          <w:rFonts w:ascii="Times New Roman" w:hAnsi="Times New Roman"/>
          <w:sz w:val="24"/>
          <w:szCs w:val="24"/>
        </w:rPr>
        <w:t>1)</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r</w:t>
      </w:r>
      <w:r w:rsidRPr="00D26C4D">
        <w:rPr>
          <w:rFonts w:ascii="Times New Roman" w:hAnsi="Times New Roman"/>
          <w:sz w:val="24"/>
          <w:szCs w:val="24"/>
        </w:rPr>
        <w:t>ou</w:t>
      </w:r>
      <w:r w:rsidRPr="00D26C4D">
        <w:rPr>
          <w:rFonts w:ascii="Times New Roman" w:hAnsi="Times New Roman"/>
          <w:spacing w:val="-2"/>
          <w:sz w:val="24"/>
          <w:szCs w:val="24"/>
        </w:rPr>
        <w:t>g</w:t>
      </w:r>
      <w:r w:rsidRPr="00D26C4D">
        <w:rPr>
          <w:rFonts w:ascii="Times New Roman" w:hAnsi="Times New Roman"/>
          <w:sz w:val="24"/>
          <w:szCs w:val="24"/>
        </w:rPr>
        <w:t xml:space="preserve">h </w:t>
      </w:r>
      <w:r w:rsidRPr="00D26C4D">
        <w:rPr>
          <w:rFonts w:ascii="Times New Roman" w:hAnsi="Times New Roman"/>
          <w:spacing w:val="-1"/>
          <w:sz w:val="24"/>
          <w:szCs w:val="24"/>
        </w:rPr>
        <w:t>(a)(</w:t>
      </w:r>
      <w:r w:rsidRPr="00D26C4D">
        <w:rPr>
          <w:rFonts w:ascii="Times New Roman" w:hAnsi="Times New Roman"/>
          <w:sz w:val="24"/>
          <w:szCs w:val="24"/>
        </w:rPr>
        <w:t>3)</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 xml:space="preserve">§ 422.512.  </w:t>
      </w:r>
      <w:r w:rsidRPr="00D26C4D">
        <w:rPr>
          <w:rFonts w:ascii="Times New Roman" w:hAnsi="Times New Roman"/>
          <w:spacing w:val="-6"/>
          <w:sz w:val="24"/>
          <w:szCs w:val="24"/>
        </w:rPr>
        <w:t>I</w:t>
      </w:r>
      <w:r w:rsidRPr="00D26C4D">
        <w:rPr>
          <w:rFonts w:ascii="Times New Roman" w:hAnsi="Times New Roman"/>
          <w:sz w:val="24"/>
          <w:szCs w:val="24"/>
        </w:rPr>
        <w:t>n summ</w:t>
      </w:r>
      <w:r w:rsidRPr="00D26C4D">
        <w:rPr>
          <w:rFonts w:ascii="Times New Roman" w:hAnsi="Times New Roman"/>
          <w:spacing w:val="-1"/>
          <w:sz w:val="24"/>
          <w:szCs w:val="24"/>
        </w:rPr>
        <w:t>ar</w:t>
      </w:r>
      <w:r w:rsidRPr="00D26C4D">
        <w:rPr>
          <w:rFonts w:ascii="Times New Roman" w:hAnsi="Times New Roman"/>
          <w:spacing w:val="-7"/>
          <w:sz w:val="24"/>
          <w:szCs w:val="24"/>
        </w:rPr>
        <w:t>y</w:t>
      </w:r>
      <w:r w:rsidRPr="00D26C4D">
        <w:rPr>
          <w:rFonts w:ascii="Times New Roman" w:hAnsi="Times New Roman"/>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th</w:t>
      </w:r>
      <w:r w:rsidRPr="00D26C4D">
        <w:rPr>
          <w:rFonts w:ascii="Times New Roman" w:hAnsi="Times New Roman"/>
          <w:spacing w:val="-1"/>
          <w:sz w:val="24"/>
          <w:szCs w:val="24"/>
        </w:rPr>
        <w:t>a</w:t>
      </w:r>
      <w:r w:rsidRPr="00D26C4D">
        <w:rPr>
          <w:rFonts w:ascii="Times New Roman" w:hAnsi="Times New Roman"/>
          <w:sz w:val="24"/>
          <w:szCs w:val="24"/>
        </w:rPr>
        <w:t>t do</w:t>
      </w:r>
      <w:r w:rsidRPr="00D26C4D">
        <w:rPr>
          <w:rFonts w:ascii="Times New Roman" w:hAnsi="Times New Roman"/>
          <w:spacing w:val="-1"/>
          <w:sz w:val="24"/>
          <w:szCs w:val="24"/>
        </w:rPr>
        <w:t>e</w:t>
      </w:r>
      <w:r w:rsidRPr="00D26C4D">
        <w:rPr>
          <w:rFonts w:ascii="Times New Roman" w:hAnsi="Times New Roman"/>
          <w:sz w:val="24"/>
          <w:szCs w:val="24"/>
        </w:rPr>
        <w:t>s not int</w:t>
      </w:r>
      <w:r w:rsidRPr="00D26C4D">
        <w:rPr>
          <w:rFonts w:ascii="Times New Roman" w:hAnsi="Times New Roman"/>
          <w:spacing w:val="-1"/>
          <w:sz w:val="24"/>
          <w:szCs w:val="24"/>
        </w:rPr>
        <w:t>e</w:t>
      </w:r>
      <w:r w:rsidRPr="00D26C4D">
        <w:rPr>
          <w:rFonts w:ascii="Times New Roman" w:hAnsi="Times New Roman"/>
          <w:sz w:val="24"/>
          <w:szCs w:val="24"/>
        </w:rPr>
        <w:t xml:space="preserve">nd to </w:t>
      </w:r>
      <w:r w:rsidRPr="00D26C4D">
        <w:rPr>
          <w:rFonts w:ascii="Times New Roman" w:hAnsi="Times New Roman"/>
          <w:spacing w:val="-1"/>
          <w:sz w:val="24"/>
          <w:szCs w:val="24"/>
        </w:rPr>
        <w:t>re</w:t>
      </w:r>
      <w:r w:rsidRPr="00D26C4D">
        <w:rPr>
          <w:rFonts w:ascii="Times New Roman" w:hAnsi="Times New Roman"/>
          <w:sz w:val="24"/>
          <w:szCs w:val="24"/>
        </w:rPr>
        <w:t>n</w:t>
      </w:r>
      <w:r w:rsidRPr="00D26C4D">
        <w:rPr>
          <w:rFonts w:ascii="Times New Roman" w:hAnsi="Times New Roman"/>
          <w:spacing w:val="-1"/>
          <w:sz w:val="24"/>
          <w:szCs w:val="24"/>
        </w:rPr>
        <w:t>e</w:t>
      </w:r>
      <w:r w:rsidRPr="00D26C4D">
        <w:rPr>
          <w:rFonts w:ascii="Times New Roman" w:hAnsi="Times New Roman"/>
          <w:sz w:val="24"/>
          <w:szCs w:val="24"/>
        </w:rPr>
        <w:t xml:space="preserve">w its </w:t>
      </w:r>
      <w:r w:rsidRPr="00D26C4D">
        <w:rPr>
          <w:rFonts w:ascii="Times New Roman" w:hAnsi="Times New Roman"/>
          <w:spacing w:val="-1"/>
          <w:sz w:val="24"/>
          <w:szCs w:val="24"/>
        </w:rPr>
        <w:t>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t must noti</w:t>
      </w:r>
      <w:r w:rsidRPr="00D26C4D">
        <w:rPr>
          <w:rFonts w:ascii="Times New Roman" w:hAnsi="Times New Roman"/>
          <w:spacing w:val="-1"/>
          <w:sz w:val="24"/>
          <w:szCs w:val="24"/>
        </w:rPr>
        <w:t>f</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z w:val="24"/>
          <w:szCs w:val="24"/>
        </w:rPr>
        <w:t xml:space="preserve">, </w:t>
      </w:r>
      <w:r w:rsidRPr="00D26C4D">
        <w:rPr>
          <w:rFonts w:ascii="Times New Roman" w:hAnsi="Times New Roman"/>
          <w:spacing w:val="-1"/>
          <w:sz w:val="24"/>
          <w:szCs w:val="24"/>
        </w:rPr>
        <w:t>eac</w:t>
      </w:r>
      <w:r w:rsidRPr="00D26C4D">
        <w:rPr>
          <w:rFonts w:ascii="Times New Roman" w:hAnsi="Times New Roman"/>
          <w:sz w:val="24"/>
          <w:szCs w:val="24"/>
        </w:rPr>
        <w:t>h 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nd the</w:t>
      </w:r>
      <w:r w:rsidRPr="00D26C4D">
        <w:rPr>
          <w:rFonts w:ascii="Times New Roman" w:hAnsi="Times New Roman"/>
          <w:spacing w:val="-1"/>
          <w:sz w:val="24"/>
          <w:szCs w:val="24"/>
        </w:rPr>
        <w:t xml:space="preserve"> </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era</w:t>
      </w:r>
      <w:r w:rsidRPr="00D26C4D">
        <w:rPr>
          <w:rFonts w:ascii="Times New Roman" w:hAnsi="Times New Roman"/>
          <w:sz w:val="24"/>
          <w:szCs w:val="24"/>
        </w:rPr>
        <w:t>l publi</w:t>
      </w:r>
      <w:r w:rsidRPr="00D26C4D">
        <w:rPr>
          <w:rFonts w:ascii="Times New Roman" w:hAnsi="Times New Roman"/>
          <w:spacing w:val="-1"/>
          <w:sz w:val="24"/>
          <w:szCs w:val="24"/>
        </w:rPr>
        <w:t xml:space="preserve">c, </w:t>
      </w:r>
      <w:r w:rsidRPr="00D26C4D">
        <w:rPr>
          <w:rFonts w:ascii="Times New Roman" w:hAnsi="Times New Roman"/>
          <w:sz w:val="24"/>
          <w:szCs w:val="24"/>
        </w:rPr>
        <w:t>b</w:t>
      </w:r>
      <w:r w:rsidRPr="00D26C4D">
        <w:rPr>
          <w:rFonts w:ascii="Times New Roman" w:hAnsi="Times New Roman"/>
          <w:spacing w:val="-1"/>
          <w:sz w:val="24"/>
          <w:szCs w:val="24"/>
        </w:rPr>
        <w:t>ef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e</w:t>
      </w:r>
      <w:r w:rsidRPr="00D26C4D">
        <w:rPr>
          <w:rFonts w:ascii="Times New Roman" w:hAnsi="Times New Roman"/>
          <w:sz w:val="24"/>
          <w:szCs w:val="24"/>
        </w:rPr>
        <w:t>nd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t.</w:t>
      </w:r>
    </w:p>
    <w:p w:rsidRPr="00D26C4D" w:rsidR="00467F11" w:rsidP="0038296B" w:rsidRDefault="00467F11" w14:paraId="7C9C1C08"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0BEC49AF"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2"/>
          <w:sz w:val="24"/>
          <w:szCs w:val="24"/>
        </w:rPr>
        <w:t>B</w:t>
      </w:r>
      <w:r w:rsidRPr="00D26C4D">
        <w:rPr>
          <w:rFonts w:ascii="Times New Roman" w:hAnsi="Times New Roman"/>
          <w:spacing w:val="-1"/>
          <w:sz w:val="24"/>
          <w:szCs w:val="24"/>
        </w:rPr>
        <w:t>a</w:t>
      </w:r>
      <w:r w:rsidRPr="00D26C4D">
        <w:rPr>
          <w:rFonts w:ascii="Times New Roman" w:hAnsi="Times New Roman"/>
          <w:sz w:val="24"/>
          <w:szCs w:val="24"/>
        </w:rPr>
        <w:t>s</w:t>
      </w:r>
      <w:r w:rsidRPr="00D26C4D">
        <w:rPr>
          <w:rFonts w:ascii="Times New Roman" w:hAnsi="Times New Roman"/>
          <w:spacing w:val="-1"/>
          <w:sz w:val="24"/>
          <w:szCs w:val="24"/>
        </w:rPr>
        <w:t>e</w:t>
      </w:r>
      <w:r w:rsidRPr="00D26C4D">
        <w:rPr>
          <w:rFonts w:ascii="Times New Roman" w:hAnsi="Times New Roman"/>
          <w:sz w:val="24"/>
          <w:szCs w:val="24"/>
        </w:rPr>
        <w:t xml:space="preserve">d upon </w:t>
      </w:r>
      <w:r w:rsidRPr="00D26C4D">
        <w:rPr>
          <w:rFonts w:ascii="Times New Roman" w:hAnsi="Times New Roman"/>
          <w:spacing w:val="-1"/>
          <w:sz w:val="24"/>
          <w:szCs w:val="24"/>
        </w:rPr>
        <w:t>c</w:t>
      </w:r>
      <w:r w:rsidRPr="00D26C4D">
        <w:rPr>
          <w:rFonts w:ascii="Times New Roman" w:hAnsi="Times New Roman"/>
          <w:sz w:val="24"/>
          <w:szCs w:val="24"/>
        </w:rPr>
        <w:t>u</w:t>
      </w:r>
      <w:r w:rsidRPr="00D26C4D">
        <w:rPr>
          <w:rFonts w:ascii="Times New Roman" w:hAnsi="Times New Roman"/>
          <w:spacing w:val="-1"/>
          <w:sz w:val="24"/>
          <w:szCs w:val="24"/>
        </w:rPr>
        <w:t>rre</w:t>
      </w:r>
      <w:r w:rsidRPr="00D26C4D">
        <w:rPr>
          <w:rFonts w:ascii="Times New Roman" w:hAnsi="Times New Roman"/>
          <w:sz w:val="24"/>
          <w:szCs w:val="24"/>
        </w:rPr>
        <w:t xml:space="preserve">nt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is impos</w:t>
      </w:r>
      <w:r w:rsidRPr="00D26C4D">
        <w:rPr>
          <w:rFonts w:ascii="Times New Roman" w:hAnsi="Times New Roman"/>
          <w:spacing w:val="-1"/>
          <w:sz w:val="24"/>
          <w:szCs w:val="24"/>
        </w:rPr>
        <w:t>e</w:t>
      </w:r>
      <w:r w:rsidRPr="00D26C4D">
        <w:rPr>
          <w:rFonts w:ascii="Times New Roman" w:hAnsi="Times New Roman"/>
          <w:sz w:val="24"/>
          <w:szCs w:val="24"/>
        </w:rPr>
        <w:t xml:space="preserve">d on </w:t>
      </w:r>
      <w:r w:rsidRPr="00D26C4D">
        <w:rPr>
          <w:rFonts w:ascii="Times New Roman" w:hAnsi="Times New Roman"/>
          <w:spacing w:val="-1"/>
          <w:sz w:val="24"/>
          <w:szCs w:val="24"/>
        </w:rPr>
        <w:t>fe</w:t>
      </w:r>
      <w:r w:rsidRPr="00D26C4D">
        <w:rPr>
          <w:rFonts w:ascii="Times New Roman" w:hAnsi="Times New Roman"/>
          <w:sz w:val="24"/>
          <w:szCs w:val="24"/>
        </w:rPr>
        <w:t>w</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n 10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tions on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nnu</w:t>
      </w:r>
      <w:r w:rsidRPr="00D26C4D">
        <w:rPr>
          <w:rFonts w:ascii="Times New Roman" w:hAnsi="Times New Roman"/>
          <w:spacing w:val="-1"/>
          <w:sz w:val="24"/>
          <w:szCs w:val="24"/>
        </w:rPr>
        <w:t>a</w:t>
      </w:r>
      <w:r w:rsidRPr="00D26C4D">
        <w:rPr>
          <w:rFonts w:ascii="Times New Roman" w:hAnsi="Times New Roman"/>
          <w:sz w:val="24"/>
          <w:szCs w:val="24"/>
        </w:rPr>
        <w:t>l b</w:t>
      </w:r>
      <w:r w:rsidRPr="00D26C4D">
        <w:rPr>
          <w:rFonts w:ascii="Times New Roman" w:hAnsi="Times New Roman"/>
          <w:spacing w:val="-1"/>
          <w:sz w:val="24"/>
          <w:szCs w:val="24"/>
        </w:rPr>
        <w:t>a</w:t>
      </w:r>
      <w:r w:rsidRPr="00D26C4D">
        <w:rPr>
          <w:rFonts w:ascii="Times New Roman" w:hAnsi="Times New Roman"/>
          <w:sz w:val="24"/>
          <w:szCs w:val="24"/>
        </w:rPr>
        <w:t>sis.  Th</w:t>
      </w:r>
      <w:r w:rsidRPr="00D26C4D">
        <w:rPr>
          <w:rFonts w:ascii="Times New Roman" w:hAnsi="Times New Roman"/>
          <w:spacing w:val="-1"/>
          <w:sz w:val="24"/>
          <w:szCs w:val="24"/>
        </w:rPr>
        <w:t>eref</w:t>
      </w:r>
      <w:r w:rsidRPr="00D26C4D">
        <w:rPr>
          <w:rFonts w:ascii="Times New Roman" w:hAnsi="Times New Roman"/>
          <w:sz w:val="24"/>
          <w:szCs w:val="24"/>
        </w:rPr>
        <w:t>o</w:t>
      </w:r>
      <w:r w:rsidRPr="00D26C4D">
        <w:rPr>
          <w:rFonts w:ascii="Times New Roman" w:hAnsi="Times New Roman"/>
          <w:spacing w:val="-1"/>
          <w:sz w:val="24"/>
          <w:szCs w:val="24"/>
        </w:rPr>
        <w:t>re</w:t>
      </w:r>
      <w:r w:rsidRPr="00D26C4D">
        <w:rPr>
          <w:rFonts w:ascii="Times New Roman" w:hAnsi="Times New Roman"/>
          <w:sz w:val="24"/>
          <w:szCs w:val="24"/>
        </w:rPr>
        <w:t>, th</w:t>
      </w:r>
      <w:r w:rsidRPr="00D26C4D">
        <w:rPr>
          <w:rFonts w:ascii="Times New Roman" w:hAnsi="Times New Roman"/>
          <w:spacing w:val="-1"/>
          <w:sz w:val="24"/>
          <w:szCs w:val="24"/>
        </w:rPr>
        <w:t>e</w:t>
      </w:r>
      <w:r w:rsidRPr="00D26C4D">
        <w:rPr>
          <w:rFonts w:ascii="Times New Roman" w:hAnsi="Times New Roman"/>
          <w:sz w:val="24"/>
          <w:szCs w:val="24"/>
        </w:rPr>
        <w:t>se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not subj</w:t>
      </w:r>
      <w:r w:rsidRPr="00D26C4D">
        <w:rPr>
          <w:rFonts w:ascii="Times New Roman" w:hAnsi="Times New Roman"/>
          <w:spacing w:val="-1"/>
          <w:sz w:val="24"/>
          <w:szCs w:val="24"/>
        </w:rPr>
        <w:t>ec</w:t>
      </w:r>
      <w:r w:rsidRPr="00D26C4D">
        <w:rPr>
          <w:rFonts w:ascii="Times New Roman" w:hAnsi="Times New Roman"/>
          <w:sz w:val="24"/>
          <w:szCs w:val="24"/>
        </w:rPr>
        <w:t>t to the</w:t>
      </w:r>
      <w:r w:rsidRPr="00D26C4D">
        <w:rPr>
          <w:rFonts w:ascii="Times New Roman" w:hAnsi="Times New Roman"/>
          <w:spacing w:val="-1"/>
          <w:sz w:val="24"/>
          <w:szCs w:val="24"/>
        </w:rPr>
        <w:t xml:space="preserve"> </w:t>
      </w:r>
      <w:r w:rsidRPr="00D26C4D">
        <w:rPr>
          <w:rFonts w:ascii="Times New Roman" w:hAnsi="Times New Roman"/>
          <w:spacing w:val="1"/>
          <w:sz w:val="24"/>
          <w:szCs w:val="24"/>
        </w:rPr>
        <w:t>PR</w:t>
      </w:r>
      <w:r w:rsidRPr="00D26C4D">
        <w:rPr>
          <w:rFonts w:ascii="Times New Roman" w:hAnsi="Times New Roman"/>
          <w:sz w:val="24"/>
          <w:szCs w:val="24"/>
        </w:rPr>
        <w:t xml:space="preserve">A </w:t>
      </w:r>
      <w:r w:rsidRPr="00D26C4D">
        <w:rPr>
          <w:rFonts w:ascii="Times New Roman" w:hAnsi="Times New Roman"/>
          <w:spacing w:val="-1"/>
          <w:sz w:val="24"/>
          <w:szCs w:val="24"/>
        </w:rPr>
        <w:t>a</w:t>
      </w:r>
      <w:r w:rsidRPr="00D26C4D">
        <w:rPr>
          <w:rFonts w:ascii="Times New Roman" w:hAnsi="Times New Roman"/>
          <w:sz w:val="24"/>
          <w:szCs w:val="24"/>
        </w:rPr>
        <w:t>s d</w:t>
      </w:r>
      <w:r w:rsidRPr="00D26C4D">
        <w:rPr>
          <w:rFonts w:ascii="Times New Roman" w:hAnsi="Times New Roman"/>
          <w:spacing w:val="-1"/>
          <w:sz w:val="24"/>
          <w:szCs w:val="24"/>
        </w:rPr>
        <w:t>ef</w:t>
      </w:r>
      <w:r w:rsidRPr="00D26C4D">
        <w:rPr>
          <w:rFonts w:ascii="Times New Roman" w:hAnsi="Times New Roman"/>
          <w:sz w:val="24"/>
          <w:szCs w:val="24"/>
        </w:rPr>
        <w:t>in</w:t>
      </w:r>
      <w:r w:rsidRPr="00D26C4D">
        <w:rPr>
          <w:rFonts w:ascii="Times New Roman" w:hAnsi="Times New Roman"/>
          <w:spacing w:val="-1"/>
          <w:sz w:val="24"/>
          <w:szCs w:val="24"/>
        </w:rPr>
        <w:t>e</w:t>
      </w:r>
      <w:r w:rsidRPr="00D26C4D">
        <w:rPr>
          <w:rFonts w:ascii="Times New Roman" w:hAnsi="Times New Roman"/>
          <w:sz w:val="24"/>
          <w:szCs w:val="24"/>
        </w:rPr>
        <w:t xml:space="preserve">d in 5 </w:t>
      </w:r>
      <w:r w:rsidRPr="00D26C4D">
        <w:rPr>
          <w:rFonts w:ascii="Times New Roman" w:hAnsi="Times New Roman"/>
          <w:spacing w:val="1"/>
          <w:sz w:val="24"/>
          <w:szCs w:val="24"/>
        </w:rPr>
        <w:t>C</w:t>
      </w:r>
      <w:r w:rsidRPr="00D26C4D">
        <w:rPr>
          <w:rFonts w:ascii="Times New Roman" w:hAnsi="Times New Roman"/>
          <w:spacing w:val="-1"/>
          <w:sz w:val="24"/>
          <w:szCs w:val="24"/>
        </w:rPr>
        <w:t>F</w:t>
      </w:r>
      <w:r w:rsidRPr="00D26C4D">
        <w:rPr>
          <w:rFonts w:ascii="Times New Roman" w:hAnsi="Times New Roman"/>
          <w:sz w:val="24"/>
          <w:szCs w:val="24"/>
        </w:rPr>
        <w:t>R</w:t>
      </w:r>
      <w:r w:rsidRPr="00D26C4D" w:rsidR="00E77E90">
        <w:rPr>
          <w:rFonts w:ascii="Times New Roman" w:hAnsi="Times New Roman"/>
          <w:sz w:val="24"/>
          <w:szCs w:val="24"/>
        </w:rPr>
        <w:t xml:space="preserve"> </w:t>
      </w:r>
      <w:r w:rsidRPr="00D26C4D">
        <w:rPr>
          <w:rFonts w:ascii="Times New Roman" w:hAnsi="Times New Roman"/>
          <w:sz w:val="24"/>
          <w:szCs w:val="24"/>
        </w:rPr>
        <w:t>1320.3</w:t>
      </w:r>
      <w:r w:rsidRPr="00D26C4D">
        <w:rPr>
          <w:rFonts w:ascii="Times New Roman" w:hAnsi="Times New Roman"/>
          <w:spacing w:val="-1"/>
          <w:sz w:val="24"/>
          <w:szCs w:val="24"/>
        </w:rPr>
        <w:t>(c)</w:t>
      </w:r>
      <w:r w:rsidRPr="00D26C4D">
        <w:rPr>
          <w:rFonts w:ascii="Times New Roman" w:hAnsi="Times New Roman"/>
          <w:sz w:val="24"/>
          <w:szCs w:val="24"/>
        </w:rPr>
        <w:t>.</w:t>
      </w:r>
    </w:p>
    <w:p w:rsidRPr="00D26C4D" w:rsidR="00467F11" w:rsidP="0038296B" w:rsidRDefault="00467F11" w14:paraId="02D36BE9" w14:textId="77777777">
      <w:pPr>
        <w:widowControl w:val="0"/>
        <w:autoSpaceDE w:val="0"/>
        <w:autoSpaceDN w:val="0"/>
        <w:adjustRightInd w:val="0"/>
        <w:spacing w:after="0" w:line="240" w:lineRule="auto"/>
        <w:rPr>
          <w:rFonts w:ascii="Times New Roman" w:hAnsi="Times New Roman"/>
          <w:sz w:val="24"/>
          <w:szCs w:val="24"/>
        </w:rPr>
      </w:pPr>
    </w:p>
    <w:p w:rsidRPr="00D26C4D" w:rsidR="00B47FD7" w:rsidP="00B47FD7" w:rsidRDefault="00B47FD7" w14:paraId="2B4D3141" w14:textId="77777777">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u w:val="thick"/>
        </w:rPr>
        <w:t xml:space="preserve">NEW: </w:t>
      </w:r>
      <w:r w:rsidR="00D56FA9">
        <w:rPr>
          <w:rFonts w:ascii="Times New Roman" w:hAnsi="Times New Roman"/>
          <w:b/>
          <w:bCs/>
          <w:sz w:val="24"/>
          <w:szCs w:val="24"/>
          <w:u w:val="thick"/>
        </w:rPr>
        <w:t>Enrollment</w:t>
      </w:r>
      <w:r w:rsidR="007E3C7A">
        <w:rPr>
          <w:rFonts w:ascii="Times New Roman" w:hAnsi="Times New Roman"/>
          <w:b/>
          <w:bCs/>
          <w:sz w:val="24"/>
          <w:szCs w:val="24"/>
          <w:u w:val="thick"/>
        </w:rPr>
        <w:t xml:space="preserve"> requirements</w:t>
      </w:r>
      <w:r>
        <w:rPr>
          <w:rFonts w:ascii="Times New Roman" w:hAnsi="Times New Roman"/>
          <w:b/>
          <w:bCs/>
          <w:sz w:val="24"/>
          <w:szCs w:val="24"/>
          <w:u w:val="thick"/>
        </w:rPr>
        <w:t xml:space="preserve"> </w:t>
      </w:r>
      <w:r w:rsidRPr="00D26C4D">
        <w:rPr>
          <w:rFonts w:ascii="Times New Roman" w:hAnsi="Times New Roman"/>
          <w:b/>
          <w:bCs/>
          <w:spacing w:val="-1"/>
          <w:sz w:val="24"/>
          <w:szCs w:val="24"/>
          <w:u w:val="thick"/>
        </w:rPr>
        <w:t>(</w:t>
      </w:r>
      <w:r w:rsidRPr="00D26C4D">
        <w:rPr>
          <w:rFonts w:ascii="Times New Roman" w:hAnsi="Times New Roman"/>
          <w:b/>
          <w:bCs/>
          <w:sz w:val="24"/>
          <w:szCs w:val="24"/>
          <w:u w:val="thick"/>
        </w:rPr>
        <w:t>§ 422.51</w:t>
      </w:r>
      <w:r w:rsidR="007E3C7A">
        <w:rPr>
          <w:rFonts w:ascii="Times New Roman" w:hAnsi="Times New Roman"/>
          <w:b/>
          <w:bCs/>
          <w:sz w:val="24"/>
          <w:szCs w:val="24"/>
          <w:u w:val="thick"/>
        </w:rPr>
        <w:t>4</w:t>
      </w:r>
      <w:r w:rsidRPr="00D26C4D">
        <w:rPr>
          <w:rFonts w:ascii="Times New Roman" w:hAnsi="Times New Roman"/>
          <w:b/>
          <w:bCs/>
          <w:sz w:val="24"/>
          <w:szCs w:val="24"/>
          <w:u w:val="thick"/>
        </w:rPr>
        <w:t>)</w:t>
      </w:r>
    </w:p>
    <w:p w:rsidR="00B47FD7" w:rsidP="0038296B" w:rsidRDefault="00B47FD7" w14:paraId="7A3F8AD4" w14:textId="0BF426E9">
      <w:pPr>
        <w:widowControl w:val="0"/>
        <w:autoSpaceDE w:val="0"/>
        <w:autoSpaceDN w:val="0"/>
        <w:adjustRightInd w:val="0"/>
        <w:spacing w:after="0" w:line="240" w:lineRule="auto"/>
        <w:rPr>
          <w:rFonts w:ascii="Times New Roman" w:hAnsi="Times New Roman"/>
          <w:b/>
          <w:bCs/>
          <w:sz w:val="24"/>
          <w:szCs w:val="24"/>
          <w:u w:val="thick"/>
        </w:rPr>
      </w:pPr>
    </w:p>
    <w:p w:rsidR="00A779C8" w:rsidP="00D87669" w:rsidRDefault="00A779C8" w14:paraId="7C3C64F4" w14:textId="7777777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w:t>
      </w:r>
      <w:r w:rsidRPr="00D56FA9" w:rsidR="00D56FA9">
        <w:rPr>
          <w:rFonts w:ascii="Times New Roman" w:hAnsi="Times New Roman"/>
          <w:sz w:val="24"/>
          <w:szCs w:val="24"/>
        </w:rPr>
        <w:t xml:space="preserve"> contract requirement </w:t>
      </w:r>
      <w:r>
        <w:rPr>
          <w:rFonts w:ascii="Times New Roman" w:hAnsi="Times New Roman"/>
          <w:sz w:val="24"/>
          <w:szCs w:val="24"/>
        </w:rPr>
        <w:t>at § 422.514</w:t>
      </w:r>
      <w:r>
        <w:rPr>
          <w:rFonts w:ascii="Times New Roman" w:hAnsi="Times New Roman"/>
          <w:spacing w:val="-1"/>
          <w:sz w:val="24"/>
          <w:szCs w:val="24"/>
        </w:rPr>
        <w:t>(d</w:t>
      </w:r>
      <w:r w:rsidRPr="00D26C4D">
        <w:rPr>
          <w:rFonts w:ascii="Times New Roman" w:hAnsi="Times New Roman"/>
          <w:sz w:val="24"/>
          <w:szCs w:val="24"/>
        </w:rPr>
        <w:t>)</w:t>
      </w:r>
      <w:r>
        <w:rPr>
          <w:rFonts w:ascii="Times New Roman" w:hAnsi="Times New Roman"/>
          <w:sz w:val="24"/>
          <w:szCs w:val="24"/>
        </w:rPr>
        <w:t>(1) is</w:t>
      </w:r>
      <w:r w:rsidRPr="00D26C4D">
        <w:rPr>
          <w:rFonts w:ascii="Times New Roman" w:hAnsi="Times New Roman"/>
          <w:spacing w:val="-1"/>
          <w:sz w:val="24"/>
          <w:szCs w:val="24"/>
        </w:rPr>
        <w:t xml:space="preserve"> </w:t>
      </w:r>
      <w:r w:rsidRPr="00D56FA9" w:rsidR="00D56FA9">
        <w:rPr>
          <w:rFonts w:ascii="Times New Roman" w:hAnsi="Times New Roman"/>
          <w:sz w:val="24"/>
          <w:szCs w:val="24"/>
        </w:rPr>
        <w:t xml:space="preserve">based on the projected enrollment in the plan bid </w:t>
      </w:r>
      <w:r w:rsidRPr="00D56FA9" w:rsidR="00D56FA9">
        <w:rPr>
          <w:rFonts w:ascii="Times New Roman" w:hAnsi="Times New Roman"/>
          <w:sz w:val="24"/>
          <w:szCs w:val="24"/>
        </w:rPr>
        <w:lastRenderedPageBreak/>
        <w:t xml:space="preserve">would prevent MA organizations from designing new D-SNP look-alikes. Under § 422.514(d)(2), we would make the determination whether an MA organization has a non-SNP MA plan with actual enrollment exceeding the established threshold using the enrollment in January of the current year. </w:t>
      </w:r>
    </w:p>
    <w:p w:rsidR="00A779C8" w:rsidP="00D87669" w:rsidRDefault="00A779C8" w14:paraId="14208BFA" w14:textId="77777777">
      <w:pPr>
        <w:widowControl w:val="0"/>
        <w:autoSpaceDE w:val="0"/>
        <w:autoSpaceDN w:val="0"/>
        <w:adjustRightInd w:val="0"/>
        <w:spacing w:after="0" w:line="240" w:lineRule="auto"/>
        <w:rPr>
          <w:rFonts w:ascii="Times New Roman" w:hAnsi="Times New Roman"/>
          <w:sz w:val="24"/>
          <w:szCs w:val="24"/>
        </w:rPr>
      </w:pPr>
    </w:p>
    <w:p w:rsidRPr="00D56FA9" w:rsidR="00D56FA9" w:rsidP="00D87669" w:rsidRDefault="00A779C8" w14:paraId="2AC90C36" w14:textId="530D6B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Section 422.514(e)</w:t>
      </w:r>
      <w:r w:rsidRPr="00D56FA9" w:rsidR="00D56FA9">
        <w:rPr>
          <w:rFonts w:ascii="Times New Roman" w:hAnsi="Times New Roman"/>
          <w:sz w:val="24"/>
          <w:szCs w:val="24"/>
        </w:rPr>
        <w:t xml:space="preserve"> </w:t>
      </w:r>
      <w:r>
        <w:rPr>
          <w:rFonts w:ascii="Times New Roman" w:hAnsi="Times New Roman"/>
          <w:sz w:val="24"/>
          <w:szCs w:val="24"/>
        </w:rPr>
        <w:t>defines</w:t>
      </w:r>
      <w:r w:rsidRPr="00D56FA9" w:rsidR="00D56FA9">
        <w:rPr>
          <w:rFonts w:ascii="Times New Roman" w:hAnsi="Times New Roman"/>
          <w:sz w:val="24"/>
          <w:szCs w:val="24"/>
        </w:rPr>
        <w:t xml:space="preserve"> a process for transitioning individuals who are enrolled in a D-SNP look-alike to another MA-PD plan offered by the MA organization, or by another MA organization with the same parent organization as the MA organization, to minimize disruption as a result of the prohibition on contract renewal for existi</w:t>
      </w:r>
      <w:r>
        <w:rPr>
          <w:rFonts w:ascii="Times New Roman" w:hAnsi="Times New Roman"/>
          <w:sz w:val="24"/>
          <w:szCs w:val="24"/>
        </w:rPr>
        <w:t>ng D-SNP look-alikes. Under this provision</w:t>
      </w:r>
      <w:r w:rsidRPr="00D56FA9" w:rsidR="00D56FA9">
        <w:rPr>
          <w:rFonts w:ascii="Times New Roman" w:hAnsi="Times New Roman"/>
          <w:sz w:val="24"/>
          <w:szCs w:val="24"/>
        </w:rPr>
        <w:t>, an MA organization with a non-SNP MA plan determined to meet the enrollment threshold in paragraph (d) could transition enrollees into another MA plan offered by the same MA organization (or by another MA organization with the same parent organization as the MA organization), as long as that MA plan meets certain criteria. This process would allow an MA enrollee to be transitioned from one MA plan offered by an MA organization to another MA plan without having to complete an election form. Under this process, as described in § 422.514(e)(2), the MA organization would be required to describe changes to MA-PD benefits and provide information about the MA-PD plan into which the individual is enrolled in the Annual Notice of Change that the MA organization must send, consistent with § 422.111(a), (d), and (e) and § 422.2267(e)(3).</w:t>
      </w:r>
    </w:p>
    <w:p w:rsidR="00A779C8" w:rsidP="00D56FA9" w:rsidRDefault="00A779C8" w14:paraId="1C2C408D" w14:textId="77777777">
      <w:pPr>
        <w:widowControl w:val="0"/>
        <w:autoSpaceDE w:val="0"/>
        <w:autoSpaceDN w:val="0"/>
        <w:adjustRightInd w:val="0"/>
        <w:spacing w:after="0" w:line="240" w:lineRule="auto"/>
        <w:rPr>
          <w:rFonts w:ascii="Times New Roman" w:hAnsi="Times New Roman"/>
          <w:sz w:val="24"/>
          <w:szCs w:val="24"/>
        </w:rPr>
      </w:pPr>
    </w:p>
    <w:p w:rsidRPr="00D56FA9" w:rsidR="00D56FA9" w:rsidP="00D56FA9" w:rsidRDefault="00A779C8" w14:paraId="7DE6334E" w14:textId="7F7CF6E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Section 422.514(e)(1) would</w:t>
      </w:r>
      <w:r w:rsidRPr="00D56FA9" w:rsidR="00D56FA9">
        <w:rPr>
          <w:rFonts w:ascii="Times New Roman" w:hAnsi="Times New Roman"/>
          <w:sz w:val="24"/>
          <w:szCs w:val="24"/>
        </w:rPr>
        <w:t xml:space="preserve"> allow a terminating D-SNP look-alike to transition enrollment to another MA plan (or plans) only if the resulting total enrollment in each of the non-SNP MA plans receiving enrollment consists of less than 80 percent dually eligible individuals. This criterion would ensure that the enrollment transitions under this regulation do not result in another non-SNP MA plan being treated as a D-SNP look-alike under § 422.514(d). </w:t>
      </w:r>
      <w:r>
        <w:rPr>
          <w:rFonts w:ascii="Times New Roman" w:hAnsi="Times New Roman"/>
          <w:sz w:val="24"/>
          <w:szCs w:val="24"/>
        </w:rPr>
        <w:t>Section</w:t>
      </w:r>
      <w:r w:rsidRPr="00D56FA9" w:rsidR="00D56FA9">
        <w:rPr>
          <w:rFonts w:ascii="Times New Roman" w:hAnsi="Times New Roman"/>
          <w:sz w:val="24"/>
          <w:szCs w:val="24"/>
        </w:rPr>
        <w:t xml:space="preserve"> 422.514(e)(1)(ii) would require that any plan receiving transitioned enrollment be an MA-PD plan as defined in § 422.2. </w:t>
      </w:r>
      <w:r>
        <w:rPr>
          <w:rFonts w:ascii="Times New Roman" w:hAnsi="Times New Roman"/>
          <w:sz w:val="24"/>
          <w:szCs w:val="24"/>
        </w:rPr>
        <w:t>P</w:t>
      </w:r>
      <w:r w:rsidRPr="00D56FA9" w:rsidR="00D56FA9">
        <w:rPr>
          <w:rFonts w:ascii="Times New Roman" w:hAnsi="Times New Roman"/>
          <w:sz w:val="24"/>
          <w:szCs w:val="24"/>
        </w:rPr>
        <w:t>aragraph (e)(1)(iii) would require that any MA plan receiving transitioned enrollment from a D-SNP look-alike have a combined Part C and D premium of $0 after application of the premium subsidy for full subsidy eligible individuals described at § 423.780(a).</w:t>
      </w:r>
    </w:p>
    <w:p w:rsidR="00A779C8" w:rsidP="00D56FA9" w:rsidRDefault="00A779C8" w14:paraId="73ECA311" w14:textId="77777777">
      <w:pPr>
        <w:widowControl w:val="0"/>
        <w:autoSpaceDE w:val="0"/>
        <w:autoSpaceDN w:val="0"/>
        <w:adjustRightInd w:val="0"/>
        <w:spacing w:after="0" w:line="240" w:lineRule="auto"/>
        <w:rPr>
          <w:rFonts w:ascii="Times New Roman" w:hAnsi="Times New Roman"/>
          <w:sz w:val="24"/>
          <w:szCs w:val="24"/>
        </w:rPr>
      </w:pPr>
    </w:p>
    <w:p w:rsidR="00D56FA9" w:rsidP="00D56FA9" w:rsidRDefault="00D56FA9" w14:paraId="034B2051" w14:textId="6E4E2319">
      <w:pPr>
        <w:widowControl w:val="0"/>
        <w:autoSpaceDE w:val="0"/>
        <w:autoSpaceDN w:val="0"/>
        <w:adjustRightInd w:val="0"/>
        <w:spacing w:after="0" w:line="240" w:lineRule="auto"/>
        <w:rPr>
          <w:rFonts w:ascii="Times New Roman" w:hAnsi="Times New Roman"/>
          <w:sz w:val="24"/>
          <w:szCs w:val="24"/>
        </w:rPr>
      </w:pPr>
      <w:r w:rsidRPr="00D56FA9">
        <w:rPr>
          <w:rFonts w:ascii="Times New Roman" w:hAnsi="Times New Roman"/>
          <w:sz w:val="24"/>
          <w:szCs w:val="24"/>
        </w:rPr>
        <w:t>The process at § 422.514(e) would allow, but not require, the MA organization to transition dually eligible enrollees from D-SNP look-alikes into D-SNPs and allow such enrollees to retain coverage under the MA organization and benefit from the care coordination and Medicaid benefit integratio</w:t>
      </w:r>
      <w:r w:rsidR="00A779C8">
        <w:rPr>
          <w:rFonts w:ascii="Times New Roman" w:hAnsi="Times New Roman"/>
          <w:sz w:val="24"/>
          <w:szCs w:val="24"/>
        </w:rPr>
        <w:t>n offered by a D-SNP. P</w:t>
      </w:r>
      <w:r w:rsidRPr="00D56FA9">
        <w:rPr>
          <w:rFonts w:ascii="Times New Roman" w:hAnsi="Times New Roman"/>
          <w:sz w:val="24"/>
          <w:szCs w:val="24"/>
        </w:rPr>
        <w:t>aragraph (e)(1) specifies that the MA organization could only transition individuals in a D-SNP look-alike into another MA plan (including a D-SNP) if they are eligible to enroll in t</w:t>
      </w:r>
      <w:r w:rsidR="00A779C8">
        <w:rPr>
          <w:rFonts w:ascii="Times New Roman" w:hAnsi="Times New Roman"/>
          <w:sz w:val="24"/>
          <w:szCs w:val="24"/>
        </w:rPr>
        <w:t>he receiving plan. This</w:t>
      </w:r>
      <w:r w:rsidRPr="00D56FA9">
        <w:rPr>
          <w:rFonts w:ascii="Times New Roman" w:hAnsi="Times New Roman"/>
          <w:sz w:val="24"/>
          <w:szCs w:val="24"/>
        </w:rPr>
        <w:t xml:space="preserve"> transition process is conceptually similar with “crosswalk exception” procedures </w:t>
      </w:r>
      <w:r w:rsidR="00A779C8">
        <w:rPr>
          <w:rFonts w:ascii="Times New Roman" w:hAnsi="Times New Roman"/>
          <w:sz w:val="24"/>
          <w:szCs w:val="24"/>
        </w:rPr>
        <w:t>i</w:t>
      </w:r>
      <w:r w:rsidRPr="00D56FA9">
        <w:rPr>
          <w:rFonts w:ascii="Times New Roman" w:hAnsi="Times New Roman"/>
          <w:sz w:val="24"/>
          <w:szCs w:val="24"/>
        </w:rPr>
        <w:t xml:space="preserve">n § 422.530(a) and (b); however, </w:t>
      </w:r>
      <w:r w:rsidR="00A779C8">
        <w:rPr>
          <w:rFonts w:ascii="Times New Roman" w:hAnsi="Times New Roman"/>
          <w:sz w:val="24"/>
          <w:szCs w:val="24"/>
        </w:rPr>
        <w:t>this provision</w:t>
      </w:r>
      <w:r w:rsidRPr="00D56FA9">
        <w:rPr>
          <w:rFonts w:ascii="Times New Roman" w:hAnsi="Times New Roman"/>
          <w:sz w:val="24"/>
          <w:szCs w:val="24"/>
        </w:rPr>
        <w:t xml:space="preserve"> would allow the transition process to apply across contracts or legal entities and plan types (for example, non-SNP to SNP).</w:t>
      </w:r>
    </w:p>
    <w:p w:rsidR="00A779C8" w:rsidP="00D56FA9" w:rsidRDefault="00A779C8" w14:paraId="63166C85" w14:textId="77777777">
      <w:pPr>
        <w:widowControl w:val="0"/>
        <w:autoSpaceDE w:val="0"/>
        <w:autoSpaceDN w:val="0"/>
        <w:adjustRightInd w:val="0"/>
        <w:spacing w:after="0" w:line="240" w:lineRule="auto"/>
        <w:rPr>
          <w:rFonts w:ascii="Times New Roman" w:hAnsi="Times New Roman"/>
          <w:sz w:val="24"/>
          <w:szCs w:val="24"/>
        </w:rPr>
      </w:pPr>
    </w:p>
    <w:p w:rsidR="00A779C8" w:rsidP="00A779C8" w:rsidRDefault="00A779C8" w14:paraId="39AC139E" w14:textId="77777777">
      <w:pPr>
        <w:widowControl w:val="0"/>
        <w:autoSpaceDE w:val="0"/>
        <w:autoSpaceDN w:val="0"/>
        <w:adjustRightInd w:val="0"/>
        <w:spacing w:after="0" w:line="240" w:lineRule="auto"/>
        <w:rPr>
          <w:rFonts w:ascii="Times New Roman" w:hAnsi="Times New Roman"/>
          <w:sz w:val="24"/>
          <w:szCs w:val="24"/>
        </w:rPr>
      </w:pPr>
      <w:r w:rsidRPr="00D56FA9">
        <w:rPr>
          <w:rFonts w:ascii="Times New Roman" w:hAnsi="Times New Roman"/>
          <w:sz w:val="24"/>
          <w:szCs w:val="24"/>
        </w:rPr>
        <w:t>Using data from the contract year 2020 bid submission process, we estimate that there are 67 MA plans that have enrollment of dually eligible individuals that is 80 percent or more of total enrollment. Of these 67 MA plans, 62 plans are in states where there are D-SNPs or comparable managed care plans and would be subject to § 422.514(d).  These 62 plans project a total enrollment of 180,758 for contract year 2020.</w:t>
      </w:r>
      <w:r>
        <w:rPr>
          <w:rFonts w:ascii="Times New Roman" w:hAnsi="Times New Roman"/>
          <w:sz w:val="24"/>
          <w:szCs w:val="24"/>
        </w:rPr>
        <w:t xml:space="preserve"> </w:t>
      </w:r>
    </w:p>
    <w:p w:rsidRPr="00D56FA9" w:rsidR="00A779C8" w:rsidP="00D56FA9" w:rsidRDefault="00A779C8" w14:paraId="6FE7C18F" w14:textId="77777777">
      <w:pPr>
        <w:widowControl w:val="0"/>
        <w:autoSpaceDE w:val="0"/>
        <w:autoSpaceDN w:val="0"/>
        <w:adjustRightInd w:val="0"/>
        <w:spacing w:after="0" w:line="240" w:lineRule="auto"/>
        <w:rPr>
          <w:rFonts w:ascii="Times New Roman" w:hAnsi="Times New Roman"/>
          <w:sz w:val="24"/>
          <w:szCs w:val="24"/>
        </w:rPr>
      </w:pPr>
    </w:p>
    <w:p w:rsidRPr="00D56FA9" w:rsidR="00D56FA9" w:rsidP="00D56FA9" w:rsidRDefault="00D56FA9" w14:paraId="742362F8" w14:textId="0E314585">
      <w:pPr>
        <w:widowControl w:val="0"/>
        <w:autoSpaceDE w:val="0"/>
        <w:autoSpaceDN w:val="0"/>
        <w:adjustRightInd w:val="0"/>
        <w:spacing w:after="0" w:line="240" w:lineRule="auto"/>
        <w:rPr>
          <w:rFonts w:ascii="Times New Roman" w:hAnsi="Times New Roman"/>
          <w:sz w:val="24"/>
          <w:szCs w:val="24"/>
        </w:rPr>
      </w:pPr>
      <w:r w:rsidRPr="00D56FA9">
        <w:rPr>
          <w:rFonts w:ascii="Times New Roman" w:hAnsi="Times New Roman"/>
          <w:sz w:val="24"/>
          <w:szCs w:val="24"/>
        </w:rPr>
        <w:t>While the prohibition on D-SNP look-alikes would only apply to plans starting in the 2022 plan year, we intend for the transition process to take effect in time for D-SNP look-alikes operating in 2020 to utilize the transition process for enrollments to be effective January 1, 2021. Based on the current landscape for D-SNP look-alikes, we believe the vast majority of these plans would be able to move current enrollees into another MA plan using the transition process.  By 2022, we expect that all 62 D-SNP look-alikes would choose to transition current enrollees to another MA plan for the forthcoming contract year. We estimate the burden for transitioning current enrollees to another MA plan at an average of 2 hours at $74.00/hr for a business operations specialist to submit enrollment changes to CMS. D-SNP look-alikes that transition enrollees into another MA plan would take less time than D-SNP look-alikes that transition eligible beneficiaries into a D-SNP.  The 2-hour time estimate accounts for any additional work to confirm an enrollee’s Medicaid eligibility for D-SNP look-alikes transitioning eligible enrollees to a D-SNP.  For the estimated 62 D-SNP look-alikes, the one-time burden for transitioning enrollees to another MA plan by the 2022 plan year would be 124 hours (62 D-SNP look-alikes * 2 hr/response) at a cost of $9,176 (124 hr * $74.00/hr).</w:t>
      </w:r>
      <w:r w:rsidRPr="00D56FA9">
        <w:rPr>
          <w:rFonts w:ascii="Times New Roman" w:hAnsi="Times New Roman"/>
          <w:sz w:val="24"/>
          <w:szCs w:val="24"/>
        </w:rPr>
        <w:tab/>
      </w:r>
    </w:p>
    <w:p w:rsidR="00A779C8" w:rsidP="00D56FA9" w:rsidRDefault="00A779C8" w14:paraId="197977AE" w14:textId="77777777">
      <w:pPr>
        <w:widowControl w:val="0"/>
        <w:autoSpaceDE w:val="0"/>
        <w:autoSpaceDN w:val="0"/>
        <w:adjustRightInd w:val="0"/>
        <w:spacing w:after="0" w:line="240" w:lineRule="auto"/>
        <w:rPr>
          <w:rFonts w:ascii="Times New Roman" w:hAnsi="Times New Roman"/>
          <w:sz w:val="24"/>
          <w:szCs w:val="24"/>
        </w:rPr>
      </w:pPr>
    </w:p>
    <w:p w:rsidR="00D56FA9" w:rsidP="00D56FA9" w:rsidRDefault="00D56FA9" w14:paraId="0C98AFFF" w14:textId="27EF720D">
      <w:pPr>
        <w:widowControl w:val="0"/>
        <w:autoSpaceDE w:val="0"/>
        <w:autoSpaceDN w:val="0"/>
        <w:adjustRightInd w:val="0"/>
        <w:spacing w:after="0" w:line="240" w:lineRule="auto"/>
        <w:rPr>
          <w:rFonts w:ascii="Times New Roman" w:hAnsi="Times New Roman"/>
          <w:sz w:val="24"/>
          <w:szCs w:val="24"/>
        </w:rPr>
      </w:pPr>
      <w:r w:rsidRPr="00D56FA9">
        <w:rPr>
          <w:rFonts w:ascii="Times New Roman" w:hAnsi="Times New Roman"/>
          <w:sz w:val="24"/>
          <w:szCs w:val="24"/>
        </w:rPr>
        <w:t xml:space="preserve">The vast majority of MA organizations with existing D-SNP look-alikes also have an MA plan with a premium of $0 or a D-SNP in the same service area as the D-SNP look-alike. Therefore, we do not believe MA organizations would choose to create a new D-SNP as a result of this </w:t>
      </w:r>
      <w:r w:rsidR="00647AE8">
        <w:rPr>
          <w:rFonts w:ascii="Times New Roman" w:hAnsi="Times New Roman"/>
          <w:sz w:val="24"/>
          <w:szCs w:val="24"/>
        </w:rPr>
        <w:t>provision</w:t>
      </w:r>
      <w:r w:rsidRPr="00D56FA9">
        <w:rPr>
          <w:rFonts w:ascii="Times New Roman" w:hAnsi="Times New Roman"/>
          <w:sz w:val="24"/>
          <w:szCs w:val="24"/>
        </w:rPr>
        <w:t xml:space="preserve">. The prevalence of existing MA plans and D-SNPs also make it unlikely that an MA organization would need to expand a service area for an existing MA plan or D-SNP.  Since we estimate fewer than 10 respondents would apply as a new D-SNP or expand an existing MA plan service area, the information collection requirements are exempt under 5 CFR 1320.3(c) from the requirements of the PRA. </w:t>
      </w:r>
    </w:p>
    <w:p w:rsidRPr="00D56FA9" w:rsidR="00647AE8" w:rsidP="00D56FA9" w:rsidRDefault="00647AE8" w14:paraId="79346C90" w14:textId="77777777">
      <w:pPr>
        <w:widowControl w:val="0"/>
        <w:autoSpaceDE w:val="0"/>
        <w:autoSpaceDN w:val="0"/>
        <w:adjustRightInd w:val="0"/>
        <w:spacing w:after="0" w:line="240" w:lineRule="auto"/>
        <w:rPr>
          <w:rFonts w:ascii="Times New Roman" w:hAnsi="Times New Roman"/>
          <w:sz w:val="24"/>
          <w:szCs w:val="24"/>
        </w:rPr>
      </w:pPr>
    </w:p>
    <w:p w:rsidR="00D56FA9" w:rsidP="00D56FA9" w:rsidRDefault="00D56FA9" w14:paraId="58A48368" w14:textId="1344B44B">
      <w:pPr>
        <w:widowControl w:val="0"/>
        <w:autoSpaceDE w:val="0"/>
        <w:autoSpaceDN w:val="0"/>
        <w:adjustRightInd w:val="0"/>
        <w:spacing w:after="0" w:line="240" w:lineRule="auto"/>
        <w:rPr>
          <w:rFonts w:ascii="Times New Roman" w:hAnsi="Times New Roman"/>
          <w:sz w:val="24"/>
          <w:szCs w:val="24"/>
        </w:rPr>
      </w:pPr>
      <w:r w:rsidRPr="00D56FA9">
        <w:rPr>
          <w:rFonts w:ascii="Times New Roman" w:hAnsi="Times New Roman"/>
          <w:sz w:val="24"/>
          <w:szCs w:val="24"/>
        </w:rPr>
        <w:t xml:space="preserve">Additionally, we do not expect any plans would be required to send affected enrollees a written notice consistent with the non-renewal notice requirements at § 422.506(a)(2) and described at § 422.514(e)(4), as we anticipate all MA organizations with D-SNP look-alikes would be able to transition their enrollees into another MA plan (or plans). However, we propose the requirement to ensure protection of enrollees if the situation did occur.  </w:t>
      </w:r>
    </w:p>
    <w:p w:rsidRPr="00D56FA9" w:rsidR="00647AE8" w:rsidP="00D56FA9" w:rsidRDefault="00647AE8" w14:paraId="60B7D055" w14:textId="77777777">
      <w:pPr>
        <w:widowControl w:val="0"/>
        <w:autoSpaceDE w:val="0"/>
        <w:autoSpaceDN w:val="0"/>
        <w:adjustRightInd w:val="0"/>
        <w:spacing w:after="0" w:line="240" w:lineRule="auto"/>
        <w:rPr>
          <w:rFonts w:ascii="Times New Roman" w:hAnsi="Times New Roman"/>
          <w:sz w:val="24"/>
          <w:szCs w:val="24"/>
        </w:rPr>
      </w:pPr>
    </w:p>
    <w:p w:rsidRPr="00D56FA9" w:rsidR="00B47FD7" w:rsidP="0038296B" w:rsidRDefault="00D56FA9" w14:paraId="27D467B6" w14:textId="7ADBCE69">
      <w:pPr>
        <w:widowControl w:val="0"/>
        <w:autoSpaceDE w:val="0"/>
        <w:autoSpaceDN w:val="0"/>
        <w:adjustRightInd w:val="0"/>
        <w:spacing w:after="0" w:line="240" w:lineRule="auto"/>
        <w:rPr>
          <w:rFonts w:ascii="Times New Roman" w:hAnsi="Times New Roman"/>
          <w:sz w:val="24"/>
          <w:szCs w:val="24"/>
        </w:rPr>
      </w:pPr>
      <w:r w:rsidRPr="00D56FA9">
        <w:rPr>
          <w:rFonts w:ascii="Times New Roman" w:hAnsi="Times New Roman"/>
          <w:sz w:val="24"/>
          <w:szCs w:val="24"/>
        </w:rPr>
        <w:t>In subsequent years, we estimate that at most five plans per year would be identified as D-SNP look-alikes under § 422.514(d) due to meeting the enrollment threshold for dually eligible individuals or operating in a state that will begin contracting with D-SNPs or other integrated plans. We believe that these plans would terminate and transition their membership into another MA plan or a D-SNP. Therefore the annual burden after the 2022 plan year is estimated at 10 hours (5 plans * 2 hr/plan) at a cost of $740 (10 hr * $74.00/hr) for a business operations specialist to transition enrollees into a new MA plan.</w:t>
      </w:r>
    </w:p>
    <w:p w:rsidR="00B47FD7" w:rsidP="0038296B" w:rsidRDefault="00B47FD7" w14:paraId="4D2AC5C5" w14:textId="77777777">
      <w:pPr>
        <w:widowControl w:val="0"/>
        <w:autoSpaceDE w:val="0"/>
        <w:autoSpaceDN w:val="0"/>
        <w:adjustRightInd w:val="0"/>
        <w:spacing w:after="0" w:line="240" w:lineRule="auto"/>
        <w:rPr>
          <w:rFonts w:ascii="Times New Roman" w:hAnsi="Times New Roman"/>
          <w:b/>
          <w:bCs/>
          <w:sz w:val="24"/>
          <w:szCs w:val="24"/>
          <w:u w:val="thick"/>
        </w:rPr>
      </w:pPr>
    </w:p>
    <w:p w:rsidRPr="00D26C4D" w:rsidR="00467F11" w:rsidP="0038296B" w:rsidRDefault="00467F11" w14:paraId="03DF7901"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z w:val="24"/>
          <w:szCs w:val="24"/>
          <w:u w:val="thick"/>
        </w:rPr>
        <w:t>R</w:t>
      </w:r>
      <w:r w:rsidRPr="00D26C4D">
        <w:rPr>
          <w:rFonts w:ascii="Times New Roman" w:hAnsi="Times New Roman"/>
          <w:b/>
          <w:bCs/>
          <w:spacing w:val="-1"/>
          <w:sz w:val="24"/>
          <w:szCs w:val="24"/>
          <w:u w:val="thick"/>
        </w:rPr>
        <w:t>e</w:t>
      </w:r>
      <w:r w:rsidRPr="00D26C4D">
        <w:rPr>
          <w:rFonts w:ascii="Times New Roman" w:hAnsi="Times New Roman"/>
          <w:b/>
          <w:bCs/>
          <w:spacing w:val="1"/>
          <w:sz w:val="24"/>
          <w:szCs w:val="24"/>
          <w:u w:val="thick"/>
        </w:rPr>
        <w:t>p</w:t>
      </w:r>
      <w:r w:rsidRPr="00D26C4D">
        <w:rPr>
          <w:rFonts w:ascii="Times New Roman" w:hAnsi="Times New Roman"/>
          <w:b/>
          <w:bCs/>
          <w:sz w:val="24"/>
          <w:szCs w:val="24"/>
          <w:u w:val="thick"/>
        </w:rPr>
        <w:t>o</w:t>
      </w:r>
      <w:r w:rsidRPr="00D26C4D">
        <w:rPr>
          <w:rFonts w:ascii="Times New Roman" w:hAnsi="Times New Roman"/>
          <w:b/>
          <w:bCs/>
          <w:spacing w:val="-1"/>
          <w:sz w:val="24"/>
          <w:szCs w:val="24"/>
          <w:u w:val="thick"/>
        </w:rPr>
        <w:t>rt</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 xml:space="preserve">g </w:t>
      </w:r>
      <w:r w:rsidRPr="00D26C4D">
        <w:rPr>
          <w:rFonts w:ascii="Times New Roman" w:hAnsi="Times New Roman"/>
          <w:b/>
          <w:bCs/>
          <w:spacing w:val="-1"/>
          <w:sz w:val="24"/>
          <w:szCs w:val="24"/>
          <w:u w:val="thick"/>
        </w:rPr>
        <w:t>re</w:t>
      </w:r>
      <w:r w:rsidRPr="00D26C4D">
        <w:rPr>
          <w:rFonts w:ascii="Times New Roman" w:hAnsi="Times New Roman"/>
          <w:b/>
          <w:bCs/>
          <w:spacing w:val="1"/>
          <w:sz w:val="24"/>
          <w:szCs w:val="24"/>
          <w:u w:val="thick"/>
        </w:rPr>
        <w:t>qu</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re</w:t>
      </w:r>
      <w:r w:rsidRPr="00D26C4D">
        <w:rPr>
          <w:rFonts w:ascii="Times New Roman" w:hAnsi="Times New Roman"/>
          <w:b/>
          <w:bCs/>
          <w:spacing w:val="-3"/>
          <w:sz w:val="24"/>
          <w:szCs w:val="24"/>
          <w:u w:val="thick"/>
        </w:rPr>
        <w:t>m</w:t>
      </w:r>
      <w:r w:rsidRPr="00D26C4D">
        <w:rPr>
          <w:rFonts w:ascii="Times New Roman" w:hAnsi="Times New Roman"/>
          <w:b/>
          <w:bCs/>
          <w:spacing w:val="-1"/>
          <w:sz w:val="24"/>
          <w:szCs w:val="24"/>
          <w:u w:val="thick"/>
        </w:rPr>
        <w:t>e</w:t>
      </w:r>
      <w:r w:rsidRPr="00D26C4D">
        <w:rPr>
          <w:rFonts w:ascii="Times New Roman" w:hAnsi="Times New Roman"/>
          <w:b/>
          <w:bCs/>
          <w:spacing w:val="1"/>
          <w:sz w:val="24"/>
          <w:szCs w:val="24"/>
          <w:u w:val="thick"/>
        </w:rPr>
        <w:t>n</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 xml:space="preserve">s </w:t>
      </w:r>
      <w:r w:rsidRPr="00D26C4D">
        <w:rPr>
          <w:rFonts w:ascii="Times New Roman" w:hAnsi="Times New Roman"/>
          <w:b/>
          <w:bCs/>
          <w:spacing w:val="-1"/>
          <w:sz w:val="24"/>
          <w:szCs w:val="24"/>
          <w:u w:val="thick"/>
        </w:rPr>
        <w:t>(</w:t>
      </w:r>
      <w:r w:rsidRPr="00D26C4D">
        <w:rPr>
          <w:rFonts w:ascii="Times New Roman" w:hAnsi="Times New Roman"/>
          <w:b/>
          <w:bCs/>
          <w:sz w:val="24"/>
          <w:szCs w:val="24"/>
          <w:u w:val="thick"/>
        </w:rPr>
        <w:t>§ 422.516)</w:t>
      </w:r>
    </w:p>
    <w:p w:rsidRPr="00D26C4D" w:rsidR="00467F11" w:rsidP="0038296B" w:rsidRDefault="00467F11" w14:paraId="2F31C70D"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23AE0439"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E</w:t>
      </w:r>
      <w:r w:rsidRPr="00D26C4D">
        <w:rPr>
          <w:rFonts w:ascii="Times New Roman" w:hAnsi="Times New Roman"/>
          <w:spacing w:val="-1"/>
          <w:sz w:val="24"/>
          <w:szCs w:val="24"/>
        </w:rPr>
        <w:t>ac</w:t>
      </w:r>
      <w:r w:rsidRPr="00D26C4D">
        <w:rPr>
          <w:rFonts w:ascii="Times New Roman" w:hAnsi="Times New Roman"/>
          <w:sz w:val="24"/>
          <w:szCs w:val="24"/>
        </w:rPr>
        <w:t>h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must </w:t>
      </w:r>
      <w:r w:rsidRPr="00D26C4D">
        <w:rPr>
          <w:rFonts w:ascii="Times New Roman" w:hAnsi="Times New Roman"/>
          <w:spacing w:val="-1"/>
          <w:sz w:val="24"/>
          <w:szCs w:val="24"/>
        </w:rPr>
        <w:t>re</w:t>
      </w:r>
      <w:r w:rsidRPr="00D26C4D">
        <w:rPr>
          <w:rFonts w:ascii="Times New Roman" w:hAnsi="Times New Roman"/>
          <w:sz w:val="24"/>
          <w:szCs w:val="24"/>
        </w:rPr>
        <w:t>po</w:t>
      </w:r>
      <w:r w:rsidRPr="00D26C4D">
        <w:rPr>
          <w:rFonts w:ascii="Times New Roman" w:hAnsi="Times New Roman"/>
          <w:spacing w:val="-1"/>
          <w:sz w:val="24"/>
          <w:szCs w:val="24"/>
        </w:rPr>
        <w:t>r</w:t>
      </w:r>
      <w:r w:rsidRPr="00D26C4D">
        <w:rPr>
          <w:rFonts w:ascii="Times New Roman" w:hAnsi="Times New Roman"/>
          <w:sz w:val="24"/>
          <w:szCs w:val="24"/>
        </w:rPr>
        <w:t xml:space="preserve">t to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nnu</w:t>
      </w:r>
      <w:r w:rsidRPr="00D26C4D">
        <w:rPr>
          <w:rFonts w:ascii="Times New Roman" w:hAnsi="Times New Roman"/>
          <w:spacing w:val="-1"/>
          <w:sz w:val="24"/>
          <w:szCs w:val="24"/>
        </w:rPr>
        <w:t>a</w:t>
      </w:r>
      <w:r w:rsidRPr="00D26C4D">
        <w:rPr>
          <w:rFonts w:ascii="Times New Roman" w:hAnsi="Times New Roman"/>
          <w:sz w:val="24"/>
          <w:szCs w:val="24"/>
        </w:rPr>
        <w:t>ll</w:t>
      </w:r>
      <w:r w:rsidRPr="00D26C4D">
        <w:rPr>
          <w:rFonts w:ascii="Times New Roman" w:hAnsi="Times New Roman"/>
          <w:spacing w:val="-7"/>
          <w:sz w:val="24"/>
          <w:szCs w:val="24"/>
        </w:rPr>
        <w:t>y</w:t>
      </w:r>
      <w:r w:rsidRPr="00D26C4D">
        <w:rPr>
          <w:rFonts w:ascii="Times New Roman" w:hAnsi="Times New Roman"/>
          <w:sz w:val="24"/>
          <w:szCs w:val="24"/>
        </w:rPr>
        <w:t>, within 120 d</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s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e</w:t>
      </w:r>
      <w:r w:rsidRPr="00D26C4D">
        <w:rPr>
          <w:rFonts w:ascii="Times New Roman" w:hAnsi="Times New Roman"/>
          <w:sz w:val="24"/>
          <w:szCs w:val="24"/>
        </w:rPr>
        <w:t>nd of</w:t>
      </w:r>
      <w:r w:rsidRPr="00D26C4D">
        <w:rPr>
          <w:rFonts w:ascii="Times New Roman" w:hAnsi="Times New Roman"/>
          <w:spacing w:val="-1"/>
          <w:sz w:val="24"/>
          <w:szCs w:val="24"/>
        </w:rPr>
        <w:t xml:space="preserve"> </w:t>
      </w:r>
      <w:r w:rsidRPr="00D26C4D">
        <w:rPr>
          <w:rFonts w:ascii="Times New Roman" w:hAnsi="Times New Roman"/>
          <w:sz w:val="24"/>
          <w:szCs w:val="24"/>
        </w:rPr>
        <w:t xml:space="preserve">its </w:t>
      </w:r>
      <w:r w:rsidRPr="00D26C4D">
        <w:rPr>
          <w:rFonts w:ascii="Times New Roman" w:hAnsi="Times New Roman"/>
          <w:spacing w:val="-1"/>
          <w:sz w:val="24"/>
          <w:szCs w:val="24"/>
        </w:rPr>
        <w:t>f</w:t>
      </w:r>
      <w:r w:rsidRPr="00D26C4D">
        <w:rPr>
          <w:rFonts w:ascii="Times New Roman" w:hAnsi="Times New Roman"/>
          <w:sz w:val="24"/>
          <w:szCs w:val="24"/>
        </w:rPr>
        <w:t>is</w:t>
      </w:r>
      <w:r w:rsidRPr="00D26C4D">
        <w:rPr>
          <w:rFonts w:ascii="Times New Roman" w:hAnsi="Times New Roman"/>
          <w:spacing w:val="-1"/>
          <w:sz w:val="24"/>
          <w:szCs w:val="24"/>
        </w:rPr>
        <w:t>ca</w:t>
      </w:r>
      <w:r w:rsidRPr="00D26C4D">
        <w:rPr>
          <w:rFonts w:ascii="Times New Roman" w:hAnsi="Times New Roman"/>
          <w:sz w:val="24"/>
          <w:szCs w:val="24"/>
        </w:rPr>
        <w:t xml:space="preserve">l </w:t>
      </w:r>
      <w:r w:rsidRPr="00D26C4D">
        <w:rPr>
          <w:rFonts w:ascii="Times New Roman" w:hAnsi="Times New Roman"/>
          <w:spacing w:val="-7"/>
          <w:sz w:val="24"/>
          <w:szCs w:val="24"/>
        </w:rPr>
        <w:t>y</w:t>
      </w:r>
      <w:r w:rsidRPr="00D26C4D">
        <w:rPr>
          <w:rFonts w:ascii="Times New Roman" w:hAnsi="Times New Roman"/>
          <w:spacing w:val="-1"/>
          <w:sz w:val="24"/>
          <w:szCs w:val="24"/>
        </w:rPr>
        <w:t>ea</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unl</w:t>
      </w:r>
      <w:r w:rsidRPr="00D26C4D">
        <w:rPr>
          <w:rFonts w:ascii="Times New Roman" w:hAnsi="Times New Roman"/>
          <w:spacing w:val="-1"/>
          <w:sz w:val="24"/>
          <w:szCs w:val="24"/>
        </w:rPr>
        <w:t>e</w:t>
      </w:r>
      <w:r w:rsidRPr="00D26C4D">
        <w:rPr>
          <w:rFonts w:ascii="Times New Roman" w:hAnsi="Times New Roman"/>
          <w:sz w:val="24"/>
          <w:szCs w:val="24"/>
        </w:rPr>
        <w:t xml:space="preserve">ss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pacing w:val="-2"/>
          <w:sz w:val="24"/>
          <w:szCs w:val="24"/>
        </w:rPr>
        <w:t>g</w:t>
      </w:r>
      <w:r w:rsidRPr="00D26C4D">
        <w:rPr>
          <w:rFonts w:ascii="Times New Roman" w:hAnsi="Times New Roman"/>
          <w:sz w:val="24"/>
          <w:szCs w:val="24"/>
        </w:rPr>
        <w:t xml:space="preserve">ood </w:t>
      </w:r>
      <w:r w:rsidRPr="00D26C4D">
        <w:rPr>
          <w:rFonts w:ascii="Times New Roman" w:hAnsi="Times New Roman"/>
          <w:spacing w:val="-1"/>
          <w:sz w:val="24"/>
          <w:szCs w:val="24"/>
        </w:rPr>
        <w:t>ca</w:t>
      </w:r>
      <w:r w:rsidRPr="00D26C4D">
        <w:rPr>
          <w:rFonts w:ascii="Times New Roman" w:hAnsi="Times New Roman"/>
          <w:sz w:val="24"/>
          <w:szCs w:val="24"/>
        </w:rPr>
        <w:t>use</w:t>
      </w:r>
      <w:r w:rsidRPr="00D26C4D">
        <w:rPr>
          <w:rFonts w:ascii="Times New Roman" w:hAnsi="Times New Roman"/>
          <w:spacing w:val="-1"/>
          <w:sz w:val="24"/>
          <w:szCs w:val="24"/>
        </w:rPr>
        <w:t xml:space="preserve"> </w:t>
      </w:r>
      <w:r w:rsidRPr="00D26C4D">
        <w:rPr>
          <w:rFonts w:ascii="Times New Roman" w:hAnsi="Times New Roman"/>
          <w:sz w:val="24"/>
          <w:szCs w:val="24"/>
        </w:rPr>
        <w:t xml:space="preserve">shown,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utho</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1"/>
          <w:sz w:val="24"/>
          <w:szCs w:val="24"/>
        </w:rPr>
        <w:t>z</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nsion of</w:t>
      </w:r>
      <w:r w:rsidRPr="00D26C4D">
        <w:rPr>
          <w:rFonts w:ascii="Times New Roman" w:hAnsi="Times New Roman"/>
          <w:spacing w:val="-1"/>
          <w:sz w:val="24"/>
          <w:szCs w:val="24"/>
        </w:rPr>
        <w:t xml:space="preserve"> </w:t>
      </w:r>
      <w:r w:rsidRPr="00D26C4D">
        <w:rPr>
          <w:rFonts w:ascii="Times New Roman" w:hAnsi="Times New Roman"/>
          <w:sz w:val="24"/>
          <w:szCs w:val="24"/>
        </w:rPr>
        <w:t>tim</w:t>
      </w:r>
      <w:r w:rsidRPr="00D26C4D">
        <w:rPr>
          <w:rFonts w:ascii="Times New Roman" w:hAnsi="Times New Roman"/>
          <w:spacing w:val="-1"/>
          <w:sz w:val="24"/>
          <w:szCs w:val="24"/>
        </w:rPr>
        <w:t>e)</w:t>
      </w:r>
      <w:r w:rsidRPr="00D26C4D">
        <w:rPr>
          <w:rFonts w:ascii="Times New Roman" w:hAnsi="Times New Roman"/>
          <w:sz w:val="24"/>
          <w:szCs w:val="24"/>
        </w:rPr>
        <w:t>, the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nts in</w:t>
      </w:r>
      <w:r w:rsidRPr="00D26C4D" w:rsidR="00E77E90">
        <w:rPr>
          <w:rFonts w:ascii="Times New Roman" w:hAnsi="Times New Roman"/>
          <w:sz w:val="24"/>
          <w:szCs w:val="24"/>
        </w:rPr>
        <w:t xml:space="preserve"> </w:t>
      </w:r>
      <w:r w:rsidRPr="00D26C4D">
        <w:rPr>
          <w:rFonts w:ascii="Times New Roman" w:hAnsi="Times New Roman"/>
          <w:sz w:val="24"/>
          <w:szCs w:val="24"/>
        </w:rPr>
        <w:t xml:space="preserve">§ 422.516 </w:t>
      </w:r>
      <w:r w:rsidRPr="00D26C4D">
        <w:rPr>
          <w:rFonts w:ascii="Times New Roman" w:hAnsi="Times New Roman"/>
          <w:spacing w:val="-1"/>
          <w:sz w:val="24"/>
          <w:szCs w:val="24"/>
        </w:rPr>
        <w:t>(</w:t>
      </w:r>
      <w:r w:rsidRPr="00D26C4D">
        <w:rPr>
          <w:rFonts w:ascii="Times New Roman" w:hAnsi="Times New Roman"/>
          <w:sz w:val="24"/>
          <w:szCs w:val="24"/>
        </w:rPr>
        <w:t>b)</w:t>
      </w:r>
      <w:r w:rsidRPr="00D26C4D">
        <w:rPr>
          <w:rFonts w:ascii="Times New Roman" w:hAnsi="Times New Roman"/>
          <w:spacing w:val="-1"/>
          <w:sz w:val="24"/>
          <w:szCs w:val="24"/>
        </w:rPr>
        <w:t xml:space="preserve"> (</w:t>
      </w:r>
      <w:r w:rsidRPr="00D26C4D">
        <w:rPr>
          <w:rFonts w:ascii="Times New Roman" w:hAnsi="Times New Roman"/>
          <w:sz w:val="24"/>
          <w:szCs w:val="24"/>
        </w:rPr>
        <w:t>1)</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r</w:t>
      </w:r>
      <w:r w:rsidRPr="00D26C4D">
        <w:rPr>
          <w:rFonts w:ascii="Times New Roman" w:hAnsi="Times New Roman"/>
          <w:sz w:val="24"/>
          <w:szCs w:val="24"/>
        </w:rPr>
        <w:t>ou</w:t>
      </w:r>
      <w:r w:rsidRPr="00D26C4D">
        <w:rPr>
          <w:rFonts w:ascii="Times New Roman" w:hAnsi="Times New Roman"/>
          <w:spacing w:val="-2"/>
          <w:sz w:val="24"/>
          <w:szCs w:val="24"/>
        </w:rPr>
        <w:t>g</w:t>
      </w:r>
      <w:r w:rsidRPr="00D26C4D">
        <w:rPr>
          <w:rFonts w:ascii="Times New Roman" w:hAnsi="Times New Roman"/>
          <w:sz w:val="24"/>
          <w:szCs w:val="24"/>
        </w:rPr>
        <w:t xml:space="preserve">h </w:t>
      </w:r>
      <w:r w:rsidRPr="00D26C4D">
        <w:rPr>
          <w:rFonts w:ascii="Times New Roman" w:hAnsi="Times New Roman"/>
          <w:spacing w:val="-1"/>
          <w:sz w:val="24"/>
          <w:szCs w:val="24"/>
        </w:rPr>
        <w:t>(</w:t>
      </w:r>
      <w:r w:rsidRPr="00D26C4D">
        <w:rPr>
          <w:rFonts w:ascii="Times New Roman" w:hAnsi="Times New Roman"/>
          <w:sz w:val="24"/>
          <w:szCs w:val="24"/>
        </w:rPr>
        <w:t>b)</w:t>
      </w:r>
      <w:r w:rsidRPr="00D26C4D">
        <w:rPr>
          <w:rFonts w:ascii="Times New Roman" w:hAnsi="Times New Roman"/>
          <w:spacing w:val="-1"/>
          <w:sz w:val="24"/>
          <w:szCs w:val="24"/>
        </w:rPr>
        <w:t xml:space="preserve"> (</w:t>
      </w:r>
      <w:r w:rsidRPr="00D26C4D">
        <w:rPr>
          <w:rFonts w:ascii="Times New Roman" w:hAnsi="Times New Roman"/>
          <w:sz w:val="24"/>
          <w:szCs w:val="24"/>
        </w:rPr>
        <w:t>3</w:t>
      </w:r>
      <w:r w:rsidRPr="00D26C4D">
        <w:rPr>
          <w:rFonts w:ascii="Times New Roman" w:hAnsi="Times New Roman"/>
          <w:spacing w:val="-1"/>
          <w:sz w:val="24"/>
          <w:szCs w:val="24"/>
        </w:rPr>
        <w:t>)</w:t>
      </w:r>
      <w:r w:rsidRPr="00D26C4D">
        <w:rPr>
          <w:rFonts w:ascii="Times New Roman" w:hAnsi="Times New Roman"/>
          <w:sz w:val="24"/>
          <w:szCs w:val="24"/>
        </w:rPr>
        <w:t>.  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with th</w:t>
      </w:r>
      <w:r w:rsidRPr="00D26C4D">
        <w:rPr>
          <w:rFonts w:ascii="Times New Roman" w:hAnsi="Times New Roman"/>
          <w:spacing w:val="-1"/>
          <w:sz w:val="24"/>
          <w:szCs w:val="24"/>
        </w:rPr>
        <w:t>e</w:t>
      </w:r>
      <w:r w:rsidRPr="00D26C4D">
        <w:rPr>
          <w:rFonts w:ascii="Times New Roman" w:hAnsi="Times New Roman"/>
          <w:sz w:val="24"/>
          <w:szCs w:val="24"/>
        </w:rPr>
        <w:t>se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is </w:t>
      </w:r>
      <w:r w:rsidRPr="00D26C4D">
        <w:rPr>
          <w:rFonts w:ascii="Times New Roman" w:hAnsi="Times New Roman"/>
          <w:spacing w:val="-1"/>
          <w:sz w:val="24"/>
          <w:szCs w:val="24"/>
        </w:rPr>
        <w:t>c</w:t>
      </w:r>
      <w:r w:rsidRPr="00D26C4D">
        <w:rPr>
          <w:rFonts w:ascii="Times New Roman" w:hAnsi="Times New Roman"/>
          <w:sz w:val="24"/>
          <w:szCs w:val="24"/>
        </w:rPr>
        <w:t>u</w:t>
      </w:r>
      <w:r w:rsidRPr="00D26C4D">
        <w:rPr>
          <w:rFonts w:ascii="Times New Roman" w:hAnsi="Times New Roman"/>
          <w:spacing w:val="-1"/>
          <w:sz w:val="24"/>
          <w:szCs w:val="24"/>
        </w:rPr>
        <w:t>rre</w:t>
      </w:r>
      <w:r w:rsidRPr="00D26C4D">
        <w:rPr>
          <w:rFonts w:ascii="Times New Roman" w:hAnsi="Times New Roman"/>
          <w:sz w:val="24"/>
          <w:szCs w:val="24"/>
        </w:rPr>
        <w:t xml:space="preserve">ntly </w:t>
      </w:r>
      <w:r w:rsidRPr="00D26C4D">
        <w:rPr>
          <w:rFonts w:ascii="Times New Roman" w:hAnsi="Times New Roman"/>
          <w:spacing w:val="-1"/>
          <w:sz w:val="24"/>
          <w:szCs w:val="24"/>
        </w:rPr>
        <w:t>ca</w:t>
      </w:r>
      <w:r w:rsidRPr="00D26C4D">
        <w:rPr>
          <w:rFonts w:ascii="Times New Roman" w:hAnsi="Times New Roman"/>
          <w:sz w:val="24"/>
          <w:szCs w:val="24"/>
        </w:rPr>
        <w:t>ptu</w:t>
      </w:r>
      <w:r w:rsidRPr="00D26C4D">
        <w:rPr>
          <w:rFonts w:ascii="Times New Roman" w:hAnsi="Times New Roman"/>
          <w:spacing w:val="-1"/>
          <w:sz w:val="24"/>
          <w:szCs w:val="24"/>
        </w:rPr>
        <w:t>re</w:t>
      </w:r>
      <w:r w:rsidRPr="00D26C4D">
        <w:rPr>
          <w:rFonts w:ascii="Times New Roman" w:hAnsi="Times New Roman"/>
          <w:sz w:val="24"/>
          <w:szCs w:val="24"/>
        </w:rPr>
        <w:t>d 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 xml:space="preserve">m </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pacing w:val="-1"/>
          <w:sz w:val="24"/>
          <w:szCs w:val="24"/>
        </w:rPr>
        <w:t>-</w:t>
      </w:r>
      <w:r w:rsidRPr="00D26C4D">
        <w:rPr>
          <w:rFonts w:ascii="Times New Roman" w:hAnsi="Times New Roman"/>
          <w:sz w:val="24"/>
          <w:szCs w:val="24"/>
        </w:rPr>
        <w:t>906, OMB</w:t>
      </w:r>
      <w:r w:rsidRPr="00D26C4D">
        <w:rPr>
          <w:rFonts w:ascii="Times New Roman" w:hAnsi="Times New Roman"/>
          <w:spacing w:val="-2"/>
          <w:sz w:val="24"/>
          <w:szCs w:val="24"/>
        </w:rPr>
        <w:t xml:space="preserve"> </w:t>
      </w:r>
      <w:r w:rsidRPr="00D26C4D">
        <w:rPr>
          <w:rFonts w:ascii="Times New Roman" w:hAnsi="Times New Roman"/>
          <w:sz w:val="24"/>
          <w:szCs w:val="24"/>
        </w:rPr>
        <w:t># 0938</w:t>
      </w:r>
      <w:r w:rsidRPr="00D26C4D">
        <w:rPr>
          <w:rFonts w:ascii="Times New Roman" w:hAnsi="Times New Roman"/>
          <w:spacing w:val="-1"/>
          <w:sz w:val="24"/>
          <w:szCs w:val="24"/>
        </w:rPr>
        <w:t>-</w:t>
      </w:r>
      <w:r w:rsidRPr="00D26C4D">
        <w:rPr>
          <w:rFonts w:ascii="Times New Roman" w:hAnsi="Times New Roman"/>
          <w:sz w:val="24"/>
          <w:szCs w:val="24"/>
        </w:rPr>
        <w:t>0469.</w:t>
      </w:r>
    </w:p>
    <w:p w:rsidRPr="00D26C4D" w:rsidR="00467F11" w:rsidP="0038296B" w:rsidRDefault="00467F11" w14:paraId="149B33E5"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2122A046"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a</w:t>
      </w:r>
      <w:r w:rsidRPr="00D26C4D">
        <w:rPr>
          <w:rFonts w:ascii="Times New Roman" w:hAnsi="Times New Roman"/>
          <w:sz w:val="24"/>
          <w:szCs w:val="24"/>
        </w:rPr>
        <w:t>ny</w:t>
      </w:r>
      <w:r w:rsidRPr="00D26C4D">
        <w:rPr>
          <w:rFonts w:ascii="Times New Roman" w:hAnsi="Times New Roman"/>
          <w:spacing w:val="-7"/>
          <w:sz w:val="24"/>
          <w:szCs w:val="24"/>
        </w:rPr>
        <w:t xml:space="preserve"> </w:t>
      </w:r>
      <w:r w:rsidRPr="00D26C4D">
        <w:rPr>
          <w:rFonts w:ascii="Times New Roman" w:hAnsi="Times New Roman"/>
          <w:spacing w:val="-1"/>
          <w:sz w:val="24"/>
          <w:szCs w:val="24"/>
        </w:rPr>
        <w:t>e</w:t>
      </w:r>
      <w:r w:rsidRPr="00D26C4D">
        <w:rPr>
          <w:rFonts w:ascii="Times New Roman" w:hAnsi="Times New Roman"/>
          <w:sz w:val="24"/>
          <w:szCs w:val="24"/>
        </w:rPr>
        <w:t>mplo</w:t>
      </w:r>
      <w:r w:rsidRPr="00D26C4D">
        <w:rPr>
          <w:rFonts w:ascii="Times New Roman" w:hAnsi="Times New Roman"/>
          <w:spacing w:val="-7"/>
          <w:sz w:val="24"/>
          <w:szCs w:val="24"/>
        </w:rPr>
        <w:t>y</w:t>
      </w:r>
      <w:r w:rsidRPr="00D26C4D">
        <w:rPr>
          <w:rFonts w:ascii="Times New Roman" w:hAnsi="Times New Roman"/>
          <w:spacing w:val="-1"/>
          <w:sz w:val="24"/>
          <w:szCs w:val="24"/>
        </w:rPr>
        <w:t>ee</w:t>
      </w:r>
      <w:r w:rsidRPr="00D26C4D">
        <w:rPr>
          <w:rFonts w:ascii="Times New Roman" w:hAnsi="Times New Roman"/>
          <w:sz w:val="24"/>
          <w:szCs w:val="24"/>
        </w:rPr>
        <w:t>s'</w:t>
      </w:r>
      <w:r w:rsidRPr="00D26C4D">
        <w:rPr>
          <w:rFonts w:ascii="Times New Roman" w:hAnsi="Times New Roman"/>
          <w:spacing w:val="-2"/>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w:t>
      </w:r>
      <w:r w:rsidRPr="00D26C4D">
        <w:rPr>
          <w:rFonts w:ascii="Times New Roman" w:hAnsi="Times New Roman"/>
          <w:sz w:val="24"/>
          <w:szCs w:val="24"/>
        </w:rPr>
        <w:t>lth 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its pl</w:t>
      </w:r>
      <w:r w:rsidRPr="00D26C4D">
        <w:rPr>
          <w:rFonts w:ascii="Times New Roman" w:hAnsi="Times New Roman"/>
          <w:spacing w:val="-1"/>
          <w:sz w:val="24"/>
          <w:szCs w:val="24"/>
        </w:rPr>
        <w:t>a</w:t>
      </w:r>
      <w:r w:rsidRPr="00D26C4D">
        <w:rPr>
          <w:rFonts w:ascii="Times New Roman" w:hAnsi="Times New Roman"/>
          <w:sz w:val="24"/>
          <w:szCs w:val="24"/>
        </w:rPr>
        <w:t>n th</w:t>
      </w:r>
      <w:r w:rsidRPr="00D26C4D">
        <w:rPr>
          <w:rFonts w:ascii="Times New Roman" w:hAnsi="Times New Roman"/>
          <w:spacing w:val="-1"/>
          <w:sz w:val="24"/>
          <w:szCs w:val="24"/>
        </w:rPr>
        <w:t>a</w:t>
      </w:r>
      <w:r w:rsidRPr="00D26C4D">
        <w:rPr>
          <w:rFonts w:ascii="Times New Roman" w:hAnsi="Times New Roman"/>
          <w:sz w:val="24"/>
          <w:szCs w:val="24"/>
        </w:rPr>
        <w:t>t in</w:t>
      </w:r>
      <w:r w:rsidRPr="00D26C4D">
        <w:rPr>
          <w:rFonts w:ascii="Times New Roman" w:hAnsi="Times New Roman"/>
          <w:spacing w:val="-1"/>
          <w:sz w:val="24"/>
          <w:szCs w:val="24"/>
        </w:rPr>
        <w:t>c</w:t>
      </w:r>
      <w:r w:rsidRPr="00D26C4D">
        <w:rPr>
          <w:rFonts w:ascii="Times New Roman" w:hAnsi="Times New Roman"/>
          <w:sz w:val="24"/>
          <w:szCs w:val="24"/>
        </w:rPr>
        <w:t>lud</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in its o</w:t>
      </w:r>
      <w:r w:rsidRPr="00D26C4D">
        <w:rPr>
          <w:rFonts w:ascii="Times New Roman" w:hAnsi="Times New Roman"/>
          <w:spacing w:val="-1"/>
          <w:sz w:val="24"/>
          <w:szCs w:val="24"/>
        </w:rPr>
        <w:t>ffer</w:t>
      </w:r>
      <w:r w:rsidRPr="00D26C4D">
        <w:rPr>
          <w:rFonts w:ascii="Times New Roman" w:hAnsi="Times New Roman"/>
          <w:sz w:val="24"/>
          <w:szCs w:val="24"/>
        </w:rPr>
        <w:t>in</w:t>
      </w:r>
      <w:r w:rsidRPr="00D26C4D">
        <w:rPr>
          <w:rFonts w:ascii="Times New Roman" w:hAnsi="Times New Roman"/>
          <w:spacing w:val="-2"/>
          <w:sz w:val="24"/>
          <w:szCs w:val="24"/>
        </w:rPr>
        <w:t>g</w:t>
      </w:r>
      <w:r w:rsidRPr="00D26C4D">
        <w:rPr>
          <w:rFonts w:ascii="Times New Roman" w:hAnsi="Times New Roman"/>
          <w:sz w:val="24"/>
          <w:szCs w:val="24"/>
        </w:rPr>
        <w:t>s, the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must </w:t>
      </w:r>
      <w:r w:rsidRPr="00D26C4D">
        <w:rPr>
          <w:rFonts w:ascii="Times New Roman" w:hAnsi="Times New Roman"/>
          <w:spacing w:val="-1"/>
          <w:sz w:val="24"/>
          <w:szCs w:val="24"/>
        </w:rPr>
        <w:t>f</w:t>
      </w:r>
      <w:r w:rsidRPr="00D26C4D">
        <w:rPr>
          <w:rFonts w:ascii="Times New Roman" w:hAnsi="Times New Roman"/>
          <w:sz w:val="24"/>
          <w:szCs w:val="24"/>
        </w:rPr>
        <w:t>u</w:t>
      </w:r>
      <w:r w:rsidRPr="00D26C4D">
        <w:rPr>
          <w:rFonts w:ascii="Times New Roman" w:hAnsi="Times New Roman"/>
          <w:spacing w:val="-1"/>
          <w:sz w:val="24"/>
          <w:szCs w:val="24"/>
        </w:rPr>
        <w:t>r</w:t>
      </w:r>
      <w:r w:rsidRPr="00D26C4D">
        <w:rPr>
          <w:rFonts w:ascii="Times New Roman" w:hAnsi="Times New Roman"/>
          <w:sz w:val="24"/>
          <w:szCs w:val="24"/>
        </w:rPr>
        <w:t xml:space="preserve">nish, upon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st, the</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tion the</w:t>
      </w:r>
      <w:r w:rsidRPr="00D26C4D">
        <w:rPr>
          <w:rFonts w:ascii="Times New Roman" w:hAnsi="Times New Roman"/>
          <w:spacing w:val="-1"/>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 n</w:t>
      </w:r>
      <w:r w:rsidRPr="00D26C4D">
        <w:rPr>
          <w:rFonts w:ascii="Times New Roman" w:hAnsi="Times New Roman"/>
          <w:spacing w:val="-1"/>
          <w:sz w:val="24"/>
          <w:szCs w:val="24"/>
        </w:rPr>
        <w:t>ee</w:t>
      </w:r>
      <w:r w:rsidRPr="00D26C4D">
        <w:rPr>
          <w:rFonts w:ascii="Times New Roman" w:hAnsi="Times New Roman"/>
          <w:sz w:val="24"/>
          <w:szCs w:val="24"/>
        </w:rPr>
        <w:t xml:space="preserve">ds to </w:t>
      </w:r>
      <w:r w:rsidRPr="00D26C4D">
        <w:rPr>
          <w:rFonts w:ascii="Times New Roman" w:hAnsi="Times New Roman"/>
          <w:spacing w:val="-1"/>
          <w:sz w:val="24"/>
          <w:szCs w:val="24"/>
        </w:rPr>
        <w:t>f</w:t>
      </w:r>
      <w:r w:rsidRPr="00D26C4D">
        <w:rPr>
          <w:rFonts w:ascii="Times New Roman" w:hAnsi="Times New Roman"/>
          <w:sz w:val="24"/>
          <w:szCs w:val="24"/>
        </w:rPr>
        <w:t>ul</w:t>
      </w:r>
      <w:r w:rsidRPr="00D26C4D">
        <w:rPr>
          <w:rFonts w:ascii="Times New Roman" w:hAnsi="Times New Roman"/>
          <w:spacing w:val="-1"/>
          <w:sz w:val="24"/>
          <w:szCs w:val="24"/>
        </w:rPr>
        <w:t>f</w:t>
      </w:r>
      <w:r w:rsidRPr="00D26C4D">
        <w:rPr>
          <w:rFonts w:ascii="Times New Roman" w:hAnsi="Times New Roman"/>
          <w:sz w:val="24"/>
          <w:szCs w:val="24"/>
        </w:rPr>
        <w:t xml:space="preserve">ill its </w:t>
      </w:r>
      <w:r w:rsidRPr="00D26C4D">
        <w:rPr>
          <w:rFonts w:ascii="Times New Roman" w:hAnsi="Times New Roman"/>
          <w:spacing w:val="-1"/>
          <w:sz w:val="24"/>
          <w:szCs w:val="24"/>
        </w:rPr>
        <w:t>re</w:t>
      </w:r>
      <w:r w:rsidRPr="00D26C4D">
        <w:rPr>
          <w:rFonts w:ascii="Times New Roman" w:hAnsi="Times New Roman"/>
          <w:sz w:val="24"/>
          <w:szCs w:val="24"/>
        </w:rPr>
        <w:t>po</w:t>
      </w:r>
      <w:r w:rsidRPr="00D26C4D">
        <w:rPr>
          <w:rFonts w:ascii="Times New Roman" w:hAnsi="Times New Roman"/>
          <w:spacing w:val="-1"/>
          <w:sz w:val="24"/>
          <w:szCs w:val="24"/>
        </w:rPr>
        <w:t>r</w:t>
      </w:r>
      <w:r w:rsidRPr="00D26C4D">
        <w:rPr>
          <w:rFonts w:ascii="Times New Roman" w:hAnsi="Times New Roman"/>
          <w:sz w:val="24"/>
          <w:szCs w:val="24"/>
        </w:rPr>
        <w:t xml:space="preserve">ting </w:t>
      </w:r>
      <w:r w:rsidRPr="00D26C4D">
        <w:rPr>
          <w:rFonts w:ascii="Times New Roman" w:hAnsi="Times New Roman"/>
          <w:spacing w:val="-1"/>
          <w:sz w:val="24"/>
          <w:szCs w:val="24"/>
        </w:rPr>
        <w:t>a</w:t>
      </w:r>
      <w:r w:rsidRPr="00D26C4D">
        <w:rPr>
          <w:rFonts w:ascii="Times New Roman" w:hAnsi="Times New Roman"/>
          <w:sz w:val="24"/>
          <w:szCs w:val="24"/>
        </w:rPr>
        <w:t>nd dis</w:t>
      </w:r>
      <w:r w:rsidRPr="00D26C4D">
        <w:rPr>
          <w:rFonts w:ascii="Times New Roman" w:hAnsi="Times New Roman"/>
          <w:spacing w:val="-1"/>
          <w:sz w:val="24"/>
          <w:szCs w:val="24"/>
        </w:rPr>
        <w:t>c</w:t>
      </w:r>
      <w:r w:rsidRPr="00D26C4D">
        <w:rPr>
          <w:rFonts w:ascii="Times New Roman" w:hAnsi="Times New Roman"/>
          <w:sz w:val="24"/>
          <w:szCs w:val="24"/>
        </w:rPr>
        <w:t>losu</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obli</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tions 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Emplo</w:t>
      </w:r>
      <w:r w:rsidRPr="00D26C4D">
        <w:rPr>
          <w:rFonts w:ascii="Times New Roman" w:hAnsi="Times New Roman"/>
          <w:spacing w:val="-7"/>
          <w:sz w:val="24"/>
          <w:szCs w:val="24"/>
        </w:rPr>
        <w:t>y</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pacing w:val="1"/>
          <w:sz w:val="24"/>
          <w:szCs w:val="24"/>
        </w:rPr>
        <w:t>R</w:t>
      </w:r>
      <w:r w:rsidRPr="00D26C4D">
        <w:rPr>
          <w:rFonts w:ascii="Times New Roman" w:hAnsi="Times New Roman"/>
          <w:spacing w:val="-1"/>
          <w:sz w:val="24"/>
          <w:szCs w:val="24"/>
        </w:rPr>
        <w:t>e</w:t>
      </w:r>
      <w:r w:rsidRPr="00D26C4D">
        <w:rPr>
          <w:rFonts w:ascii="Times New Roman" w:hAnsi="Times New Roman"/>
          <w:sz w:val="24"/>
          <w:szCs w:val="24"/>
        </w:rPr>
        <w:t>ti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6"/>
          <w:sz w:val="24"/>
          <w:szCs w:val="24"/>
        </w:rPr>
        <w:t>I</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ome</w:t>
      </w:r>
      <w:r w:rsidRPr="00D26C4D">
        <w:rPr>
          <w:rFonts w:ascii="Times New Roman" w:hAnsi="Times New Roman"/>
          <w:spacing w:val="-1"/>
          <w:sz w:val="24"/>
          <w:szCs w:val="24"/>
        </w:rPr>
        <w:t xml:space="preserve"> </w:t>
      </w:r>
      <w:r w:rsidRPr="00D26C4D">
        <w:rPr>
          <w:rFonts w:ascii="Times New Roman" w:hAnsi="Times New Roman"/>
          <w:spacing w:val="1"/>
          <w:sz w:val="24"/>
          <w:szCs w:val="24"/>
        </w:rPr>
        <w:t>S</w:t>
      </w:r>
      <w:r w:rsidRPr="00D26C4D">
        <w:rPr>
          <w:rFonts w:ascii="Times New Roman" w:hAnsi="Times New Roman"/>
          <w:spacing w:val="-1"/>
          <w:sz w:val="24"/>
          <w:szCs w:val="24"/>
        </w:rPr>
        <w:t>ec</w:t>
      </w:r>
      <w:r w:rsidRPr="00D26C4D">
        <w:rPr>
          <w:rFonts w:ascii="Times New Roman" w:hAnsi="Times New Roman"/>
          <w:sz w:val="24"/>
          <w:szCs w:val="24"/>
        </w:rPr>
        <w:t>u</w:t>
      </w:r>
      <w:r w:rsidRPr="00D26C4D">
        <w:rPr>
          <w:rFonts w:ascii="Times New Roman" w:hAnsi="Times New Roman"/>
          <w:spacing w:val="-1"/>
          <w:sz w:val="24"/>
          <w:szCs w:val="24"/>
        </w:rPr>
        <w:t>r</w:t>
      </w:r>
      <w:r w:rsidRPr="00D26C4D">
        <w:rPr>
          <w:rFonts w:ascii="Times New Roman" w:hAnsi="Times New Roman"/>
          <w:sz w:val="24"/>
          <w:szCs w:val="24"/>
        </w:rPr>
        <w:t>ity</w:t>
      </w:r>
      <w:r w:rsidRPr="00D26C4D">
        <w:rPr>
          <w:rFonts w:ascii="Times New Roman" w:hAnsi="Times New Roman"/>
          <w:spacing w:val="-7"/>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c</w:t>
      </w:r>
      <w:r w:rsidRPr="00D26C4D">
        <w:rPr>
          <w:rFonts w:ascii="Times New Roman" w:hAnsi="Times New Roman"/>
          <w:sz w:val="24"/>
          <w:szCs w:val="24"/>
        </w:rPr>
        <w:t>t of</w:t>
      </w:r>
      <w:r w:rsidRPr="00D26C4D">
        <w:rPr>
          <w:rFonts w:ascii="Times New Roman" w:hAnsi="Times New Roman"/>
          <w:spacing w:val="-1"/>
          <w:sz w:val="24"/>
          <w:szCs w:val="24"/>
        </w:rPr>
        <w:t xml:space="preserve"> </w:t>
      </w:r>
      <w:r w:rsidRPr="00D26C4D">
        <w:rPr>
          <w:rFonts w:ascii="Times New Roman" w:hAnsi="Times New Roman"/>
          <w:sz w:val="24"/>
          <w:szCs w:val="24"/>
        </w:rPr>
        <w:t xml:space="preserve">1974 </w:t>
      </w:r>
      <w:r w:rsidRPr="00D26C4D">
        <w:rPr>
          <w:rFonts w:ascii="Times New Roman" w:hAnsi="Times New Roman"/>
          <w:spacing w:val="-1"/>
          <w:sz w:val="24"/>
          <w:szCs w:val="24"/>
        </w:rPr>
        <w:t>(</w:t>
      </w:r>
      <w:r w:rsidRPr="00D26C4D">
        <w:rPr>
          <w:rFonts w:ascii="Times New Roman" w:hAnsi="Times New Roman"/>
          <w:sz w:val="24"/>
          <w:szCs w:val="24"/>
        </w:rPr>
        <w:t>E</w:t>
      </w:r>
      <w:r w:rsidRPr="00D26C4D">
        <w:rPr>
          <w:rFonts w:ascii="Times New Roman" w:hAnsi="Times New Roman"/>
          <w:spacing w:val="1"/>
          <w:sz w:val="24"/>
          <w:szCs w:val="24"/>
        </w:rPr>
        <w:t>R</w:t>
      </w:r>
      <w:r w:rsidRPr="00D26C4D">
        <w:rPr>
          <w:rFonts w:ascii="Times New Roman" w:hAnsi="Times New Roman"/>
          <w:spacing w:val="-6"/>
          <w:sz w:val="24"/>
          <w:szCs w:val="24"/>
        </w:rPr>
        <w:t>I</w:t>
      </w:r>
      <w:r w:rsidRPr="00D26C4D">
        <w:rPr>
          <w:rFonts w:ascii="Times New Roman" w:hAnsi="Times New Roman"/>
          <w:spacing w:val="1"/>
          <w:sz w:val="24"/>
          <w:szCs w:val="24"/>
        </w:rPr>
        <w:t>S</w:t>
      </w:r>
      <w:r w:rsidRPr="00D26C4D">
        <w:rPr>
          <w:rFonts w:ascii="Times New Roman" w:hAnsi="Times New Roman"/>
          <w:sz w:val="24"/>
          <w:szCs w:val="24"/>
        </w:rPr>
        <w:t>A</w:t>
      </w:r>
      <w:r w:rsidRPr="00D26C4D">
        <w:rPr>
          <w:rFonts w:ascii="Times New Roman" w:hAnsi="Times New Roman"/>
          <w:spacing w:val="-1"/>
          <w:sz w:val="24"/>
          <w:szCs w:val="24"/>
        </w:rPr>
        <w:t>)</w:t>
      </w:r>
      <w:r w:rsidRPr="00D26C4D">
        <w:rPr>
          <w:rFonts w:ascii="Times New Roman" w:hAnsi="Times New Roman"/>
          <w:sz w:val="24"/>
          <w:szCs w:val="24"/>
        </w:rPr>
        <w:t>. 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must </w:t>
      </w:r>
      <w:r w:rsidRPr="00D26C4D">
        <w:rPr>
          <w:rFonts w:ascii="Times New Roman" w:hAnsi="Times New Roman"/>
          <w:spacing w:val="-1"/>
          <w:sz w:val="24"/>
          <w:szCs w:val="24"/>
        </w:rPr>
        <w:t>f</w:t>
      </w:r>
      <w:r w:rsidRPr="00D26C4D">
        <w:rPr>
          <w:rFonts w:ascii="Times New Roman" w:hAnsi="Times New Roman"/>
          <w:sz w:val="24"/>
          <w:szCs w:val="24"/>
        </w:rPr>
        <w:t>u</w:t>
      </w:r>
      <w:r w:rsidRPr="00D26C4D">
        <w:rPr>
          <w:rFonts w:ascii="Times New Roman" w:hAnsi="Times New Roman"/>
          <w:spacing w:val="-1"/>
          <w:sz w:val="24"/>
          <w:szCs w:val="24"/>
        </w:rPr>
        <w:t>r</w:t>
      </w:r>
      <w:r w:rsidRPr="00D26C4D">
        <w:rPr>
          <w:rFonts w:ascii="Times New Roman" w:hAnsi="Times New Roman"/>
          <w:sz w:val="24"/>
          <w:szCs w:val="24"/>
        </w:rPr>
        <w:t>nish the</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tion to the</w:t>
      </w:r>
      <w:r w:rsidRPr="00D26C4D">
        <w:rPr>
          <w:rFonts w:ascii="Times New Roman" w:hAnsi="Times New Roman"/>
          <w:spacing w:val="-1"/>
          <w:sz w:val="24"/>
          <w:szCs w:val="24"/>
        </w:rPr>
        <w:t xml:space="preserve"> e</w:t>
      </w:r>
      <w:r w:rsidRPr="00D26C4D">
        <w:rPr>
          <w:rFonts w:ascii="Times New Roman" w:hAnsi="Times New Roman"/>
          <w:sz w:val="24"/>
          <w:szCs w:val="24"/>
        </w:rPr>
        <w:t>mplo</w:t>
      </w:r>
      <w:r w:rsidRPr="00D26C4D">
        <w:rPr>
          <w:rFonts w:ascii="Times New Roman" w:hAnsi="Times New Roman"/>
          <w:spacing w:val="-7"/>
          <w:sz w:val="24"/>
          <w:szCs w:val="24"/>
        </w:rPr>
        <w:t>y</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e</w:t>
      </w:r>
      <w:r w:rsidRPr="00D26C4D">
        <w:rPr>
          <w:rFonts w:ascii="Times New Roman" w:hAnsi="Times New Roman"/>
          <w:sz w:val="24"/>
          <w:szCs w:val="24"/>
        </w:rPr>
        <w:t>mplo</w:t>
      </w:r>
      <w:r w:rsidRPr="00D26C4D">
        <w:rPr>
          <w:rFonts w:ascii="Times New Roman" w:hAnsi="Times New Roman"/>
          <w:spacing w:val="-7"/>
          <w:sz w:val="24"/>
          <w:szCs w:val="24"/>
        </w:rPr>
        <w:t>y</w:t>
      </w:r>
      <w:r w:rsidRPr="00D26C4D">
        <w:rPr>
          <w:rFonts w:ascii="Times New Roman" w:hAnsi="Times New Roman"/>
          <w:spacing w:val="-1"/>
          <w:sz w:val="24"/>
          <w:szCs w:val="24"/>
        </w:rPr>
        <w:t>er</w:t>
      </w:r>
      <w:r w:rsidRPr="00D26C4D">
        <w:rPr>
          <w:rFonts w:ascii="Times New Roman" w:hAnsi="Times New Roman"/>
          <w:spacing w:val="-2"/>
          <w:sz w:val="24"/>
          <w:szCs w:val="24"/>
        </w:rPr>
        <w:t>'</w:t>
      </w:r>
      <w:r w:rsidRPr="00D26C4D">
        <w:rPr>
          <w:rFonts w:ascii="Times New Roman" w:hAnsi="Times New Roman"/>
          <w:sz w:val="24"/>
          <w:szCs w:val="24"/>
        </w:rPr>
        <w:t>s d</w:t>
      </w:r>
      <w:r w:rsidRPr="00D26C4D">
        <w:rPr>
          <w:rFonts w:ascii="Times New Roman" w:hAnsi="Times New Roman"/>
          <w:spacing w:val="-1"/>
          <w:sz w:val="24"/>
          <w:szCs w:val="24"/>
        </w:rPr>
        <w:t>e</w:t>
      </w:r>
      <w:r w:rsidRPr="00D26C4D">
        <w:rPr>
          <w:rFonts w:ascii="Times New Roman" w:hAnsi="Times New Roman"/>
          <w:sz w:val="24"/>
          <w:szCs w:val="24"/>
        </w:rPr>
        <w:t>si</w:t>
      </w:r>
      <w:r w:rsidRPr="00D26C4D">
        <w:rPr>
          <w:rFonts w:ascii="Times New Roman" w:hAnsi="Times New Roman"/>
          <w:spacing w:val="-2"/>
          <w:sz w:val="24"/>
          <w:szCs w:val="24"/>
        </w:rPr>
        <w:t>g</w:t>
      </w:r>
      <w:r w:rsidRPr="00D26C4D">
        <w:rPr>
          <w:rFonts w:ascii="Times New Roman" w:hAnsi="Times New Roman"/>
          <w:sz w:val="24"/>
          <w:szCs w:val="24"/>
        </w:rPr>
        <w:t>n</w:t>
      </w:r>
      <w:r w:rsidRPr="00D26C4D">
        <w:rPr>
          <w:rFonts w:ascii="Times New Roman" w:hAnsi="Times New Roman"/>
          <w:spacing w:val="-1"/>
          <w:sz w:val="24"/>
          <w:szCs w:val="24"/>
        </w:rPr>
        <w:t>ee</w:t>
      </w:r>
      <w:r w:rsidRPr="00D26C4D">
        <w:rPr>
          <w:rFonts w:ascii="Times New Roman" w:hAnsi="Times New Roman"/>
          <w:sz w:val="24"/>
          <w:szCs w:val="24"/>
        </w:rPr>
        <w:t>, or to the</w:t>
      </w:r>
      <w:r w:rsidRPr="00D26C4D">
        <w:rPr>
          <w:rFonts w:ascii="Times New Roman" w:hAnsi="Times New Roman"/>
          <w:spacing w:val="-1"/>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dminist</w:t>
      </w:r>
      <w:r w:rsidRPr="00D26C4D">
        <w:rPr>
          <w:rFonts w:ascii="Times New Roman" w:hAnsi="Times New Roman"/>
          <w:spacing w:val="-1"/>
          <w:sz w:val="24"/>
          <w:szCs w:val="24"/>
        </w:rPr>
        <w:t>ra</w:t>
      </w:r>
      <w:r w:rsidRPr="00D26C4D">
        <w:rPr>
          <w:rFonts w:ascii="Times New Roman" w:hAnsi="Times New Roman"/>
          <w:sz w:val="24"/>
          <w:szCs w:val="24"/>
        </w:rPr>
        <w:t>to</w:t>
      </w:r>
      <w:r w:rsidRPr="00D26C4D">
        <w:rPr>
          <w:rFonts w:ascii="Times New Roman" w:hAnsi="Times New Roman"/>
          <w:spacing w:val="-1"/>
          <w:sz w:val="24"/>
          <w:szCs w:val="24"/>
        </w:rPr>
        <w:t>r</w:t>
      </w:r>
      <w:r w:rsidRPr="00D26C4D">
        <w:rPr>
          <w:rFonts w:ascii="Times New Roman" w:hAnsi="Times New Roman"/>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s the</w:t>
      </w:r>
      <w:r w:rsidRPr="00D26C4D">
        <w:rPr>
          <w:rFonts w:ascii="Times New Roman" w:hAnsi="Times New Roman"/>
          <w:spacing w:val="-1"/>
          <w:sz w:val="24"/>
          <w:szCs w:val="24"/>
        </w:rPr>
        <w:t xml:space="preserve"> </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 xml:space="preserve">m </w:t>
      </w:r>
      <w:r w:rsidRPr="00D26C4D">
        <w:rPr>
          <w:rFonts w:ascii="Times New Roman" w:hAnsi="Times New Roman"/>
          <w:spacing w:val="-2"/>
          <w:sz w:val="24"/>
          <w:szCs w:val="24"/>
        </w:rPr>
        <w:t>"</w:t>
      </w:r>
      <w:r w:rsidRPr="00D26C4D">
        <w:rPr>
          <w:rFonts w:ascii="Times New Roman" w:hAnsi="Times New Roman"/>
          <w:spacing w:val="-1"/>
          <w:sz w:val="24"/>
          <w:szCs w:val="24"/>
        </w:rPr>
        <w:t>a</w:t>
      </w:r>
      <w:r w:rsidRPr="00D26C4D">
        <w:rPr>
          <w:rFonts w:ascii="Times New Roman" w:hAnsi="Times New Roman"/>
          <w:sz w:val="24"/>
          <w:szCs w:val="24"/>
        </w:rPr>
        <w:t>dminist</w:t>
      </w:r>
      <w:r w:rsidRPr="00D26C4D">
        <w:rPr>
          <w:rFonts w:ascii="Times New Roman" w:hAnsi="Times New Roman"/>
          <w:spacing w:val="-1"/>
          <w:sz w:val="24"/>
          <w:szCs w:val="24"/>
        </w:rPr>
        <w:t>ra</w:t>
      </w:r>
      <w:r w:rsidRPr="00D26C4D">
        <w:rPr>
          <w:rFonts w:ascii="Times New Roman" w:hAnsi="Times New Roman"/>
          <w:sz w:val="24"/>
          <w:szCs w:val="24"/>
        </w:rPr>
        <w:t>to</w:t>
      </w:r>
      <w:r w:rsidRPr="00D26C4D">
        <w:rPr>
          <w:rFonts w:ascii="Times New Roman" w:hAnsi="Times New Roman"/>
          <w:spacing w:val="-1"/>
          <w:sz w:val="24"/>
          <w:szCs w:val="24"/>
        </w:rPr>
        <w:t>r</w:t>
      </w:r>
      <w:r w:rsidRPr="00D26C4D">
        <w:rPr>
          <w:rFonts w:ascii="Times New Roman" w:hAnsi="Times New Roman"/>
          <w:sz w:val="24"/>
          <w:szCs w:val="24"/>
        </w:rPr>
        <w:t>"</w:t>
      </w:r>
      <w:r w:rsidRPr="00D26C4D">
        <w:rPr>
          <w:rFonts w:ascii="Times New Roman" w:hAnsi="Times New Roman"/>
          <w:spacing w:val="-2"/>
          <w:sz w:val="24"/>
          <w:szCs w:val="24"/>
        </w:rPr>
        <w:t xml:space="preserve"> </w:t>
      </w:r>
      <w:r w:rsidRPr="00D26C4D">
        <w:rPr>
          <w:rFonts w:ascii="Times New Roman" w:hAnsi="Times New Roman"/>
          <w:sz w:val="24"/>
          <w:szCs w:val="24"/>
        </w:rPr>
        <w:t>is d</w:t>
      </w:r>
      <w:r w:rsidRPr="00D26C4D">
        <w:rPr>
          <w:rFonts w:ascii="Times New Roman" w:hAnsi="Times New Roman"/>
          <w:spacing w:val="-1"/>
          <w:sz w:val="24"/>
          <w:szCs w:val="24"/>
        </w:rPr>
        <w:t>ef</w:t>
      </w:r>
      <w:r w:rsidRPr="00D26C4D">
        <w:rPr>
          <w:rFonts w:ascii="Times New Roman" w:hAnsi="Times New Roman"/>
          <w:sz w:val="24"/>
          <w:szCs w:val="24"/>
        </w:rPr>
        <w:t>in</w:t>
      </w:r>
      <w:r w:rsidRPr="00D26C4D">
        <w:rPr>
          <w:rFonts w:ascii="Times New Roman" w:hAnsi="Times New Roman"/>
          <w:spacing w:val="-1"/>
          <w:sz w:val="24"/>
          <w:szCs w:val="24"/>
        </w:rPr>
        <w:t>e</w:t>
      </w:r>
      <w:r w:rsidRPr="00D26C4D">
        <w:rPr>
          <w:rFonts w:ascii="Times New Roman" w:hAnsi="Times New Roman"/>
          <w:sz w:val="24"/>
          <w:szCs w:val="24"/>
        </w:rPr>
        <w:t>d in E</w:t>
      </w:r>
      <w:r w:rsidRPr="00D26C4D">
        <w:rPr>
          <w:rFonts w:ascii="Times New Roman" w:hAnsi="Times New Roman"/>
          <w:spacing w:val="1"/>
          <w:sz w:val="24"/>
          <w:szCs w:val="24"/>
        </w:rPr>
        <w:t>R</w:t>
      </w:r>
      <w:r w:rsidRPr="00D26C4D">
        <w:rPr>
          <w:rFonts w:ascii="Times New Roman" w:hAnsi="Times New Roman"/>
          <w:spacing w:val="-6"/>
          <w:sz w:val="24"/>
          <w:szCs w:val="24"/>
        </w:rPr>
        <w:t>I</w:t>
      </w:r>
      <w:r w:rsidRPr="00D26C4D">
        <w:rPr>
          <w:rFonts w:ascii="Times New Roman" w:hAnsi="Times New Roman"/>
          <w:spacing w:val="1"/>
          <w:sz w:val="24"/>
          <w:szCs w:val="24"/>
        </w:rPr>
        <w:t>S</w:t>
      </w:r>
      <w:r w:rsidRPr="00D26C4D">
        <w:rPr>
          <w:rFonts w:ascii="Times New Roman" w:hAnsi="Times New Roman"/>
          <w:sz w:val="24"/>
          <w:szCs w:val="24"/>
        </w:rPr>
        <w:t>A.</w:t>
      </w:r>
    </w:p>
    <w:p w:rsidRPr="00D26C4D" w:rsidR="00467F11" w:rsidP="0038296B" w:rsidRDefault="00467F11" w14:paraId="486B6D3A"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5C4A3511"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w:t>
      </w:r>
      <w:r w:rsidRPr="00D26C4D">
        <w:rPr>
          <w:rFonts w:ascii="Times New Roman" w:hAnsi="Times New Roman"/>
          <w:spacing w:val="-1"/>
          <w:sz w:val="24"/>
          <w:szCs w:val="24"/>
        </w:rPr>
        <w:t>e</w:t>
      </w:r>
      <w:r w:rsidRPr="00D26C4D">
        <w:rPr>
          <w:rFonts w:ascii="Times New Roman" w:hAnsi="Times New Roman"/>
          <w:sz w:val="24"/>
          <w:szCs w:val="24"/>
        </w:rPr>
        <w:t>se</w:t>
      </w:r>
      <w:r w:rsidRPr="00D26C4D">
        <w:rPr>
          <w:rFonts w:ascii="Times New Roman" w:hAnsi="Times New Roman"/>
          <w:spacing w:val="-1"/>
          <w:sz w:val="24"/>
          <w:szCs w:val="24"/>
        </w:rPr>
        <w:t xml:space="preserve"> re</w:t>
      </w:r>
      <w:r w:rsidRPr="00D26C4D">
        <w:rPr>
          <w:rFonts w:ascii="Times New Roman" w:hAnsi="Times New Roman"/>
          <w:sz w:val="24"/>
          <w:szCs w:val="24"/>
        </w:rPr>
        <w:t>po</w:t>
      </w:r>
      <w:r w:rsidRPr="00D26C4D">
        <w:rPr>
          <w:rFonts w:ascii="Times New Roman" w:hAnsi="Times New Roman"/>
          <w:spacing w:val="-1"/>
          <w:sz w:val="24"/>
          <w:szCs w:val="24"/>
        </w:rPr>
        <w:t>r</w:t>
      </w:r>
      <w:r w:rsidRPr="00D26C4D">
        <w:rPr>
          <w:rFonts w:ascii="Times New Roman" w:hAnsi="Times New Roman"/>
          <w:sz w:val="24"/>
          <w:szCs w:val="24"/>
        </w:rPr>
        <w:t>ting</w:t>
      </w:r>
      <w:r w:rsidRPr="00D26C4D">
        <w:rPr>
          <w:rFonts w:ascii="Times New Roman" w:hAnsi="Times New Roman"/>
          <w:spacing w:val="-2"/>
          <w:sz w:val="24"/>
          <w:szCs w:val="24"/>
        </w:rPr>
        <w:t xml:space="preserve">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c</w:t>
      </w:r>
      <w:r w:rsidRPr="00D26C4D">
        <w:rPr>
          <w:rFonts w:ascii="Times New Roman" w:hAnsi="Times New Roman"/>
          <w:sz w:val="24"/>
          <w:szCs w:val="24"/>
        </w:rPr>
        <w:t>u</w:t>
      </w:r>
      <w:r w:rsidRPr="00D26C4D">
        <w:rPr>
          <w:rFonts w:ascii="Times New Roman" w:hAnsi="Times New Roman"/>
          <w:spacing w:val="-1"/>
          <w:sz w:val="24"/>
          <w:szCs w:val="24"/>
        </w:rPr>
        <w:t>rre</w:t>
      </w:r>
      <w:r w:rsidRPr="00D26C4D">
        <w:rPr>
          <w:rFonts w:ascii="Times New Roman" w:hAnsi="Times New Roman"/>
          <w:sz w:val="24"/>
          <w:szCs w:val="24"/>
        </w:rPr>
        <w:t>ntly</w:t>
      </w:r>
      <w:r w:rsidRPr="00D26C4D">
        <w:rPr>
          <w:rFonts w:ascii="Times New Roman" w:hAnsi="Times New Roman"/>
          <w:spacing w:val="-7"/>
          <w:sz w:val="24"/>
          <w:szCs w:val="24"/>
        </w:rPr>
        <w:t xml:space="preserve"> </w:t>
      </w:r>
      <w:r w:rsidRPr="00D26C4D">
        <w:rPr>
          <w:rFonts w:ascii="Times New Roman" w:hAnsi="Times New Roman"/>
          <w:sz w:val="24"/>
          <w:szCs w:val="24"/>
        </w:rPr>
        <w:t>impos</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p</w:t>
      </w:r>
      <w:r w:rsidRPr="00D26C4D">
        <w:rPr>
          <w:rFonts w:ascii="Times New Roman" w:hAnsi="Times New Roman"/>
          <w:spacing w:val="-1"/>
          <w:sz w:val="24"/>
          <w:szCs w:val="24"/>
        </w:rPr>
        <w:t>ar</w:t>
      </w:r>
      <w:r w:rsidRPr="00D26C4D">
        <w:rPr>
          <w:rFonts w:ascii="Times New Roman" w:hAnsi="Times New Roman"/>
          <w:sz w:val="24"/>
          <w:szCs w:val="24"/>
        </w:rPr>
        <w:t>tm</w:t>
      </w:r>
      <w:r w:rsidRPr="00D26C4D">
        <w:rPr>
          <w:rFonts w:ascii="Times New Roman" w:hAnsi="Times New Roman"/>
          <w:spacing w:val="-1"/>
          <w:sz w:val="24"/>
          <w:szCs w:val="24"/>
        </w:rPr>
        <w:t>e</w:t>
      </w:r>
      <w:r w:rsidRPr="00D26C4D">
        <w:rPr>
          <w:rFonts w:ascii="Times New Roman" w:hAnsi="Times New Roman"/>
          <w:sz w:val="24"/>
          <w:szCs w:val="24"/>
        </w:rPr>
        <w:t>nt of</w:t>
      </w:r>
      <w:r w:rsidRPr="00D26C4D">
        <w:rPr>
          <w:rFonts w:ascii="Times New Roman" w:hAnsi="Times New Roman"/>
          <w:spacing w:val="-1"/>
          <w:sz w:val="24"/>
          <w:szCs w:val="24"/>
        </w:rPr>
        <w:t xml:space="preserve"> </w:t>
      </w:r>
      <w:r w:rsidRPr="00D26C4D">
        <w:rPr>
          <w:rFonts w:ascii="Times New Roman" w:hAnsi="Times New Roman"/>
          <w:sz w:val="24"/>
          <w:szCs w:val="24"/>
        </w:rPr>
        <w:t>T</w:t>
      </w:r>
      <w:r w:rsidRPr="00D26C4D">
        <w:rPr>
          <w:rFonts w:ascii="Times New Roman" w:hAnsi="Times New Roman"/>
          <w:spacing w:val="-1"/>
          <w:sz w:val="24"/>
          <w:szCs w:val="24"/>
        </w:rPr>
        <w:t>rea</w:t>
      </w:r>
      <w:r w:rsidRPr="00D26C4D">
        <w:rPr>
          <w:rFonts w:ascii="Times New Roman" w:hAnsi="Times New Roman"/>
          <w:sz w:val="24"/>
          <w:szCs w:val="24"/>
        </w:rPr>
        <w:t>su</w:t>
      </w:r>
      <w:r w:rsidRPr="00D26C4D">
        <w:rPr>
          <w:rFonts w:ascii="Times New Roman" w:hAnsi="Times New Roman"/>
          <w:spacing w:val="-1"/>
          <w:sz w:val="24"/>
          <w:szCs w:val="24"/>
        </w:rPr>
        <w:t>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nd th</w:t>
      </w:r>
      <w:r w:rsidRPr="00D26C4D">
        <w:rPr>
          <w:rFonts w:ascii="Times New Roman" w:hAnsi="Times New Roman"/>
          <w:spacing w:val="-1"/>
          <w:sz w:val="24"/>
          <w:szCs w:val="24"/>
        </w:rPr>
        <w:t>eref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impose</w:t>
      </w:r>
      <w:r w:rsidRPr="00D26C4D">
        <w:rPr>
          <w:rFonts w:ascii="Times New Roman" w:hAnsi="Times New Roman"/>
          <w:spacing w:val="-1"/>
          <w:sz w:val="24"/>
          <w:szCs w:val="24"/>
        </w:rPr>
        <w:t xml:space="preserve"> </w:t>
      </w:r>
      <w:r w:rsidRPr="00D26C4D">
        <w:rPr>
          <w:rFonts w:ascii="Times New Roman" w:hAnsi="Times New Roman"/>
          <w:sz w:val="24"/>
          <w:szCs w:val="24"/>
        </w:rPr>
        <w:t xml:space="preserve">no </w:t>
      </w:r>
      <w:r w:rsidRPr="00D26C4D">
        <w:rPr>
          <w:rFonts w:ascii="Times New Roman" w:hAnsi="Times New Roman"/>
          <w:spacing w:val="-1"/>
          <w:sz w:val="24"/>
          <w:szCs w:val="24"/>
        </w:rPr>
        <w:t>a</w:t>
      </w:r>
      <w:r w:rsidRPr="00D26C4D">
        <w:rPr>
          <w:rFonts w:ascii="Times New Roman" w:hAnsi="Times New Roman"/>
          <w:sz w:val="24"/>
          <w:szCs w:val="24"/>
        </w:rPr>
        <w:t>ddition 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n.</w:t>
      </w:r>
    </w:p>
    <w:p w:rsidRPr="00D26C4D" w:rsidR="00467F11" w:rsidP="0038296B" w:rsidRDefault="00467F11" w14:paraId="25E2B5B4"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05617CC8"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E</w:t>
      </w:r>
      <w:r w:rsidRPr="00D26C4D">
        <w:rPr>
          <w:rFonts w:ascii="Times New Roman" w:hAnsi="Times New Roman"/>
          <w:spacing w:val="-1"/>
          <w:sz w:val="24"/>
          <w:szCs w:val="24"/>
        </w:rPr>
        <w:t>ac</w:t>
      </w:r>
      <w:r w:rsidRPr="00D26C4D">
        <w:rPr>
          <w:rFonts w:ascii="Times New Roman" w:hAnsi="Times New Roman"/>
          <w:sz w:val="24"/>
          <w:szCs w:val="24"/>
        </w:rPr>
        <w:t>h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must m</w:t>
      </w:r>
      <w:r w:rsidRPr="00D26C4D">
        <w:rPr>
          <w:rFonts w:ascii="Times New Roman" w:hAnsi="Times New Roman"/>
          <w:spacing w:val="-1"/>
          <w:sz w:val="24"/>
          <w:szCs w:val="24"/>
        </w:rPr>
        <w:t>a</w:t>
      </w:r>
      <w:r w:rsidRPr="00D26C4D">
        <w:rPr>
          <w:rFonts w:ascii="Times New Roman" w:hAnsi="Times New Roman"/>
          <w:sz w:val="24"/>
          <w:szCs w:val="24"/>
        </w:rPr>
        <w:t>ke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re</w:t>
      </w:r>
      <w:r w:rsidRPr="00D26C4D">
        <w:rPr>
          <w:rFonts w:ascii="Times New Roman" w:hAnsi="Times New Roman"/>
          <w:sz w:val="24"/>
          <w:szCs w:val="24"/>
        </w:rPr>
        <w:t>po</w:t>
      </w:r>
      <w:r w:rsidRPr="00D26C4D">
        <w:rPr>
          <w:rFonts w:ascii="Times New Roman" w:hAnsi="Times New Roman"/>
          <w:spacing w:val="-1"/>
          <w:sz w:val="24"/>
          <w:szCs w:val="24"/>
        </w:rPr>
        <w:t>r</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to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z w:val="24"/>
          <w:szCs w:val="24"/>
        </w:rPr>
        <w:t>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 422.502</w:t>
      </w:r>
      <w:r w:rsidRPr="00D26C4D">
        <w:rPr>
          <w:rFonts w:ascii="Times New Roman" w:hAnsi="Times New Roman"/>
          <w:spacing w:val="-1"/>
          <w:sz w:val="24"/>
          <w:szCs w:val="24"/>
        </w:rPr>
        <w:t>(f</w:t>
      </w:r>
      <w:r w:rsidRPr="00D26C4D">
        <w:rPr>
          <w:rFonts w:ascii="Times New Roman" w:hAnsi="Times New Roman"/>
          <w:sz w:val="24"/>
          <w:szCs w:val="24"/>
        </w:rPr>
        <w:t>)</w:t>
      </w:r>
      <w:r w:rsidRPr="00D26C4D">
        <w:rPr>
          <w:rFonts w:ascii="Times New Roman" w:hAnsi="Times New Roman"/>
          <w:spacing w:val="-1"/>
          <w:sz w:val="24"/>
          <w:szCs w:val="24"/>
        </w:rPr>
        <w:t xml:space="preserve"> (</w:t>
      </w:r>
      <w:r w:rsidRPr="00D26C4D">
        <w:rPr>
          <w:rFonts w:ascii="Times New Roman" w:hAnsi="Times New Roman"/>
          <w:sz w:val="24"/>
          <w:szCs w:val="24"/>
        </w:rPr>
        <w:t xml:space="preserve">1) </w:t>
      </w:r>
      <w:r w:rsidRPr="00D26C4D">
        <w:rPr>
          <w:rFonts w:ascii="Times New Roman" w:hAnsi="Times New Roman"/>
          <w:spacing w:val="-1"/>
          <w:sz w:val="24"/>
          <w:szCs w:val="24"/>
        </w:rPr>
        <w:t>a</w:t>
      </w:r>
      <w:r w:rsidRPr="00D26C4D">
        <w:rPr>
          <w:rFonts w:ascii="Times New Roman" w:hAnsi="Times New Roman"/>
          <w:sz w:val="24"/>
          <w:szCs w:val="24"/>
        </w:rPr>
        <w:t>v</w:t>
      </w:r>
      <w:r w:rsidRPr="00D26C4D">
        <w:rPr>
          <w:rFonts w:ascii="Times New Roman" w:hAnsi="Times New Roman"/>
          <w:spacing w:val="-1"/>
          <w:sz w:val="24"/>
          <w:szCs w:val="24"/>
        </w:rPr>
        <w:t>a</w:t>
      </w:r>
      <w:r w:rsidRPr="00D26C4D">
        <w:rPr>
          <w:rFonts w:ascii="Times New Roman" w:hAnsi="Times New Roman"/>
          <w:sz w:val="24"/>
          <w:szCs w:val="24"/>
        </w:rPr>
        <w:t>il</w:t>
      </w:r>
      <w:r w:rsidRPr="00D26C4D">
        <w:rPr>
          <w:rFonts w:ascii="Times New Roman" w:hAnsi="Times New Roman"/>
          <w:spacing w:val="-1"/>
          <w:sz w:val="24"/>
          <w:szCs w:val="24"/>
        </w:rPr>
        <w:t>a</w:t>
      </w:r>
      <w:r w:rsidRPr="00D26C4D">
        <w:rPr>
          <w:rFonts w:ascii="Times New Roman" w:hAnsi="Times New Roman"/>
          <w:sz w:val="24"/>
          <w:szCs w:val="24"/>
        </w:rPr>
        <w:t>ble</w:t>
      </w:r>
      <w:r w:rsidRPr="00D26C4D">
        <w:rPr>
          <w:rFonts w:ascii="Times New Roman" w:hAnsi="Times New Roman"/>
          <w:spacing w:val="-1"/>
          <w:sz w:val="24"/>
          <w:szCs w:val="24"/>
        </w:rPr>
        <w:t xml:space="preserve"> </w:t>
      </w:r>
      <w:r w:rsidRPr="00D26C4D">
        <w:rPr>
          <w:rFonts w:ascii="Times New Roman" w:hAnsi="Times New Roman"/>
          <w:sz w:val="24"/>
          <w:szCs w:val="24"/>
        </w:rPr>
        <w:t xml:space="preserve">to its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 xml:space="preserve">s upon </w:t>
      </w:r>
      <w:r w:rsidRPr="00D26C4D">
        <w:rPr>
          <w:rFonts w:ascii="Times New Roman" w:hAnsi="Times New Roman"/>
          <w:spacing w:val="-1"/>
          <w:sz w:val="24"/>
          <w:szCs w:val="24"/>
        </w:rPr>
        <w:t>rea</w:t>
      </w:r>
      <w:r w:rsidRPr="00D26C4D">
        <w:rPr>
          <w:rFonts w:ascii="Times New Roman" w:hAnsi="Times New Roman"/>
          <w:sz w:val="24"/>
          <w:szCs w:val="24"/>
        </w:rPr>
        <w:t>son</w:t>
      </w:r>
      <w:r w:rsidRPr="00D26C4D">
        <w:rPr>
          <w:rFonts w:ascii="Times New Roman" w:hAnsi="Times New Roman"/>
          <w:spacing w:val="-1"/>
          <w:sz w:val="24"/>
          <w:szCs w:val="24"/>
        </w:rPr>
        <w:t>a</w:t>
      </w:r>
      <w:r w:rsidRPr="00D26C4D">
        <w:rPr>
          <w:rFonts w:ascii="Times New Roman" w:hAnsi="Times New Roman"/>
          <w:sz w:val="24"/>
          <w:szCs w:val="24"/>
        </w:rPr>
        <w:t>ble</w:t>
      </w:r>
      <w:r w:rsidRPr="00D26C4D">
        <w:rPr>
          <w:rFonts w:ascii="Times New Roman" w:hAnsi="Times New Roman"/>
          <w:spacing w:val="-1"/>
          <w:sz w:val="24"/>
          <w:szCs w:val="24"/>
        </w:rPr>
        <w:t xml:space="preserve"> 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st.  This 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is impos</w:t>
      </w:r>
      <w:r w:rsidRPr="00D26C4D">
        <w:rPr>
          <w:rFonts w:ascii="Times New Roman" w:hAnsi="Times New Roman"/>
          <w:spacing w:val="-1"/>
          <w:sz w:val="24"/>
          <w:szCs w:val="24"/>
        </w:rPr>
        <w:t>e</w:t>
      </w:r>
      <w:r w:rsidRPr="00D26C4D">
        <w:rPr>
          <w:rFonts w:ascii="Times New Roman" w:hAnsi="Times New Roman"/>
          <w:sz w:val="24"/>
          <w:szCs w:val="24"/>
        </w:rPr>
        <w:t>d pu</w:t>
      </w:r>
      <w:r w:rsidRPr="00D26C4D">
        <w:rPr>
          <w:rFonts w:ascii="Times New Roman" w:hAnsi="Times New Roman"/>
          <w:spacing w:val="-1"/>
          <w:sz w:val="24"/>
          <w:szCs w:val="24"/>
        </w:rPr>
        <w:t>r</w:t>
      </w:r>
      <w:r w:rsidRPr="00D26C4D">
        <w:rPr>
          <w:rFonts w:ascii="Times New Roman" w:hAnsi="Times New Roman"/>
          <w:sz w:val="24"/>
          <w:szCs w:val="24"/>
        </w:rPr>
        <w:t>su</w:t>
      </w:r>
      <w:r w:rsidRPr="00D26C4D">
        <w:rPr>
          <w:rFonts w:ascii="Times New Roman" w:hAnsi="Times New Roman"/>
          <w:spacing w:val="-1"/>
          <w:sz w:val="24"/>
          <w:szCs w:val="24"/>
        </w:rPr>
        <w:t>a</w:t>
      </w:r>
      <w:r w:rsidRPr="00D26C4D">
        <w:rPr>
          <w:rFonts w:ascii="Times New Roman" w:hAnsi="Times New Roman"/>
          <w:sz w:val="24"/>
          <w:szCs w:val="24"/>
        </w:rPr>
        <w:t>nt to the</w:t>
      </w:r>
      <w:r w:rsidRPr="00D26C4D">
        <w:rPr>
          <w:rFonts w:ascii="Times New Roman" w:hAnsi="Times New Roman"/>
          <w:spacing w:val="-1"/>
          <w:sz w:val="24"/>
          <w:szCs w:val="24"/>
        </w:rPr>
        <w:t xml:space="preserve"> </w:t>
      </w:r>
      <w:r w:rsidRPr="00D26C4D">
        <w:rPr>
          <w:rFonts w:ascii="Times New Roman" w:hAnsi="Times New Roman"/>
          <w:sz w:val="24"/>
          <w:szCs w:val="24"/>
        </w:rPr>
        <w:t>diss</w:t>
      </w:r>
      <w:r w:rsidRPr="00D26C4D">
        <w:rPr>
          <w:rFonts w:ascii="Times New Roman" w:hAnsi="Times New Roman"/>
          <w:spacing w:val="-1"/>
          <w:sz w:val="24"/>
          <w:szCs w:val="24"/>
        </w:rPr>
        <w:t>e</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 of</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ollm</w:t>
      </w:r>
      <w:r w:rsidRPr="00D26C4D">
        <w:rPr>
          <w:rFonts w:ascii="Times New Roman" w:hAnsi="Times New Roman"/>
          <w:spacing w:val="-1"/>
          <w:sz w:val="24"/>
          <w:szCs w:val="24"/>
        </w:rPr>
        <w:t>e</w:t>
      </w:r>
      <w:r w:rsidRPr="00D26C4D">
        <w:rPr>
          <w:rFonts w:ascii="Times New Roman" w:hAnsi="Times New Roman"/>
          <w:sz w:val="24"/>
          <w:szCs w:val="24"/>
        </w:rPr>
        <w:t>nt/dis</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ollm</w:t>
      </w:r>
      <w:r w:rsidRPr="00D26C4D">
        <w:rPr>
          <w:rFonts w:ascii="Times New Roman" w:hAnsi="Times New Roman"/>
          <w:spacing w:val="-1"/>
          <w:sz w:val="24"/>
          <w:szCs w:val="24"/>
        </w:rPr>
        <w:t>e</w:t>
      </w:r>
      <w:r w:rsidRPr="00D26C4D">
        <w:rPr>
          <w:rFonts w:ascii="Times New Roman" w:hAnsi="Times New Roman"/>
          <w:sz w:val="24"/>
          <w:szCs w:val="24"/>
        </w:rPr>
        <w:t>nt 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refere</w:t>
      </w:r>
      <w:r w:rsidRPr="00D26C4D">
        <w:rPr>
          <w:rFonts w:ascii="Times New Roman" w:hAnsi="Times New Roman"/>
          <w:sz w:val="24"/>
          <w:szCs w:val="24"/>
        </w:rPr>
        <w:t>n</w:t>
      </w:r>
      <w:r w:rsidRPr="00D26C4D">
        <w:rPr>
          <w:rFonts w:ascii="Times New Roman" w:hAnsi="Times New Roman"/>
          <w:spacing w:val="-1"/>
          <w:sz w:val="24"/>
          <w:szCs w:val="24"/>
        </w:rPr>
        <w:t>ce</w:t>
      </w:r>
      <w:r w:rsidRPr="00D26C4D">
        <w:rPr>
          <w:rFonts w:ascii="Times New Roman" w:hAnsi="Times New Roman"/>
          <w:sz w:val="24"/>
          <w:szCs w:val="24"/>
        </w:rPr>
        <w:t xml:space="preserve">d in </w:t>
      </w:r>
      <w:r w:rsidRPr="00D26C4D">
        <w:rPr>
          <w:rFonts w:ascii="Times New Roman" w:hAnsi="Times New Roman"/>
          <w:spacing w:val="1"/>
          <w:sz w:val="24"/>
          <w:szCs w:val="24"/>
        </w:rPr>
        <w:t>S</w:t>
      </w:r>
      <w:r w:rsidRPr="00D26C4D">
        <w:rPr>
          <w:rFonts w:ascii="Times New Roman" w:hAnsi="Times New Roman"/>
          <w:sz w:val="24"/>
          <w:szCs w:val="24"/>
        </w:rPr>
        <w:t>ubp</w:t>
      </w:r>
      <w:r w:rsidRPr="00D26C4D">
        <w:rPr>
          <w:rFonts w:ascii="Times New Roman" w:hAnsi="Times New Roman"/>
          <w:spacing w:val="-1"/>
          <w:sz w:val="24"/>
          <w:szCs w:val="24"/>
        </w:rPr>
        <w:t>ar</w:t>
      </w:r>
      <w:r w:rsidRPr="00D26C4D">
        <w:rPr>
          <w:rFonts w:ascii="Times New Roman" w:hAnsi="Times New Roman"/>
          <w:sz w:val="24"/>
          <w:szCs w:val="24"/>
        </w:rPr>
        <w:t>t B</w:t>
      </w:r>
      <w:r w:rsidRPr="00D26C4D">
        <w:rPr>
          <w:rFonts w:ascii="Times New Roman" w:hAnsi="Times New Roman"/>
          <w:spacing w:val="-2"/>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 xml:space="preserve">this </w:t>
      </w:r>
      <w:r w:rsidRPr="00D26C4D">
        <w:rPr>
          <w:rFonts w:ascii="Times New Roman" w:hAnsi="Times New Roman"/>
          <w:spacing w:val="-1"/>
          <w:sz w:val="24"/>
          <w:szCs w:val="24"/>
        </w:rPr>
        <w:t>re</w:t>
      </w:r>
      <w:r w:rsidRPr="00D26C4D">
        <w:rPr>
          <w:rFonts w:ascii="Times New Roman" w:hAnsi="Times New Roman"/>
          <w:spacing w:val="-2"/>
          <w:sz w:val="24"/>
          <w:szCs w:val="24"/>
        </w:rPr>
        <w:t>g</w:t>
      </w:r>
      <w:r w:rsidRPr="00D26C4D">
        <w:rPr>
          <w:rFonts w:ascii="Times New Roman" w:hAnsi="Times New Roman"/>
          <w:sz w:val="24"/>
          <w:szCs w:val="24"/>
        </w:rPr>
        <w:t>ul</w:t>
      </w:r>
      <w:r w:rsidRPr="00D26C4D">
        <w:rPr>
          <w:rFonts w:ascii="Times New Roman" w:hAnsi="Times New Roman"/>
          <w:spacing w:val="-1"/>
          <w:sz w:val="24"/>
          <w:szCs w:val="24"/>
        </w:rPr>
        <w:t>a</w:t>
      </w:r>
      <w:r w:rsidRPr="00D26C4D">
        <w:rPr>
          <w:rFonts w:ascii="Times New Roman" w:hAnsi="Times New Roman"/>
          <w:sz w:val="24"/>
          <w:szCs w:val="24"/>
        </w:rPr>
        <w:t>tion.</w:t>
      </w:r>
    </w:p>
    <w:p w:rsidRPr="00D26C4D" w:rsidR="00467F11" w:rsidP="0038296B" w:rsidRDefault="00467F11" w14:paraId="07FCB597"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04CF066D"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E</w:t>
      </w:r>
      <w:r w:rsidRPr="00D26C4D">
        <w:rPr>
          <w:rFonts w:ascii="Times New Roman" w:hAnsi="Times New Roman"/>
          <w:spacing w:val="-1"/>
          <w:sz w:val="24"/>
          <w:szCs w:val="24"/>
        </w:rPr>
        <w:t>ac</w:t>
      </w:r>
      <w:r w:rsidRPr="00D26C4D">
        <w:rPr>
          <w:rFonts w:ascii="Times New Roman" w:hAnsi="Times New Roman"/>
          <w:sz w:val="24"/>
          <w:szCs w:val="24"/>
        </w:rPr>
        <w:t>h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must noti</w:t>
      </w:r>
      <w:r w:rsidRPr="00D26C4D">
        <w:rPr>
          <w:rFonts w:ascii="Times New Roman" w:hAnsi="Times New Roman"/>
          <w:spacing w:val="-1"/>
          <w:sz w:val="24"/>
          <w:szCs w:val="24"/>
        </w:rPr>
        <w:t>f</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a</w:t>
      </w:r>
      <w:r w:rsidRPr="00D26C4D">
        <w:rPr>
          <w:rFonts w:ascii="Times New Roman" w:hAnsi="Times New Roman"/>
          <w:sz w:val="24"/>
          <w:szCs w:val="24"/>
        </w:rPr>
        <w:t>ny</w:t>
      </w:r>
      <w:r w:rsidRPr="00D26C4D">
        <w:rPr>
          <w:rFonts w:ascii="Times New Roman" w:hAnsi="Times New Roman"/>
          <w:spacing w:val="-7"/>
          <w:sz w:val="24"/>
          <w:szCs w:val="24"/>
        </w:rPr>
        <w:t xml:space="preserve"> </w:t>
      </w:r>
      <w:r w:rsidRPr="00D26C4D">
        <w:rPr>
          <w:rFonts w:ascii="Times New Roman" w:hAnsi="Times New Roman"/>
          <w:sz w:val="24"/>
          <w:szCs w:val="24"/>
        </w:rPr>
        <w:t>lo</w:t>
      </w:r>
      <w:r w:rsidRPr="00D26C4D">
        <w:rPr>
          <w:rFonts w:ascii="Times New Roman" w:hAnsi="Times New Roman"/>
          <w:spacing w:val="-1"/>
          <w:sz w:val="24"/>
          <w:szCs w:val="24"/>
        </w:rPr>
        <w:t>a</w:t>
      </w:r>
      <w:r w:rsidRPr="00D26C4D">
        <w:rPr>
          <w:rFonts w:ascii="Times New Roman" w:hAnsi="Times New Roman"/>
          <w:sz w:val="24"/>
          <w:szCs w:val="24"/>
        </w:rPr>
        <w:t>ns or</w:t>
      </w:r>
      <w:r w:rsidRPr="00D26C4D">
        <w:rPr>
          <w:rFonts w:ascii="Times New Roman" w:hAnsi="Times New Roman"/>
          <w:spacing w:val="-1"/>
          <w:sz w:val="24"/>
          <w:szCs w:val="24"/>
        </w:rPr>
        <w:t xml:space="preserve"> </w:t>
      </w:r>
      <w:r w:rsidRPr="00D26C4D">
        <w:rPr>
          <w:rFonts w:ascii="Times New Roman" w:hAnsi="Times New Roman"/>
          <w:sz w:val="24"/>
          <w:szCs w:val="24"/>
        </w:rPr>
        <w:t>oth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sp</w:t>
      </w:r>
      <w:r w:rsidRPr="00D26C4D">
        <w:rPr>
          <w:rFonts w:ascii="Times New Roman" w:hAnsi="Times New Roman"/>
          <w:spacing w:val="-1"/>
          <w:sz w:val="24"/>
          <w:szCs w:val="24"/>
        </w:rPr>
        <w:t>ec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f</w:t>
      </w:r>
      <w:r w:rsidRPr="00D26C4D">
        <w:rPr>
          <w:rFonts w:ascii="Times New Roman" w:hAnsi="Times New Roman"/>
          <w:sz w:val="24"/>
          <w:szCs w:val="24"/>
        </w:rPr>
        <w:t>in</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arra</w:t>
      </w:r>
      <w:r w:rsidRPr="00D26C4D">
        <w:rPr>
          <w:rFonts w:ascii="Times New Roman" w:hAnsi="Times New Roman"/>
          <w:sz w:val="24"/>
          <w:szCs w:val="24"/>
        </w:rPr>
        <w:t>n</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nts it m</w:t>
      </w:r>
      <w:r w:rsidRPr="00D26C4D">
        <w:rPr>
          <w:rFonts w:ascii="Times New Roman" w:hAnsi="Times New Roman"/>
          <w:spacing w:val="-1"/>
          <w:sz w:val="24"/>
          <w:szCs w:val="24"/>
        </w:rPr>
        <w:t>a</w:t>
      </w:r>
      <w:r w:rsidRPr="00D26C4D">
        <w:rPr>
          <w:rFonts w:ascii="Times New Roman" w:hAnsi="Times New Roman"/>
          <w:sz w:val="24"/>
          <w:szCs w:val="24"/>
        </w:rPr>
        <w:t>k</w:t>
      </w:r>
      <w:r w:rsidRPr="00D26C4D">
        <w:rPr>
          <w:rFonts w:ascii="Times New Roman" w:hAnsi="Times New Roman"/>
          <w:spacing w:val="-1"/>
          <w:sz w:val="24"/>
          <w:szCs w:val="24"/>
        </w:rPr>
        <w:t>e</w:t>
      </w:r>
      <w:r w:rsidRPr="00D26C4D">
        <w:rPr>
          <w:rFonts w:ascii="Times New Roman" w:hAnsi="Times New Roman"/>
          <w:sz w:val="24"/>
          <w:szCs w:val="24"/>
        </w:rPr>
        <w:t xml:space="preserve">s with </w:t>
      </w:r>
      <w:r w:rsidRPr="00D26C4D">
        <w:rPr>
          <w:rFonts w:ascii="Times New Roman" w:hAnsi="Times New Roman"/>
          <w:spacing w:val="-1"/>
          <w:sz w:val="24"/>
          <w:szCs w:val="24"/>
        </w:rPr>
        <w:t>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to</w:t>
      </w:r>
      <w:r w:rsidRPr="00D26C4D">
        <w:rPr>
          <w:rFonts w:ascii="Times New Roman" w:hAnsi="Times New Roman"/>
          <w:spacing w:val="-1"/>
          <w:sz w:val="24"/>
          <w:szCs w:val="24"/>
        </w:rPr>
        <w:t>r</w:t>
      </w:r>
      <w:r w:rsidRPr="00D26C4D">
        <w:rPr>
          <w:rFonts w:ascii="Times New Roman" w:hAnsi="Times New Roman"/>
          <w:sz w:val="24"/>
          <w:szCs w:val="24"/>
        </w:rPr>
        <w:t>s, sub</w:t>
      </w:r>
      <w:r w:rsidRPr="00D26C4D">
        <w:rPr>
          <w:rFonts w:ascii="Times New Roman" w:hAnsi="Times New Roman"/>
          <w:spacing w:val="-1"/>
          <w:sz w:val="24"/>
          <w:szCs w:val="24"/>
        </w:rPr>
        <w:t>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to</w:t>
      </w:r>
      <w:r w:rsidRPr="00D26C4D">
        <w:rPr>
          <w:rFonts w:ascii="Times New Roman" w:hAnsi="Times New Roman"/>
          <w:spacing w:val="-1"/>
          <w:sz w:val="24"/>
          <w:szCs w:val="24"/>
        </w:rPr>
        <w:t>r</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re</w:t>
      </w:r>
      <w:r w:rsidRPr="00D26C4D">
        <w:rPr>
          <w:rFonts w:ascii="Times New Roman" w:hAnsi="Times New Roman"/>
          <w:sz w:val="24"/>
          <w:szCs w:val="24"/>
        </w:rPr>
        <w:t>l</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e</w:t>
      </w:r>
      <w:r w:rsidRPr="00D26C4D">
        <w:rPr>
          <w:rFonts w:ascii="Times New Roman" w:hAnsi="Times New Roman"/>
          <w:sz w:val="24"/>
          <w:szCs w:val="24"/>
        </w:rPr>
        <w:t>ntiti</w:t>
      </w:r>
      <w:r w:rsidRPr="00D26C4D">
        <w:rPr>
          <w:rFonts w:ascii="Times New Roman" w:hAnsi="Times New Roman"/>
          <w:spacing w:val="-1"/>
          <w:sz w:val="24"/>
          <w:szCs w:val="24"/>
        </w:rPr>
        <w:t>e</w:t>
      </w:r>
      <w:r w:rsidRPr="00D26C4D">
        <w:rPr>
          <w:rFonts w:ascii="Times New Roman" w:hAnsi="Times New Roman"/>
          <w:sz w:val="24"/>
          <w:szCs w:val="24"/>
        </w:rPr>
        <w:t>s.</w:t>
      </w:r>
    </w:p>
    <w:p w:rsidRPr="00D26C4D" w:rsidR="00E77E90" w:rsidP="0038296B" w:rsidRDefault="00E77E90" w14:paraId="1536294A"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59DABD5E"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with th</w:t>
      </w:r>
      <w:r w:rsidRPr="00D26C4D">
        <w:rPr>
          <w:rFonts w:ascii="Times New Roman" w:hAnsi="Times New Roman"/>
          <w:spacing w:val="-1"/>
          <w:sz w:val="24"/>
          <w:szCs w:val="24"/>
        </w:rPr>
        <w:t>e</w:t>
      </w:r>
      <w:r w:rsidRPr="00D26C4D">
        <w:rPr>
          <w:rFonts w:ascii="Times New Roman" w:hAnsi="Times New Roman"/>
          <w:sz w:val="24"/>
          <w:szCs w:val="24"/>
        </w:rPr>
        <w:t>se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is </w:t>
      </w:r>
      <w:r w:rsidRPr="00D26C4D">
        <w:rPr>
          <w:rFonts w:ascii="Times New Roman" w:hAnsi="Times New Roman"/>
          <w:spacing w:val="-1"/>
          <w:sz w:val="24"/>
          <w:szCs w:val="24"/>
        </w:rPr>
        <w:t>c</w:t>
      </w:r>
      <w:r w:rsidRPr="00D26C4D">
        <w:rPr>
          <w:rFonts w:ascii="Times New Roman" w:hAnsi="Times New Roman"/>
          <w:sz w:val="24"/>
          <w:szCs w:val="24"/>
        </w:rPr>
        <w:t>u</w:t>
      </w:r>
      <w:r w:rsidRPr="00D26C4D">
        <w:rPr>
          <w:rFonts w:ascii="Times New Roman" w:hAnsi="Times New Roman"/>
          <w:spacing w:val="-1"/>
          <w:sz w:val="24"/>
          <w:szCs w:val="24"/>
        </w:rPr>
        <w:t>rre</w:t>
      </w:r>
      <w:r w:rsidRPr="00D26C4D">
        <w:rPr>
          <w:rFonts w:ascii="Times New Roman" w:hAnsi="Times New Roman"/>
          <w:sz w:val="24"/>
          <w:szCs w:val="24"/>
        </w:rPr>
        <w:t>ntly</w:t>
      </w:r>
      <w:r w:rsidRPr="00D26C4D">
        <w:rPr>
          <w:rFonts w:ascii="Times New Roman" w:hAnsi="Times New Roman"/>
          <w:spacing w:val="-7"/>
          <w:sz w:val="24"/>
          <w:szCs w:val="24"/>
        </w:rPr>
        <w:t xml:space="preserve"> </w:t>
      </w:r>
      <w:r w:rsidRPr="00D26C4D">
        <w:rPr>
          <w:rFonts w:ascii="Times New Roman" w:hAnsi="Times New Roman"/>
          <w:spacing w:val="-1"/>
          <w:sz w:val="24"/>
          <w:szCs w:val="24"/>
        </w:rPr>
        <w:t>ca</w:t>
      </w:r>
      <w:r w:rsidRPr="00D26C4D">
        <w:rPr>
          <w:rFonts w:ascii="Times New Roman" w:hAnsi="Times New Roman"/>
          <w:sz w:val="24"/>
          <w:szCs w:val="24"/>
        </w:rPr>
        <w:t>ptu</w:t>
      </w:r>
      <w:r w:rsidRPr="00D26C4D">
        <w:rPr>
          <w:rFonts w:ascii="Times New Roman" w:hAnsi="Times New Roman"/>
          <w:spacing w:val="-1"/>
          <w:sz w:val="24"/>
          <w:szCs w:val="24"/>
        </w:rPr>
        <w:t>re</w:t>
      </w:r>
      <w:r w:rsidRPr="00D26C4D">
        <w:rPr>
          <w:rFonts w:ascii="Times New Roman" w:hAnsi="Times New Roman"/>
          <w:sz w:val="24"/>
          <w:szCs w:val="24"/>
        </w:rPr>
        <w:t>d 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 xml:space="preserve">m </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pacing w:val="-1"/>
          <w:sz w:val="24"/>
          <w:szCs w:val="24"/>
        </w:rPr>
        <w:t>-</w:t>
      </w:r>
      <w:r w:rsidRPr="00D26C4D">
        <w:rPr>
          <w:rFonts w:ascii="Times New Roman" w:hAnsi="Times New Roman"/>
          <w:sz w:val="24"/>
          <w:szCs w:val="24"/>
        </w:rPr>
        <w:t>906, OMB</w:t>
      </w:r>
      <w:r w:rsidRPr="00D26C4D">
        <w:rPr>
          <w:rFonts w:ascii="Times New Roman" w:hAnsi="Times New Roman"/>
          <w:spacing w:val="-2"/>
          <w:sz w:val="24"/>
          <w:szCs w:val="24"/>
        </w:rPr>
        <w:t xml:space="preserve"> </w:t>
      </w:r>
      <w:r w:rsidRPr="00D26C4D">
        <w:rPr>
          <w:rFonts w:ascii="Times New Roman" w:hAnsi="Times New Roman"/>
          <w:sz w:val="24"/>
          <w:szCs w:val="24"/>
        </w:rPr>
        <w:t># 0938</w:t>
      </w:r>
      <w:r w:rsidRPr="00D26C4D">
        <w:rPr>
          <w:rFonts w:ascii="Times New Roman" w:hAnsi="Times New Roman"/>
          <w:spacing w:val="-1"/>
          <w:sz w:val="24"/>
          <w:szCs w:val="24"/>
        </w:rPr>
        <w:t>-</w:t>
      </w:r>
      <w:r w:rsidRPr="00D26C4D">
        <w:rPr>
          <w:rFonts w:ascii="Times New Roman" w:hAnsi="Times New Roman"/>
          <w:sz w:val="24"/>
          <w:szCs w:val="24"/>
        </w:rPr>
        <w:t>0469.</w:t>
      </w:r>
    </w:p>
    <w:p w:rsidRPr="00D26C4D" w:rsidR="00370276" w:rsidP="0038296B" w:rsidRDefault="00370276" w14:paraId="3F288132" w14:textId="77777777">
      <w:pPr>
        <w:widowControl w:val="0"/>
        <w:autoSpaceDE w:val="0"/>
        <w:autoSpaceDN w:val="0"/>
        <w:adjustRightInd w:val="0"/>
        <w:spacing w:after="0" w:line="240" w:lineRule="auto"/>
        <w:rPr>
          <w:rFonts w:ascii="Times New Roman" w:hAnsi="Times New Roman"/>
          <w:sz w:val="24"/>
          <w:szCs w:val="24"/>
        </w:rPr>
      </w:pPr>
    </w:p>
    <w:p w:rsidRPr="009E5846" w:rsidR="00370276" w:rsidP="0038296B" w:rsidRDefault="002B6EE6" w14:paraId="0FF13408" w14:textId="560C2FD4">
      <w:pPr>
        <w:widowControl w:val="0"/>
        <w:autoSpaceDE w:val="0"/>
        <w:autoSpaceDN w:val="0"/>
        <w:adjustRightInd w:val="0"/>
        <w:spacing w:after="0" w:line="240" w:lineRule="auto"/>
        <w:rPr>
          <w:rFonts w:ascii="Times New Roman" w:hAnsi="Times New Roman"/>
          <w:b/>
          <w:bCs/>
          <w:sz w:val="24"/>
          <w:szCs w:val="24"/>
          <w:u w:val="single"/>
        </w:rPr>
      </w:pPr>
      <w:r w:rsidRPr="00D26C4D">
        <w:rPr>
          <w:rFonts w:ascii="Times New Roman" w:hAnsi="Times New Roman"/>
          <w:b/>
          <w:bCs/>
          <w:sz w:val="24"/>
          <w:szCs w:val="24"/>
          <w:u w:val="single"/>
        </w:rPr>
        <w:t>Part</w:t>
      </w:r>
      <w:r w:rsidRPr="009E5846" w:rsidR="00370276">
        <w:rPr>
          <w:rFonts w:ascii="Times New Roman" w:hAnsi="Times New Roman"/>
          <w:b/>
          <w:bCs/>
          <w:sz w:val="24"/>
          <w:szCs w:val="24"/>
          <w:u w:val="single"/>
        </w:rPr>
        <w:t xml:space="preserve"> 422, </w:t>
      </w:r>
      <w:r w:rsidRPr="00D26C4D">
        <w:rPr>
          <w:rFonts w:ascii="Times New Roman" w:hAnsi="Times New Roman"/>
          <w:b/>
          <w:bCs/>
          <w:sz w:val="24"/>
          <w:szCs w:val="24"/>
          <w:u w:val="single"/>
        </w:rPr>
        <w:t xml:space="preserve">Subpart L, </w:t>
      </w:r>
      <w:r w:rsidRPr="009E5846" w:rsidR="00370276">
        <w:rPr>
          <w:rFonts w:ascii="Times New Roman" w:hAnsi="Times New Roman"/>
          <w:b/>
          <w:bCs/>
          <w:sz w:val="24"/>
          <w:szCs w:val="24"/>
          <w:u w:val="single"/>
        </w:rPr>
        <w:t>Effects of Change of Ownership or Leasing of Facilities During Term of Contract</w:t>
      </w:r>
    </w:p>
    <w:p w:rsidRPr="00D26C4D" w:rsidR="00467F11" w:rsidP="0038296B" w:rsidRDefault="00467F11" w14:paraId="379FB5E9"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051281AB"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pacing w:val="-2"/>
          <w:position w:val="-1"/>
          <w:sz w:val="24"/>
          <w:szCs w:val="24"/>
          <w:u w:val="thick"/>
        </w:rPr>
        <w:t>G</w:t>
      </w:r>
      <w:r w:rsidRPr="00D26C4D">
        <w:rPr>
          <w:rFonts w:ascii="Times New Roman" w:hAnsi="Times New Roman"/>
          <w:b/>
          <w:bCs/>
          <w:spacing w:val="-1"/>
          <w:position w:val="-1"/>
          <w:sz w:val="24"/>
          <w:szCs w:val="24"/>
          <w:u w:val="thick"/>
        </w:rPr>
        <w:t>e</w:t>
      </w:r>
      <w:r w:rsidRPr="00D26C4D">
        <w:rPr>
          <w:rFonts w:ascii="Times New Roman" w:hAnsi="Times New Roman"/>
          <w:b/>
          <w:bCs/>
          <w:spacing w:val="1"/>
          <w:position w:val="-1"/>
          <w:sz w:val="24"/>
          <w:szCs w:val="24"/>
          <w:u w:val="thick"/>
        </w:rPr>
        <w:t>n</w:t>
      </w:r>
      <w:r w:rsidRPr="00D26C4D">
        <w:rPr>
          <w:rFonts w:ascii="Times New Roman" w:hAnsi="Times New Roman"/>
          <w:b/>
          <w:bCs/>
          <w:spacing w:val="-1"/>
          <w:position w:val="-1"/>
          <w:sz w:val="24"/>
          <w:szCs w:val="24"/>
          <w:u w:val="thick"/>
        </w:rPr>
        <w:t>er</w:t>
      </w:r>
      <w:r w:rsidRPr="00D26C4D">
        <w:rPr>
          <w:rFonts w:ascii="Times New Roman" w:hAnsi="Times New Roman"/>
          <w:b/>
          <w:bCs/>
          <w:position w:val="-1"/>
          <w:sz w:val="24"/>
          <w:szCs w:val="24"/>
          <w:u w:val="thick"/>
        </w:rPr>
        <w:t xml:space="preserve">al </w:t>
      </w:r>
      <w:r w:rsidRPr="00D26C4D">
        <w:rPr>
          <w:rFonts w:ascii="Times New Roman" w:hAnsi="Times New Roman"/>
          <w:b/>
          <w:bCs/>
          <w:spacing w:val="1"/>
          <w:position w:val="-1"/>
          <w:sz w:val="24"/>
          <w:szCs w:val="24"/>
          <w:u w:val="thick"/>
        </w:rPr>
        <w:t>p</w:t>
      </w:r>
      <w:r w:rsidRPr="00D26C4D">
        <w:rPr>
          <w:rFonts w:ascii="Times New Roman" w:hAnsi="Times New Roman"/>
          <w:b/>
          <w:bCs/>
          <w:spacing w:val="-1"/>
          <w:position w:val="-1"/>
          <w:sz w:val="24"/>
          <w:szCs w:val="24"/>
          <w:u w:val="thick"/>
        </w:rPr>
        <w:t>r</w:t>
      </w:r>
      <w:r w:rsidRPr="00D26C4D">
        <w:rPr>
          <w:rFonts w:ascii="Times New Roman" w:hAnsi="Times New Roman"/>
          <w:b/>
          <w:bCs/>
          <w:position w:val="-1"/>
          <w:sz w:val="24"/>
          <w:szCs w:val="24"/>
          <w:u w:val="thick"/>
        </w:rPr>
        <w:t>ovisio</w:t>
      </w:r>
      <w:r w:rsidRPr="00D26C4D">
        <w:rPr>
          <w:rFonts w:ascii="Times New Roman" w:hAnsi="Times New Roman"/>
          <w:b/>
          <w:bCs/>
          <w:spacing w:val="1"/>
          <w:position w:val="-1"/>
          <w:sz w:val="24"/>
          <w:szCs w:val="24"/>
          <w:u w:val="thick"/>
        </w:rPr>
        <w:t>n</w:t>
      </w:r>
      <w:r w:rsidRPr="00D26C4D">
        <w:rPr>
          <w:rFonts w:ascii="Times New Roman" w:hAnsi="Times New Roman"/>
          <w:b/>
          <w:bCs/>
          <w:position w:val="-1"/>
          <w:sz w:val="24"/>
          <w:szCs w:val="24"/>
          <w:u w:val="thick"/>
        </w:rPr>
        <w:t xml:space="preserve">s </w:t>
      </w:r>
      <w:r w:rsidRPr="00D26C4D">
        <w:rPr>
          <w:rFonts w:ascii="Times New Roman" w:hAnsi="Times New Roman"/>
          <w:b/>
          <w:bCs/>
          <w:spacing w:val="-1"/>
          <w:position w:val="-1"/>
          <w:sz w:val="24"/>
          <w:szCs w:val="24"/>
          <w:u w:val="thick"/>
        </w:rPr>
        <w:t>(§</w:t>
      </w:r>
      <w:r w:rsidRPr="00D26C4D">
        <w:rPr>
          <w:rFonts w:ascii="Times New Roman" w:hAnsi="Times New Roman"/>
          <w:b/>
          <w:bCs/>
          <w:spacing w:val="1"/>
          <w:position w:val="-1"/>
          <w:sz w:val="24"/>
          <w:szCs w:val="24"/>
          <w:u w:val="thick"/>
        </w:rPr>
        <w:t xml:space="preserve"> </w:t>
      </w:r>
      <w:r w:rsidRPr="00D26C4D">
        <w:rPr>
          <w:rFonts w:ascii="Times New Roman" w:hAnsi="Times New Roman"/>
          <w:b/>
          <w:bCs/>
          <w:position w:val="-1"/>
          <w:sz w:val="24"/>
          <w:szCs w:val="24"/>
          <w:u w:val="thick"/>
        </w:rPr>
        <w:t>422.550)</w:t>
      </w:r>
    </w:p>
    <w:p w:rsidRPr="00D26C4D" w:rsidR="00467F11" w:rsidP="0038296B" w:rsidRDefault="00467F11" w14:paraId="32051E51"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0968CED0"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 422.550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s in p</w:t>
      </w:r>
      <w:r w:rsidRPr="00D26C4D">
        <w:rPr>
          <w:rFonts w:ascii="Times New Roman" w:hAnsi="Times New Roman"/>
          <w:spacing w:val="-1"/>
          <w:sz w:val="24"/>
          <w:szCs w:val="24"/>
        </w:rPr>
        <w:t>ara</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 xml:space="preserve">ph </w:t>
      </w:r>
      <w:r w:rsidRPr="00D26C4D">
        <w:rPr>
          <w:rFonts w:ascii="Times New Roman" w:hAnsi="Times New Roman"/>
          <w:spacing w:val="-1"/>
          <w:sz w:val="24"/>
          <w:szCs w:val="24"/>
        </w:rPr>
        <w:t>(</w:t>
      </w:r>
      <w:r w:rsidRPr="00D26C4D">
        <w:rPr>
          <w:rFonts w:ascii="Times New Roman" w:hAnsi="Times New Roman"/>
          <w:sz w:val="24"/>
          <w:szCs w:val="24"/>
        </w:rPr>
        <w:t>b)</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a</w:t>
      </w:r>
      <w:r w:rsidRPr="00D26C4D">
        <w:rPr>
          <w:rFonts w:ascii="Times New Roman" w:hAnsi="Times New Roman"/>
          <w:sz w:val="24"/>
          <w:szCs w:val="24"/>
        </w:rPr>
        <w:t>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must p</w:t>
      </w:r>
      <w:r w:rsidRPr="00D26C4D">
        <w:rPr>
          <w:rFonts w:ascii="Times New Roman" w:hAnsi="Times New Roman"/>
          <w:spacing w:val="-1"/>
          <w:sz w:val="24"/>
          <w:szCs w:val="24"/>
        </w:rPr>
        <w:t>r</w:t>
      </w:r>
      <w:r w:rsidRPr="00D26C4D">
        <w:rPr>
          <w:rFonts w:ascii="Times New Roman" w:hAnsi="Times New Roman"/>
          <w:sz w:val="24"/>
          <w:szCs w:val="24"/>
        </w:rPr>
        <w:t>ovide</w:t>
      </w:r>
      <w:r w:rsidRPr="00D26C4D">
        <w:rPr>
          <w:rFonts w:ascii="Times New Roman" w:hAnsi="Times New Roman"/>
          <w:spacing w:val="-1"/>
          <w:sz w:val="24"/>
          <w:szCs w:val="24"/>
        </w:rPr>
        <w:t xml:space="preserve"> </w:t>
      </w:r>
      <w:r w:rsidRPr="00D26C4D">
        <w:rPr>
          <w:rFonts w:ascii="Times New Roman" w:hAnsi="Times New Roman"/>
          <w:sz w:val="24"/>
          <w:szCs w:val="24"/>
        </w:rPr>
        <w:t>upd</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f</w:t>
      </w:r>
      <w:r w:rsidRPr="00D26C4D">
        <w:rPr>
          <w:rFonts w:ascii="Times New Roman" w:hAnsi="Times New Roman"/>
          <w:sz w:val="24"/>
          <w:szCs w:val="24"/>
        </w:rPr>
        <w:t>in</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l 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nd a</w:t>
      </w:r>
      <w:r w:rsidRPr="00D26C4D">
        <w:rPr>
          <w:rFonts w:ascii="Times New Roman" w:hAnsi="Times New Roman"/>
          <w:spacing w:val="-1"/>
          <w:sz w:val="24"/>
          <w:szCs w:val="24"/>
        </w:rPr>
        <w:t xml:space="preserve"> </w:t>
      </w:r>
      <w:r w:rsidRPr="00D26C4D">
        <w:rPr>
          <w:rFonts w:ascii="Times New Roman" w:hAnsi="Times New Roman"/>
          <w:sz w:val="24"/>
          <w:szCs w:val="24"/>
        </w:rPr>
        <w:t>dis</w:t>
      </w:r>
      <w:r w:rsidRPr="00D26C4D">
        <w:rPr>
          <w:rFonts w:ascii="Times New Roman" w:hAnsi="Times New Roman"/>
          <w:spacing w:val="-1"/>
          <w:sz w:val="24"/>
          <w:szCs w:val="24"/>
        </w:rPr>
        <w:t>c</w:t>
      </w:r>
      <w:r w:rsidRPr="00D26C4D">
        <w:rPr>
          <w:rFonts w:ascii="Times New Roman" w:hAnsi="Times New Roman"/>
          <w:sz w:val="24"/>
          <w:szCs w:val="24"/>
        </w:rPr>
        <w:t>ussion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f</w:t>
      </w:r>
      <w:r w:rsidRPr="00D26C4D">
        <w:rPr>
          <w:rFonts w:ascii="Times New Roman" w:hAnsi="Times New Roman"/>
          <w:sz w:val="24"/>
          <w:szCs w:val="24"/>
        </w:rPr>
        <w:t>in</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a</w:t>
      </w:r>
      <w:r w:rsidRPr="00D26C4D">
        <w:rPr>
          <w:rFonts w:ascii="Times New Roman" w:hAnsi="Times New Roman"/>
          <w:sz w:val="24"/>
          <w:szCs w:val="24"/>
        </w:rPr>
        <w:t>nd solv</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imp</w:t>
      </w:r>
      <w:r w:rsidRPr="00D26C4D">
        <w:rPr>
          <w:rFonts w:ascii="Times New Roman" w:hAnsi="Times New Roman"/>
          <w:spacing w:val="-1"/>
          <w:sz w:val="24"/>
          <w:szCs w:val="24"/>
        </w:rPr>
        <w:t>ac</w:t>
      </w:r>
      <w:r w:rsidRPr="00D26C4D">
        <w:rPr>
          <w:rFonts w:ascii="Times New Roman" w:hAnsi="Times New Roman"/>
          <w:sz w:val="24"/>
          <w:szCs w:val="24"/>
        </w:rPr>
        <w:t>t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c</w:t>
      </w:r>
      <w:r w:rsidRPr="00D26C4D">
        <w:rPr>
          <w:rFonts w:ascii="Times New Roman" w:hAnsi="Times New Roman"/>
          <w:sz w:val="24"/>
          <w:szCs w:val="24"/>
        </w:rPr>
        <w:t>h</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2"/>
          <w:sz w:val="24"/>
          <w:szCs w:val="24"/>
        </w:rPr>
        <w:t>g</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own</w:t>
      </w:r>
      <w:r w:rsidRPr="00D26C4D">
        <w:rPr>
          <w:rFonts w:ascii="Times New Roman" w:hAnsi="Times New Roman"/>
          <w:spacing w:val="-1"/>
          <w:sz w:val="24"/>
          <w:szCs w:val="24"/>
        </w:rPr>
        <w:t>er</w:t>
      </w:r>
      <w:r w:rsidRPr="00D26C4D">
        <w:rPr>
          <w:rFonts w:ascii="Times New Roman" w:hAnsi="Times New Roman"/>
          <w:sz w:val="24"/>
          <w:szCs w:val="24"/>
        </w:rPr>
        <w:t>ship on</w:t>
      </w:r>
      <w:r w:rsidRPr="00D26C4D" w:rsidR="00E77E90">
        <w:rPr>
          <w:rFonts w:ascii="Times New Roman" w:hAnsi="Times New Roman"/>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su</w:t>
      </w:r>
      <w:r w:rsidRPr="00D26C4D">
        <w:rPr>
          <w:rFonts w:ascii="Times New Roman" w:hAnsi="Times New Roman"/>
          <w:spacing w:val="-1"/>
          <w:sz w:val="24"/>
          <w:szCs w:val="24"/>
        </w:rPr>
        <w:t>r</w:t>
      </w:r>
      <w:r w:rsidRPr="00D26C4D">
        <w:rPr>
          <w:rFonts w:ascii="Times New Roman" w:hAnsi="Times New Roman"/>
          <w:sz w:val="24"/>
          <w:szCs w:val="24"/>
        </w:rPr>
        <w:t>viving</w:t>
      </w:r>
      <w:r w:rsidRPr="00D26C4D">
        <w:rPr>
          <w:rFonts w:ascii="Times New Roman" w:hAnsi="Times New Roman"/>
          <w:spacing w:val="-2"/>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w:t>
      </w:r>
    </w:p>
    <w:p w:rsidRPr="00D26C4D" w:rsidR="00467F11" w:rsidP="0038296B" w:rsidRDefault="00467F11" w14:paraId="14D2BCAF"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739D451C"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with th</w:t>
      </w:r>
      <w:r w:rsidRPr="00D26C4D">
        <w:rPr>
          <w:rFonts w:ascii="Times New Roman" w:hAnsi="Times New Roman"/>
          <w:spacing w:val="-1"/>
          <w:sz w:val="24"/>
          <w:szCs w:val="24"/>
        </w:rPr>
        <w:t>e</w:t>
      </w:r>
      <w:r w:rsidRPr="00D26C4D">
        <w:rPr>
          <w:rFonts w:ascii="Times New Roman" w:hAnsi="Times New Roman"/>
          <w:sz w:val="24"/>
          <w:szCs w:val="24"/>
        </w:rPr>
        <w:t>se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is </w:t>
      </w:r>
      <w:r w:rsidRPr="00D26C4D">
        <w:rPr>
          <w:rFonts w:ascii="Times New Roman" w:hAnsi="Times New Roman"/>
          <w:spacing w:val="-1"/>
          <w:sz w:val="24"/>
          <w:szCs w:val="24"/>
        </w:rPr>
        <w:t>c</w:t>
      </w:r>
      <w:r w:rsidRPr="00D26C4D">
        <w:rPr>
          <w:rFonts w:ascii="Times New Roman" w:hAnsi="Times New Roman"/>
          <w:sz w:val="24"/>
          <w:szCs w:val="24"/>
        </w:rPr>
        <w:t>u</w:t>
      </w:r>
      <w:r w:rsidRPr="00D26C4D">
        <w:rPr>
          <w:rFonts w:ascii="Times New Roman" w:hAnsi="Times New Roman"/>
          <w:spacing w:val="-1"/>
          <w:sz w:val="24"/>
          <w:szCs w:val="24"/>
        </w:rPr>
        <w:t>rre</w:t>
      </w:r>
      <w:r w:rsidRPr="00D26C4D">
        <w:rPr>
          <w:rFonts w:ascii="Times New Roman" w:hAnsi="Times New Roman"/>
          <w:sz w:val="24"/>
          <w:szCs w:val="24"/>
        </w:rPr>
        <w:t>ntly</w:t>
      </w:r>
      <w:r w:rsidRPr="00D26C4D">
        <w:rPr>
          <w:rFonts w:ascii="Times New Roman" w:hAnsi="Times New Roman"/>
          <w:spacing w:val="-7"/>
          <w:sz w:val="24"/>
          <w:szCs w:val="24"/>
        </w:rPr>
        <w:t xml:space="preserve"> </w:t>
      </w:r>
      <w:r w:rsidRPr="00D26C4D">
        <w:rPr>
          <w:rFonts w:ascii="Times New Roman" w:hAnsi="Times New Roman"/>
          <w:spacing w:val="-1"/>
          <w:sz w:val="24"/>
          <w:szCs w:val="24"/>
        </w:rPr>
        <w:t>ca</w:t>
      </w:r>
      <w:r w:rsidRPr="00D26C4D">
        <w:rPr>
          <w:rFonts w:ascii="Times New Roman" w:hAnsi="Times New Roman"/>
          <w:sz w:val="24"/>
          <w:szCs w:val="24"/>
        </w:rPr>
        <w:t>ptu</w:t>
      </w:r>
      <w:r w:rsidRPr="00D26C4D">
        <w:rPr>
          <w:rFonts w:ascii="Times New Roman" w:hAnsi="Times New Roman"/>
          <w:spacing w:val="-1"/>
          <w:sz w:val="24"/>
          <w:szCs w:val="24"/>
        </w:rPr>
        <w:t>re</w:t>
      </w:r>
      <w:r w:rsidRPr="00D26C4D">
        <w:rPr>
          <w:rFonts w:ascii="Times New Roman" w:hAnsi="Times New Roman"/>
          <w:sz w:val="24"/>
          <w:szCs w:val="24"/>
        </w:rPr>
        <w:t>d 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N</w:t>
      </w:r>
      <w:r w:rsidRPr="00D26C4D">
        <w:rPr>
          <w:rFonts w:ascii="Times New Roman" w:hAnsi="Times New Roman"/>
          <w:spacing w:val="-1"/>
          <w:sz w:val="24"/>
          <w:szCs w:val="24"/>
        </w:rPr>
        <w:t>a</w:t>
      </w:r>
      <w:r w:rsidRPr="00D26C4D">
        <w:rPr>
          <w:rFonts w:ascii="Times New Roman" w:hAnsi="Times New Roman"/>
          <w:sz w:val="24"/>
          <w:szCs w:val="24"/>
        </w:rPr>
        <w:t>tion</w:t>
      </w:r>
      <w:r w:rsidRPr="00D26C4D">
        <w:rPr>
          <w:rFonts w:ascii="Times New Roman" w:hAnsi="Times New Roman"/>
          <w:spacing w:val="-1"/>
          <w:sz w:val="24"/>
          <w:szCs w:val="24"/>
        </w:rPr>
        <w:t>a</w:t>
      </w:r>
      <w:r w:rsidRPr="00D26C4D">
        <w:rPr>
          <w:rFonts w:ascii="Times New Roman" w:hAnsi="Times New Roman"/>
          <w:sz w:val="24"/>
          <w:szCs w:val="24"/>
        </w:rPr>
        <w:t>l D</w:t>
      </w:r>
      <w:r w:rsidRPr="00D26C4D">
        <w:rPr>
          <w:rFonts w:ascii="Times New Roman" w:hAnsi="Times New Roman"/>
          <w:spacing w:val="-1"/>
          <w:sz w:val="24"/>
          <w:szCs w:val="24"/>
        </w:rPr>
        <w:t>a</w:t>
      </w:r>
      <w:r w:rsidRPr="00D26C4D">
        <w:rPr>
          <w:rFonts w:ascii="Times New Roman" w:hAnsi="Times New Roman"/>
          <w:sz w:val="24"/>
          <w:szCs w:val="24"/>
        </w:rPr>
        <w:t>ta</w:t>
      </w:r>
      <w:r w:rsidRPr="00D26C4D">
        <w:rPr>
          <w:rFonts w:ascii="Times New Roman" w:hAnsi="Times New Roman"/>
          <w:spacing w:val="-1"/>
          <w:sz w:val="24"/>
          <w:szCs w:val="24"/>
        </w:rPr>
        <w:t xml:space="preserve"> </w:t>
      </w:r>
      <w:r w:rsidRPr="00D26C4D">
        <w:rPr>
          <w:rFonts w:ascii="Times New Roman" w:hAnsi="Times New Roman"/>
          <w:spacing w:val="1"/>
          <w:sz w:val="24"/>
          <w:szCs w:val="24"/>
        </w:rPr>
        <w:t>R</w:t>
      </w:r>
      <w:r w:rsidRPr="00D26C4D">
        <w:rPr>
          <w:rFonts w:ascii="Times New Roman" w:hAnsi="Times New Roman"/>
          <w:spacing w:val="-1"/>
          <w:sz w:val="24"/>
          <w:szCs w:val="24"/>
        </w:rPr>
        <w:t>e</w:t>
      </w:r>
      <w:r w:rsidRPr="00D26C4D">
        <w:rPr>
          <w:rFonts w:ascii="Times New Roman" w:hAnsi="Times New Roman"/>
          <w:sz w:val="24"/>
          <w:szCs w:val="24"/>
        </w:rPr>
        <w:t>po</w:t>
      </w:r>
      <w:r w:rsidRPr="00D26C4D">
        <w:rPr>
          <w:rFonts w:ascii="Times New Roman" w:hAnsi="Times New Roman"/>
          <w:spacing w:val="-1"/>
          <w:sz w:val="24"/>
          <w:szCs w:val="24"/>
        </w:rPr>
        <w:t>r</w:t>
      </w:r>
      <w:r w:rsidRPr="00D26C4D">
        <w:rPr>
          <w:rFonts w:ascii="Times New Roman" w:hAnsi="Times New Roman"/>
          <w:sz w:val="24"/>
          <w:szCs w:val="24"/>
        </w:rPr>
        <w:t xml:space="preserve">ting </w:t>
      </w:r>
      <w:r w:rsidRPr="00D26C4D">
        <w:rPr>
          <w:rFonts w:ascii="Times New Roman" w:hAnsi="Times New Roman"/>
          <w:spacing w:val="1"/>
          <w:sz w:val="24"/>
          <w:szCs w:val="24"/>
        </w:rPr>
        <w:t>R</w:t>
      </w:r>
      <w:r w:rsidRPr="00D26C4D">
        <w:rPr>
          <w:rFonts w:ascii="Times New Roman" w:hAnsi="Times New Roman"/>
          <w:spacing w:val="-1"/>
          <w:sz w:val="24"/>
          <w:szCs w:val="24"/>
        </w:rPr>
        <w:t>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 xml:space="preserve">m </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pacing w:val="-1"/>
          <w:sz w:val="24"/>
          <w:szCs w:val="24"/>
        </w:rPr>
        <w:t>-</w:t>
      </w:r>
      <w:r w:rsidRPr="00D26C4D">
        <w:rPr>
          <w:rFonts w:ascii="Times New Roman" w:hAnsi="Times New Roman"/>
          <w:sz w:val="24"/>
          <w:szCs w:val="24"/>
        </w:rPr>
        <w:t>906, OMB</w:t>
      </w:r>
      <w:r w:rsidRPr="00D26C4D">
        <w:rPr>
          <w:rFonts w:ascii="Times New Roman" w:hAnsi="Times New Roman"/>
          <w:spacing w:val="-2"/>
          <w:sz w:val="24"/>
          <w:szCs w:val="24"/>
        </w:rPr>
        <w:t xml:space="preserve"> </w:t>
      </w:r>
      <w:r w:rsidRPr="00D26C4D">
        <w:rPr>
          <w:rFonts w:ascii="Times New Roman" w:hAnsi="Times New Roman"/>
          <w:sz w:val="24"/>
          <w:szCs w:val="24"/>
        </w:rPr>
        <w:t># 0938</w:t>
      </w:r>
      <w:r w:rsidRPr="00D26C4D">
        <w:rPr>
          <w:rFonts w:ascii="Times New Roman" w:hAnsi="Times New Roman"/>
          <w:spacing w:val="-1"/>
          <w:sz w:val="24"/>
          <w:szCs w:val="24"/>
        </w:rPr>
        <w:t>-</w:t>
      </w:r>
      <w:r w:rsidRPr="00D26C4D">
        <w:rPr>
          <w:rFonts w:ascii="Times New Roman" w:hAnsi="Times New Roman"/>
          <w:sz w:val="24"/>
          <w:szCs w:val="24"/>
        </w:rPr>
        <w:t>0469.</w:t>
      </w:r>
    </w:p>
    <w:p w:rsidRPr="00D26C4D" w:rsidR="00467F11" w:rsidP="0038296B" w:rsidRDefault="00467F11" w14:paraId="73714492" w14:textId="77777777">
      <w:pPr>
        <w:widowControl w:val="0"/>
        <w:autoSpaceDE w:val="0"/>
        <w:autoSpaceDN w:val="0"/>
        <w:adjustRightInd w:val="0"/>
        <w:spacing w:after="0" w:line="240" w:lineRule="auto"/>
        <w:rPr>
          <w:rFonts w:ascii="Times New Roman" w:hAnsi="Times New Roman"/>
          <w:sz w:val="24"/>
          <w:szCs w:val="24"/>
        </w:rPr>
      </w:pPr>
    </w:p>
    <w:p w:rsidRPr="009E5846" w:rsidR="00370276" w:rsidP="0038296B" w:rsidRDefault="00511D4E" w14:paraId="13090BB8" w14:textId="2C93BE98">
      <w:pPr>
        <w:widowControl w:val="0"/>
        <w:autoSpaceDE w:val="0"/>
        <w:autoSpaceDN w:val="0"/>
        <w:adjustRightInd w:val="0"/>
        <w:spacing w:after="0" w:line="240" w:lineRule="auto"/>
        <w:rPr>
          <w:rFonts w:ascii="Times New Roman" w:hAnsi="Times New Roman"/>
          <w:b/>
          <w:bCs/>
          <w:spacing w:val="-2"/>
          <w:position w:val="-1"/>
          <w:sz w:val="24"/>
          <w:szCs w:val="24"/>
          <w:u w:val="single"/>
        </w:rPr>
      </w:pPr>
      <w:r w:rsidRPr="00D26C4D">
        <w:rPr>
          <w:rFonts w:ascii="Times New Roman" w:hAnsi="Times New Roman"/>
          <w:b/>
          <w:bCs/>
          <w:spacing w:val="-2"/>
          <w:position w:val="-1"/>
          <w:sz w:val="24"/>
          <w:szCs w:val="24"/>
          <w:u w:val="single"/>
        </w:rPr>
        <w:t xml:space="preserve">Part </w:t>
      </w:r>
      <w:r w:rsidRPr="009E5846" w:rsidR="00370276">
        <w:rPr>
          <w:rFonts w:ascii="Times New Roman" w:hAnsi="Times New Roman"/>
          <w:b/>
          <w:bCs/>
          <w:spacing w:val="-2"/>
          <w:position w:val="-1"/>
          <w:sz w:val="24"/>
          <w:szCs w:val="24"/>
          <w:u w:val="single"/>
        </w:rPr>
        <w:t xml:space="preserve">422, </w:t>
      </w:r>
      <w:r w:rsidRPr="00D26C4D">
        <w:rPr>
          <w:rFonts w:ascii="Times New Roman" w:hAnsi="Times New Roman"/>
          <w:b/>
          <w:bCs/>
          <w:spacing w:val="-2"/>
          <w:position w:val="-1"/>
          <w:sz w:val="24"/>
          <w:szCs w:val="24"/>
          <w:u w:val="single"/>
        </w:rPr>
        <w:t xml:space="preserve">Subpart M, </w:t>
      </w:r>
      <w:r w:rsidRPr="009E5846" w:rsidR="00370276">
        <w:rPr>
          <w:rFonts w:ascii="Times New Roman" w:hAnsi="Times New Roman"/>
          <w:b/>
          <w:bCs/>
          <w:spacing w:val="-2"/>
          <w:position w:val="-1"/>
          <w:sz w:val="24"/>
          <w:szCs w:val="24"/>
          <w:u w:val="single"/>
        </w:rPr>
        <w:t>Grievances, Organization Determinations and Appeals</w:t>
      </w:r>
    </w:p>
    <w:p w:rsidRPr="00D26C4D" w:rsidR="00370276" w:rsidP="0038296B" w:rsidRDefault="00370276" w14:paraId="5D135D25" w14:textId="77777777">
      <w:pPr>
        <w:widowControl w:val="0"/>
        <w:autoSpaceDE w:val="0"/>
        <w:autoSpaceDN w:val="0"/>
        <w:adjustRightInd w:val="0"/>
        <w:spacing w:after="0" w:line="240" w:lineRule="auto"/>
        <w:rPr>
          <w:rFonts w:ascii="Times New Roman" w:hAnsi="Times New Roman"/>
          <w:b/>
          <w:bCs/>
          <w:spacing w:val="-2"/>
          <w:position w:val="-1"/>
          <w:sz w:val="24"/>
          <w:szCs w:val="24"/>
          <w:u w:val="thick"/>
        </w:rPr>
      </w:pPr>
    </w:p>
    <w:p w:rsidRPr="00D26C4D" w:rsidR="00467F11" w:rsidP="0038296B" w:rsidRDefault="00467F11" w14:paraId="5B60898D"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pacing w:val="-2"/>
          <w:position w:val="-1"/>
          <w:sz w:val="24"/>
          <w:szCs w:val="24"/>
          <w:u w:val="thick"/>
        </w:rPr>
        <w:t>G</w:t>
      </w:r>
      <w:r w:rsidRPr="00D26C4D">
        <w:rPr>
          <w:rFonts w:ascii="Times New Roman" w:hAnsi="Times New Roman"/>
          <w:b/>
          <w:bCs/>
          <w:spacing w:val="-1"/>
          <w:position w:val="-1"/>
          <w:sz w:val="24"/>
          <w:szCs w:val="24"/>
          <w:u w:val="thick"/>
        </w:rPr>
        <w:t>e</w:t>
      </w:r>
      <w:r w:rsidRPr="00D26C4D">
        <w:rPr>
          <w:rFonts w:ascii="Times New Roman" w:hAnsi="Times New Roman"/>
          <w:b/>
          <w:bCs/>
          <w:spacing w:val="1"/>
          <w:position w:val="-1"/>
          <w:sz w:val="24"/>
          <w:szCs w:val="24"/>
          <w:u w:val="thick"/>
        </w:rPr>
        <w:t>n</w:t>
      </w:r>
      <w:r w:rsidRPr="00D26C4D">
        <w:rPr>
          <w:rFonts w:ascii="Times New Roman" w:hAnsi="Times New Roman"/>
          <w:b/>
          <w:bCs/>
          <w:spacing w:val="-1"/>
          <w:position w:val="-1"/>
          <w:sz w:val="24"/>
          <w:szCs w:val="24"/>
          <w:u w:val="thick"/>
        </w:rPr>
        <w:t>er</w:t>
      </w:r>
      <w:r w:rsidRPr="00D26C4D">
        <w:rPr>
          <w:rFonts w:ascii="Times New Roman" w:hAnsi="Times New Roman"/>
          <w:b/>
          <w:bCs/>
          <w:position w:val="-1"/>
          <w:sz w:val="24"/>
          <w:szCs w:val="24"/>
          <w:u w:val="thick"/>
        </w:rPr>
        <w:t xml:space="preserve">al </w:t>
      </w:r>
      <w:r w:rsidRPr="00D26C4D">
        <w:rPr>
          <w:rFonts w:ascii="Times New Roman" w:hAnsi="Times New Roman"/>
          <w:b/>
          <w:bCs/>
          <w:spacing w:val="1"/>
          <w:position w:val="-1"/>
          <w:sz w:val="24"/>
          <w:szCs w:val="24"/>
          <w:u w:val="thick"/>
        </w:rPr>
        <w:t>p</w:t>
      </w:r>
      <w:r w:rsidRPr="00D26C4D">
        <w:rPr>
          <w:rFonts w:ascii="Times New Roman" w:hAnsi="Times New Roman"/>
          <w:b/>
          <w:bCs/>
          <w:spacing w:val="-1"/>
          <w:position w:val="-1"/>
          <w:sz w:val="24"/>
          <w:szCs w:val="24"/>
          <w:u w:val="thick"/>
        </w:rPr>
        <w:t>r</w:t>
      </w:r>
      <w:r w:rsidRPr="00D26C4D">
        <w:rPr>
          <w:rFonts w:ascii="Times New Roman" w:hAnsi="Times New Roman"/>
          <w:b/>
          <w:bCs/>
          <w:position w:val="-1"/>
          <w:sz w:val="24"/>
          <w:szCs w:val="24"/>
          <w:u w:val="thick"/>
        </w:rPr>
        <w:t>ovisio</w:t>
      </w:r>
      <w:r w:rsidRPr="00D26C4D">
        <w:rPr>
          <w:rFonts w:ascii="Times New Roman" w:hAnsi="Times New Roman"/>
          <w:b/>
          <w:bCs/>
          <w:spacing w:val="1"/>
          <w:position w:val="-1"/>
          <w:sz w:val="24"/>
          <w:szCs w:val="24"/>
          <w:u w:val="thick"/>
        </w:rPr>
        <w:t>n</w:t>
      </w:r>
      <w:r w:rsidRPr="00D26C4D">
        <w:rPr>
          <w:rFonts w:ascii="Times New Roman" w:hAnsi="Times New Roman"/>
          <w:b/>
          <w:bCs/>
          <w:position w:val="-1"/>
          <w:sz w:val="24"/>
          <w:szCs w:val="24"/>
          <w:u w:val="thick"/>
        </w:rPr>
        <w:t xml:space="preserve">s </w:t>
      </w:r>
      <w:r w:rsidRPr="00D26C4D">
        <w:rPr>
          <w:rFonts w:ascii="Times New Roman" w:hAnsi="Times New Roman"/>
          <w:b/>
          <w:bCs/>
          <w:spacing w:val="-1"/>
          <w:position w:val="-1"/>
          <w:sz w:val="24"/>
          <w:szCs w:val="24"/>
          <w:u w:val="thick"/>
        </w:rPr>
        <w:t>(</w:t>
      </w:r>
      <w:r w:rsidRPr="00D26C4D">
        <w:rPr>
          <w:rFonts w:ascii="Times New Roman" w:hAnsi="Times New Roman"/>
          <w:b/>
          <w:bCs/>
          <w:position w:val="-1"/>
          <w:sz w:val="24"/>
          <w:szCs w:val="24"/>
          <w:u w:val="thick"/>
        </w:rPr>
        <w:t>§ 422.562)</w:t>
      </w:r>
    </w:p>
    <w:p w:rsidRPr="00D26C4D" w:rsidR="00467F11" w:rsidP="0038296B" w:rsidRDefault="00467F11" w14:paraId="2189D172" w14:textId="77777777">
      <w:pPr>
        <w:widowControl w:val="0"/>
        <w:autoSpaceDE w:val="0"/>
        <w:autoSpaceDN w:val="0"/>
        <w:adjustRightInd w:val="0"/>
        <w:spacing w:after="0" w:line="240" w:lineRule="auto"/>
        <w:rPr>
          <w:rFonts w:ascii="Times New Roman" w:hAnsi="Times New Roman"/>
          <w:sz w:val="24"/>
          <w:szCs w:val="24"/>
        </w:rPr>
      </w:pPr>
    </w:p>
    <w:p w:rsidRPr="00D26C4D" w:rsidR="00E31417" w:rsidP="0038296B" w:rsidRDefault="00467F11" w14:paraId="3F34D97B"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with </w:t>
      </w:r>
      <w:r w:rsidRPr="00D26C4D">
        <w:rPr>
          <w:rFonts w:ascii="Times New Roman" w:hAnsi="Times New Roman"/>
          <w:spacing w:val="-1"/>
          <w:sz w:val="24"/>
          <w:szCs w:val="24"/>
        </w:rPr>
        <w:t>re</w:t>
      </w:r>
      <w:r w:rsidRPr="00D26C4D">
        <w:rPr>
          <w:rFonts w:ascii="Times New Roman" w:hAnsi="Times New Roman"/>
          <w:sz w:val="24"/>
          <w:szCs w:val="24"/>
        </w:rPr>
        <w:t>sp</w:t>
      </w:r>
      <w:r w:rsidRPr="00D26C4D">
        <w:rPr>
          <w:rFonts w:ascii="Times New Roman" w:hAnsi="Times New Roman"/>
          <w:spacing w:val="-1"/>
          <w:sz w:val="24"/>
          <w:szCs w:val="24"/>
        </w:rPr>
        <w:t>ec</w:t>
      </w:r>
      <w:r w:rsidRPr="00D26C4D">
        <w:rPr>
          <w:rFonts w:ascii="Times New Roman" w:hAnsi="Times New Roman"/>
          <w:sz w:val="24"/>
          <w:szCs w:val="24"/>
        </w:rPr>
        <w:t xml:space="preserve">t to </w:t>
      </w:r>
      <w:r w:rsidRPr="00D26C4D">
        <w:rPr>
          <w:rFonts w:ascii="Times New Roman" w:hAnsi="Times New Roman"/>
          <w:spacing w:val="-1"/>
          <w:sz w:val="24"/>
          <w:szCs w:val="24"/>
        </w:rPr>
        <w:t>eac</w:t>
      </w:r>
      <w:r w:rsidRPr="00D26C4D">
        <w:rPr>
          <w:rFonts w:ascii="Times New Roman" w:hAnsi="Times New Roman"/>
          <w:sz w:val="24"/>
          <w:szCs w:val="24"/>
        </w:rPr>
        <w:t>h MA pl</w:t>
      </w:r>
      <w:r w:rsidRPr="00D26C4D">
        <w:rPr>
          <w:rFonts w:ascii="Times New Roman" w:hAnsi="Times New Roman"/>
          <w:spacing w:val="-1"/>
          <w:sz w:val="24"/>
          <w:szCs w:val="24"/>
        </w:rPr>
        <w:t>a</w:t>
      </w:r>
      <w:r w:rsidRPr="00D26C4D">
        <w:rPr>
          <w:rFonts w:ascii="Times New Roman" w:hAnsi="Times New Roman"/>
          <w:sz w:val="24"/>
          <w:szCs w:val="24"/>
        </w:rPr>
        <w:t>n th</w:t>
      </w:r>
      <w:r w:rsidRPr="00D26C4D">
        <w:rPr>
          <w:rFonts w:ascii="Times New Roman" w:hAnsi="Times New Roman"/>
          <w:spacing w:val="-1"/>
          <w:sz w:val="24"/>
          <w:szCs w:val="24"/>
        </w:rPr>
        <w:t>a</w:t>
      </w:r>
      <w:r w:rsidRPr="00D26C4D">
        <w:rPr>
          <w:rFonts w:ascii="Times New Roman" w:hAnsi="Times New Roman"/>
          <w:sz w:val="24"/>
          <w:szCs w:val="24"/>
        </w:rPr>
        <w:t>t it o</w:t>
      </w:r>
      <w:r w:rsidRPr="00D26C4D">
        <w:rPr>
          <w:rFonts w:ascii="Times New Roman" w:hAnsi="Times New Roman"/>
          <w:spacing w:val="-1"/>
          <w:sz w:val="24"/>
          <w:szCs w:val="24"/>
        </w:rPr>
        <w:t>ffer</w:t>
      </w:r>
      <w:r w:rsidRPr="00D26C4D">
        <w:rPr>
          <w:rFonts w:ascii="Times New Roman" w:hAnsi="Times New Roman"/>
          <w:sz w:val="24"/>
          <w:szCs w:val="24"/>
        </w:rPr>
        <w:t xml:space="preserve">s, must </w:t>
      </w:r>
      <w:r w:rsidRPr="00D26C4D">
        <w:rPr>
          <w:rFonts w:ascii="Times New Roman" w:hAnsi="Times New Roman"/>
          <w:spacing w:val="-1"/>
          <w:sz w:val="24"/>
          <w:szCs w:val="24"/>
        </w:rPr>
        <w:t>e</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 xml:space="preserve">blish </w:t>
      </w:r>
      <w:r w:rsidRPr="00D26C4D">
        <w:rPr>
          <w:rFonts w:ascii="Times New Roman" w:hAnsi="Times New Roman"/>
          <w:spacing w:val="-1"/>
          <w:sz w:val="24"/>
          <w:szCs w:val="24"/>
        </w:rPr>
        <w:t>a</w:t>
      </w:r>
      <w:r w:rsidRPr="00D26C4D">
        <w:rPr>
          <w:rFonts w:ascii="Times New Roman" w:hAnsi="Times New Roman"/>
          <w:sz w:val="24"/>
          <w:szCs w:val="24"/>
        </w:rPr>
        <w:t>nd m</w:t>
      </w:r>
      <w:r w:rsidRPr="00D26C4D">
        <w:rPr>
          <w:rFonts w:ascii="Times New Roman" w:hAnsi="Times New Roman"/>
          <w:spacing w:val="-1"/>
          <w:sz w:val="24"/>
          <w:szCs w:val="24"/>
        </w:rPr>
        <w:t>a</w:t>
      </w:r>
      <w:r w:rsidRPr="00D26C4D">
        <w:rPr>
          <w:rFonts w:ascii="Times New Roman" w:hAnsi="Times New Roman"/>
          <w:sz w:val="24"/>
          <w:szCs w:val="24"/>
        </w:rPr>
        <w:t>int</w:t>
      </w:r>
      <w:r w:rsidRPr="00D26C4D">
        <w:rPr>
          <w:rFonts w:ascii="Times New Roman" w:hAnsi="Times New Roman"/>
          <w:spacing w:val="-1"/>
          <w:sz w:val="24"/>
          <w:szCs w:val="24"/>
        </w:rPr>
        <w:t>a</w:t>
      </w:r>
      <w:r w:rsidRPr="00D26C4D">
        <w:rPr>
          <w:rFonts w:ascii="Times New Roman" w:hAnsi="Times New Roman"/>
          <w:sz w:val="24"/>
          <w:szCs w:val="24"/>
        </w:rPr>
        <w:t>in 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du</w:t>
      </w:r>
      <w:r w:rsidRPr="00D26C4D">
        <w:rPr>
          <w:rFonts w:ascii="Times New Roman" w:hAnsi="Times New Roman"/>
          <w:spacing w:val="-1"/>
          <w:sz w:val="24"/>
          <w:szCs w:val="24"/>
        </w:rPr>
        <w:t>re</w:t>
      </w:r>
      <w:r w:rsidRPr="00D26C4D">
        <w:rPr>
          <w:rFonts w:ascii="Times New Roman" w:hAnsi="Times New Roman"/>
          <w:sz w:val="24"/>
          <w:szCs w:val="24"/>
        </w:rPr>
        <w:t xml:space="preserve">s </w:t>
      </w:r>
      <w:r w:rsidRPr="00D26C4D">
        <w:rPr>
          <w:rFonts w:ascii="Times New Roman" w:hAnsi="Times New Roman"/>
          <w:spacing w:val="-1"/>
          <w:sz w:val="24"/>
          <w:szCs w:val="24"/>
        </w:rPr>
        <w:t>re</w:t>
      </w:r>
      <w:r w:rsidRPr="00D26C4D">
        <w:rPr>
          <w:rFonts w:ascii="Times New Roman" w:hAnsi="Times New Roman"/>
          <w:sz w:val="24"/>
          <w:szCs w:val="24"/>
        </w:rPr>
        <w:t>l</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to: 1)</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pacing w:val="-2"/>
          <w:sz w:val="24"/>
          <w:szCs w:val="24"/>
        </w:rPr>
        <w:t>g</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v</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du</w:t>
      </w:r>
      <w:r w:rsidRPr="00D26C4D">
        <w:rPr>
          <w:rFonts w:ascii="Times New Roman" w:hAnsi="Times New Roman"/>
          <w:spacing w:val="-1"/>
          <w:sz w:val="24"/>
          <w:szCs w:val="24"/>
        </w:rPr>
        <w:t>re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s d</w:t>
      </w:r>
      <w:r w:rsidRPr="00D26C4D">
        <w:rPr>
          <w:rFonts w:ascii="Times New Roman" w:hAnsi="Times New Roman"/>
          <w:spacing w:val="-1"/>
          <w:sz w:val="24"/>
          <w:szCs w:val="24"/>
        </w:rPr>
        <w:t>e</w:t>
      </w:r>
      <w:r w:rsidRPr="00D26C4D">
        <w:rPr>
          <w:rFonts w:ascii="Times New Roman" w:hAnsi="Times New Roman"/>
          <w:sz w:val="24"/>
          <w:szCs w:val="24"/>
        </w:rPr>
        <w:t>s</w:t>
      </w:r>
      <w:r w:rsidRPr="00D26C4D">
        <w:rPr>
          <w:rFonts w:ascii="Times New Roman" w:hAnsi="Times New Roman"/>
          <w:spacing w:val="-1"/>
          <w:sz w:val="24"/>
          <w:szCs w:val="24"/>
        </w:rPr>
        <w:t>cr</w:t>
      </w:r>
      <w:r w:rsidRPr="00D26C4D">
        <w:rPr>
          <w:rFonts w:ascii="Times New Roman" w:hAnsi="Times New Roman"/>
          <w:sz w:val="24"/>
          <w:szCs w:val="24"/>
        </w:rPr>
        <w:t>ib</w:t>
      </w:r>
      <w:r w:rsidRPr="00D26C4D">
        <w:rPr>
          <w:rFonts w:ascii="Times New Roman" w:hAnsi="Times New Roman"/>
          <w:spacing w:val="-1"/>
          <w:sz w:val="24"/>
          <w:szCs w:val="24"/>
        </w:rPr>
        <w:t>e</w:t>
      </w:r>
      <w:r w:rsidRPr="00D26C4D">
        <w:rPr>
          <w:rFonts w:ascii="Times New Roman" w:hAnsi="Times New Roman"/>
          <w:sz w:val="24"/>
          <w:szCs w:val="24"/>
        </w:rPr>
        <w:t xml:space="preserve">d in § 422.564, </w:t>
      </w:r>
      <w:r w:rsidRPr="00D26C4D">
        <w:rPr>
          <w:rFonts w:ascii="Times New Roman" w:hAnsi="Times New Roman"/>
          <w:spacing w:val="-1"/>
          <w:sz w:val="24"/>
          <w:szCs w:val="24"/>
        </w:rPr>
        <w:t>(</w:t>
      </w:r>
      <w:r w:rsidRPr="00D26C4D">
        <w:rPr>
          <w:rFonts w:ascii="Times New Roman" w:hAnsi="Times New Roman"/>
          <w:sz w:val="24"/>
          <w:szCs w:val="24"/>
        </w:rPr>
        <w:t>2)</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king tim</w:t>
      </w:r>
      <w:r w:rsidRPr="00D26C4D">
        <w:rPr>
          <w:rFonts w:ascii="Times New Roman" w:hAnsi="Times New Roman"/>
          <w:spacing w:val="-1"/>
          <w:sz w:val="24"/>
          <w:szCs w:val="24"/>
        </w:rPr>
        <w:t>e</w:t>
      </w:r>
      <w:r w:rsidRPr="00D26C4D">
        <w:rPr>
          <w:rFonts w:ascii="Times New Roman" w:hAnsi="Times New Roman"/>
          <w:sz w:val="24"/>
          <w:szCs w:val="24"/>
        </w:rPr>
        <w:t>ly</w:t>
      </w:r>
      <w:r w:rsidRPr="00D26C4D">
        <w:rPr>
          <w:rFonts w:ascii="Times New Roman" w:hAnsi="Times New Roman"/>
          <w:spacing w:val="-7"/>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tions, 3)</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ea</w:t>
      </w:r>
      <w:r w:rsidRPr="00D26C4D">
        <w:rPr>
          <w:rFonts w:ascii="Times New Roman" w:hAnsi="Times New Roman"/>
          <w:sz w:val="24"/>
          <w:szCs w:val="24"/>
        </w:rPr>
        <w:t>l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ss th</w:t>
      </w:r>
      <w:r w:rsidRPr="00D26C4D">
        <w:rPr>
          <w:rFonts w:ascii="Times New Roman" w:hAnsi="Times New Roman"/>
          <w:spacing w:val="-1"/>
          <w:sz w:val="24"/>
          <w:szCs w:val="24"/>
        </w:rPr>
        <w:t>a</w:t>
      </w:r>
      <w:r w:rsidRPr="00D26C4D">
        <w:rPr>
          <w:rFonts w:ascii="Times New Roman" w:hAnsi="Times New Roman"/>
          <w:sz w:val="24"/>
          <w:szCs w:val="24"/>
        </w:rPr>
        <w:t>t m</w:t>
      </w:r>
      <w:r w:rsidRPr="00D26C4D">
        <w:rPr>
          <w:rFonts w:ascii="Times New Roman" w:hAnsi="Times New Roman"/>
          <w:spacing w:val="-1"/>
          <w:sz w:val="24"/>
          <w:szCs w:val="24"/>
        </w:rPr>
        <w:t>ee</w:t>
      </w:r>
      <w:r w:rsidRPr="00D26C4D">
        <w:rPr>
          <w:rFonts w:ascii="Times New Roman" w:hAnsi="Times New Roman"/>
          <w:sz w:val="24"/>
          <w:szCs w:val="24"/>
        </w:rPr>
        <w:t>ts the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nts of</w:t>
      </w:r>
      <w:r w:rsidRPr="00D26C4D">
        <w:rPr>
          <w:rFonts w:ascii="Times New Roman" w:hAnsi="Times New Roman"/>
          <w:spacing w:val="-1"/>
          <w:sz w:val="24"/>
          <w:szCs w:val="24"/>
        </w:rPr>
        <w:t xml:space="preserve"> </w:t>
      </w:r>
      <w:r w:rsidRPr="00D26C4D">
        <w:rPr>
          <w:rFonts w:ascii="Times New Roman" w:hAnsi="Times New Roman"/>
          <w:sz w:val="24"/>
          <w:szCs w:val="24"/>
        </w:rPr>
        <w:t xml:space="preserve">this </w:t>
      </w:r>
      <w:r w:rsidRPr="00D26C4D">
        <w:rPr>
          <w:rFonts w:ascii="Times New Roman" w:hAnsi="Times New Roman"/>
          <w:spacing w:val="1"/>
          <w:sz w:val="24"/>
          <w:szCs w:val="24"/>
        </w:rPr>
        <w:t>S</w:t>
      </w:r>
      <w:r w:rsidRPr="00D26C4D">
        <w:rPr>
          <w:rFonts w:ascii="Times New Roman" w:hAnsi="Times New Roman"/>
          <w:sz w:val="24"/>
          <w:szCs w:val="24"/>
        </w:rPr>
        <w:t>ubp</w:t>
      </w:r>
      <w:r w:rsidRPr="00D26C4D">
        <w:rPr>
          <w:rFonts w:ascii="Times New Roman" w:hAnsi="Times New Roman"/>
          <w:spacing w:val="-1"/>
          <w:sz w:val="24"/>
          <w:szCs w:val="24"/>
        </w:rPr>
        <w:t>ar</w:t>
      </w:r>
      <w:r w:rsidRPr="00D26C4D">
        <w:rPr>
          <w:rFonts w:ascii="Times New Roman" w:hAnsi="Times New Roman"/>
          <w:sz w:val="24"/>
          <w:szCs w:val="24"/>
        </w:rPr>
        <w:t xml:space="preserve">t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issu</w:t>
      </w:r>
      <w:r w:rsidRPr="00D26C4D">
        <w:rPr>
          <w:rFonts w:ascii="Times New Roman" w:hAnsi="Times New Roman"/>
          <w:spacing w:val="-1"/>
          <w:sz w:val="24"/>
          <w:szCs w:val="24"/>
        </w:rPr>
        <w:t>e</w:t>
      </w:r>
      <w:r w:rsidRPr="00D26C4D">
        <w:rPr>
          <w:rFonts w:ascii="Times New Roman" w:hAnsi="Times New Roman"/>
          <w:sz w:val="24"/>
          <w:szCs w:val="24"/>
        </w:rPr>
        <w:t>s th</w:t>
      </w:r>
      <w:r w:rsidRPr="00D26C4D">
        <w:rPr>
          <w:rFonts w:ascii="Times New Roman" w:hAnsi="Times New Roman"/>
          <w:spacing w:val="-1"/>
          <w:sz w:val="24"/>
          <w:szCs w:val="24"/>
        </w:rPr>
        <w:t>a</w:t>
      </w:r>
      <w:r w:rsidRPr="00D26C4D">
        <w:rPr>
          <w:rFonts w:ascii="Times New Roman" w:hAnsi="Times New Roman"/>
          <w:sz w:val="24"/>
          <w:szCs w:val="24"/>
        </w:rPr>
        <w:t>t involve</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tions.</w:t>
      </w:r>
    </w:p>
    <w:p w:rsidRPr="00D26C4D" w:rsidR="00E31417" w:rsidP="0038296B" w:rsidRDefault="00E31417" w14:paraId="69882011" w14:textId="77777777">
      <w:pPr>
        <w:widowControl w:val="0"/>
        <w:autoSpaceDE w:val="0"/>
        <w:autoSpaceDN w:val="0"/>
        <w:adjustRightInd w:val="0"/>
        <w:spacing w:after="0" w:line="240" w:lineRule="auto"/>
        <w:rPr>
          <w:rFonts w:ascii="Times New Roman" w:hAnsi="Times New Roman"/>
          <w:sz w:val="24"/>
          <w:szCs w:val="24"/>
        </w:rPr>
      </w:pPr>
    </w:p>
    <w:p w:rsidRPr="00D26C4D" w:rsidR="00E31417" w:rsidP="0038296B" w:rsidRDefault="00E31417" w14:paraId="26432AF5" w14:textId="77777777">
      <w:pPr>
        <w:widowControl w:val="0"/>
        <w:autoSpaceDE w:val="0"/>
        <w:autoSpaceDN w:val="0"/>
        <w:adjustRightInd w:val="0"/>
        <w:spacing w:after="0" w:line="240" w:lineRule="auto"/>
        <w:rPr>
          <w:rFonts w:ascii="Times New Roman" w:hAnsi="Times New Roman"/>
          <w:b/>
          <w:bCs/>
          <w:sz w:val="24"/>
          <w:szCs w:val="24"/>
          <w:u w:val="thick"/>
        </w:rPr>
      </w:pPr>
      <w:r w:rsidRPr="00D26C4D">
        <w:rPr>
          <w:rFonts w:ascii="Times New Roman" w:hAnsi="Times New Roman"/>
          <w:sz w:val="24"/>
          <w:szCs w:val="24"/>
        </w:rPr>
        <w:t xml:space="preserve">The burden for this requirement is captured in the estimation of the burden for </w:t>
      </w:r>
      <w:r w:rsidRPr="00D26C4D">
        <w:rPr>
          <w:rFonts w:ascii="Times New Roman" w:hAnsi="Times New Roman"/>
          <w:b/>
          <w:bCs/>
          <w:sz w:val="24"/>
          <w:szCs w:val="24"/>
          <w:u w:val="thick"/>
        </w:rPr>
        <w:t>§422.564.</w:t>
      </w:r>
    </w:p>
    <w:p w:rsidRPr="00D26C4D" w:rsidR="00E31417" w:rsidP="0038296B" w:rsidRDefault="00E31417" w14:paraId="79D3B95D"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4A7B261C"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 </w:t>
      </w:r>
      <w:r w:rsidRPr="00D26C4D">
        <w:rPr>
          <w:rFonts w:ascii="Times New Roman" w:hAnsi="Times New Roman"/>
          <w:spacing w:val="-6"/>
          <w:sz w:val="24"/>
          <w:szCs w:val="24"/>
        </w:rPr>
        <w:t>I</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 xml:space="preserve">ddition, </w:t>
      </w:r>
      <w:r w:rsidRPr="00D26C4D">
        <w:rPr>
          <w:rFonts w:ascii="Times New Roman" w:hAnsi="Times New Roman"/>
          <w:spacing w:val="-1"/>
          <w:sz w:val="24"/>
          <w:szCs w:val="24"/>
        </w:rPr>
        <w:t>a</w:t>
      </w:r>
      <w:r w:rsidRPr="00D26C4D">
        <w:rPr>
          <w:rFonts w:ascii="Times New Roman" w:hAnsi="Times New Roman"/>
          <w:sz w:val="24"/>
          <w:szCs w:val="24"/>
        </w:rPr>
        <w:t>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must</w:t>
      </w:r>
      <w:r w:rsidRPr="00D26C4D" w:rsidR="00E77E90">
        <w:rPr>
          <w:rFonts w:ascii="Times New Roman" w:hAnsi="Times New Roman"/>
          <w:sz w:val="24"/>
          <w:szCs w:val="24"/>
        </w:rPr>
        <w:t xml:space="preserve"> </w:t>
      </w:r>
      <w:r w:rsidRPr="00D26C4D">
        <w:rPr>
          <w:rFonts w:ascii="Times New Roman" w:hAnsi="Times New Roman"/>
          <w:spacing w:val="-1"/>
          <w:sz w:val="24"/>
          <w:szCs w:val="24"/>
        </w:rPr>
        <w:t>e</w:t>
      </w:r>
      <w:r w:rsidRPr="00D26C4D">
        <w:rPr>
          <w:rFonts w:ascii="Times New Roman" w:hAnsi="Times New Roman"/>
          <w:sz w:val="24"/>
          <w:szCs w:val="24"/>
        </w:rPr>
        <w:t>nsu</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a</w:t>
      </w:r>
      <w:r w:rsidRPr="00D26C4D">
        <w:rPr>
          <w:rFonts w:ascii="Times New Roman" w:hAnsi="Times New Roman"/>
          <w:sz w:val="24"/>
          <w:szCs w:val="24"/>
        </w:rPr>
        <w:t xml:space="preserve">ll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 xml:space="preserve">s </w:t>
      </w:r>
      <w:r w:rsidRPr="00D26C4D">
        <w:rPr>
          <w:rFonts w:ascii="Times New Roman" w:hAnsi="Times New Roman"/>
          <w:spacing w:val="-1"/>
          <w:sz w:val="24"/>
          <w:szCs w:val="24"/>
        </w:rPr>
        <w:t>rece</w:t>
      </w:r>
      <w:r w:rsidRPr="00D26C4D">
        <w:rPr>
          <w:rFonts w:ascii="Times New Roman" w:hAnsi="Times New Roman"/>
          <w:sz w:val="24"/>
          <w:szCs w:val="24"/>
        </w:rPr>
        <w:t>ive</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bout the</w:t>
      </w:r>
      <w:r w:rsidRPr="00D26C4D">
        <w:rPr>
          <w:rFonts w:ascii="Times New Roman" w:hAnsi="Times New Roman"/>
          <w:spacing w:val="-1"/>
          <w:sz w:val="24"/>
          <w:szCs w:val="24"/>
        </w:rPr>
        <w:t xml:space="preserve"> </w:t>
      </w:r>
      <w:r w:rsidRPr="00D26C4D">
        <w:rPr>
          <w:rFonts w:ascii="Times New Roman" w:hAnsi="Times New Roman"/>
          <w:spacing w:val="-2"/>
          <w:sz w:val="24"/>
          <w:szCs w:val="24"/>
        </w:rPr>
        <w:t>g</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v</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nd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ea</w:t>
      </w:r>
      <w:r w:rsidRPr="00D26C4D">
        <w:rPr>
          <w:rFonts w:ascii="Times New Roman" w:hAnsi="Times New Roman"/>
          <w:sz w:val="24"/>
          <w:szCs w:val="24"/>
        </w:rPr>
        <w:t>l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du</w:t>
      </w:r>
      <w:r w:rsidRPr="00D26C4D">
        <w:rPr>
          <w:rFonts w:ascii="Times New Roman" w:hAnsi="Times New Roman"/>
          <w:spacing w:val="-1"/>
          <w:sz w:val="24"/>
          <w:szCs w:val="24"/>
        </w:rPr>
        <w:t>re</w:t>
      </w:r>
      <w:r w:rsidRPr="00D26C4D">
        <w:rPr>
          <w:rFonts w:ascii="Times New Roman" w:hAnsi="Times New Roman"/>
          <w:sz w:val="24"/>
          <w:szCs w:val="24"/>
        </w:rPr>
        <w:t>s th</w:t>
      </w:r>
      <w:r w:rsidRPr="00D26C4D">
        <w:rPr>
          <w:rFonts w:ascii="Times New Roman" w:hAnsi="Times New Roman"/>
          <w:spacing w:val="-1"/>
          <w:sz w:val="24"/>
          <w:szCs w:val="24"/>
        </w:rPr>
        <w:t>at ar</w:t>
      </w:r>
      <w:r w:rsidRPr="00D26C4D">
        <w:rPr>
          <w:rFonts w:ascii="Times New Roman" w:hAnsi="Times New Roman"/>
          <w:sz w:val="24"/>
          <w:szCs w:val="24"/>
        </w:rPr>
        <w:t>e</w:t>
      </w:r>
      <w:r w:rsidRPr="00D26C4D">
        <w:rPr>
          <w:rFonts w:ascii="Times New Roman" w:hAnsi="Times New Roman"/>
          <w:spacing w:val="-1"/>
          <w:sz w:val="24"/>
          <w:szCs w:val="24"/>
        </w:rPr>
        <w:t xml:space="preserve"> a</w:t>
      </w:r>
      <w:r w:rsidRPr="00D26C4D">
        <w:rPr>
          <w:rFonts w:ascii="Times New Roman" w:hAnsi="Times New Roman"/>
          <w:sz w:val="24"/>
          <w:szCs w:val="24"/>
        </w:rPr>
        <w:t>v</w:t>
      </w:r>
      <w:r w:rsidRPr="00D26C4D">
        <w:rPr>
          <w:rFonts w:ascii="Times New Roman" w:hAnsi="Times New Roman"/>
          <w:spacing w:val="-1"/>
          <w:sz w:val="24"/>
          <w:szCs w:val="24"/>
        </w:rPr>
        <w:t>a</w:t>
      </w:r>
      <w:r w:rsidRPr="00D26C4D">
        <w:rPr>
          <w:rFonts w:ascii="Times New Roman" w:hAnsi="Times New Roman"/>
          <w:sz w:val="24"/>
          <w:szCs w:val="24"/>
        </w:rPr>
        <w:t>il</w:t>
      </w:r>
      <w:r w:rsidRPr="00D26C4D">
        <w:rPr>
          <w:rFonts w:ascii="Times New Roman" w:hAnsi="Times New Roman"/>
          <w:spacing w:val="-1"/>
          <w:sz w:val="24"/>
          <w:szCs w:val="24"/>
        </w:rPr>
        <w:t>a</w:t>
      </w:r>
      <w:r w:rsidRPr="00D26C4D">
        <w:rPr>
          <w:rFonts w:ascii="Times New Roman" w:hAnsi="Times New Roman"/>
          <w:sz w:val="24"/>
          <w:szCs w:val="24"/>
        </w:rPr>
        <w:t>ble</w:t>
      </w:r>
      <w:r w:rsidRPr="00D26C4D">
        <w:rPr>
          <w:rFonts w:ascii="Times New Roman" w:hAnsi="Times New Roman"/>
          <w:spacing w:val="-1"/>
          <w:sz w:val="24"/>
          <w:szCs w:val="24"/>
        </w:rPr>
        <w:t xml:space="preserve"> </w:t>
      </w:r>
      <w:r w:rsidRPr="00D26C4D">
        <w:rPr>
          <w:rFonts w:ascii="Times New Roman" w:hAnsi="Times New Roman"/>
          <w:sz w:val="24"/>
          <w:szCs w:val="24"/>
        </w:rPr>
        <w:t>to th</w:t>
      </w:r>
      <w:r w:rsidRPr="00D26C4D">
        <w:rPr>
          <w:rFonts w:ascii="Times New Roman" w:hAnsi="Times New Roman"/>
          <w:spacing w:val="-1"/>
          <w:sz w:val="24"/>
          <w:szCs w:val="24"/>
        </w:rPr>
        <w:t>e</w:t>
      </w:r>
      <w:r w:rsidRPr="00D26C4D">
        <w:rPr>
          <w:rFonts w:ascii="Times New Roman" w:hAnsi="Times New Roman"/>
          <w:sz w:val="24"/>
          <w:szCs w:val="24"/>
        </w:rPr>
        <w:t>m th</w:t>
      </w:r>
      <w:r w:rsidRPr="00D26C4D">
        <w:rPr>
          <w:rFonts w:ascii="Times New Roman" w:hAnsi="Times New Roman"/>
          <w:spacing w:val="-1"/>
          <w:sz w:val="24"/>
          <w:szCs w:val="24"/>
        </w:rPr>
        <w:t>r</w:t>
      </w:r>
      <w:r w:rsidRPr="00D26C4D">
        <w:rPr>
          <w:rFonts w:ascii="Times New Roman" w:hAnsi="Times New Roman"/>
          <w:sz w:val="24"/>
          <w:szCs w:val="24"/>
        </w:rPr>
        <w:t>ou</w:t>
      </w:r>
      <w:r w:rsidRPr="00D26C4D">
        <w:rPr>
          <w:rFonts w:ascii="Times New Roman" w:hAnsi="Times New Roman"/>
          <w:spacing w:val="-2"/>
          <w:sz w:val="24"/>
          <w:szCs w:val="24"/>
        </w:rPr>
        <w:t>g</w:t>
      </w:r>
      <w:r w:rsidRPr="00D26C4D">
        <w:rPr>
          <w:rFonts w:ascii="Times New Roman" w:hAnsi="Times New Roman"/>
          <w:sz w:val="24"/>
          <w:szCs w:val="24"/>
        </w:rPr>
        <w:t>h 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lastRenderedPageBreak/>
        <w:t>c</w:t>
      </w:r>
      <w:r w:rsidRPr="00D26C4D">
        <w:rPr>
          <w:rFonts w:ascii="Times New Roman" w:hAnsi="Times New Roman"/>
          <w:sz w:val="24"/>
          <w:szCs w:val="24"/>
        </w:rPr>
        <w:t>ompl</w:t>
      </w:r>
      <w:r w:rsidRPr="00D26C4D">
        <w:rPr>
          <w:rFonts w:ascii="Times New Roman" w:hAnsi="Times New Roman"/>
          <w:spacing w:val="-1"/>
          <w:sz w:val="24"/>
          <w:szCs w:val="24"/>
        </w:rPr>
        <w:t>a</w:t>
      </w:r>
      <w:r w:rsidRPr="00D26C4D">
        <w:rPr>
          <w:rFonts w:ascii="Times New Roman" w:hAnsi="Times New Roman"/>
          <w:sz w:val="24"/>
          <w:szCs w:val="24"/>
        </w:rPr>
        <w:t>int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 xml:space="preserve">ss </w:t>
      </w:r>
      <w:r w:rsidRPr="00D26C4D">
        <w:rPr>
          <w:rFonts w:ascii="Times New Roman" w:hAnsi="Times New Roman"/>
          <w:spacing w:val="-1"/>
          <w:sz w:val="24"/>
          <w:szCs w:val="24"/>
        </w:rPr>
        <w:t>a</w:t>
      </w:r>
      <w:r w:rsidRPr="00D26C4D">
        <w:rPr>
          <w:rFonts w:ascii="Times New Roman" w:hAnsi="Times New Roman"/>
          <w:sz w:val="24"/>
          <w:szCs w:val="24"/>
        </w:rPr>
        <w:t>v</w:t>
      </w:r>
      <w:r w:rsidRPr="00D26C4D">
        <w:rPr>
          <w:rFonts w:ascii="Times New Roman" w:hAnsi="Times New Roman"/>
          <w:spacing w:val="-1"/>
          <w:sz w:val="24"/>
          <w:szCs w:val="24"/>
        </w:rPr>
        <w:t>a</w:t>
      </w:r>
      <w:r w:rsidRPr="00D26C4D">
        <w:rPr>
          <w:rFonts w:ascii="Times New Roman" w:hAnsi="Times New Roman"/>
          <w:sz w:val="24"/>
          <w:szCs w:val="24"/>
        </w:rPr>
        <w:t>il</w:t>
      </w:r>
      <w:r w:rsidRPr="00D26C4D">
        <w:rPr>
          <w:rFonts w:ascii="Times New Roman" w:hAnsi="Times New Roman"/>
          <w:spacing w:val="-1"/>
          <w:sz w:val="24"/>
          <w:szCs w:val="24"/>
        </w:rPr>
        <w:t>a</w:t>
      </w:r>
      <w:r w:rsidRPr="00D26C4D">
        <w:rPr>
          <w:rFonts w:ascii="Times New Roman" w:hAnsi="Times New Roman"/>
          <w:sz w:val="24"/>
          <w:szCs w:val="24"/>
        </w:rPr>
        <w:t>ble</w:t>
      </w:r>
      <w:r w:rsidRPr="00D26C4D">
        <w:rPr>
          <w:rFonts w:ascii="Times New Roman" w:hAnsi="Times New Roman"/>
          <w:spacing w:val="-1"/>
          <w:sz w:val="24"/>
          <w:szCs w:val="24"/>
        </w:rPr>
        <w:t xml:space="preserve"> </w:t>
      </w:r>
      <w:r w:rsidRPr="00D26C4D">
        <w:rPr>
          <w:rFonts w:ascii="Times New Roman" w:hAnsi="Times New Roman"/>
          <w:sz w:val="24"/>
          <w:szCs w:val="24"/>
        </w:rPr>
        <w:t>to 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 xml:space="preserve">ee </w:t>
      </w:r>
      <w:r w:rsidRPr="00D26C4D">
        <w:rPr>
          <w:rFonts w:ascii="Times New Roman" w:hAnsi="Times New Roman"/>
          <w:sz w:val="24"/>
          <w:szCs w:val="24"/>
        </w:rPr>
        <w:t>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Q</w:t>
      </w:r>
      <w:r w:rsidRPr="00D26C4D">
        <w:rPr>
          <w:rFonts w:ascii="Times New Roman" w:hAnsi="Times New Roman"/>
          <w:spacing w:val="-6"/>
          <w:sz w:val="24"/>
          <w:szCs w:val="24"/>
        </w:rPr>
        <w:t>I</w:t>
      </w:r>
      <w:r w:rsidRPr="00D26C4D">
        <w:rPr>
          <w:rFonts w:ascii="Times New Roman" w:hAnsi="Times New Roman"/>
          <w:sz w:val="24"/>
          <w:szCs w:val="24"/>
        </w:rPr>
        <w:t>O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 xml:space="preserve">ss </w:t>
      </w:r>
      <w:r w:rsidRPr="00D26C4D">
        <w:rPr>
          <w:rFonts w:ascii="Times New Roman" w:hAnsi="Times New Roman"/>
          <w:spacing w:val="-1"/>
          <w:sz w:val="24"/>
          <w:szCs w:val="24"/>
        </w:rPr>
        <w:t>a</w:t>
      </w:r>
      <w:r w:rsidRPr="00D26C4D">
        <w:rPr>
          <w:rFonts w:ascii="Times New Roman" w:hAnsi="Times New Roman"/>
          <w:sz w:val="24"/>
          <w:szCs w:val="24"/>
        </w:rPr>
        <w:t>s s</w:t>
      </w:r>
      <w:r w:rsidRPr="00D26C4D">
        <w:rPr>
          <w:rFonts w:ascii="Times New Roman" w:hAnsi="Times New Roman"/>
          <w:spacing w:val="-1"/>
          <w:sz w:val="24"/>
          <w:szCs w:val="24"/>
        </w:rPr>
        <w:t>e</w:t>
      </w:r>
      <w:r w:rsidRPr="00D26C4D">
        <w:rPr>
          <w:rFonts w:ascii="Times New Roman" w:hAnsi="Times New Roman"/>
          <w:sz w:val="24"/>
          <w:szCs w:val="24"/>
        </w:rPr>
        <w:t xml:space="preserve">t </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th 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ec</w:t>
      </w:r>
      <w:r w:rsidRPr="00D26C4D">
        <w:rPr>
          <w:rFonts w:ascii="Times New Roman" w:hAnsi="Times New Roman"/>
          <w:sz w:val="24"/>
          <w:szCs w:val="24"/>
        </w:rPr>
        <w:t>tion 1154</w:t>
      </w:r>
      <w:r w:rsidRPr="00D26C4D">
        <w:rPr>
          <w:rFonts w:ascii="Times New Roman" w:hAnsi="Times New Roman"/>
          <w:spacing w:val="-1"/>
          <w:sz w:val="24"/>
          <w:szCs w:val="24"/>
        </w:rPr>
        <w:t>(a)(</w:t>
      </w:r>
      <w:r w:rsidRPr="00D26C4D">
        <w:rPr>
          <w:rFonts w:ascii="Times New Roman" w:hAnsi="Times New Roman"/>
          <w:sz w:val="24"/>
          <w:szCs w:val="24"/>
        </w:rPr>
        <w:t>14)</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c</w:t>
      </w:r>
      <w:r w:rsidRPr="00D26C4D">
        <w:rPr>
          <w:rFonts w:ascii="Times New Roman" w:hAnsi="Times New Roman"/>
          <w:sz w:val="24"/>
          <w:szCs w:val="24"/>
        </w:rPr>
        <w:t>t.</w:t>
      </w:r>
    </w:p>
    <w:p w:rsidRPr="00D26C4D" w:rsidR="00E31417" w:rsidP="0038296B" w:rsidRDefault="00E31417" w14:paraId="7171EDCA" w14:textId="77777777">
      <w:pPr>
        <w:widowControl w:val="0"/>
        <w:autoSpaceDE w:val="0"/>
        <w:autoSpaceDN w:val="0"/>
        <w:adjustRightInd w:val="0"/>
        <w:spacing w:after="0" w:line="240" w:lineRule="auto"/>
        <w:rPr>
          <w:rFonts w:ascii="Times New Roman" w:hAnsi="Times New Roman"/>
          <w:sz w:val="24"/>
          <w:szCs w:val="24"/>
        </w:rPr>
      </w:pPr>
    </w:p>
    <w:p w:rsidRPr="00D26C4D" w:rsidR="00E31417" w:rsidP="0038296B" w:rsidRDefault="00E31417" w14:paraId="3ABC549F"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MA enrollees are currently notified about their rights to file a grievance and appeal through the Annual Notice of Change (ANOC) and Evidence of Coverage (EOC) documents that they receive annually. The burden for production and dissemination of the ANOC and EOC is captured in PRA package in CMS-10260, OMB control #0938-1051.</w:t>
      </w:r>
    </w:p>
    <w:p w:rsidRPr="00D26C4D" w:rsidR="002924F1" w:rsidP="0038296B" w:rsidRDefault="002924F1" w14:paraId="393FDA1B" w14:textId="77777777">
      <w:pPr>
        <w:widowControl w:val="0"/>
        <w:autoSpaceDE w:val="0"/>
        <w:autoSpaceDN w:val="0"/>
        <w:adjustRightInd w:val="0"/>
        <w:spacing w:after="0" w:line="240" w:lineRule="auto"/>
        <w:rPr>
          <w:rFonts w:ascii="Times New Roman" w:hAnsi="Times New Roman"/>
          <w:sz w:val="24"/>
          <w:szCs w:val="24"/>
        </w:rPr>
      </w:pPr>
    </w:p>
    <w:p w:rsidRPr="00D26C4D" w:rsidR="002924F1" w:rsidP="0038296B" w:rsidRDefault="003B20AA" w14:paraId="619F134D" w14:textId="0FEB0482">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In CMS-4185-F (RIN 0938-AT59), we did not calculate the burden for all D-SNPs to assist enrollees with the filing of their grievance or appeal as required in § 422.562(a)(5). Since the provision of such assistance is a usual and customary business practice it is exempt from the PRA under 5 CFR 1320.3(b)(2). We believe that this function would be performed in the absence of federal regulation.</w:t>
      </w:r>
      <w:r w:rsidRPr="00D26C4D">
        <w:rPr>
          <w:rFonts w:asciiTheme="majorBidi" w:hAnsiTheme="majorBidi" w:eastAsiaTheme="minorHAnsi" w:cstheme="majorBidi"/>
          <w:sz w:val="24"/>
          <w:szCs w:val="24"/>
        </w:rPr>
        <w:t xml:space="preserve"> </w:t>
      </w:r>
    </w:p>
    <w:p w:rsidRPr="00D26C4D" w:rsidR="00467F11" w:rsidP="0038296B" w:rsidRDefault="00467F11" w14:paraId="66072383"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3AEA4AEE"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pacing w:val="-2"/>
          <w:sz w:val="24"/>
          <w:szCs w:val="24"/>
          <w:u w:val="thick"/>
        </w:rPr>
        <w:t>G</w:t>
      </w:r>
      <w:r w:rsidRPr="00D26C4D">
        <w:rPr>
          <w:rFonts w:ascii="Times New Roman" w:hAnsi="Times New Roman"/>
          <w:b/>
          <w:bCs/>
          <w:spacing w:val="-1"/>
          <w:sz w:val="24"/>
          <w:szCs w:val="24"/>
          <w:u w:val="thick"/>
        </w:rPr>
        <w:t>r</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e</w:t>
      </w:r>
      <w:r w:rsidRPr="00D26C4D">
        <w:rPr>
          <w:rFonts w:ascii="Times New Roman" w:hAnsi="Times New Roman"/>
          <w:b/>
          <w:bCs/>
          <w:sz w:val="24"/>
          <w:szCs w:val="24"/>
          <w:u w:val="thick"/>
        </w:rPr>
        <w:t>va</w:t>
      </w:r>
      <w:r w:rsidRPr="00D26C4D">
        <w:rPr>
          <w:rFonts w:ascii="Times New Roman" w:hAnsi="Times New Roman"/>
          <w:b/>
          <w:bCs/>
          <w:spacing w:val="1"/>
          <w:sz w:val="24"/>
          <w:szCs w:val="24"/>
          <w:u w:val="thick"/>
        </w:rPr>
        <w:t>n</w:t>
      </w:r>
      <w:r w:rsidRPr="00D26C4D">
        <w:rPr>
          <w:rFonts w:ascii="Times New Roman" w:hAnsi="Times New Roman"/>
          <w:b/>
          <w:bCs/>
          <w:spacing w:val="-1"/>
          <w:sz w:val="24"/>
          <w:szCs w:val="24"/>
          <w:u w:val="thick"/>
        </w:rPr>
        <w:t>c</w:t>
      </w:r>
      <w:r w:rsidRPr="00D26C4D">
        <w:rPr>
          <w:rFonts w:ascii="Times New Roman" w:hAnsi="Times New Roman"/>
          <w:b/>
          <w:bCs/>
          <w:sz w:val="24"/>
          <w:szCs w:val="24"/>
          <w:u w:val="thick"/>
        </w:rPr>
        <w:t>e</w:t>
      </w:r>
      <w:r w:rsidRPr="00D26C4D">
        <w:rPr>
          <w:rFonts w:ascii="Times New Roman" w:hAnsi="Times New Roman"/>
          <w:b/>
          <w:bCs/>
          <w:spacing w:val="-1"/>
          <w:sz w:val="24"/>
          <w:szCs w:val="24"/>
          <w:u w:val="thick"/>
        </w:rPr>
        <w:t xml:space="preserve"> </w:t>
      </w:r>
      <w:r w:rsidRPr="00D26C4D">
        <w:rPr>
          <w:rFonts w:ascii="Times New Roman" w:hAnsi="Times New Roman"/>
          <w:b/>
          <w:bCs/>
          <w:spacing w:val="1"/>
          <w:sz w:val="24"/>
          <w:szCs w:val="24"/>
          <w:u w:val="thick"/>
        </w:rPr>
        <w:t>p</w:t>
      </w:r>
      <w:r w:rsidRPr="00D26C4D">
        <w:rPr>
          <w:rFonts w:ascii="Times New Roman" w:hAnsi="Times New Roman"/>
          <w:b/>
          <w:bCs/>
          <w:spacing w:val="-1"/>
          <w:sz w:val="24"/>
          <w:szCs w:val="24"/>
          <w:u w:val="thick"/>
        </w:rPr>
        <w:t>r</w:t>
      </w:r>
      <w:r w:rsidRPr="00D26C4D">
        <w:rPr>
          <w:rFonts w:ascii="Times New Roman" w:hAnsi="Times New Roman"/>
          <w:b/>
          <w:bCs/>
          <w:sz w:val="24"/>
          <w:szCs w:val="24"/>
          <w:u w:val="thick"/>
        </w:rPr>
        <w:t>o</w:t>
      </w:r>
      <w:r w:rsidRPr="00D26C4D">
        <w:rPr>
          <w:rFonts w:ascii="Times New Roman" w:hAnsi="Times New Roman"/>
          <w:b/>
          <w:bCs/>
          <w:spacing w:val="-1"/>
          <w:sz w:val="24"/>
          <w:szCs w:val="24"/>
          <w:u w:val="thick"/>
        </w:rPr>
        <w:t>ce</w:t>
      </w:r>
      <w:r w:rsidRPr="00D26C4D">
        <w:rPr>
          <w:rFonts w:ascii="Times New Roman" w:hAnsi="Times New Roman"/>
          <w:b/>
          <w:bCs/>
          <w:spacing w:val="1"/>
          <w:sz w:val="24"/>
          <w:szCs w:val="24"/>
          <w:u w:val="thick"/>
        </w:rPr>
        <w:t>du</w:t>
      </w:r>
      <w:r w:rsidRPr="00D26C4D">
        <w:rPr>
          <w:rFonts w:ascii="Times New Roman" w:hAnsi="Times New Roman"/>
          <w:b/>
          <w:bCs/>
          <w:spacing w:val="-1"/>
          <w:sz w:val="24"/>
          <w:szCs w:val="24"/>
          <w:u w:val="thick"/>
        </w:rPr>
        <w:t>re</w:t>
      </w:r>
      <w:r w:rsidRPr="00D26C4D">
        <w:rPr>
          <w:rFonts w:ascii="Times New Roman" w:hAnsi="Times New Roman"/>
          <w:b/>
          <w:bCs/>
          <w:sz w:val="24"/>
          <w:szCs w:val="24"/>
          <w:u w:val="thick"/>
        </w:rPr>
        <w:t xml:space="preserve">s </w:t>
      </w:r>
      <w:r w:rsidRPr="00D26C4D">
        <w:rPr>
          <w:rFonts w:ascii="Times New Roman" w:hAnsi="Times New Roman"/>
          <w:b/>
          <w:bCs/>
          <w:spacing w:val="-1"/>
          <w:sz w:val="24"/>
          <w:szCs w:val="24"/>
          <w:u w:val="thick"/>
        </w:rPr>
        <w:t>(</w:t>
      </w:r>
      <w:r w:rsidRPr="00D26C4D">
        <w:rPr>
          <w:rFonts w:ascii="Times New Roman" w:hAnsi="Times New Roman"/>
          <w:b/>
          <w:bCs/>
          <w:sz w:val="24"/>
          <w:szCs w:val="24"/>
          <w:u w:val="thick"/>
        </w:rPr>
        <w:t>§422.564)</w:t>
      </w:r>
    </w:p>
    <w:p w:rsidRPr="00D26C4D" w:rsidR="00467F11" w:rsidP="0038296B" w:rsidRDefault="00467F11" w14:paraId="49496D58" w14:textId="77777777">
      <w:pPr>
        <w:widowControl w:val="0"/>
        <w:autoSpaceDE w:val="0"/>
        <w:autoSpaceDN w:val="0"/>
        <w:adjustRightInd w:val="0"/>
        <w:spacing w:after="0" w:line="240" w:lineRule="auto"/>
        <w:rPr>
          <w:rFonts w:ascii="Times New Roman" w:hAnsi="Times New Roman"/>
          <w:sz w:val="24"/>
          <w:szCs w:val="24"/>
        </w:rPr>
      </w:pPr>
    </w:p>
    <w:p w:rsidRPr="00D26C4D" w:rsidR="00D56EE3" w:rsidP="0038296B" w:rsidRDefault="00D56EE3" w14:paraId="20F49D7D" w14:textId="77777777">
      <w:pPr>
        <w:widowControl w:val="0"/>
        <w:autoSpaceDE w:val="0"/>
        <w:autoSpaceDN w:val="0"/>
        <w:adjustRightInd w:val="0"/>
        <w:spacing w:after="0" w:line="240" w:lineRule="auto"/>
        <w:rPr>
          <w:rFonts w:ascii="Times New Roman" w:hAnsi="Times New Roman"/>
          <w:spacing w:val="-2"/>
          <w:sz w:val="24"/>
          <w:szCs w:val="24"/>
        </w:rPr>
      </w:pPr>
      <w:r w:rsidRPr="00D26C4D">
        <w:rPr>
          <w:rFonts w:ascii="Times New Roman" w:hAnsi="Times New Roman"/>
          <w:spacing w:val="-2"/>
          <w:sz w:val="24"/>
          <w:szCs w:val="24"/>
        </w:rPr>
        <w:t>An enrollee dissatisfied with some aspect of the MA plan to which they belong has the right to file a grievance. MA organizations receiving an oral or written grievance are required to respond to it.</w:t>
      </w:r>
    </w:p>
    <w:p w:rsidRPr="00D26C4D" w:rsidR="00D56EE3" w:rsidP="0038296B" w:rsidRDefault="00D56EE3" w14:paraId="634A9A0D" w14:textId="77777777">
      <w:pPr>
        <w:widowControl w:val="0"/>
        <w:autoSpaceDE w:val="0"/>
        <w:autoSpaceDN w:val="0"/>
        <w:adjustRightInd w:val="0"/>
        <w:spacing w:after="0" w:line="240" w:lineRule="auto"/>
        <w:rPr>
          <w:rFonts w:ascii="Times New Roman" w:hAnsi="Times New Roman"/>
          <w:spacing w:val="-2"/>
          <w:sz w:val="24"/>
          <w:szCs w:val="24"/>
        </w:rPr>
      </w:pPr>
    </w:p>
    <w:p w:rsidRPr="00D26C4D" w:rsidR="00467F11" w:rsidP="0038296B" w:rsidRDefault="00467F11" w14:paraId="4004D62A"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2"/>
          <w:sz w:val="24"/>
          <w:szCs w:val="24"/>
        </w:rPr>
        <w:t>B</w:t>
      </w:r>
      <w:r w:rsidRPr="00D26C4D">
        <w:rPr>
          <w:rFonts w:ascii="Times New Roman" w:hAnsi="Times New Roman"/>
          <w:spacing w:val="-1"/>
          <w:sz w:val="24"/>
          <w:szCs w:val="24"/>
        </w:rPr>
        <w:t>a</w:t>
      </w:r>
      <w:r w:rsidRPr="00D26C4D">
        <w:rPr>
          <w:rFonts w:ascii="Times New Roman" w:hAnsi="Times New Roman"/>
          <w:sz w:val="24"/>
          <w:szCs w:val="24"/>
        </w:rPr>
        <w:t>s</w:t>
      </w:r>
      <w:r w:rsidRPr="00D26C4D">
        <w:rPr>
          <w:rFonts w:ascii="Times New Roman" w:hAnsi="Times New Roman"/>
          <w:spacing w:val="-1"/>
          <w:sz w:val="24"/>
          <w:szCs w:val="24"/>
        </w:rPr>
        <w:t>e</w:t>
      </w:r>
      <w:r w:rsidRPr="00D26C4D">
        <w:rPr>
          <w:rFonts w:ascii="Times New Roman" w:hAnsi="Times New Roman"/>
          <w:sz w:val="24"/>
          <w:szCs w:val="24"/>
        </w:rPr>
        <w:t>d on the</w:t>
      </w:r>
      <w:r w:rsidRPr="00D26C4D">
        <w:rPr>
          <w:rFonts w:ascii="Times New Roman" w:hAnsi="Times New Roman"/>
          <w:spacing w:val="-1"/>
          <w:sz w:val="24"/>
          <w:szCs w:val="24"/>
        </w:rPr>
        <w:t xml:space="preserve"> re</w:t>
      </w:r>
      <w:r w:rsidRPr="00D26C4D">
        <w:rPr>
          <w:rFonts w:ascii="Times New Roman" w:hAnsi="Times New Roman"/>
          <w:sz w:val="24"/>
          <w:szCs w:val="24"/>
        </w:rPr>
        <w:t>sults of</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ior</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a</w:t>
      </w:r>
      <w:r w:rsidRPr="00D26C4D">
        <w:rPr>
          <w:rFonts w:ascii="Times New Roman" w:hAnsi="Times New Roman"/>
          <w:sz w:val="24"/>
          <w:szCs w:val="24"/>
        </w:rPr>
        <w:t>mpling</w:t>
      </w:r>
      <w:r w:rsidRPr="00D26C4D">
        <w:rPr>
          <w:rFonts w:ascii="Times New Roman" w:hAnsi="Times New Roman"/>
          <w:spacing w:val="-2"/>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a</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s, we</w:t>
      </w:r>
      <w:r w:rsidRPr="00D26C4D">
        <w:rPr>
          <w:rFonts w:ascii="Times New Roman" w:hAnsi="Times New Roman"/>
          <w:spacing w:val="-1"/>
          <w:sz w:val="24"/>
          <w:szCs w:val="24"/>
        </w:rPr>
        <w:t xml:space="preserve"> e</w:t>
      </w:r>
      <w:r w:rsidRPr="00D26C4D">
        <w:rPr>
          <w:rFonts w:ascii="Times New Roman" w:hAnsi="Times New Roman"/>
          <w:spacing w:val="2"/>
          <w:sz w:val="24"/>
          <w:szCs w:val="24"/>
        </w:rPr>
        <w:t>x</w:t>
      </w:r>
      <w:r w:rsidRPr="00D26C4D">
        <w:rPr>
          <w:rFonts w:ascii="Times New Roman" w:hAnsi="Times New Roman"/>
          <w:sz w:val="24"/>
          <w:szCs w:val="24"/>
        </w:rPr>
        <w:t>t</w:t>
      </w:r>
      <w:r w:rsidRPr="00D26C4D">
        <w:rPr>
          <w:rFonts w:ascii="Times New Roman" w:hAnsi="Times New Roman"/>
          <w:spacing w:val="-1"/>
          <w:sz w:val="24"/>
          <w:szCs w:val="24"/>
        </w:rPr>
        <w:t>ra</w:t>
      </w:r>
      <w:r w:rsidRPr="00D26C4D">
        <w:rPr>
          <w:rFonts w:ascii="Times New Roman" w:hAnsi="Times New Roman"/>
          <w:sz w:val="24"/>
          <w:szCs w:val="24"/>
        </w:rPr>
        <w:t>pol</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at a</w:t>
      </w:r>
      <w:r w:rsidRPr="00D26C4D">
        <w:rPr>
          <w:rFonts w:ascii="Times New Roman" w:hAnsi="Times New Roman"/>
          <w:sz w:val="24"/>
          <w:szCs w:val="24"/>
        </w:rPr>
        <w:t>pp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2"/>
          <w:sz w:val="24"/>
          <w:szCs w:val="24"/>
        </w:rPr>
        <w:t>x</w:t>
      </w:r>
      <w:r w:rsidRPr="00D26C4D">
        <w:rPr>
          <w:rFonts w:ascii="Times New Roman" w:hAnsi="Times New Roman"/>
          <w:sz w:val="24"/>
          <w:szCs w:val="24"/>
        </w:rPr>
        <w:t>im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ly</w:t>
      </w:r>
      <w:r w:rsidRPr="00D26C4D">
        <w:rPr>
          <w:rFonts w:ascii="Times New Roman" w:hAnsi="Times New Roman"/>
          <w:spacing w:val="-7"/>
          <w:sz w:val="24"/>
          <w:szCs w:val="24"/>
        </w:rPr>
        <w:t xml:space="preserve"> </w:t>
      </w:r>
      <w:r w:rsidRPr="00D26C4D">
        <w:rPr>
          <w:rFonts w:ascii="Times New Roman" w:hAnsi="Times New Roman"/>
          <w:sz w:val="24"/>
          <w:szCs w:val="24"/>
        </w:rPr>
        <w:t>17%</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 xml:space="preserve">MA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s would lik</w:t>
      </w:r>
      <w:r w:rsidRPr="00D26C4D">
        <w:rPr>
          <w:rFonts w:ascii="Times New Roman" w:hAnsi="Times New Roman"/>
          <w:spacing w:val="-1"/>
          <w:sz w:val="24"/>
          <w:szCs w:val="24"/>
        </w:rPr>
        <w:t>e</w:t>
      </w:r>
      <w:r w:rsidRPr="00D26C4D">
        <w:rPr>
          <w:rFonts w:ascii="Times New Roman" w:hAnsi="Times New Roman"/>
          <w:sz w:val="24"/>
          <w:szCs w:val="24"/>
        </w:rPr>
        <w:t>ly</w:t>
      </w:r>
      <w:r w:rsidRPr="00D26C4D">
        <w:rPr>
          <w:rFonts w:ascii="Times New Roman" w:hAnsi="Times New Roman"/>
          <w:spacing w:val="-7"/>
          <w:sz w:val="24"/>
          <w:szCs w:val="24"/>
        </w:rPr>
        <w:t xml:space="preserve">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some</w:t>
      </w:r>
      <w:r w:rsidRPr="00D26C4D">
        <w:rPr>
          <w:rFonts w:ascii="Times New Roman" w:hAnsi="Times New Roman"/>
          <w:spacing w:val="-1"/>
          <w:sz w:val="24"/>
          <w:szCs w:val="24"/>
        </w:rPr>
        <w:t xml:space="preserve"> </w:t>
      </w:r>
      <w:r w:rsidRPr="00D26C4D">
        <w:rPr>
          <w:rFonts w:ascii="Times New Roman" w:hAnsi="Times New Roman"/>
          <w:sz w:val="24"/>
          <w:szCs w:val="24"/>
        </w:rPr>
        <w:t>diss</w:t>
      </w:r>
      <w:r w:rsidRPr="00D26C4D">
        <w:rPr>
          <w:rFonts w:ascii="Times New Roman" w:hAnsi="Times New Roman"/>
          <w:spacing w:val="-1"/>
          <w:sz w:val="24"/>
          <w:szCs w:val="24"/>
        </w:rPr>
        <w:t>a</w:t>
      </w:r>
      <w:r w:rsidRPr="00D26C4D">
        <w:rPr>
          <w:rFonts w:ascii="Times New Roman" w:hAnsi="Times New Roman"/>
          <w:sz w:val="24"/>
          <w:szCs w:val="24"/>
        </w:rPr>
        <w:t>tis</w:t>
      </w:r>
      <w:r w:rsidRPr="00D26C4D">
        <w:rPr>
          <w:rFonts w:ascii="Times New Roman" w:hAnsi="Times New Roman"/>
          <w:spacing w:val="-1"/>
          <w:sz w:val="24"/>
          <w:szCs w:val="24"/>
        </w:rPr>
        <w:t>fac</w:t>
      </w:r>
      <w:r w:rsidRPr="00D26C4D">
        <w:rPr>
          <w:rFonts w:ascii="Times New Roman" w:hAnsi="Times New Roman"/>
          <w:sz w:val="24"/>
          <w:szCs w:val="24"/>
        </w:rPr>
        <w:t>tion with th</w:t>
      </w:r>
      <w:r w:rsidRPr="00D26C4D">
        <w:rPr>
          <w:rFonts w:ascii="Times New Roman" w:hAnsi="Times New Roman"/>
          <w:spacing w:val="-1"/>
          <w:sz w:val="24"/>
          <w:szCs w:val="24"/>
        </w:rPr>
        <w:t>e</w:t>
      </w:r>
      <w:r w:rsidRPr="00D26C4D">
        <w:rPr>
          <w:rFonts w:ascii="Times New Roman" w:hAnsi="Times New Roman"/>
          <w:sz w:val="24"/>
          <w:szCs w:val="24"/>
        </w:rPr>
        <w:t>ir</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tions.  </w:t>
      </w:r>
    </w:p>
    <w:p w:rsidRPr="00D26C4D" w:rsidR="00467F11" w:rsidP="0038296B" w:rsidRDefault="00467F11" w14:paraId="1498E340"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4852C77F"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2"/>
          <w:sz w:val="24"/>
          <w:szCs w:val="24"/>
        </w:rPr>
        <w:t>B</w:t>
      </w:r>
      <w:r w:rsidRPr="00D26C4D">
        <w:rPr>
          <w:rFonts w:ascii="Times New Roman" w:hAnsi="Times New Roman"/>
          <w:spacing w:val="-1"/>
          <w:sz w:val="24"/>
          <w:szCs w:val="24"/>
        </w:rPr>
        <w:t>a</w:t>
      </w:r>
      <w:r w:rsidRPr="00D26C4D">
        <w:rPr>
          <w:rFonts w:ascii="Times New Roman" w:hAnsi="Times New Roman"/>
          <w:sz w:val="24"/>
          <w:szCs w:val="24"/>
        </w:rPr>
        <w:t>s</w:t>
      </w:r>
      <w:r w:rsidRPr="00D26C4D">
        <w:rPr>
          <w:rFonts w:ascii="Times New Roman" w:hAnsi="Times New Roman"/>
          <w:spacing w:val="-1"/>
          <w:sz w:val="24"/>
          <w:szCs w:val="24"/>
        </w:rPr>
        <w:t>e</w:t>
      </w:r>
      <w:r w:rsidRPr="00D26C4D">
        <w:rPr>
          <w:rFonts w:ascii="Times New Roman" w:hAnsi="Times New Roman"/>
          <w:sz w:val="24"/>
          <w:szCs w:val="24"/>
        </w:rPr>
        <w:t>d on p</w:t>
      </w:r>
      <w:r w:rsidRPr="00D26C4D">
        <w:rPr>
          <w:rFonts w:ascii="Times New Roman" w:hAnsi="Times New Roman"/>
          <w:spacing w:val="-1"/>
          <w:sz w:val="24"/>
          <w:szCs w:val="24"/>
        </w:rPr>
        <w:t>re</w:t>
      </w:r>
      <w:r w:rsidRPr="00D26C4D">
        <w:rPr>
          <w:rFonts w:ascii="Times New Roman" w:hAnsi="Times New Roman"/>
          <w:sz w:val="24"/>
          <w:szCs w:val="24"/>
        </w:rPr>
        <w:t xml:space="preserve">vious </w:t>
      </w:r>
      <w:r w:rsidRPr="00D26C4D">
        <w:rPr>
          <w:rFonts w:ascii="Times New Roman" w:hAnsi="Times New Roman"/>
          <w:spacing w:val="-2"/>
          <w:sz w:val="24"/>
          <w:szCs w:val="24"/>
        </w:rPr>
        <w:t>g</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v</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a</w:t>
      </w:r>
      <w:r w:rsidRPr="00D26C4D">
        <w:rPr>
          <w:rFonts w:ascii="Times New Roman" w:hAnsi="Times New Roman"/>
          <w:sz w:val="24"/>
          <w:szCs w:val="24"/>
        </w:rPr>
        <w:t>l</w:t>
      </w:r>
      <w:r w:rsidRPr="00D26C4D">
        <w:rPr>
          <w:rFonts w:ascii="Times New Roman" w:hAnsi="Times New Roman"/>
          <w:spacing w:val="-7"/>
          <w:sz w:val="24"/>
          <w:szCs w:val="24"/>
        </w:rPr>
        <w:t>y</w:t>
      </w:r>
      <w:r w:rsidRPr="00D26C4D">
        <w:rPr>
          <w:rFonts w:ascii="Times New Roman" w:hAnsi="Times New Roman"/>
          <w:sz w:val="24"/>
          <w:szCs w:val="24"/>
        </w:rPr>
        <w:t xml:space="preserve">sis </w:t>
      </w:r>
      <w:r w:rsidRPr="00D26C4D">
        <w:rPr>
          <w:rFonts w:ascii="Times New Roman" w:hAnsi="Times New Roman"/>
          <w:spacing w:val="-1"/>
          <w:sz w:val="24"/>
          <w:szCs w:val="24"/>
        </w:rPr>
        <w:t>(</w:t>
      </w:r>
      <w:r w:rsidRPr="00D26C4D">
        <w:rPr>
          <w:rFonts w:ascii="Times New Roman" w:hAnsi="Times New Roman"/>
          <w:spacing w:val="1"/>
          <w:sz w:val="24"/>
          <w:szCs w:val="24"/>
          <w:u w:val="single"/>
        </w:rPr>
        <w:t>S</w:t>
      </w:r>
      <w:r w:rsidRPr="00D26C4D">
        <w:rPr>
          <w:rFonts w:ascii="Times New Roman" w:hAnsi="Times New Roman"/>
          <w:spacing w:val="-1"/>
          <w:sz w:val="24"/>
          <w:szCs w:val="24"/>
          <w:u w:val="single"/>
        </w:rPr>
        <w:t>e</w:t>
      </w:r>
      <w:r w:rsidRPr="00D26C4D">
        <w:rPr>
          <w:rFonts w:ascii="Times New Roman" w:hAnsi="Times New Roman"/>
          <w:sz w:val="24"/>
          <w:szCs w:val="24"/>
          <w:u w:val="single"/>
        </w:rPr>
        <w:t>e</w:t>
      </w:r>
      <w:r w:rsidRPr="00D26C4D">
        <w:rPr>
          <w:rFonts w:ascii="Times New Roman" w:hAnsi="Times New Roman"/>
          <w:sz w:val="24"/>
          <w:szCs w:val="24"/>
        </w:rPr>
        <w:t xml:space="preserve"> 66 </w:t>
      </w:r>
      <w:r w:rsidRPr="00D26C4D">
        <w:rPr>
          <w:rFonts w:ascii="Times New Roman" w:hAnsi="Times New Roman"/>
          <w:spacing w:val="-1"/>
          <w:sz w:val="24"/>
          <w:szCs w:val="24"/>
        </w:rPr>
        <w:t>Fe</w:t>
      </w:r>
      <w:r w:rsidRPr="00D26C4D">
        <w:rPr>
          <w:rFonts w:ascii="Times New Roman" w:hAnsi="Times New Roman"/>
          <w:sz w:val="24"/>
          <w:szCs w:val="24"/>
        </w:rPr>
        <w:t xml:space="preserve">d. </w:t>
      </w:r>
      <w:r w:rsidRPr="00D26C4D">
        <w:rPr>
          <w:rFonts w:ascii="Times New Roman" w:hAnsi="Times New Roman"/>
          <w:spacing w:val="1"/>
          <w:sz w:val="24"/>
          <w:szCs w:val="24"/>
        </w:rPr>
        <w:t>R</w:t>
      </w:r>
      <w:r w:rsidRPr="00D26C4D">
        <w:rPr>
          <w:rFonts w:ascii="Times New Roman" w:hAnsi="Times New Roman"/>
          <w:spacing w:val="-1"/>
          <w:sz w:val="24"/>
          <w:szCs w:val="24"/>
        </w:rPr>
        <w:t>e</w:t>
      </w:r>
      <w:r w:rsidRPr="00D26C4D">
        <w:rPr>
          <w:rFonts w:ascii="Times New Roman" w:hAnsi="Times New Roman"/>
          <w:spacing w:val="-2"/>
          <w:sz w:val="24"/>
          <w:szCs w:val="24"/>
        </w:rPr>
        <w:t>g</w:t>
      </w:r>
      <w:r w:rsidRPr="00D26C4D">
        <w:rPr>
          <w:rFonts w:ascii="Times New Roman" w:hAnsi="Times New Roman"/>
          <w:sz w:val="24"/>
          <w:szCs w:val="24"/>
        </w:rPr>
        <w:t>. 7,593, 7600</w:t>
      </w:r>
      <w:r w:rsidRPr="00D26C4D">
        <w:rPr>
          <w:rFonts w:ascii="Times New Roman" w:hAnsi="Times New Roman"/>
          <w:spacing w:val="-1"/>
          <w:sz w:val="24"/>
          <w:szCs w:val="24"/>
        </w:rPr>
        <w:t>)</w:t>
      </w:r>
      <w:r w:rsidRPr="00D26C4D">
        <w:rPr>
          <w:rFonts w:ascii="Times New Roman" w:hAnsi="Times New Roman"/>
          <w:sz w:val="24"/>
          <w:szCs w:val="24"/>
        </w:rPr>
        <w:t xml:space="preserve">, we </w:t>
      </w:r>
      <w:r w:rsidRPr="00D26C4D">
        <w:rPr>
          <w:rFonts w:ascii="Times New Roman" w:hAnsi="Times New Roman"/>
          <w:spacing w:val="-1"/>
          <w:sz w:val="24"/>
          <w:szCs w:val="24"/>
        </w:rPr>
        <w:t>e</w:t>
      </w:r>
      <w:r w:rsidRPr="00D26C4D">
        <w:rPr>
          <w:rFonts w:ascii="Times New Roman" w:hAnsi="Times New Roman"/>
          <w:sz w:val="24"/>
          <w:szCs w:val="24"/>
        </w:rPr>
        <w:t>stim</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40%</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tot</w:t>
      </w:r>
      <w:r w:rsidRPr="00D26C4D">
        <w:rPr>
          <w:rFonts w:ascii="Times New Roman" w:hAnsi="Times New Roman"/>
          <w:spacing w:val="-1"/>
          <w:sz w:val="24"/>
          <w:szCs w:val="24"/>
        </w:rPr>
        <w:t>a</w:t>
      </w:r>
      <w:r w:rsidRPr="00D26C4D">
        <w:rPr>
          <w:rFonts w:ascii="Times New Roman" w:hAnsi="Times New Roman"/>
          <w:sz w:val="24"/>
          <w:szCs w:val="24"/>
        </w:rPr>
        <w:t>l numb</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diss</w:t>
      </w:r>
      <w:r w:rsidRPr="00D26C4D">
        <w:rPr>
          <w:rFonts w:ascii="Times New Roman" w:hAnsi="Times New Roman"/>
          <w:spacing w:val="-1"/>
          <w:sz w:val="24"/>
          <w:szCs w:val="24"/>
        </w:rPr>
        <w:t>a</w:t>
      </w:r>
      <w:r w:rsidRPr="00D26C4D">
        <w:rPr>
          <w:rFonts w:ascii="Times New Roman" w:hAnsi="Times New Roman"/>
          <w:sz w:val="24"/>
          <w:szCs w:val="24"/>
        </w:rPr>
        <w:t>tis</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 xml:space="preserve">s, will </w:t>
      </w:r>
      <w:r w:rsidRPr="00D26C4D">
        <w:rPr>
          <w:rFonts w:ascii="Times New Roman" w:hAnsi="Times New Roman"/>
          <w:spacing w:val="-1"/>
          <w:sz w:val="24"/>
          <w:szCs w:val="24"/>
        </w:rPr>
        <w:t>f</w:t>
      </w:r>
      <w:r w:rsidRPr="00D26C4D">
        <w:rPr>
          <w:rFonts w:ascii="Times New Roman" w:hAnsi="Times New Roman"/>
          <w:sz w:val="24"/>
          <w:szCs w:val="24"/>
        </w:rPr>
        <w:t>ile</w:t>
      </w:r>
      <w:r w:rsidRPr="00D26C4D">
        <w:rPr>
          <w:rFonts w:ascii="Times New Roman" w:hAnsi="Times New Roman"/>
          <w:spacing w:val="-1"/>
          <w:sz w:val="24"/>
          <w:szCs w:val="24"/>
        </w:rPr>
        <w:t xml:space="preserve"> a</w:t>
      </w:r>
      <w:r w:rsidRPr="00D26C4D">
        <w:rPr>
          <w:rFonts w:ascii="Times New Roman" w:hAnsi="Times New Roman"/>
          <w:sz w:val="24"/>
          <w:szCs w:val="24"/>
        </w:rPr>
        <w:t>n o</w:t>
      </w:r>
      <w:r w:rsidRPr="00D26C4D">
        <w:rPr>
          <w:rFonts w:ascii="Times New Roman" w:hAnsi="Times New Roman"/>
          <w:spacing w:val="-1"/>
          <w:sz w:val="24"/>
          <w:szCs w:val="24"/>
        </w:rPr>
        <w:t>ra</w:t>
      </w:r>
      <w:r w:rsidRPr="00D26C4D">
        <w:rPr>
          <w:rFonts w:ascii="Times New Roman" w:hAnsi="Times New Roman"/>
          <w:sz w:val="24"/>
          <w:szCs w:val="24"/>
        </w:rPr>
        <w:t>l or</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2"/>
          <w:sz w:val="24"/>
          <w:szCs w:val="24"/>
        </w:rPr>
        <w:t>g</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v</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ce</w:t>
      </w:r>
      <w:r w:rsidRPr="00D26C4D">
        <w:rPr>
          <w:rFonts w:ascii="Times New Roman" w:hAnsi="Times New Roman"/>
          <w:sz w:val="24"/>
          <w:szCs w:val="24"/>
        </w:rPr>
        <w:t xml:space="preserve">.  </w:t>
      </w:r>
      <w:r w:rsidRPr="00D26C4D">
        <w:rPr>
          <w:rFonts w:ascii="Times New Roman" w:hAnsi="Times New Roman"/>
          <w:spacing w:val="1"/>
          <w:sz w:val="24"/>
          <w:szCs w:val="24"/>
        </w:rPr>
        <w:t>W</w:t>
      </w:r>
      <w:r w:rsidRPr="00D26C4D">
        <w:rPr>
          <w:rFonts w:ascii="Times New Roman" w:hAnsi="Times New Roman"/>
          <w:sz w:val="24"/>
          <w:szCs w:val="24"/>
        </w:rPr>
        <w:t>e</w:t>
      </w:r>
      <w:r w:rsidRPr="00D26C4D">
        <w:rPr>
          <w:rFonts w:ascii="Times New Roman" w:hAnsi="Times New Roman"/>
          <w:spacing w:val="-1"/>
          <w:sz w:val="24"/>
          <w:szCs w:val="24"/>
        </w:rPr>
        <w:t xml:space="preserve"> f</w:t>
      </w:r>
      <w:r w:rsidRPr="00D26C4D">
        <w:rPr>
          <w:rFonts w:ascii="Times New Roman" w:hAnsi="Times New Roman"/>
          <w:sz w:val="24"/>
          <w:szCs w:val="24"/>
        </w:rPr>
        <w:t>u</w:t>
      </w:r>
      <w:r w:rsidRPr="00D26C4D">
        <w:rPr>
          <w:rFonts w:ascii="Times New Roman" w:hAnsi="Times New Roman"/>
          <w:spacing w:val="-1"/>
          <w:sz w:val="24"/>
          <w:szCs w:val="24"/>
        </w:rPr>
        <w:t>r</w:t>
      </w:r>
      <w:r w:rsidRPr="00D26C4D">
        <w:rPr>
          <w:rFonts w:ascii="Times New Roman" w:hAnsi="Times New Roman"/>
          <w:sz w:val="24"/>
          <w:szCs w:val="24"/>
        </w:rPr>
        <w:t>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e</w:t>
      </w:r>
      <w:r w:rsidRPr="00D26C4D">
        <w:rPr>
          <w:rFonts w:ascii="Times New Roman" w:hAnsi="Times New Roman"/>
          <w:sz w:val="24"/>
          <w:szCs w:val="24"/>
        </w:rPr>
        <w:t>stim</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60%</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those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f</w:t>
      </w:r>
      <w:r w:rsidRPr="00D26C4D">
        <w:rPr>
          <w:rFonts w:ascii="Times New Roman" w:hAnsi="Times New Roman"/>
          <w:sz w:val="24"/>
          <w:szCs w:val="24"/>
        </w:rPr>
        <w:t>ile</w:t>
      </w:r>
      <w:r w:rsidRPr="00D26C4D">
        <w:rPr>
          <w:rFonts w:ascii="Times New Roman" w:hAnsi="Times New Roman"/>
          <w:spacing w:val="-1"/>
          <w:sz w:val="24"/>
          <w:szCs w:val="24"/>
        </w:rPr>
        <w:t xml:space="preserve"> </w:t>
      </w:r>
      <w:r w:rsidRPr="00D26C4D">
        <w:rPr>
          <w:rFonts w:ascii="Times New Roman" w:hAnsi="Times New Roman"/>
          <w:sz w:val="24"/>
          <w:szCs w:val="24"/>
        </w:rPr>
        <w:t xml:space="preserve">a </w:t>
      </w:r>
      <w:r w:rsidRPr="00D26C4D">
        <w:rPr>
          <w:rFonts w:ascii="Times New Roman" w:hAnsi="Times New Roman"/>
          <w:spacing w:val="-2"/>
          <w:sz w:val="24"/>
          <w:szCs w:val="24"/>
        </w:rPr>
        <w:t>g</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v</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will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st a</w:t>
      </w:r>
      <w:r w:rsidRPr="00D26C4D">
        <w:rPr>
          <w:rFonts w:ascii="Times New Roman" w:hAnsi="Times New Roman"/>
          <w:spacing w:val="-1"/>
          <w:sz w:val="24"/>
          <w:szCs w:val="24"/>
        </w:rPr>
        <w:t xml:space="preserve"> </w:t>
      </w:r>
      <w:r w:rsidRPr="00D26C4D">
        <w:rPr>
          <w:rFonts w:ascii="Times New Roman" w:hAnsi="Times New Roman"/>
          <w:spacing w:val="-2"/>
          <w:sz w:val="24"/>
          <w:szCs w:val="24"/>
        </w:rPr>
        <w:t>g</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v</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ra</w:t>
      </w:r>
      <w:r w:rsidRPr="00D26C4D">
        <w:rPr>
          <w:rFonts w:ascii="Times New Roman" w:hAnsi="Times New Roman"/>
          <w:sz w:val="24"/>
          <w:szCs w:val="24"/>
        </w:rPr>
        <w:t>ll</w:t>
      </w:r>
      <w:r w:rsidRPr="00D26C4D">
        <w:rPr>
          <w:rFonts w:ascii="Times New Roman" w:hAnsi="Times New Roman"/>
          <w:spacing w:val="-7"/>
          <w:sz w:val="24"/>
          <w:szCs w:val="24"/>
        </w:rPr>
        <w:t>y</w:t>
      </w:r>
      <w:r w:rsidRPr="00D26C4D" w:rsidR="00E31417">
        <w:rPr>
          <w:rFonts w:ascii="Times New Roman" w:hAnsi="Times New Roman"/>
          <w:sz w:val="24"/>
          <w:szCs w:val="24"/>
        </w:rPr>
        <w:t>.</w:t>
      </w:r>
      <w:r w:rsidRPr="00D26C4D">
        <w:rPr>
          <w:rFonts w:ascii="Times New Roman" w:hAnsi="Times New Roman"/>
          <w:sz w:val="24"/>
          <w:szCs w:val="24"/>
        </w:rPr>
        <w:t xml:space="preserve">  Of</w:t>
      </w:r>
      <w:r w:rsidRPr="00D26C4D">
        <w:rPr>
          <w:rFonts w:ascii="Times New Roman" w:hAnsi="Times New Roman"/>
          <w:spacing w:val="-1"/>
          <w:sz w:val="24"/>
          <w:szCs w:val="24"/>
        </w:rPr>
        <w:t xml:space="preserve"> </w:t>
      </w:r>
      <w:r w:rsidRPr="00D26C4D">
        <w:rPr>
          <w:rFonts w:ascii="Times New Roman" w:hAnsi="Times New Roman"/>
          <w:sz w:val="24"/>
          <w:szCs w:val="24"/>
        </w:rPr>
        <w:t>those</w:t>
      </w:r>
      <w:r w:rsidRPr="00D26C4D">
        <w:rPr>
          <w:rFonts w:ascii="Times New Roman" w:hAnsi="Times New Roman"/>
          <w:spacing w:val="-1"/>
          <w:sz w:val="24"/>
          <w:szCs w:val="24"/>
        </w:rPr>
        <w:t xml:space="preserve"> 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sts, we</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w:t>
      </w:r>
      <w:r w:rsidRPr="00D26C4D">
        <w:rPr>
          <w:rFonts w:ascii="Times New Roman" w:hAnsi="Times New Roman"/>
          <w:sz w:val="24"/>
          <w:szCs w:val="24"/>
        </w:rPr>
        <w:t>li</w:t>
      </w:r>
      <w:r w:rsidRPr="00D26C4D">
        <w:rPr>
          <w:rFonts w:ascii="Times New Roman" w:hAnsi="Times New Roman"/>
          <w:spacing w:val="-1"/>
          <w:sz w:val="24"/>
          <w:szCs w:val="24"/>
        </w:rPr>
        <w:t>e</w:t>
      </w:r>
      <w:r w:rsidRPr="00D26C4D">
        <w:rPr>
          <w:rFonts w:ascii="Times New Roman" w:hAnsi="Times New Roman"/>
          <w:sz w:val="24"/>
          <w:szCs w:val="24"/>
        </w:rPr>
        <w:t>ve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2"/>
          <w:sz w:val="24"/>
          <w:szCs w:val="24"/>
        </w:rPr>
        <w:t>x</w:t>
      </w:r>
      <w:r w:rsidRPr="00D26C4D">
        <w:rPr>
          <w:rFonts w:ascii="Times New Roman" w:hAnsi="Times New Roman"/>
          <w:sz w:val="24"/>
          <w:szCs w:val="24"/>
        </w:rPr>
        <w:t>im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ly</w:t>
      </w:r>
      <w:r w:rsidRPr="00D26C4D">
        <w:rPr>
          <w:rFonts w:ascii="Times New Roman" w:hAnsi="Times New Roman"/>
          <w:spacing w:val="-7"/>
          <w:sz w:val="24"/>
          <w:szCs w:val="24"/>
        </w:rPr>
        <w:t xml:space="preserve"> </w:t>
      </w:r>
      <w:r w:rsidRPr="00D26C4D">
        <w:rPr>
          <w:rFonts w:ascii="Times New Roman" w:hAnsi="Times New Roman"/>
          <w:sz w:val="24"/>
          <w:szCs w:val="24"/>
        </w:rPr>
        <w:t>10%</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 xml:space="preserve">s will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st a</w:t>
      </w:r>
      <w:r w:rsidRPr="00D26C4D">
        <w:rPr>
          <w:rFonts w:ascii="Times New Roman" w:hAnsi="Times New Roman"/>
          <w:spacing w:val="-1"/>
          <w:sz w:val="24"/>
          <w:szCs w:val="24"/>
        </w:rPr>
        <w:t xml:space="preserve"> f</w:t>
      </w:r>
      <w:r w:rsidRPr="00D26C4D">
        <w:rPr>
          <w:rFonts w:ascii="Times New Roman" w:hAnsi="Times New Roman"/>
          <w:sz w:val="24"/>
          <w:szCs w:val="24"/>
        </w:rPr>
        <w:t>ollow</w:t>
      </w:r>
      <w:r w:rsidRPr="00D26C4D">
        <w:rPr>
          <w:rFonts w:ascii="Times New Roman" w:hAnsi="Times New Roman"/>
          <w:spacing w:val="-1"/>
          <w:sz w:val="24"/>
          <w:szCs w:val="24"/>
        </w:rPr>
        <w:t>-</w:t>
      </w:r>
      <w:r w:rsidRPr="00D26C4D">
        <w:rPr>
          <w:rFonts w:ascii="Times New Roman" w:hAnsi="Times New Roman"/>
          <w:sz w:val="24"/>
          <w:szCs w:val="24"/>
        </w:rPr>
        <w:t>up 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re</w:t>
      </w:r>
      <w:r w:rsidRPr="00D26C4D">
        <w:rPr>
          <w:rFonts w:ascii="Times New Roman" w:hAnsi="Times New Roman"/>
          <w:sz w:val="24"/>
          <w:szCs w:val="24"/>
        </w:rPr>
        <w:t>spons</w:t>
      </w:r>
      <w:r w:rsidRPr="00D26C4D">
        <w:rPr>
          <w:rFonts w:ascii="Times New Roman" w:hAnsi="Times New Roman"/>
          <w:spacing w:val="-1"/>
          <w:sz w:val="24"/>
          <w:szCs w:val="24"/>
        </w:rPr>
        <w:t>e</w:t>
      </w:r>
      <w:r w:rsidRPr="00D26C4D" w:rsidR="00E31417">
        <w:rPr>
          <w:rFonts w:ascii="Times New Roman" w:hAnsi="Times New Roman"/>
          <w:sz w:val="24"/>
          <w:szCs w:val="24"/>
        </w:rPr>
        <w:t>.</w:t>
      </w:r>
    </w:p>
    <w:p w:rsidRPr="00D26C4D" w:rsidR="00467F11" w:rsidP="0038296B" w:rsidRDefault="00467F11" w14:paraId="2ABC2449"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0EC8D37F"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W</w:t>
      </w:r>
      <w:r w:rsidRPr="00D26C4D">
        <w:rPr>
          <w:rFonts w:ascii="Times New Roman" w:hAnsi="Times New Roman"/>
          <w:sz w:val="24"/>
          <w:szCs w:val="24"/>
        </w:rPr>
        <w:t>e</w:t>
      </w:r>
      <w:r w:rsidRPr="00D26C4D">
        <w:rPr>
          <w:rFonts w:ascii="Times New Roman" w:hAnsi="Times New Roman"/>
          <w:spacing w:val="-1"/>
          <w:sz w:val="24"/>
          <w:szCs w:val="24"/>
        </w:rPr>
        <w:t xml:space="preserve"> e</w:t>
      </w:r>
      <w:r w:rsidRPr="00D26C4D">
        <w:rPr>
          <w:rFonts w:ascii="Times New Roman" w:hAnsi="Times New Roman"/>
          <w:sz w:val="24"/>
          <w:szCs w:val="24"/>
        </w:rPr>
        <w:t>stim</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it will t</w:t>
      </w:r>
      <w:r w:rsidRPr="00D26C4D">
        <w:rPr>
          <w:rFonts w:ascii="Times New Roman" w:hAnsi="Times New Roman"/>
          <w:spacing w:val="-1"/>
          <w:sz w:val="24"/>
          <w:szCs w:val="24"/>
        </w:rPr>
        <w:t>a</w:t>
      </w:r>
      <w:r w:rsidRPr="00D26C4D">
        <w:rPr>
          <w:rFonts w:ascii="Times New Roman" w:hAnsi="Times New Roman"/>
          <w:sz w:val="24"/>
          <w:szCs w:val="24"/>
        </w:rPr>
        <w:t>ke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tions 15 minut</w:t>
      </w:r>
      <w:r w:rsidRPr="00D26C4D">
        <w:rPr>
          <w:rFonts w:ascii="Times New Roman" w:hAnsi="Times New Roman"/>
          <w:spacing w:val="-1"/>
          <w:sz w:val="24"/>
          <w:szCs w:val="24"/>
        </w:rPr>
        <w:t>e</w:t>
      </w:r>
      <w:r w:rsidRPr="00D26C4D">
        <w:rPr>
          <w:rFonts w:ascii="Times New Roman" w:hAnsi="Times New Roman"/>
          <w:sz w:val="24"/>
          <w:szCs w:val="24"/>
        </w:rPr>
        <w:t>s to p</w:t>
      </w:r>
      <w:r w:rsidRPr="00D26C4D">
        <w:rPr>
          <w:rFonts w:ascii="Times New Roman" w:hAnsi="Times New Roman"/>
          <w:spacing w:val="-1"/>
          <w:sz w:val="24"/>
          <w:szCs w:val="24"/>
        </w:rPr>
        <w:t>re</w:t>
      </w:r>
      <w:r w:rsidRPr="00D26C4D">
        <w:rPr>
          <w:rFonts w:ascii="Times New Roman" w:hAnsi="Times New Roman"/>
          <w:sz w:val="24"/>
          <w:szCs w:val="24"/>
        </w:rPr>
        <w:t>p</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nd </w:t>
      </w:r>
      <w:r w:rsidRPr="00D26C4D">
        <w:rPr>
          <w:rFonts w:ascii="Times New Roman" w:hAnsi="Times New Roman"/>
          <w:spacing w:val="-1"/>
          <w:sz w:val="24"/>
          <w:szCs w:val="24"/>
        </w:rPr>
        <w:t>f</w:t>
      </w:r>
      <w:r w:rsidRPr="00D26C4D">
        <w:rPr>
          <w:rFonts w:ascii="Times New Roman" w:hAnsi="Times New Roman"/>
          <w:sz w:val="24"/>
          <w:szCs w:val="24"/>
        </w:rPr>
        <w:t>u</w:t>
      </w:r>
      <w:r w:rsidRPr="00D26C4D">
        <w:rPr>
          <w:rFonts w:ascii="Times New Roman" w:hAnsi="Times New Roman"/>
          <w:spacing w:val="-1"/>
          <w:sz w:val="24"/>
          <w:szCs w:val="24"/>
        </w:rPr>
        <w:t>r</w:t>
      </w:r>
      <w:r w:rsidRPr="00D26C4D">
        <w:rPr>
          <w:rFonts w:ascii="Times New Roman" w:hAnsi="Times New Roman"/>
          <w:sz w:val="24"/>
          <w:szCs w:val="24"/>
        </w:rPr>
        <w:t xml:space="preserve">nish </w:t>
      </w:r>
      <w:r w:rsidRPr="00D26C4D">
        <w:rPr>
          <w:rFonts w:ascii="Times New Roman" w:hAnsi="Times New Roman"/>
          <w:spacing w:val="-1"/>
          <w:sz w:val="24"/>
          <w:szCs w:val="24"/>
        </w:rPr>
        <w:t>eac</w:t>
      </w:r>
      <w:r w:rsidRPr="00D26C4D">
        <w:rPr>
          <w:rFonts w:ascii="Times New Roman" w:hAnsi="Times New Roman"/>
          <w:sz w:val="24"/>
          <w:szCs w:val="24"/>
        </w:rPr>
        <w:t>h 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re</w:t>
      </w:r>
      <w:r w:rsidRPr="00D26C4D">
        <w:rPr>
          <w:rFonts w:ascii="Times New Roman" w:hAnsi="Times New Roman"/>
          <w:sz w:val="24"/>
          <w:szCs w:val="24"/>
        </w:rPr>
        <w:t>spons</w:t>
      </w:r>
      <w:r w:rsidRPr="00D26C4D">
        <w:rPr>
          <w:rFonts w:ascii="Times New Roman" w:hAnsi="Times New Roman"/>
          <w:spacing w:val="-1"/>
          <w:sz w:val="24"/>
          <w:szCs w:val="24"/>
        </w:rPr>
        <w:t>e</w:t>
      </w:r>
      <w:r w:rsidRPr="00D26C4D" w:rsidR="00E31417">
        <w:rPr>
          <w:rFonts w:ascii="Times New Roman" w:hAnsi="Times New Roman"/>
          <w:sz w:val="24"/>
          <w:szCs w:val="24"/>
        </w:rPr>
        <w:t xml:space="preserve"> </w:t>
      </w:r>
    </w:p>
    <w:p w:rsidRPr="00D26C4D" w:rsidR="00467F11" w:rsidP="0038296B" w:rsidRDefault="00467F11" w14:paraId="496673D9"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E31417" w14:paraId="7A7714F5"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Consequently we estimate the total annual burden associated with this requirement at</w:t>
      </w:r>
    </w:p>
    <w:p w:rsidRPr="00D26C4D" w:rsidR="00E31417" w:rsidP="0038296B" w:rsidRDefault="00E31417" w14:paraId="456C05FF"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1/4 hour, (15 minutes) the time to prepare a written response to an oral request, times</w:t>
      </w:r>
    </w:p>
    <w:p w:rsidRPr="00D26C4D" w:rsidR="00E31417" w:rsidP="0038296B" w:rsidRDefault="009931D6" w14:paraId="5C2EDF60"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18,584,920</w:t>
      </w:r>
      <w:r w:rsidRPr="00D26C4D" w:rsidR="00E31417">
        <w:rPr>
          <w:rFonts w:ascii="Times New Roman" w:hAnsi="Times New Roman"/>
          <w:sz w:val="24"/>
          <w:szCs w:val="24"/>
        </w:rPr>
        <w:t xml:space="preserve">, the number of </w:t>
      </w:r>
      <w:r w:rsidRPr="00D26C4D">
        <w:rPr>
          <w:rFonts w:ascii="Times New Roman" w:hAnsi="Times New Roman"/>
          <w:sz w:val="24"/>
          <w:szCs w:val="24"/>
        </w:rPr>
        <w:t>expected MA enrollees</w:t>
      </w:r>
      <w:r w:rsidRPr="00D26C4D" w:rsidR="00E31417">
        <w:rPr>
          <w:rFonts w:ascii="Times New Roman" w:hAnsi="Times New Roman"/>
          <w:sz w:val="24"/>
          <w:szCs w:val="24"/>
        </w:rPr>
        <w:t>, times</w:t>
      </w:r>
    </w:p>
    <w:p w:rsidRPr="00D26C4D" w:rsidR="009931D6" w:rsidP="0038296B" w:rsidRDefault="009931D6" w14:paraId="0D3C5A9E"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17%, the percent of enrollees who are dissatisfied, times</w:t>
      </w:r>
    </w:p>
    <w:p w:rsidRPr="00D26C4D" w:rsidR="009931D6" w:rsidP="0038296B" w:rsidRDefault="009931D6" w14:paraId="5F6D12B9"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40%, the percent of dissatisfied enrollees who will file an oral or written grievance, times</w:t>
      </w:r>
    </w:p>
    <w:p w:rsidRPr="00D26C4D" w:rsidR="009931D6" w:rsidP="0038296B" w:rsidRDefault="009931D6" w14:paraId="76742D4D"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60%, the percent of grievance filers who will request a grievance orally, times</w:t>
      </w:r>
    </w:p>
    <w:p w:rsidRPr="00D26C4D" w:rsidR="009931D6" w:rsidP="0038296B" w:rsidRDefault="009931D6" w14:paraId="61FAEAF7"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10%, the percent of oral filers of grievances who request a follow up written response, time</w:t>
      </w:r>
      <w:r w:rsidRPr="00D26C4D" w:rsidR="00477867">
        <w:rPr>
          <w:rFonts w:ascii="Times New Roman" w:hAnsi="Times New Roman"/>
          <w:sz w:val="24"/>
          <w:szCs w:val="24"/>
        </w:rPr>
        <w:t>, resulting in an annual hourly burden of</w:t>
      </w:r>
    </w:p>
    <w:p w:rsidRPr="00D26C4D" w:rsidR="006356DC" w:rsidP="0038296B" w:rsidRDefault="00477867" w14:paraId="7214F9A4"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18,957 hours, with </w:t>
      </w:r>
    </w:p>
    <w:p w:rsidRPr="00D26C4D" w:rsidR="00E31417" w:rsidP="00AF06F1" w:rsidRDefault="006356DC" w14:paraId="29BA08B5" w14:textId="0926A439">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w:t>
      </w:r>
      <w:r w:rsidRPr="00D26C4D" w:rsidR="00477867">
        <w:rPr>
          <w:rFonts w:ascii="Times New Roman" w:hAnsi="Times New Roman"/>
          <w:sz w:val="24"/>
          <w:szCs w:val="24"/>
        </w:rPr>
        <w:t xml:space="preserve">n annual aggregate cost </w:t>
      </w:r>
      <w:r w:rsidRPr="00D26C4D" w:rsidR="00CC3A20">
        <w:rPr>
          <w:rFonts w:ascii="Times New Roman" w:hAnsi="Times New Roman"/>
          <w:sz w:val="24"/>
          <w:szCs w:val="24"/>
        </w:rPr>
        <w:t>18,957 hours x $</w:t>
      </w:r>
      <w:r w:rsidRPr="00D26C4D" w:rsidR="00AC13A5">
        <w:rPr>
          <w:rFonts w:ascii="Times New Roman" w:hAnsi="Times New Roman"/>
          <w:sz w:val="24"/>
          <w:szCs w:val="24"/>
        </w:rPr>
        <w:t>74.00</w:t>
      </w:r>
      <w:r w:rsidRPr="00D26C4D" w:rsidR="00CC3A20">
        <w:rPr>
          <w:rFonts w:ascii="Times New Roman" w:hAnsi="Times New Roman"/>
          <w:sz w:val="24"/>
          <w:szCs w:val="24"/>
        </w:rPr>
        <w:t xml:space="preserve"> (hourly wage of a business ope</w:t>
      </w:r>
      <w:r w:rsidRPr="00D26C4D" w:rsidR="00D56EE3">
        <w:rPr>
          <w:rFonts w:ascii="Times New Roman" w:hAnsi="Times New Roman"/>
          <w:sz w:val="24"/>
          <w:szCs w:val="24"/>
        </w:rPr>
        <w:t xml:space="preserve">rations </w:t>
      </w:r>
      <w:r w:rsidRPr="00D26C4D" w:rsidR="00BB6E42">
        <w:rPr>
          <w:rFonts w:ascii="Times New Roman" w:hAnsi="Times New Roman"/>
          <w:sz w:val="24"/>
          <w:szCs w:val="24"/>
        </w:rPr>
        <w:t>specialist) = $</w:t>
      </w:r>
      <w:r w:rsidRPr="00AF06F1" w:rsidR="00AF06F1">
        <w:rPr>
          <w:rFonts w:ascii="Times New Roman" w:hAnsi="Times New Roman"/>
          <w:sz w:val="24"/>
          <w:szCs w:val="24"/>
        </w:rPr>
        <w:t>1,402,818</w:t>
      </w:r>
      <w:r w:rsidRPr="00D26C4D" w:rsidR="00477867">
        <w:rPr>
          <w:rFonts w:ascii="Times New Roman" w:hAnsi="Times New Roman"/>
          <w:sz w:val="24"/>
          <w:szCs w:val="24"/>
        </w:rPr>
        <w:t xml:space="preserve">. </w:t>
      </w:r>
    </w:p>
    <w:p w:rsidRPr="00D26C4D" w:rsidR="00E31417" w:rsidP="0038296B" w:rsidRDefault="00E31417" w14:paraId="60ECD29B"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78586FC1"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pacing w:val="1"/>
          <w:position w:val="-1"/>
          <w:sz w:val="24"/>
          <w:szCs w:val="24"/>
          <w:u w:val="thick"/>
        </w:rPr>
        <w:t>S</w:t>
      </w:r>
      <w:r w:rsidRPr="00D26C4D">
        <w:rPr>
          <w:rFonts w:ascii="Times New Roman" w:hAnsi="Times New Roman"/>
          <w:b/>
          <w:bCs/>
          <w:spacing w:val="-1"/>
          <w:position w:val="-1"/>
          <w:sz w:val="24"/>
          <w:szCs w:val="24"/>
          <w:u w:val="thick"/>
        </w:rPr>
        <w:t>t</w:t>
      </w:r>
      <w:r w:rsidRPr="00D26C4D">
        <w:rPr>
          <w:rFonts w:ascii="Times New Roman" w:hAnsi="Times New Roman"/>
          <w:b/>
          <w:bCs/>
          <w:position w:val="-1"/>
          <w:sz w:val="24"/>
          <w:szCs w:val="24"/>
          <w:u w:val="thick"/>
        </w:rPr>
        <w:t>a</w:t>
      </w:r>
      <w:r w:rsidRPr="00D26C4D">
        <w:rPr>
          <w:rFonts w:ascii="Times New Roman" w:hAnsi="Times New Roman"/>
          <w:b/>
          <w:bCs/>
          <w:spacing w:val="1"/>
          <w:position w:val="-1"/>
          <w:sz w:val="24"/>
          <w:szCs w:val="24"/>
          <w:u w:val="thick"/>
        </w:rPr>
        <w:t>nd</w:t>
      </w:r>
      <w:r w:rsidRPr="00D26C4D">
        <w:rPr>
          <w:rFonts w:ascii="Times New Roman" w:hAnsi="Times New Roman"/>
          <w:b/>
          <w:bCs/>
          <w:position w:val="-1"/>
          <w:sz w:val="24"/>
          <w:szCs w:val="24"/>
          <w:u w:val="thick"/>
        </w:rPr>
        <w:t>a</w:t>
      </w:r>
      <w:r w:rsidRPr="00D26C4D">
        <w:rPr>
          <w:rFonts w:ascii="Times New Roman" w:hAnsi="Times New Roman"/>
          <w:b/>
          <w:bCs/>
          <w:spacing w:val="-1"/>
          <w:position w:val="-1"/>
          <w:sz w:val="24"/>
          <w:szCs w:val="24"/>
          <w:u w:val="thick"/>
        </w:rPr>
        <w:t>rd</w:t>
      </w:r>
      <w:r w:rsidRPr="00D26C4D">
        <w:rPr>
          <w:rFonts w:ascii="Times New Roman" w:hAnsi="Times New Roman"/>
          <w:b/>
          <w:bCs/>
          <w:spacing w:val="2"/>
          <w:position w:val="-1"/>
          <w:sz w:val="24"/>
          <w:szCs w:val="24"/>
          <w:u w:val="thick"/>
        </w:rPr>
        <w:t xml:space="preserve"> </w:t>
      </w:r>
      <w:r w:rsidRPr="00D26C4D">
        <w:rPr>
          <w:rFonts w:ascii="Times New Roman" w:hAnsi="Times New Roman"/>
          <w:b/>
          <w:bCs/>
          <w:spacing w:val="-1"/>
          <w:position w:val="-1"/>
          <w:sz w:val="24"/>
          <w:szCs w:val="24"/>
          <w:u w:val="thick"/>
        </w:rPr>
        <w:t>t</w:t>
      </w:r>
      <w:r w:rsidRPr="00D26C4D">
        <w:rPr>
          <w:rFonts w:ascii="Times New Roman" w:hAnsi="Times New Roman"/>
          <w:b/>
          <w:bCs/>
          <w:position w:val="-1"/>
          <w:sz w:val="24"/>
          <w:szCs w:val="24"/>
          <w:u w:val="thick"/>
        </w:rPr>
        <w:t>i</w:t>
      </w:r>
      <w:r w:rsidRPr="00D26C4D">
        <w:rPr>
          <w:rFonts w:ascii="Times New Roman" w:hAnsi="Times New Roman"/>
          <w:b/>
          <w:bCs/>
          <w:spacing w:val="-3"/>
          <w:position w:val="-1"/>
          <w:sz w:val="24"/>
          <w:szCs w:val="24"/>
          <w:u w:val="thick"/>
        </w:rPr>
        <w:t>m</w:t>
      </w:r>
      <w:r w:rsidRPr="00D26C4D">
        <w:rPr>
          <w:rFonts w:ascii="Times New Roman" w:hAnsi="Times New Roman"/>
          <w:b/>
          <w:bCs/>
          <w:spacing w:val="-1"/>
          <w:position w:val="-1"/>
          <w:sz w:val="24"/>
          <w:szCs w:val="24"/>
          <w:u w:val="thick"/>
        </w:rPr>
        <w:t>e</w:t>
      </w:r>
      <w:r w:rsidRPr="00D26C4D">
        <w:rPr>
          <w:rFonts w:ascii="Times New Roman" w:hAnsi="Times New Roman"/>
          <w:b/>
          <w:bCs/>
          <w:spacing w:val="2"/>
          <w:position w:val="-1"/>
          <w:sz w:val="24"/>
          <w:szCs w:val="24"/>
          <w:u w:val="thick"/>
        </w:rPr>
        <w:t>f</w:t>
      </w:r>
      <w:r w:rsidRPr="00D26C4D">
        <w:rPr>
          <w:rFonts w:ascii="Times New Roman" w:hAnsi="Times New Roman"/>
          <w:b/>
          <w:bCs/>
          <w:spacing w:val="-1"/>
          <w:position w:val="-1"/>
          <w:sz w:val="24"/>
          <w:szCs w:val="24"/>
          <w:u w:val="thick"/>
        </w:rPr>
        <w:t>r</w:t>
      </w:r>
      <w:r w:rsidRPr="00D26C4D">
        <w:rPr>
          <w:rFonts w:ascii="Times New Roman" w:hAnsi="Times New Roman"/>
          <w:b/>
          <w:bCs/>
          <w:position w:val="-1"/>
          <w:sz w:val="24"/>
          <w:szCs w:val="24"/>
          <w:u w:val="thick"/>
        </w:rPr>
        <w:t>a</w:t>
      </w:r>
      <w:r w:rsidRPr="00D26C4D">
        <w:rPr>
          <w:rFonts w:ascii="Times New Roman" w:hAnsi="Times New Roman"/>
          <w:b/>
          <w:bCs/>
          <w:spacing w:val="-3"/>
          <w:position w:val="-1"/>
          <w:sz w:val="24"/>
          <w:szCs w:val="24"/>
          <w:u w:val="thick"/>
        </w:rPr>
        <w:t>m</w:t>
      </w:r>
      <w:r w:rsidRPr="00D26C4D">
        <w:rPr>
          <w:rFonts w:ascii="Times New Roman" w:hAnsi="Times New Roman"/>
          <w:b/>
          <w:bCs/>
          <w:spacing w:val="-1"/>
          <w:position w:val="-1"/>
          <w:sz w:val="24"/>
          <w:szCs w:val="24"/>
          <w:u w:val="thick"/>
        </w:rPr>
        <w:t>es</w:t>
      </w:r>
      <w:r w:rsidRPr="00D26C4D">
        <w:rPr>
          <w:rFonts w:ascii="Times New Roman" w:hAnsi="Times New Roman"/>
          <w:b/>
          <w:bCs/>
          <w:spacing w:val="1"/>
          <w:position w:val="-1"/>
          <w:sz w:val="24"/>
          <w:szCs w:val="24"/>
          <w:u w:val="thick"/>
        </w:rPr>
        <w:t xml:space="preserve"> </w:t>
      </w:r>
      <w:r w:rsidRPr="00D26C4D">
        <w:rPr>
          <w:rFonts w:ascii="Times New Roman" w:hAnsi="Times New Roman"/>
          <w:b/>
          <w:bCs/>
          <w:position w:val="-1"/>
          <w:sz w:val="24"/>
          <w:szCs w:val="24"/>
          <w:u w:val="thick"/>
        </w:rPr>
        <w:t>a</w:t>
      </w:r>
      <w:r w:rsidRPr="00D26C4D">
        <w:rPr>
          <w:rFonts w:ascii="Times New Roman" w:hAnsi="Times New Roman"/>
          <w:b/>
          <w:bCs/>
          <w:spacing w:val="1"/>
          <w:position w:val="-1"/>
          <w:sz w:val="24"/>
          <w:szCs w:val="24"/>
          <w:u w:val="thick"/>
        </w:rPr>
        <w:t>n</w:t>
      </w:r>
      <w:r w:rsidRPr="00D26C4D">
        <w:rPr>
          <w:rFonts w:ascii="Times New Roman" w:hAnsi="Times New Roman"/>
          <w:b/>
          <w:bCs/>
          <w:position w:val="-1"/>
          <w:sz w:val="24"/>
          <w:szCs w:val="24"/>
          <w:u w:val="thick"/>
        </w:rPr>
        <w:t>d</w:t>
      </w:r>
      <w:r w:rsidRPr="00D26C4D">
        <w:rPr>
          <w:rFonts w:ascii="Times New Roman" w:hAnsi="Times New Roman"/>
          <w:b/>
          <w:bCs/>
          <w:spacing w:val="1"/>
          <w:position w:val="-1"/>
          <w:sz w:val="24"/>
          <w:szCs w:val="24"/>
          <w:u w:val="thick"/>
        </w:rPr>
        <w:t xml:space="preserve"> n</w:t>
      </w:r>
      <w:r w:rsidRPr="00D26C4D">
        <w:rPr>
          <w:rFonts w:ascii="Times New Roman" w:hAnsi="Times New Roman"/>
          <w:b/>
          <w:bCs/>
          <w:position w:val="-1"/>
          <w:sz w:val="24"/>
          <w:szCs w:val="24"/>
          <w:u w:val="thick"/>
        </w:rPr>
        <w:t>o</w:t>
      </w:r>
      <w:r w:rsidRPr="00D26C4D">
        <w:rPr>
          <w:rFonts w:ascii="Times New Roman" w:hAnsi="Times New Roman"/>
          <w:b/>
          <w:bCs/>
          <w:spacing w:val="-1"/>
          <w:position w:val="-1"/>
          <w:sz w:val="24"/>
          <w:szCs w:val="24"/>
          <w:u w:val="thick"/>
        </w:rPr>
        <w:t>t</w:t>
      </w:r>
      <w:r w:rsidRPr="00D26C4D">
        <w:rPr>
          <w:rFonts w:ascii="Times New Roman" w:hAnsi="Times New Roman"/>
          <w:b/>
          <w:bCs/>
          <w:position w:val="-1"/>
          <w:sz w:val="24"/>
          <w:szCs w:val="24"/>
          <w:u w:val="thick"/>
        </w:rPr>
        <w:t>i</w:t>
      </w:r>
      <w:r w:rsidRPr="00D26C4D">
        <w:rPr>
          <w:rFonts w:ascii="Times New Roman" w:hAnsi="Times New Roman"/>
          <w:b/>
          <w:bCs/>
          <w:spacing w:val="-1"/>
          <w:position w:val="-1"/>
          <w:sz w:val="24"/>
          <w:szCs w:val="24"/>
          <w:u w:val="thick"/>
        </w:rPr>
        <w:t>ce</w:t>
      </w:r>
      <w:r w:rsidRPr="00D26C4D">
        <w:rPr>
          <w:rFonts w:ascii="Times New Roman" w:hAnsi="Times New Roman"/>
          <w:b/>
          <w:bCs/>
          <w:position w:val="-1"/>
          <w:sz w:val="24"/>
          <w:szCs w:val="24"/>
          <w:u w:val="thick"/>
        </w:rPr>
        <w:t xml:space="preserve"> </w:t>
      </w:r>
      <w:r w:rsidRPr="00D26C4D">
        <w:rPr>
          <w:rFonts w:ascii="Times New Roman" w:hAnsi="Times New Roman"/>
          <w:b/>
          <w:bCs/>
          <w:spacing w:val="-1"/>
          <w:position w:val="-1"/>
          <w:sz w:val="24"/>
          <w:szCs w:val="24"/>
          <w:u w:val="thick"/>
        </w:rPr>
        <w:t>re</w:t>
      </w:r>
      <w:r w:rsidRPr="00D26C4D">
        <w:rPr>
          <w:rFonts w:ascii="Times New Roman" w:hAnsi="Times New Roman"/>
          <w:b/>
          <w:bCs/>
          <w:spacing w:val="1"/>
          <w:position w:val="-1"/>
          <w:sz w:val="24"/>
          <w:szCs w:val="24"/>
          <w:u w:val="thick"/>
        </w:rPr>
        <w:t>qu</w:t>
      </w:r>
      <w:r w:rsidRPr="00D26C4D">
        <w:rPr>
          <w:rFonts w:ascii="Times New Roman" w:hAnsi="Times New Roman"/>
          <w:b/>
          <w:bCs/>
          <w:position w:val="-1"/>
          <w:sz w:val="24"/>
          <w:szCs w:val="24"/>
          <w:u w:val="thick"/>
        </w:rPr>
        <w:t>i</w:t>
      </w:r>
      <w:r w:rsidRPr="00D26C4D">
        <w:rPr>
          <w:rFonts w:ascii="Times New Roman" w:hAnsi="Times New Roman"/>
          <w:b/>
          <w:bCs/>
          <w:spacing w:val="-1"/>
          <w:position w:val="-1"/>
          <w:sz w:val="24"/>
          <w:szCs w:val="24"/>
          <w:u w:val="thick"/>
        </w:rPr>
        <w:t>re</w:t>
      </w:r>
      <w:r w:rsidRPr="00D26C4D">
        <w:rPr>
          <w:rFonts w:ascii="Times New Roman" w:hAnsi="Times New Roman"/>
          <w:b/>
          <w:bCs/>
          <w:spacing w:val="-3"/>
          <w:position w:val="-1"/>
          <w:sz w:val="24"/>
          <w:szCs w:val="24"/>
          <w:u w:val="thick"/>
        </w:rPr>
        <w:t>m</w:t>
      </w:r>
      <w:r w:rsidRPr="00D26C4D">
        <w:rPr>
          <w:rFonts w:ascii="Times New Roman" w:hAnsi="Times New Roman"/>
          <w:b/>
          <w:bCs/>
          <w:spacing w:val="-1"/>
          <w:position w:val="-1"/>
          <w:sz w:val="24"/>
          <w:szCs w:val="24"/>
          <w:u w:val="thick"/>
        </w:rPr>
        <w:t>e</w:t>
      </w:r>
      <w:r w:rsidRPr="00D26C4D">
        <w:rPr>
          <w:rFonts w:ascii="Times New Roman" w:hAnsi="Times New Roman"/>
          <w:b/>
          <w:bCs/>
          <w:spacing w:val="1"/>
          <w:position w:val="-1"/>
          <w:sz w:val="24"/>
          <w:szCs w:val="24"/>
          <w:u w:val="thick"/>
        </w:rPr>
        <w:t>n</w:t>
      </w:r>
      <w:r w:rsidRPr="00D26C4D">
        <w:rPr>
          <w:rFonts w:ascii="Times New Roman" w:hAnsi="Times New Roman"/>
          <w:b/>
          <w:bCs/>
          <w:spacing w:val="-1"/>
          <w:position w:val="-1"/>
          <w:sz w:val="24"/>
          <w:szCs w:val="24"/>
          <w:u w:val="thick"/>
        </w:rPr>
        <w:t>t</w:t>
      </w:r>
      <w:r w:rsidRPr="00D26C4D">
        <w:rPr>
          <w:rFonts w:ascii="Times New Roman" w:hAnsi="Times New Roman"/>
          <w:b/>
          <w:bCs/>
          <w:position w:val="-1"/>
          <w:sz w:val="24"/>
          <w:szCs w:val="24"/>
          <w:u w:val="thick"/>
        </w:rPr>
        <w:t xml:space="preserve">s </w:t>
      </w:r>
      <w:r w:rsidRPr="00D26C4D">
        <w:rPr>
          <w:rFonts w:ascii="Times New Roman" w:hAnsi="Times New Roman"/>
          <w:b/>
          <w:bCs/>
          <w:spacing w:val="2"/>
          <w:position w:val="-1"/>
          <w:sz w:val="24"/>
          <w:szCs w:val="24"/>
          <w:u w:val="thick"/>
        </w:rPr>
        <w:t>f</w:t>
      </w:r>
      <w:r w:rsidRPr="00D26C4D">
        <w:rPr>
          <w:rFonts w:ascii="Times New Roman" w:hAnsi="Times New Roman"/>
          <w:b/>
          <w:bCs/>
          <w:position w:val="-1"/>
          <w:sz w:val="24"/>
          <w:szCs w:val="24"/>
          <w:u w:val="thick"/>
        </w:rPr>
        <w:t>or</w:t>
      </w:r>
      <w:r w:rsidRPr="00D26C4D">
        <w:rPr>
          <w:rFonts w:ascii="Times New Roman" w:hAnsi="Times New Roman"/>
          <w:b/>
          <w:bCs/>
          <w:spacing w:val="-1"/>
          <w:position w:val="-1"/>
          <w:sz w:val="24"/>
          <w:szCs w:val="24"/>
          <w:u w:val="thick"/>
        </w:rPr>
        <w:t xml:space="preserve"> </w:t>
      </w:r>
      <w:r w:rsidRPr="00D26C4D">
        <w:rPr>
          <w:rFonts w:ascii="Times New Roman" w:hAnsi="Times New Roman"/>
          <w:b/>
          <w:bCs/>
          <w:position w:val="-1"/>
          <w:sz w:val="24"/>
          <w:szCs w:val="24"/>
          <w:u w:val="thick"/>
        </w:rPr>
        <w:t>o</w:t>
      </w:r>
      <w:r w:rsidRPr="00D26C4D">
        <w:rPr>
          <w:rFonts w:ascii="Times New Roman" w:hAnsi="Times New Roman"/>
          <w:b/>
          <w:bCs/>
          <w:spacing w:val="-1"/>
          <w:position w:val="-1"/>
          <w:sz w:val="24"/>
          <w:szCs w:val="24"/>
          <w:u w:val="thick"/>
        </w:rPr>
        <w:t>r</w:t>
      </w:r>
      <w:r w:rsidRPr="00D26C4D">
        <w:rPr>
          <w:rFonts w:ascii="Times New Roman" w:hAnsi="Times New Roman"/>
          <w:b/>
          <w:bCs/>
          <w:position w:val="-1"/>
          <w:sz w:val="24"/>
          <w:szCs w:val="24"/>
          <w:u w:val="thick"/>
        </w:rPr>
        <w:t>ga</w:t>
      </w:r>
      <w:r w:rsidRPr="00D26C4D">
        <w:rPr>
          <w:rFonts w:ascii="Times New Roman" w:hAnsi="Times New Roman"/>
          <w:b/>
          <w:bCs/>
          <w:spacing w:val="1"/>
          <w:position w:val="-1"/>
          <w:sz w:val="24"/>
          <w:szCs w:val="24"/>
          <w:u w:val="thick"/>
        </w:rPr>
        <w:t>n</w:t>
      </w:r>
      <w:r w:rsidRPr="00D26C4D">
        <w:rPr>
          <w:rFonts w:ascii="Times New Roman" w:hAnsi="Times New Roman"/>
          <w:b/>
          <w:bCs/>
          <w:position w:val="-1"/>
          <w:sz w:val="24"/>
          <w:szCs w:val="24"/>
          <w:u w:val="thick"/>
        </w:rPr>
        <w:t>i</w:t>
      </w:r>
      <w:r w:rsidRPr="00D26C4D">
        <w:rPr>
          <w:rFonts w:ascii="Times New Roman" w:hAnsi="Times New Roman"/>
          <w:b/>
          <w:bCs/>
          <w:spacing w:val="-1"/>
          <w:position w:val="-1"/>
          <w:sz w:val="24"/>
          <w:szCs w:val="24"/>
          <w:u w:val="thick"/>
        </w:rPr>
        <w:t>z</w:t>
      </w:r>
      <w:r w:rsidRPr="00D26C4D">
        <w:rPr>
          <w:rFonts w:ascii="Times New Roman" w:hAnsi="Times New Roman"/>
          <w:b/>
          <w:bCs/>
          <w:position w:val="-1"/>
          <w:sz w:val="24"/>
          <w:szCs w:val="24"/>
          <w:u w:val="thick"/>
        </w:rPr>
        <w:t>a</w:t>
      </w:r>
      <w:r w:rsidRPr="00D26C4D">
        <w:rPr>
          <w:rFonts w:ascii="Times New Roman" w:hAnsi="Times New Roman"/>
          <w:b/>
          <w:bCs/>
          <w:spacing w:val="-1"/>
          <w:position w:val="-1"/>
          <w:sz w:val="24"/>
          <w:szCs w:val="24"/>
          <w:u w:val="thick"/>
        </w:rPr>
        <w:t>t</w:t>
      </w:r>
      <w:r w:rsidRPr="00D26C4D">
        <w:rPr>
          <w:rFonts w:ascii="Times New Roman" w:hAnsi="Times New Roman"/>
          <w:b/>
          <w:bCs/>
          <w:position w:val="-1"/>
          <w:sz w:val="24"/>
          <w:szCs w:val="24"/>
          <w:u w:val="thick"/>
        </w:rPr>
        <w:t>ion</w:t>
      </w:r>
      <w:r w:rsidRPr="00D26C4D">
        <w:rPr>
          <w:rFonts w:ascii="Times New Roman" w:hAnsi="Times New Roman"/>
          <w:b/>
          <w:bCs/>
          <w:spacing w:val="1"/>
          <w:position w:val="-1"/>
          <w:sz w:val="24"/>
          <w:szCs w:val="24"/>
          <w:u w:val="thick"/>
        </w:rPr>
        <w:t xml:space="preserve"> d</w:t>
      </w:r>
      <w:r w:rsidRPr="00D26C4D">
        <w:rPr>
          <w:rFonts w:ascii="Times New Roman" w:hAnsi="Times New Roman"/>
          <w:b/>
          <w:bCs/>
          <w:spacing w:val="-1"/>
          <w:position w:val="-1"/>
          <w:sz w:val="24"/>
          <w:szCs w:val="24"/>
          <w:u w:val="thick"/>
        </w:rPr>
        <w:t>eter</w:t>
      </w:r>
      <w:r w:rsidRPr="00D26C4D">
        <w:rPr>
          <w:rFonts w:ascii="Times New Roman" w:hAnsi="Times New Roman"/>
          <w:b/>
          <w:bCs/>
          <w:spacing w:val="-3"/>
          <w:position w:val="-1"/>
          <w:sz w:val="24"/>
          <w:szCs w:val="24"/>
          <w:u w:val="thick"/>
        </w:rPr>
        <w:t>m</w:t>
      </w:r>
      <w:r w:rsidRPr="00D26C4D">
        <w:rPr>
          <w:rFonts w:ascii="Times New Roman" w:hAnsi="Times New Roman"/>
          <w:b/>
          <w:bCs/>
          <w:position w:val="-1"/>
          <w:sz w:val="24"/>
          <w:szCs w:val="24"/>
          <w:u w:val="thick"/>
        </w:rPr>
        <w:t>i</w:t>
      </w:r>
      <w:r w:rsidRPr="00D26C4D">
        <w:rPr>
          <w:rFonts w:ascii="Times New Roman" w:hAnsi="Times New Roman"/>
          <w:b/>
          <w:bCs/>
          <w:spacing w:val="1"/>
          <w:position w:val="-1"/>
          <w:sz w:val="24"/>
          <w:szCs w:val="24"/>
          <w:u w:val="thick"/>
        </w:rPr>
        <w:t>n</w:t>
      </w:r>
      <w:r w:rsidRPr="00D26C4D">
        <w:rPr>
          <w:rFonts w:ascii="Times New Roman" w:hAnsi="Times New Roman"/>
          <w:b/>
          <w:bCs/>
          <w:position w:val="-1"/>
          <w:sz w:val="24"/>
          <w:szCs w:val="24"/>
          <w:u w:val="thick"/>
        </w:rPr>
        <w:t>a</w:t>
      </w:r>
      <w:r w:rsidRPr="00D26C4D">
        <w:rPr>
          <w:rFonts w:ascii="Times New Roman" w:hAnsi="Times New Roman"/>
          <w:b/>
          <w:bCs/>
          <w:spacing w:val="-1"/>
          <w:position w:val="-1"/>
          <w:sz w:val="24"/>
          <w:szCs w:val="24"/>
          <w:u w:val="thick"/>
        </w:rPr>
        <w:t>t</w:t>
      </w:r>
      <w:r w:rsidRPr="00D26C4D">
        <w:rPr>
          <w:rFonts w:ascii="Times New Roman" w:hAnsi="Times New Roman"/>
          <w:b/>
          <w:bCs/>
          <w:position w:val="-1"/>
          <w:sz w:val="24"/>
          <w:szCs w:val="24"/>
          <w:u w:val="thick"/>
        </w:rPr>
        <w:t>io</w:t>
      </w:r>
      <w:r w:rsidRPr="00D26C4D">
        <w:rPr>
          <w:rFonts w:ascii="Times New Roman" w:hAnsi="Times New Roman"/>
          <w:b/>
          <w:bCs/>
          <w:spacing w:val="1"/>
          <w:position w:val="-1"/>
          <w:sz w:val="24"/>
          <w:szCs w:val="24"/>
          <w:u w:val="thick"/>
        </w:rPr>
        <w:t>n</w:t>
      </w:r>
      <w:r w:rsidRPr="00D26C4D">
        <w:rPr>
          <w:rFonts w:ascii="Times New Roman" w:hAnsi="Times New Roman"/>
          <w:b/>
          <w:bCs/>
          <w:position w:val="-1"/>
          <w:sz w:val="24"/>
          <w:szCs w:val="24"/>
          <w:u w:val="thick"/>
        </w:rPr>
        <w:t xml:space="preserve">s </w:t>
      </w:r>
      <w:r w:rsidRPr="00D26C4D">
        <w:rPr>
          <w:rFonts w:ascii="Times New Roman" w:hAnsi="Times New Roman"/>
          <w:b/>
          <w:bCs/>
          <w:spacing w:val="-1"/>
          <w:position w:val="-1"/>
          <w:sz w:val="24"/>
          <w:szCs w:val="24"/>
          <w:u w:val="thick"/>
        </w:rPr>
        <w:t>(</w:t>
      </w:r>
      <w:r w:rsidRPr="00D26C4D">
        <w:rPr>
          <w:rFonts w:ascii="Times New Roman" w:hAnsi="Times New Roman"/>
          <w:b/>
          <w:bCs/>
          <w:position w:val="-1"/>
          <w:sz w:val="24"/>
          <w:szCs w:val="24"/>
        </w:rPr>
        <w:t>§</w:t>
      </w:r>
      <w:r w:rsidRPr="00D26C4D">
        <w:rPr>
          <w:rFonts w:ascii="Times New Roman" w:hAnsi="Times New Roman"/>
          <w:b/>
          <w:bCs/>
          <w:position w:val="-1"/>
          <w:sz w:val="24"/>
          <w:szCs w:val="24"/>
          <w:u w:val="thick"/>
        </w:rPr>
        <w:t xml:space="preserve"> 422.568)</w:t>
      </w:r>
    </w:p>
    <w:p w:rsidRPr="00D26C4D" w:rsidR="00467F11" w:rsidP="0038296B" w:rsidRDefault="00467F11" w14:paraId="73C42B15"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47B5BB17"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ara</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 xml:space="preserve">ph </w:t>
      </w:r>
      <w:r w:rsidRPr="00D26C4D">
        <w:rPr>
          <w:rFonts w:ascii="Times New Roman" w:hAnsi="Times New Roman"/>
          <w:spacing w:val="-1"/>
          <w:sz w:val="24"/>
          <w:szCs w:val="24"/>
        </w:rPr>
        <w:t>(a</w:t>
      </w:r>
      <w:r w:rsidRPr="00D26C4D">
        <w:rPr>
          <w:rFonts w:ascii="Times New Roman" w:hAnsi="Times New Roman"/>
          <w:sz w:val="24"/>
          <w:szCs w:val="24"/>
        </w:rPr>
        <w:t>)</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this s</w:t>
      </w:r>
      <w:r w:rsidRPr="00D26C4D">
        <w:rPr>
          <w:rFonts w:ascii="Times New Roman" w:hAnsi="Times New Roman"/>
          <w:spacing w:val="-1"/>
          <w:sz w:val="24"/>
          <w:szCs w:val="24"/>
        </w:rPr>
        <w:t>ec</w:t>
      </w:r>
      <w:r w:rsidRPr="00D26C4D">
        <w:rPr>
          <w:rFonts w:ascii="Times New Roman" w:hAnsi="Times New Roman"/>
          <w:sz w:val="24"/>
          <w:szCs w:val="24"/>
        </w:rPr>
        <w:t>tion, wh</w:t>
      </w:r>
      <w:r w:rsidRPr="00D26C4D">
        <w:rPr>
          <w:rFonts w:ascii="Times New Roman" w:hAnsi="Times New Roman"/>
          <w:spacing w:val="-1"/>
          <w:sz w:val="24"/>
          <w:szCs w:val="24"/>
        </w:rPr>
        <w:t>e</w:t>
      </w:r>
      <w:r w:rsidRPr="00D26C4D">
        <w:rPr>
          <w:rFonts w:ascii="Times New Roman" w:hAnsi="Times New Roman"/>
          <w:sz w:val="24"/>
          <w:szCs w:val="24"/>
        </w:rPr>
        <w:t>n a</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ar</w:t>
      </w:r>
      <w:r w:rsidRPr="00D26C4D">
        <w:rPr>
          <w:rFonts w:ascii="Times New Roman" w:hAnsi="Times New Roman"/>
          <w:sz w:val="24"/>
          <w:szCs w:val="24"/>
        </w:rPr>
        <w:t>ty</w:t>
      </w:r>
      <w:r w:rsidRPr="00D26C4D">
        <w:rPr>
          <w:rFonts w:ascii="Times New Roman" w:hAnsi="Times New Roman"/>
          <w:spacing w:val="-7"/>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a</w:t>
      </w:r>
      <w:r w:rsidRPr="00D26C4D">
        <w:rPr>
          <w:rFonts w:ascii="Times New Roman" w:hAnsi="Times New Roman"/>
          <w:sz w:val="24"/>
          <w:szCs w:val="24"/>
        </w:rPr>
        <w:t>s m</w:t>
      </w:r>
      <w:r w:rsidRPr="00D26C4D">
        <w:rPr>
          <w:rFonts w:ascii="Times New Roman" w:hAnsi="Times New Roman"/>
          <w:spacing w:val="-1"/>
          <w:sz w:val="24"/>
          <w:szCs w:val="24"/>
        </w:rPr>
        <w:t>a</w:t>
      </w:r>
      <w:r w:rsidRPr="00D26C4D">
        <w:rPr>
          <w:rFonts w:ascii="Times New Roman" w:hAnsi="Times New Roman"/>
          <w:sz w:val="24"/>
          <w:szCs w:val="24"/>
        </w:rPr>
        <w:t>de</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er</w:t>
      </w:r>
      <w:r w:rsidRPr="00D26C4D">
        <w:rPr>
          <w:rFonts w:ascii="Times New Roman" w:hAnsi="Times New Roman"/>
          <w:sz w:val="24"/>
          <w:szCs w:val="24"/>
        </w:rPr>
        <w:t>vi</w:t>
      </w:r>
      <w:r w:rsidRPr="00D26C4D">
        <w:rPr>
          <w:rFonts w:ascii="Times New Roman" w:hAnsi="Times New Roman"/>
          <w:spacing w:val="-1"/>
          <w:sz w:val="24"/>
          <w:szCs w:val="24"/>
        </w:rPr>
        <w:t>ce</w:t>
      </w:r>
      <w:r w:rsidRPr="00D26C4D">
        <w:rPr>
          <w:rFonts w:ascii="Times New Roman" w:hAnsi="Times New Roman"/>
          <w:sz w:val="24"/>
          <w:szCs w:val="24"/>
        </w:rPr>
        <w:t>, the</w:t>
      </w:r>
      <w:r w:rsidRPr="00D26C4D">
        <w:rPr>
          <w:rFonts w:ascii="Times New Roman" w:hAnsi="Times New Roman"/>
          <w:spacing w:val="-1"/>
          <w:sz w:val="24"/>
          <w:szCs w:val="24"/>
        </w:rPr>
        <w:t xml:space="preserve"> </w:t>
      </w:r>
      <w:r w:rsidRPr="00D26C4D">
        <w:rPr>
          <w:rFonts w:ascii="Times New Roman" w:hAnsi="Times New Roman"/>
          <w:sz w:val="24"/>
          <w:szCs w:val="24"/>
        </w:rPr>
        <w:t>MA</w:t>
      </w:r>
      <w:r w:rsidRPr="00D26C4D" w:rsidR="00E77E90">
        <w:rPr>
          <w:rFonts w:ascii="Times New Roman" w:hAnsi="Times New Roman"/>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must noti</w:t>
      </w:r>
      <w:r w:rsidRPr="00D26C4D">
        <w:rPr>
          <w:rFonts w:ascii="Times New Roman" w:hAnsi="Times New Roman"/>
          <w:spacing w:val="-1"/>
          <w:sz w:val="24"/>
          <w:szCs w:val="24"/>
        </w:rPr>
        <w:t>f</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its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 xml:space="preserve">s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ditiously</w:t>
      </w:r>
      <w:r w:rsidRPr="00D26C4D">
        <w:rPr>
          <w:rFonts w:ascii="Times New Roman" w:hAnsi="Times New Roman"/>
          <w:spacing w:val="-7"/>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s 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pacing w:val="-2"/>
          <w:sz w:val="24"/>
          <w:szCs w:val="24"/>
        </w:rPr>
        <w:t>'</w:t>
      </w:r>
      <w:r w:rsidRPr="00D26C4D">
        <w:rPr>
          <w:rFonts w:ascii="Times New Roman" w:hAnsi="Times New Roman"/>
          <w:sz w:val="24"/>
          <w:szCs w:val="24"/>
        </w:rPr>
        <w:t>s h</w:t>
      </w:r>
      <w:r w:rsidRPr="00D26C4D">
        <w:rPr>
          <w:rFonts w:ascii="Times New Roman" w:hAnsi="Times New Roman"/>
          <w:spacing w:val="-1"/>
          <w:sz w:val="24"/>
          <w:szCs w:val="24"/>
        </w:rPr>
        <w:t>ea</w:t>
      </w:r>
      <w:r w:rsidRPr="00D26C4D">
        <w:rPr>
          <w:rFonts w:ascii="Times New Roman" w:hAnsi="Times New Roman"/>
          <w:sz w:val="24"/>
          <w:szCs w:val="24"/>
        </w:rPr>
        <w:t xml:space="preserve">lth </w:t>
      </w:r>
      <w:r w:rsidRPr="00D26C4D">
        <w:rPr>
          <w:rFonts w:ascii="Times New Roman" w:hAnsi="Times New Roman"/>
          <w:spacing w:val="-1"/>
          <w:sz w:val="24"/>
          <w:szCs w:val="24"/>
        </w:rPr>
        <w:t>c</w:t>
      </w:r>
      <w:r w:rsidRPr="00D26C4D">
        <w:rPr>
          <w:rFonts w:ascii="Times New Roman" w:hAnsi="Times New Roman"/>
          <w:sz w:val="24"/>
          <w:szCs w:val="24"/>
        </w:rPr>
        <w:t xml:space="preserve">ondition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s, but no l</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 xml:space="preserve">n 14 </w:t>
      </w:r>
      <w:r w:rsidRPr="00D26C4D">
        <w:rPr>
          <w:rFonts w:ascii="Times New Roman" w:hAnsi="Times New Roman"/>
          <w:spacing w:val="-1"/>
          <w:sz w:val="24"/>
          <w:szCs w:val="24"/>
        </w:rPr>
        <w:t>ca</w:t>
      </w:r>
      <w:r w:rsidRPr="00D26C4D">
        <w:rPr>
          <w:rFonts w:ascii="Times New Roman" w:hAnsi="Times New Roman"/>
          <w:sz w:val="24"/>
          <w:szCs w:val="24"/>
        </w:rPr>
        <w:t>l</w:t>
      </w:r>
      <w:r w:rsidRPr="00D26C4D">
        <w:rPr>
          <w:rFonts w:ascii="Times New Roman" w:hAnsi="Times New Roman"/>
          <w:spacing w:val="-1"/>
          <w:sz w:val="24"/>
          <w:szCs w:val="24"/>
        </w:rPr>
        <w:t>e</w:t>
      </w:r>
      <w:r w:rsidRPr="00D26C4D">
        <w:rPr>
          <w:rFonts w:ascii="Times New Roman" w:hAnsi="Times New Roman"/>
          <w:sz w:val="24"/>
          <w:szCs w:val="24"/>
        </w:rPr>
        <w:t>nd</w:t>
      </w:r>
      <w:r w:rsidRPr="00D26C4D">
        <w:rPr>
          <w:rFonts w:ascii="Times New Roman" w:hAnsi="Times New Roman"/>
          <w:spacing w:val="-1"/>
          <w:sz w:val="24"/>
          <w:szCs w:val="24"/>
        </w:rPr>
        <w:t>a</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 xml:space="preserve">s </w:t>
      </w:r>
      <w:r w:rsidRPr="00D26C4D">
        <w:rPr>
          <w:rFonts w:ascii="Times New Roman" w:hAnsi="Times New Roman"/>
          <w:spacing w:val="-1"/>
          <w:sz w:val="24"/>
          <w:szCs w:val="24"/>
        </w:rPr>
        <w:t>af</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rece</w:t>
      </w:r>
      <w:r w:rsidRPr="00D26C4D">
        <w:rPr>
          <w:rFonts w:ascii="Times New Roman" w:hAnsi="Times New Roman"/>
          <w:sz w:val="24"/>
          <w:szCs w:val="24"/>
        </w:rPr>
        <w:t>iv</w:t>
      </w:r>
      <w:r w:rsidRPr="00D26C4D">
        <w:rPr>
          <w:rFonts w:ascii="Times New Roman" w:hAnsi="Times New Roman"/>
          <w:spacing w:val="-1"/>
          <w:sz w:val="24"/>
          <w:szCs w:val="24"/>
        </w:rPr>
        <w:t>e</w:t>
      </w:r>
      <w:r w:rsidRPr="00D26C4D">
        <w:rPr>
          <w:rFonts w:ascii="Times New Roman" w:hAnsi="Times New Roman"/>
          <w:sz w:val="24"/>
          <w:szCs w:val="24"/>
        </w:rPr>
        <w:t xml:space="preserve">s the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nd</w:t>
      </w:r>
      <w:r w:rsidRPr="00D26C4D">
        <w:rPr>
          <w:rFonts w:ascii="Times New Roman" w:hAnsi="Times New Roman"/>
          <w:spacing w:val="-1"/>
          <w:sz w:val="24"/>
          <w:szCs w:val="24"/>
        </w:rPr>
        <w:t>ar</w:t>
      </w:r>
      <w:r w:rsidRPr="00D26C4D">
        <w:rPr>
          <w:rFonts w:ascii="Times New Roman" w:hAnsi="Times New Roman"/>
          <w:sz w:val="24"/>
          <w:szCs w:val="24"/>
        </w:rPr>
        <w:t>d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  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nd the tim</w:t>
      </w:r>
      <w:r w:rsidRPr="00D26C4D">
        <w:rPr>
          <w:rFonts w:ascii="Times New Roman" w:hAnsi="Times New Roman"/>
          <w:spacing w:val="-1"/>
          <w:sz w:val="24"/>
          <w:szCs w:val="24"/>
        </w:rPr>
        <w:t>efra</w:t>
      </w:r>
      <w:r w:rsidRPr="00D26C4D">
        <w:rPr>
          <w:rFonts w:ascii="Times New Roman" w:hAnsi="Times New Roman"/>
          <w:sz w:val="24"/>
          <w:szCs w:val="24"/>
        </w:rPr>
        <w:t>me</w:t>
      </w:r>
      <w:r w:rsidRPr="00D26C4D">
        <w:rPr>
          <w:rFonts w:ascii="Times New Roman" w:hAnsi="Times New Roman"/>
          <w:spacing w:val="-1"/>
          <w:sz w:val="24"/>
          <w:szCs w:val="24"/>
        </w:rPr>
        <w:t xml:space="preserve"> </w:t>
      </w:r>
      <w:r w:rsidRPr="00D26C4D">
        <w:rPr>
          <w:rFonts w:ascii="Times New Roman" w:hAnsi="Times New Roman"/>
          <w:sz w:val="24"/>
          <w:szCs w:val="24"/>
        </w:rPr>
        <w:t>by</w:t>
      </w:r>
      <w:r w:rsidRPr="00D26C4D">
        <w:rPr>
          <w:rFonts w:ascii="Times New Roman" w:hAnsi="Times New Roman"/>
          <w:spacing w:val="-7"/>
          <w:sz w:val="24"/>
          <w:szCs w:val="24"/>
        </w:rPr>
        <w:t xml:space="preserve"> </w:t>
      </w:r>
      <w:r w:rsidRPr="00D26C4D">
        <w:rPr>
          <w:rFonts w:ascii="Times New Roman" w:hAnsi="Times New Roman"/>
          <w:sz w:val="24"/>
          <w:szCs w:val="24"/>
        </w:rPr>
        <w:t xml:space="preserve">up to 14 </w:t>
      </w:r>
      <w:r w:rsidRPr="00D26C4D">
        <w:rPr>
          <w:rFonts w:ascii="Times New Roman" w:hAnsi="Times New Roman"/>
          <w:spacing w:val="-1"/>
          <w:sz w:val="24"/>
          <w:szCs w:val="24"/>
        </w:rPr>
        <w:t>ca</w:t>
      </w:r>
      <w:r w:rsidRPr="00D26C4D">
        <w:rPr>
          <w:rFonts w:ascii="Times New Roman" w:hAnsi="Times New Roman"/>
          <w:sz w:val="24"/>
          <w:szCs w:val="24"/>
        </w:rPr>
        <w:t>l</w:t>
      </w:r>
      <w:r w:rsidRPr="00D26C4D">
        <w:rPr>
          <w:rFonts w:ascii="Times New Roman" w:hAnsi="Times New Roman"/>
          <w:spacing w:val="-1"/>
          <w:sz w:val="24"/>
          <w:szCs w:val="24"/>
        </w:rPr>
        <w:t>e</w:t>
      </w:r>
      <w:r w:rsidRPr="00D26C4D">
        <w:rPr>
          <w:rFonts w:ascii="Times New Roman" w:hAnsi="Times New Roman"/>
          <w:sz w:val="24"/>
          <w:szCs w:val="24"/>
        </w:rPr>
        <w:t>nd</w:t>
      </w:r>
      <w:r w:rsidRPr="00D26C4D">
        <w:rPr>
          <w:rFonts w:ascii="Times New Roman" w:hAnsi="Times New Roman"/>
          <w:spacing w:val="-1"/>
          <w:sz w:val="24"/>
          <w:szCs w:val="24"/>
        </w:rPr>
        <w:t>a</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s if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sts the</w:t>
      </w:r>
      <w:r w:rsidRPr="00D26C4D">
        <w:rPr>
          <w:rFonts w:ascii="Times New Roman" w:hAnsi="Times New Roman"/>
          <w:spacing w:val="-1"/>
          <w:sz w:val="24"/>
          <w:szCs w:val="24"/>
        </w:rPr>
        <w:t xml:space="preserve"> e</w:t>
      </w:r>
      <w:r w:rsidRPr="00D26C4D">
        <w:rPr>
          <w:rFonts w:ascii="Times New Roman" w:hAnsi="Times New Roman"/>
          <w:spacing w:val="2"/>
          <w:sz w:val="24"/>
          <w:szCs w:val="24"/>
        </w:rPr>
        <w:t>x</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nsion or</w:t>
      </w:r>
      <w:r w:rsidRPr="00D26C4D">
        <w:rPr>
          <w:rFonts w:ascii="Times New Roman" w:hAnsi="Times New Roman"/>
          <w:spacing w:val="-1"/>
          <w:sz w:val="24"/>
          <w:szCs w:val="24"/>
        </w:rPr>
        <w:t xml:space="preserve"> </w:t>
      </w:r>
      <w:r w:rsidRPr="00D26C4D">
        <w:rPr>
          <w:rFonts w:ascii="Times New Roman" w:hAnsi="Times New Roman"/>
          <w:sz w:val="24"/>
          <w:szCs w:val="24"/>
        </w:rPr>
        <w:t>if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justi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s a</w:t>
      </w:r>
      <w:r w:rsidRPr="00D26C4D">
        <w:rPr>
          <w:rFonts w:ascii="Times New Roman" w:hAnsi="Times New Roman"/>
          <w:spacing w:val="-1"/>
          <w:sz w:val="24"/>
          <w:szCs w:val="24"/>
        </w:rPr>
        <w:t xml:space="preserve"> </w:t>
      </w:r>
      <w:r w:rsidRPr="00D26C4D">
        <w:rPr>
          <w:rFonts w:ascii="Times New Roman" w:hAnsi="Times New Roman"/>
          <w:sz w:val="24"/>
          <w:szCs w:val="24"/>
        </w:rPr>
        <w:t>n</w:t>
      </w:r>
      <w:r w:rsidRPr="00D26C4D">
        <w:rPr>
          <w:rFonts w:ascii="Times New Roman" w:hAnsi="Times New Roman"/>
          <w:spacing w:val="-1"/>
          <w:sz w:val="24"/>
          <w:szCs w:val="24"/>
        </w:rPr>
        <w:t>ee</w:t>
      </w:r>
      <w:r w:rsidRPr="00D26C4D">
        <w:rPr>
          <w:rFonts w:ascii="Times New Roman" w:hAnsi="Times New Roman"/>
          <w:sz w:val="24"/>
          <w:szCs w:val="24"/>
        </w:rPr>
        <w:t xml:space="preserve">d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a</w:t>
      </w:r>
      <w:r w:rsidRPr="00D26C4D">
        <w:rPr>
          <w:rFonts w:ascii="Times New Roman" w:hAnsi="Times New Roman"/>
          <w:sz w:val="24"/>
          <w:szCs w:val="24"/>
        </w:rPr>
        <w:t>ddition</w:t>
      </w:r>
      <w:r w:rsidRPr="00D26C4D">
        <w:rPr>
          <w:rFonts w:ascii="Times New Roman" w:hAnsi="Times New Roman"/>
          <w:spacing w:val="-1"/>
          <w:sz w:val="24"/>
          <w:szCs w:val="24"/>
        </w:rPr>
        <w:t>a</w:t>
      </w:r>
      <w:r w:rsidRPr="00D26C4D">
        <w:rPr>
          <w:rFonts w:ascii="Times New Roman" w:hAnsi="Times New Roman"/>
          <w:sz w:val="24"/>
          <w:szCs w:val="24"/>
        </w:rPr>
        <w:t>l 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nd how the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l</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is in the</w:t>
      </w:r>
      <w:r w:rsidRPr="00D26C4D">
        <w:rPr>
          <w:rFonts w:ascii="Times New Roman" w:hAnsi="Times New Roman"/>
          <w:spacing w:val="-1"/>
          <w:sz w:val="24"/>
          <w:szCs w:val="24"/>
        </w:rPr>
        <w:t xml:space="preserve"> </w:t>
      </w:r>
      <w:r w:rsidRPr="00D26C4D">
        <w:rPr>
          <w:rFonts w:ascii="Times New Roman" w:hAnsi="Times New Roman"/>
          <w:sz w:val="24"/>
          <w:szCs w:val="24"/>
        </w:rPr>
        <w:t>int</w:t>
      </w:r>
      <w:r w:rsidRPr="00D26C4D">
        <w:rPr>
          <w:rFonts w:ascii="Times New Roman" w:hAnsi="Times New Roman"/>
          <w:spacing w:val="-1"/>
          <w:sz w:val="24"/>
          <w:szCs w:val="24"/>
        </w:rPr>
        <w:t>ere</w:t>
      </w:r>
      <w:r w:rsidRPr="00D26C4D">
        <w:rPr>
          <w:rFonts w:ascii="Times New Roman" w:hAnsi="Times New Roman"/>
          <w:sz w:val="24"/>
          <w:szCs w:val="24"/>
        </w:rPr>
        <w:t>st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 xml:space="preserve">. </w:t>
      </w:r>
      <w:r w:rsidRPr="00D26C4D">
        <w:rPr>
          <w:rFonts w:ascii="Times New Roman" w:hAnsi="Times New Roman"/>
          <w:spacing w:val="1"/>
          <w:sz w:val="24"/>
          <w:szCs w:val="24"/>
        </w:rPr>
        <w:t>W</w:t>
      </w:r>
      <w:r w:rsidRPr="00D26C4D">
        <w:rPr>
          <w:rFonts w:ascii="Times New Roman" w:hAnsi="Times New Roman"/>
          <w:sz w:val="24"/>
          <w:szCs w:val="24"/>
        </w:rPr>
        <w:t>h</w:t>
      </w:r>
      <w:r w:rsidRPr="00D26C4D">
        <w:rPr>
          <w:rFonts w:ascii="Times New Roman" w:hAnsi="Times New Roman"/>
          <w:spacing w:val="-1"/>
          <w:sz w:val="24"/>
          <w:szCs w:val="24"/>
        </w:rPr>
        <w:t>e</w:t>
      </w:r>
      <w:r w:rsidRPr="00D26C4D">
        <w:rPr>
          <w:rFonts w:ascii="Times New Roman" w:hAnsi="Times New Roman"/>
          <w:sz w:val="24"/>
          <w:szCs w:val="24"/>
        </w:rPr>
        <w:t>n 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nds the</w:t>
      </w:r>
      <w:r w:rsidRPr="00D26C4D">
        <w:rPr>
          <w:rFonts w:ascii="Times New Roman" w:hAnsi="Times New Roman"/>
          <w:spacing w:val="-1"/>
          <w:sz w:val="24"/>
          <w:szCs w:val="24"/>
        </w:rPr>
        <w:t xml:space="preserve"> </w:t>
      </w:r>
      <w:r w:rsidRPr="00D26C4D">
        <w:rPr>
          <w:rFonts w:ascii="Times New Roman" w:hAnsi="Times New Roman"/>
          <w:sz w:val="24"/>
          <w:szCs w:val="24"/>
        </w:rPr>
        <w:t>tim</w:t>
      </w:r>
      <w:r w:rsidRPr="00D26C4D">
        <w:rPr>
          <w:rFonts w:ascii="Times New Roman" w:hAnsi="Times New Roman"/>
          <w:spacing w:val="-1"/>
          <w:sz w:val="24"/>
          <w:szCs w:val="24"/>
        </w:rPr>
        <w:t>efra</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it must noti</w:t>
      </w:r>
      <w:r w:rsidRPr="00D26C4D">
        <w:rPr>
          <w:rFonts w:ascii="Times New Roman" w:hAnsi="Times New Roman"/>
          <w:spacing w:val="-1"/>
          <w:sz w:val="24"/>
          <w:szCs w:val="24"/>
        </w:rPr>
        <w:t>f</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in w</w:t>
      </w:r>
      <w:r w:rsidRPr="00D26C4D">
        <w:rPr>
          <w:rFonts w:ascii="Times New Roman" w:hAnsi="Times New Roman"/>
          <w:spacing w:val="-1"/>
          <w:sz w:val="24"/>
          <w:szCs w:val="24"/>
        </w:rPr>
        <w:t>r</w:t>
      </w:r>
      <w:r w:rsidRPr="00D26C4D">
        <w:rPr>
          <w:rFonts w:ascii="Times New Roman" w:hAnsi="Times New Roman"/>
          <w:sz w:val="24"/>
          <w:szCs w:val="24"/>
        </w:rPr>
        <w:t>iting</w:t>
      </w:r>
      <w:r w:rsidRPr="00D26C4D">
        <w:rPr>
          <w:rFonts w:ascii="Times New Roman" w:hAnsi="Times New Roman"/>
          <w:spacing w:val="-2"/>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 xml:space="preserve">the </w:t>
      </w:r>
      <w:r w:rsidRPr="00D26C4D">
        <w:rPr>
          <w:rFonts w:ascii="Times New Roman" w:hAnsi="Times New Roman"/>
          <w:spacing w:val="-1"/>
          <w:sz w:val="24"/>
          <w:szCs w:val="24"/>
        </w:rPr>
        <w:t>rea</w:t>
      </w:r>
      <w:r w:rsidRPr="00D26C4D">
        <w:rPr>
          <w:rFonts w:ascii="Times New Roman" w:hAnsi="Times New Roman"/>
          <w:sz w:val="24"/>
          <w:szCs w:val="24"/>
        </w:rPr>
        <w:t xml:space="preserve">sons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l</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nd 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 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r</w:t>
      </w:r>
      <w:r w:rsidRPr="00D26C4D">
        <w:rPr>
          <w:rFonts w:ascii="Times New Roman" w:hAnsi="Times New Roman"/>
          <w:sz w:val="24"/>
          <w:szCs w:val="24"/>
        </w:rPr>
        <w:t>i</w:t>
      </w:r>
      <w:r w:rsidRPr="00D26C4D">
        <w:rPr>
          <w:rFonts w:ascii="Times New Roman" w:hAnsi="Times New Roman"/>
          <w:spacing w:val="-2"/>
          <w:sz w:val="24"/>
          <w:szCs w:val="24"/>
        </w:rPr>
        <w:t>g</w:t>
      </w:r>
      <w:r w:rsidRPr="00D26C4D">
        <w:rPr>
          <w:rFonts w:ascii="Times New Roman" w:hAnsi="Times New Roman"/>
          <w:sz w:val="24"/>
          <w:szCs w:val="24"/>
        </w:rPr>
        <w:t xml:space="preserve">ht to </w:t>
      </w:r>
      <w:r w:rsidRPr="00D26C4D">
        <w:rPr>
          <w:rFonts w:ascii="Times New Roman" w:hAnsi="Times New Roman"/>
          <w:spacing w:val="-1"/>
          <w:sz w:val="24"/>
          <w:szCs w:val="24"/>
        </w:rPr>
        <w:t>f</w:t>
      </w:r>
      <w:r w:rsidRPr="00D26C4D">
        <w:rPr>
          <w:rFonts w:ascii="Times New Roman" w:hAnsi="Times New Roman"/>
          <w:sz w:val="24"/>
          <w:szCs w:val="24"/>
        </w:rPr>
        <w:t>ile</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pacing w:val="-2"/>
          <w:sz w:val="24"/>
          <w:szCs w:val="24"/>
        </w:rPr>
        <w:t>g</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v</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if</w:t>
      </w:r>
      <w:r w:rsidRPr="00D26C4D">
        <w:rPr>
          <w:rFonts w:ascii="Times New Roman" w:hAnsi="Times New Roman"/>
          <w:spacing w:val="-1"/>
          <w:sz w:val="24"/>
          <w:szCs w:val="24"/>
        </w:rPr>
        <w:t xml:space="preserve"> </w:t>
      </w:r>
      <w:r w:rsidRPr="00D26C4D">
        <w:rPr>
          <w:rFonts w:ascii="Times New Roman" w:hAnsi="Times New Roman"/>
          <w:sz w:val="24"/>
          <w:szCs w:val="24"/>
        </w:rPr>
        <w:t>he</w:t>
      </w:r>
      <w:r w:rsidRPr="00D26C4D">
        <w:rPr>
          <w:rFonts w:ascii="Times New Roman" w:hAnsi="Times New Roman"/>
          <w:spacing w:val="-1"/>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she</w:t>
      </w:r>
      <w:r w:rsidRPr="00D26C4D">
        <w:rPr>
          <w:rFonts w:ascii="Times New Roman" w:hAnsi="Times New Roman"/>
          <w:spacing w:val="-1"/>
          <w:sz w:val="24"/>
          <w:szCs w:val="24"/>
        </w:rPr>
        <w:t xml:space="preserve"> </w:t>
      </w:r>
      <w:r w:rsidRPr="00D26C4D">
        <w:rPr>
          <w:rFonts w:ascii="Times New Roman" w:hAnsi="Times New Roman"/>
          <w:sz w:val="24"/>
          <w:szCs w:val="24"/>
        </w:rPr>
        <w:t>dis</w:t>
      </w:r>
      <w:r w:rsidRPr="00D26C4D">
        <w:rPr>
          <w:rFonts w:ascii="Times New Roman" w:hAnsi="Times New Roman"/>
          <w:spacing w:val="-1"/>
          <w:sz w:val="24"/>
          <w:szCs w:val="24"/>
        </w:rPr>
        <w:t>a</w:t>
      </w:r>
      <w:r w:rsidRPr="00D26C4D">
        <w:rPr>
          <w:rFonts w:ascii="Times New Roman" w:hAnsi="Times New Roman"/>
          <w:spacing w:val="-2"/>
          <w:sz w:val="24"/>
          <w:szCs w:val="24"/>
        </w:rPr>
        <w:t>g</w:t>
      </w:r>
      <w:r w:rsidRPr="00D26C4D">
        <w:rPr>
          <w:rFonts w:ascii="Times New Roman" w:hAnsi="Times New Roman"/>
          <w:spacing w:val="-1"/>
          <w:sz w:val="24"/>
          <w:szCs w:val="24"/>
        </w:rPr>
        <w:t>rees</w:t>
      </w:r>
      <w:r w:rsidRPr="00D26C4D" w:rsidR="00E77E90">
        <w:rPr>
          <w:rFonts w:ascii="Times New Roman" w:hAnsi="Times New Roman"/>
          <w:spacing w:val="-1"/>
          <w:sz w:val="24"/>
          <w:szCs w:val="24"/>
        </w:rPr>
        <w:t xml:space="preserve"> </w:t>
      </w:r>
      <w:r w:rsidRPr="00D26C4D">
        <w:rPr>
          <w:rFonts w:ascii="Times New Roman" w:hAnsi="Times New Roman"/>
          <w:sz w:val="24"/>
          <w:szCs w:val="24"/>
        </w:rPr>
        <w:t>with the</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w:t>
      </w:r>
      <w:r w:rsidRPr="00D26C4D">
        <w:rPr>
          <w:rFonts w:ascii="Times New Roman" w:hAnsi="Times New Roman"/>
          <w:sz w:val="24"/>
          <w:szCs w:val="24"/>
        </w:rPr>
        <w:t>C</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w:t>
      </w:r>
      <w:r w:rsidRPr="00D26C4D">
        <w:rPr>
          <w:rFonts w:ascii="Times New Roman" w:hAnsi="Times New Roman"/>
          <w:spacing w:val="-2"/>
          <w:sz w:val="24"/>
          <w:szCs w:val="24"/>
        </w:rPr>
        <w:t>'</w:t>
      </w:r>
      <w:r w:rsidRPr="00D26C4D">
        <w:rPr>
          <w:rFonts w:ascii="Times New Roman" w:hAnsi="Times New Roman"/>
          <w:sz w:val="24"/>
          <w:szCs w:val="24"/>
        </w:rPr>
        <w:t>s d</w:t>
      </w:r>
      <w:r w:rsidRPr="00D26C4D">
        <w:rPr>
          <w:rFonts w:ascii="Times New Roman" w:hAnsi="Times New Roman"/>
          <w:spacing w:val="-1"/>
          <w:sz w:val="24"/>
          <w:szCs w:val="24"/>
        </w:rPr>
        <w:t>ec</w:t>
      </w:r>
      <w:r w:rsidRPr="00D26C4D">
        <w:rPr>
          <w:rFonts w:ascii="Times New Roman" w:hAnsi="Times New Roman"/>
          <w:sz w:val="24"/>
          <w:szCs w:val="24"/>
        </w:rPr>
        <w:t xml:space="preserve">ision to </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 xml:space="preserve">nt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nsion.  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must noti</w:t>
      </w:r>
      <w:r w:rsidRPr="00D26C4D">
        <w:rPr>
          <w:rFonts w:ascii="Times New Roman" w:hAnsi="Times New Roman"/>
          <w:spacing w:val="-1"/>
          <w:sz w:val="24"/>
          <w:szCs w:val="24"/>
        </w:rPr>
        <w:t>f</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 xml:space="preserve">the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its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 xml:space="preserve">s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ditiously</w:t>
      </w:r>
      <w:r w:rsidRPr="00D26C4D">
        <w:rPr>
          <w:rFonts w:ascii="Times New Roman" w:hAnsi="Times New Roman"/>
          <w:spacing w:val="-7"/>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s 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pacing w:val="-2"/>
          <w:sz w:val="24"/>
          <w:szCs w:val="24"/>
        </w:rPr>
        <w:t>'</w:t>
      </w:r>
      <w:r w:rsidRPr="00D26C4D">
        <w:rPr>
          <w:rFonts w:ascii="Times New Roman" w:hAnsi="Times New Roman"/>
          <w:sz w:val="24"/>
          <w:szCs w:val="24"/>
        </w:rPr>
        <w:t>s h</w:t>
      </w:r>
      <w:r w:rsidRPr="00D26C4D">
        <w:rPr>
          <w:rFonts w:ascii="Times New Roman" w:hAnsi="Times New Roman"/>
          <w:spacing w:val="-1"/>
          <w:sz w:val="24"/>
          <w:szCs w:val="24"/>
        </w:rPr>
        <w:t>ea</w:t>
      </w:r>
      <w:r w:rsidRPr="00D26C4D">
        <w:rPr>
          <w:rFonts w:ascii="Times New Roman" w:hAnsi="Times New Roman"/>
          <w:sz w:val="24"/>
          <w:szCs w:val="24"/>
        </w:rPr>
        <w:t xml:space="preserve">lth </w:t>
      </w:r>
      <w:r w:rsidRPr="00D26C4D">
        <w:rPr>
          <w:rFonts w:ascii="Times New Roman" w:hAnsi="Times New Roman"/>
          <w:spacing w:val="-1"/>
          <w:sz w:val="24"/>
          <w:szCs w:val="24"/>
        </w:rPr>
        <w:t>c</w:t>
      </w:r>
      <w:r w:rsidRPr="00D26C4D">
        <w:rPr>
          <w:rFonts w:ascii="Times New Roman" w:hAnsi="Times New Roman"/>
          <w:sz w:val="24"/>
          <w:szCs w:val="24"/>
        </w:rPr>
        <w:t xml:space="preserve">ondition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s, but no l</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 xml:space="preserve">n upon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pi</w:t>
      </w:r>
      <w:r w:rsidRPr="00D26C4D">
        <w:rPr>
          <w:rFonts w:ascii="Times New Roman" w:hAnsi="Times New Roman"/>
          <w:spacing w:val="-1"/>
          <w:sz w:val="24"/>
          <w:szCs w:val="24"/>
        </w:rPr>
        <w:t>ra</w:t>
      </w:r>
      <w:r w:rsidRPr="00D26C4D">
        <w:rPr>
          <w:rFonts w:ascii="Times New Roman" w:hAnsi="Times New Roman"/>
          <w:sz w:val="24"/>
          <w:szCs w:val="24"/>
        </w:rPr>
        <w:t>tion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e</w:t>
      </w:r>
      <w:r w:rsidRPr="00D26C4D">
        <w:rPr>
          <w:rFonts w:ascii="Times New Roman" w:hAnsi="Times New Roman"/>
          <w:spacing w:val="2"/>
          <w:sz w:val="24"/>
          <w:szCs w:val="24"/>
        </w:rPr>
        <w:t>x</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nsion.</w:t>
      </w:r>
    </w:p>
    <w:p w:rsidRPr="00D26C4D" w:rsidR="00467F11" w:rsidP="0038296B" w:rsidRDefault="00467F11" w14:paraId="21D741F1"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5A097332"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W</w:t>
      </w:r>
      <w:r w:rsidRPr="00D26C4D">
        <w:rPr>
          <w:rFonts w:ascii="Times New Roman" w:hAnsi="Times New Roman"/>
          <w:sz w:val="24"/>
          <w:szCs w:val="24"/>
        </w:rPr>
        <w:t>e</w:t>
      </w:r>
      <w:r w:rsidRPr="00D26C4D">
        <w:rPr>
          <w:rFonts w:ascii="Times New Roman" w:hAnsi="Times New Roman"/>
          <w:spacing w:val="-1"/>
          <w:sz w:val="24"/>
          <w:szCs w:val="24"/>
        </w:rPr>
        <w:t xml:space="preserve"> e</w:t>
      </w:r>
      <w:r w:rsidRPr="00D26C4D">
        <w:rPr>
          <w:rFonts w:ascii="Times New Roman" w:hAnsi="Times New Roman"/>
          <w:sz w:val="24"/>
          <w:szCs w:val="24"/>
        </w:rPr>
        <w:t>stim</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 xml:space="preserve">t this </w:t>
      </w:r>
      <w:r w:rsidRPr="00D26C4D" w:rsidR="00225EBC">
        <w:rPr>
          <w:rFonts w:ascii="Times New Roman" w:hAnsi="Times New Roman"/>
          <w:spacing w:val="-1"/>
          <w:sz w:val="24"/>
          <w:szCs w:val="24"/>
        </w:rPr>
        <w:t xml:space="preserve">provision </w:t>
      </w:r>
      <w:r w:rsidRPr="00D26C4D">
        <w:rPr>
          <w:rFonts w:ascii="Times New Roman" w:hAnsi="Times New Roman"/>
          <w:sz w:val="24"/>
          <w:szCs w:val="24"/>
        </w:rPr>
        <w:t xml:space="preserve">will </w:t>
      </w:r>
      <w:r w:rsidRPr="00D26C4D" w:rsidR="007B7CD5">
        <w:rPr>
          <w:rFonts w:ascii="Times New Roman" w:hAnsi="Times New Roman"/>
          <w:spacing w:val="-1"/>
          <w:sz w:val="24"/>
          <w:szCs w:val="24"/>
        </w:rPr>
        <w:t>require</w:t>
      </w:r>
      <w:r w:rsidRPr="00D26C4D" w:rsidR="007B7CD5">
        <w:rPr>
          <w:rFonts w:ascii="Times New Roman" w:hAnsi="Times New Roman"/>
          <w:sz w:val="24"/>
          <w:szCs w:val="24"/>
        </w:rPr>
        <w:t xml:space="preserve"> </w:t>
      </w:r>
      <w:r w:rsidRPr="00D26C4D">
        <w:rPr>
          <w:rFonts w:ascii="Times New Roman" w:hAnsi="Times New Roman"/>
          <w:sz w:val="24"/>
          <w:szCs w:val="24"/>
        </w:rPr>
        <w:t>30 hou</w:t>
      </w:r>
      <w:r w:rsidRPr="00D26C4D">
        <w:rPr>
          <w:rFonts w:ascii="Times New Roman" w:hAnsi="Times New Roman"/>
          <w:spacing w:val="-1"/>
          <w:sz w:val="24"/>
          <w:szCs w:val="24"/>
        </w:rPr>
        <w:t>r</w:t>
      </w:r>
      <w:r w:rsidRPr="00D26C4D">
        <w:rPr>
          <w:rFonts w:ascii="Times New Roman" w:hAnsi="Times New Roman"/>
          <w:sz w:val="24"/>
          <w:szCs w:val="24"/>
        </w:rPr>
        <w:t xml:space="preserve">s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eac</w:t>
      </w:r>
      <w:r w:rsidRPr="00D26C4D">
        <w:rPr>
          <w:rFonts w:ascii="Times New Roman" w:hAnsi="Times New Roman"/>
          <w:sz w:val="24"/>
          <w:szCs w:val="24"/>
        </w:rPr>
        <w:t xml:space="preserve">h </w:t>
      </w:r>
      <w:r w:rsidRPr="00D26C4D" w:rsidR="00225EBC">
        <w:rPr>
          <w:rFonts w:ascii="Times New Roman" w:hAnsi="Times New Roman"/>
          <w:sz w:val="24"/>
          <w:szCs w:val="24"/>
        </w:rPr>
        <w:t>MAO to perform notifications</w:t>
      </w:r>
      <w:r w:rsidRPr="00D26C4D" w:rsidR="007B7CD5">
        <w:rPr>
          <w:rFonts w:ascii="Times New Roman" w:hAnsi="Times New Roman"/>
          <w:sz w:val="24"/>
          <w:szCs w:val="24"/>
        </w:rPr>
        <w:t>. Thus the total annual</w:t>
      </w:r>
      <w:r w:rsidRPr="00D26C4D" w:rsidR="00225EBC">
        <w:rPr>
          <w:rFonts w:ascii="Times New Roman" w:hAnsi="Times New Roman"/>
          <w:sz w:val="24"/>
          <w:szCs w:val="24"/>
        </w:rPr>
        <w:t xml:space="preserve"> hourly</w:t>
      </w:r>
      <w:r w:rsidRPr="00D26C4D" w:rsidR="007B7CD5">
        <w:rPr>
          <w:rFonts w:ascii="Times New Roman" w:hAnsi="Times New Roman"/>
          <w:sz w:val="24"/>
          <w:szCs w:val="24"/>
        </w:rPr>
        <w:t xml:space="preserve"> burden is estimated at </w:t>
      </w:r>
    </w:p>
    <w:p w:rsidRPr="00D26C4D" w:rsidR="007B7CD5" w:rsidP="0038296B" w:rsidRDefault="007B7CD5" w14:paraId="37952B4B"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30 hours, the time required for the notifications to enrollees, times</w:t>
      </w:r>
    </w:p>
    <w:p w:rsidRPr="00D26C4D" w:rsidR="006356DC" w:rsidP="0038296B" w:rsidRDefault="00341512" w14:paraId="70AAA5D3"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468</w:t>
      </w:r>
      <w:r w:rsidRPr="00D26C4D" w:rsidR="007B7CD5">
        <w:rPr>
          <w:rFonts w:ascii="Times New Roman" w:hAnsi="Times New Roman"/>
          <w:sz w:val="24"/>
          <w:szCs w:val="24"/>
        </w:rPr>
        <w:t xml:space="preserve">, the number of MAOs, </w:t>
      </w:r>
      <w:r w:rsidRPr="00D26C4D" w:rsidR="00225EBC">
        <w:rPr>
          <w:rFonts w:ascii="Times New Roman" w:hAnsi="Times New Roman"/>
          <w:sz w:val="24"/>
          <w:szCs w:val="24"/>
        </w:rPr>
        <w:t xml:space="preserve">resulting in a total annual hourly burden of </w:t>
      </w:r>
    </w:p>
    <w:p w:rsidRPr="00D26C4D" w:rsidR="007B7CD5" w:rsidP="0038296B" w:rsidRDefault="00225EBC" w14:paraId="5DA877BA"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14,040 hours, resulting in an annual aggregate cost of</w:t>
      </w:r>
    </w:p>
    <w:p w:rsidRPr="00D26C4D" w:rsidR="007B7CD5" w:rsidP="00216835" w:rsidRDefault="00D56EE3" w14:paraId="2305FFF3" w14:textId="2D4FF0E4">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14,040 x $</w:t>
      </w:r>
      <w:r w:rsidRPr="00D26C4D" w:rsidR="00AC13A5">
        <w:rPr>
          <w:rFonts w:ascii="Times New Roman" w:hAnsi="Times New Roman"/>
          <w:sz w:val="24"/>
          <w:szCs w:val="24"/>
        </w:rPr>
        <w:t>74.00</w:t>
      </w:r>
      <w:r w:rsidRPr="00D26C4D" w:rsidR="00CC3A20">
        <w:rPr>
          <w:rFonts w:ascii="Times New Roman" w:hAnsi="Times New Roman"/>
          <w:sz w:val="24"/>
          <w:szCs w:val="24"/>
        </w:rPr>
        <w:t xml:space="preserve"> (hourly wage of a business ope</w:t>
      </w:r>
      <w:r w:rsidRPr="00D26C4D">
        <w:rPr>
          <w:rFonts w:ascii="Times New Roman" w:hAnsi="Times New Roman"/>
          <w:sz w:val="24"/>
          <w:szCs w:val="24"/>
        </w:rPr>
        <w:t>rations specialist) =$</w:t>
      </w:r>
      <w:r w:rsidRPr="00216835" w:rsidR="00216835">
        <w:rPr>
          <w:rFonts w:ascii="Times New Roman" w:hAnsi="Times New Roman"/>
          <w:sz w:val="24"/>
          <w:szCs w:val="24"/>
        </w:rPr>
        <w:t>1,038,960</w:t>
      </w:r>
      <w:r w:rsidRPr="00D26C4D" w:rsidR="00225EBC">
        <w:rPr>
          <w:rFonts w:ascii="Times New Roman" w:hAnsi="Times New Roman"/>
          <w:sz w:val="24"/>
          <w:szCs w:val="24"/>
        </w:rPr>
        <w:t xml:space="preserve">. </w:t>
      </w:r>
    </w:p>
    <w:p w:rsidRPr="00D26C4D" w:rsidR="007B7CD5" w:rsidP="0038296B" w:rsidRDefault="007B7CD5" w14:paraId="3838DDE7"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78A5AB79"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6"/>
          <w:sz w:val="24"/>
          <w:szCs w:val="24"/>
        </w:rPr>
        <w:t>I</w:t>
      </w:r>
      <w:r w:rsidRPr="00D26C4D">
        <w:rPr>
          <w:rFonts w:ascii="Times New Roman" w:hAnsi="Times New Roman"/>
          <w:sz w:val="24"/>
          <w:szCs w:val="24"/>
        </w:rPr>
        <w:t>f</w:t>
      </w:r>
      <w:r w:rsidRPr="00D26C4D">
        <w:rPr>
          <w:rFonts w:ascii="Times New Roman" w:hAnsi="Times New Roman"/>
          <w:spacing w:val="-1"/>
          <w:sz w:val="24"/>
          <w:szCs w:val="24"/>
        </w:rPr>
        <w:t xml:space="preserve"> a</w:t>
      </w:r>
      <w:r w:rsidRPr="00D26C4D">
        <w:rPr>
          <w:rFonts w:ascii="Times New Roman" w:hAnsi="Times New Roman"/>
          <w:sz w:val="24"/>
          <w:szCs w:val="24"/>
        </w:rPr>
        <w:t>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d</w:t>
      </w:r>
      <w:r w:rsidRPr="00D26C4D">
        <w:rPr>
          <w:rFonts w:ascii="Times New Roman" w:hAnsi="Times New Roman"/>
          <w:spacing w:val="-1"/>
          <w:sz w:val="24"/>
          <w:szCs w:val="24"/>
        </w:rPr>
        <w:t>ec</w:t>
      </w:r>
      <w:r w:rsidRPr="00D26C4D">
        <w:rPr>
          <w:rFonts w:ascii="Times New Roman" w:hAnsi="Times New Roman"/>
          <w:sz w:val="24"/>
          <w:szCs w:val="24"/>
        </w:rPr>
        <w:t>id</w:t>
      </w:r>
      <w:r w:rsidRPr="00D26C4D">
        <w:rPr>
          <w:rFonts w:ascii="Times New Roman" w:hAnsi="Times New Roman"/>
          <w:spacing w:val="-1"/>
          <w:sz w:val="24"/>
          <w:szCs w:val="24"/>
        </w:rPr>
        <w:t>e</w:t>
      </w:r>
      <w:r w:rsidRPr="00D26C4D">
        <w:rPr>
          <w:rFonts w:ascii="Times New Roman" w:hAnsi="Times New Roman"/>
          <w:sz w:val="24"/>
          <w:szCs w:val="24"/>
        </w:rPr>
        <w:t>s to d</w:t>
      </w:r>
      <w:r w:rsidRPr="00D26C4D">
        <w:rPr>
          <w:rFonts w:ascii="Times New Roman" w:hAnsi="Times New Roman"/>
          <w:spacing w:val="-1"/>
          <w:sz w:val="24"/>
          <w:szCs w:val="24"/>
        </w:rPr>
        <w:t>e</w:t>
      </w:r>
      <w:r w:rsidRPr="00D26C4D">
        <w:rPr>
          <w:rFonts w:ascii="Times New Roman" w:hAnsi="Times New Roman"/>
          <w:sz w:val="24"/>
          <w:szCs w:val="24"/>
        </w:rPr>
        <w:t>ny</w:t>
      </w:r>
      <w:r w:rsidRPr="00D26C4D">
        <w:rPr>
          <w:rFonts w:ascii="Times New Roman" w:hAnsi="Times New Roman"/>
          <w:spacing w:val="-7"/>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er</w:t>
      </w:r>
      <w:r w:rsidRPr="00D26C4D">
        <w:rPr>
          <w:rFonts w:ascii="Times New Roman" w:hAnsi="Times New Roman"/>
          <w:sz w:val="24"/>
          <w:szCs w:val="24"/>
        </w:rPr>
        <w:t>vi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in whole</w:t>
      </w:r>
      <w:r w:rsidRPr="00D26C4D">
        <w:rPr>
          <w:rFonts w:ascii="Times New Roman" w:hAnsi="Times New Roman"/>
          <w:spacing w:val="-1"/>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in p</w:t>
      </w:r>
      <w:r w:rsidRPr="00D26C4D">
        <w:rPr>
          <w:rFonts w:ascii="Times New Roman" w:hAnsi="Times New Roman"/>
          <w:spacing w:val="-1"/>
          <w:sz w:val="24"/>
          <w:szCs w:val="24"/>
        </w:rPr>
        <w:t>ar</w:t>
      </w:r>
      <w:r w:rsidRPr="00D26C4D">
        <w:rPr>
          <w:rFonts w:ascii="Times New Roman" w:hAnsi="Times New Roman"/>
          <w:sz w:val="24"/>
          <w:szCs w:val="24"/>
        </w:rPr>
        <w:t xml:space="preserve">t, it must </w:t>
      </w:r>
      <w:r w:rsidRPr="00D26C4D">
        <w:rPr>
          <w:rFonts w:ascii="Times New Roman" w:hAnsi="Times New Roman"/>
          <w:spacing w:val="-2"/>
          <w:sz w:val="24"/>
          <w:szCs w:val="24"/>
        </w:rPr>
        <w:t>g</w:t>
      </w:r>
      <w:r w:rsidRPr="00D26C4D">
        <w:rPr>
          <w:rFonts w:ascii="Times New Roman" w:hAnsi="Times New Roman"/>
          <w:sz w:val="24"/>
          <w:szCs w:val="24"/>
        </w:rPr>
        <w:t>ive</w:t>
      </w:r>
      <w:r w:rsidRPr="00D26C4D">
        <w:rPr>
          <w:rFonts w:ascii="Times New Roman" w:hAnsi="Times New Roman"/>
          <w:spacing w:val="-1"/>
          <w:sz w:val="24"/>
          <w:szCs w:val="24"/>
        </w:rPr>
        <w:t xml:space="preserve"> </w:t>
      </w:r>
      <w:r w:rsidRPr="00D26C4D">
        <w:rPr>
          <w:rFonts w:ascii="Times New Roman" w:hAnsi="Times New Roman"/>
          <w:sz w:val="24"/>
          <w:szCs w:val="24"/>
        </w:rPr>
        <w:t xml:space="preserve">the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noti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  The</w:t>
      </w:r>
      <w:r w:rsidRPr="00D26C4D">
        <w:rPr>
          <w:rFonts w:ascii="Times New Roman" w:hAnsi="Times New Roman"/>
          <w:spacing w:val="-1"/>
          <w:sz w:val="24"/>
          <w:szCs w:val="24"/>
        </w:rPr>
        <w:t xml:space="preserve"> </w:t>
      </w:r>
      <w:r w:rsidRPr="00D26C4D">
        <w:rPr>
          <w:rFonts w:ascii="Times New Roman" w:hAnsi="Times New Roman"/>
          <w:sz w:val="24"/>
          <w:szCs w:val="24"/>
        </w:rPr>
        <w:t>noti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a</w:t>
      </w:r>
      <w:r w:rsidRPr="00D26C4D">
        <w:rPr>
          <w:rFonts w:ascii="Times New Roman" w:hAnsi="Times New Roman"/>
          <w:sz w:val="24"/>
          <w:szCs w:val="24"/>
        </w:rPr>
        <w:t>ny</w:t>
      </w:r>
      <w:r w:rsidRPr="00D26C4D">
        <w:rPr>
          <w:rFonts w:ascii="Times New Roman" w:hAnsi="Times New Roman"/>
          <w:spacing w:val="-7"/>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ni</w:t>
      </w:r>
      <w:r w:rsidRPr="00D26C4D">
        <w:rPr>
          <w:rFonts w:ascii="Times New Roman" w:hAnsi="Times New Roman"/>
          <w:spacing w:val="-1"/>
          <w:sz w:val="24"/>
          <w:szCs w:val="24"/>
        </w:rPr>
        <w:t>a</w:t>
      </w:r>
      <w:r w:rsidRPr="00D26C4D">
        <w:rPr>
          <w:rFonts w:ascii="Times New Roman" w:hAnsi="Times New Roman"/>
          <w:sz w:val="24"/>
          <w:szCs w:val="24"/>
        </w:rPr>
        <w:t xml:space="preserve">l must, in </w:t>
      </w:r>
      <w:r w:rsidRPr="00D26C4D">
        <w:rPr>
          <w:rFonts w:ascii="Times New Roman" w:hAnsi="Times New Roman"/>
          <w:spacing w:val="-1"/>
          <w:sz w:val="24"/>
          <w:szCs w:val="24"/>
        </w:rPr>
        <w:t>a</w:t>
      </w:r>
      <w:r w:rsidRPr="00D26C4D">
        <w:rPr>
          <w:rFonts w:ascii="Times New Roman" w:hAnsi="Times New Roman"/>
          <w:sz w:val="24"/>
          <w:szCs w:val="24"/>
        </w:rPr>
        <w:t>ddition to</w:t>
      </w:r>
      <w:r w:rsidRPr="00D26C4D" w:rsidR="00E77E90">
        <w:rPr>
          <w:rFonts w:ascii="Times New Roman" w:hAnsi="Times New Roman"/>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u</w:t>
      </w:r>
      <w:r w:rsidRPr="00D26C4D">
        <w:rPr>
          <w:rFonts w:ascii="Times New Roman" w:hAnsi="Times New Roman"/>
          <w:spacing w:val="-1"/>
          <w:sz w:val="24"/>
          <w:szCs w:val="24"/>
        </w:rPr>
        <w:t>rre</w:t>
      </w:r>
      <w:r w:rsidRPr="00D26C4D">
        <w:rPr>
          <w:rFonts w:ascii="Times New Roman" w:hAnsi="Times New Roman"/>
          <w:sz w:val="24"/>
          <w:szCs w:val="24"/>
        </w:rPr>
        <w:t>ntly</w:t>
      </w:r>
      <w:r w:rsidRPr="00D26C4D">
        <w:rPr>
          <w:rFonts w:ascii="Times New Roman" w:hAnsi="Times New Roman"/>
          <w:spacing w:val="-7"/>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r</w:t>
      </w:r>
      <w:r w:rsidRPr="00D26C4D">
        <w:rPr>
          <w:rFonts w:ascii="Times New Roman" w:hAnsi="Times New Roman"/>
          <w:sz w:val="24"/>
          <w:szCs w:val="24"/>
        </w:rPr>
        <w:t>ov</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w:t>
      </w:r>
      <w:r w:rsidRPr="00D26C4D">
        <w:rPr>
          <w:rFonts w:ascii="Times New Roman" w:hAnsi="Times New Roman"/>
          <w:sz w:val="24"/>
          <w:szCs w:val="24"/>
        </w:rPr>
        <w:t>1)</w:t>
      </w:r>
      <w:r w:rsidRPr="00D26C4D">
        <w:rPr>
          <w:rFonts w:ascii="Times New Roman" w:hAnsi="Times New Roman"/>
          <w:spacing w:val="-1"/>
          <w:sz w:val="24"/>
          <w:szCs w:val="24"/>
        </w:rPr>
        <w:t xml:space="preserve"> 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er</w:t>
      </w:r>
      <w:r w:rsidRPr="00D26C4D">
        <w:rPr>
          <w:rFonts w:ascii="Times New Roman" w:hAnsi="Times New Roman"/>
          <w:sz w:val="24"/>
          <w:szCs w:val="24"/>
        </w:rPr>
        <w:t>vi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ni</w:t>
      </w:r>
      <w:r w:rsidRPr="00D26C4D">
        <w:rPr>
          <w:rFonts w:ascii="Times New Roman" w:hAnsi="Times New Roman"/>
          <w:spacing w:val="-1"/>
          <w:sz w:val="24"/>
          <w:szCs w:val="24"/>
        </w:rPr>
        <w:t>a</w:t>
      </w:r>
      <w:r w:rsidRPr="00D26C4D">
        <w:rPr>
          <w:rFonts w:ascii="Times New Roman" w:hAnsi="Times New Roman"/>
          <w:sz w:val="24"/>
          <w:szCs w:val="24"/>
        </w:rPr>
        <w:t>ls, d</w:t>
      </w:r>
      <w:r w:rsidRPr="00D26C4D">
        <w:rPr>
          <w:rFonts w:ascii="Times New Roman" w:hAnsi="Times New Roman"/>
          <w:spacing w:val="-1"/>
          <w:sz w:val="24"/>
          <w:szCs w:val="24"/>
        </w:rPr>
        <w:t>e</w:t>
      </w:r>
      <w:r w:rsidRPr="00D26C4D">
        <w:rPr>
          <w:rFonts w:ascii="Times New Roman" w:hAnsi="Times New Roman"/>
          <w:sz w:val="24"/>
          <w:szCs w:val="24"/>
        </w:rPr>
        <w:t>s</w:t>
      </w:r>
      <w:r w:rsidRPr="00D26C4D">
        <w:rPr>
          <w:rFonts w:ascii="Times New Roman" w:hAnsi="Times New Roman"/>
          <w:spacing w:val="-1"/>
          <w:sz w:val="24"/>
          <w:szCs w:val="24"/>
        </w:rPr>
        <w:t>cr</w:t>
      </w:r>
      <w:r w:rsidRPr="00D26C4D">
        <w:rPr>
          <w:rFonts w:ascii="Times New Roman" w:hAnsi="Times New Roman"/>
          <w:sz w:val="24"/>
          <w:szCs w:val="24"/>
        </w:rPr>
        <w:t>ibe</w:t>
      </w:r>
      <w:r w:rsidRPr="00D26C4D">
        <w:rPr>
          <w:rFonts w:ascii="Times New Roman" w:hAnsi="Times New Roman"/>
          <w:spacing w:val="-1"/>
          <w:sz w:val="24"/>
          <w:szCs w:val="24"/>
        </w:rPr>
        <w:t xml:space="preserve"> </w:t>
      </w:r>
      <w:r w:rsidRPr="00D26C4D">
        <w:rPr>
          <w:rFonts w:ascii="Times New Roman" w:hAnsi="Times New Roman"/>
          <w:sz w:val="24"/>
          <w:szCs w:val="24"/>
        </w:rPr>
        <w:t>both the</w:t>
      </w:r>
      <w:r w:rsidRPr="00D26C4D">
        <w:rPr>
          <w:rFonts w:ascii="Times New Roman" w:hAnsi="Times New Roman"/>
          <w:spacing w:val="-1"/>
          <w:sz w:val="24"/>
          <w:szCs w:val="24"/>
        </w:rPr>
        <w:t xml:space="preserve"> </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nd</w:t>
      </w:r>
      <w:r w:rsidRPr="00D26C4D">
        <w:rPr>
          <w:rFonts w:ascii="Times New Roman" w:hAnsi="Times New Roman"/>
          <w:spacing w:val="-1"/>
          <w:sz w:val="24"/>
          <w:szCs w:val="24"/>
        </w:rPr>
        <w:t>ar</w:t>
      </w:r>
      <w:r w:rsidRPr="00D26C4D">
        <w:rPr>
          <w:rFonts w:ascii="Times New Roman" w:hAnsi="Times New Roman"/>
          <w:sz w:val="24"/>
          <w:szCs w:val="24"/>
        </w:rPr>
        <w:t xml:space="preserve">d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dit</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rec</w:t>
      </w:r>
      <w:r w:rsidRPr="00D26C4D">
        <w:rPr>
          <w:rFonts w:ascii="Times New Roman" w:hAnsi="Times New Roman"/>
          <w:sz w:val="24"/>
          <w:szCs w:val="24"/>
        </w:rPr>
        <w:t>onsid</w:t>
      </w:r>
      <w:r w:rsidRPr="00D26C4D">
        <w:rPr>
          <w:rFonts w:ascii="Times New Roman" w:hAnsi="Times New Roman"/>
          <w:spacing w:val="-1"/>
          <w:sz w:val="24"/>
          <w:szCs w:val="24"/>
        </w:rPr>
        <w:t>era</w:t>
      </w:r>
      <w:r w:rsidRPr="00D26C4D">
        <w:rPr>
          <w:rFonts w:ascii="Times New Roman" w:hAnsi="Times New Roman"/>
          <w:sz w:val="24"/>
          <w:szCs w:val="24"/>
        </w:rPr>
        <w:t>tion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ss</w:t>
      </w:r>
      <w:r w:rsidRPr="00D26C4D">
        <w:rPr>
          <w:rFonts w:ascii="Times New Roman" w:hAnsi="Times New Roman"/>
          <w:spacing w:val="-1"/>
          <w:sz w:val="24"/>
          <w:szCs w:val="24"/>
        </w:rPr>
        <w:t>e</w:t>
      </w:r>
      <w:r w:rsidRPr="00D26C4D">
        <w:rPr>
          <w:rFonts w:ascii="Times New Roman" w:hAnsi="Times New Roman"/>
          <w:sz w:val="24"/>
          <w:szCs w:val="24"/>
        </w:rPr>
        <w:t>s, in</w:t>
      </w:r>
      <w:r w:rsidRPr="00D26C4D">
        <w:rPr>
          <w:rFonts w:ascii="Times New Roman" w:hAnsi="Times New Roman"/>
          <w:spacing w:val="-1"/>
          <w:sz w:val="24"/>
          <w:szCs w:val="24"/>
        </w:rPr>
        <w:t>c</w:t>
      </w:r>
      <w:r w:rsidRPr="00D26C4D">
        <w:rPr>
          <w:rFonts w:ascii="Times New Roman" w:hAnsi="Times New Roman"/>
          <w:sz w:val="24"/>
          <w:szCs w:val="24"/>
        </w:rPr>
        <w:t>luding</w:t>
      </w:r>
      <w:r w:rsidRPr="00D26C4D">
        <w:rPr>
          <w:rFonts w:ascii="Times New Roman" w:hAnsi="Times New Roman"/>
          <w:spacing w:val="-2"/>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 xml:space="preserve">s </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2"/>
          <w:sz w:val="24"/>
          <w:szCs w:val="24"/>
        </w:rPr>
        <w:t>g</w:t>
      </w:r>
      <w:r w:rsidRPr="00D26C4D">
        <w:rPr>
          <w:rFonts w:ascii="Times New Roman" w:hAnsi="Times New Roman"/>
          <w:sz w:val="24"/>
          <w:szCs w:val="24"/>
        </w:rPr>
        <w:t xml:space="preserve">ht to,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c</w:t>
      </w:r>
      <w:r w:rsidRPr="00D26C4D">
        <w:rPr>
          <w:rFonts w:ascii="Times New Roman" w:hAnsi="Times New Roman"/>
          <w:sz w:val="24"/>
          <w:szCs w:val="24"/>
        </w:rPr>
        <w:t xml:space="preserve">onditions </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 obt</w:t>
      </w:r>
      <w:r w:rsidRPr="00D26C4D">
        <w:rPr>
          <w:rFonts w:ascii="Times New Roman" w:hAnsi="Times New Roman"/>
          <w:spacing w:val="-1"/>
          <w:sz w:val="24"/>
          <w:szCs w:val="24"/>
        </w:rPr>
        <w:t>a</w:t>
      </w:r>
      <w:r w:rsidRPr="00D26C4D">
        <w:rPr>
          <w:rFonts w:ascii="Times New Roman" w:hAnsi="Times New Roman"/>
          <w:sz w:val="24"/>
          <w:szCs w:val="24"/>
        </w:rPr>
        <w:t>ining</w:t>
      </w:r>
      <w:r w:rsidRPr="00D26C4D">
        <w:rPr>
          <w:rFonts w:ascii="Times New Roman" w:hAnsi="Times New Roman"/>
          <w:spacing w:val="-2"/>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dit</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rec</w:t>
      </w:r>
      <w:r w:rsidRPr="00D26C4D">
        <w:rPr>
          <w:rFonts w:ascii="Times New Roman" w:hAnsi="Times New Roman"/>
          <w:sz w:val="24"/>
          <w:szCs w:val="24"/>
        </w:rPr>
        <w:t>onsid</w:t>
      </w:r>
      <w:r w:rsidRPr="00D26C4D">
        <w:rPr>
          <w:rFonts w:ascii="Times New Roman" w:hAnsi="Times New Roman"/>
          <w:spacing w:val="-1"/>
          <w:sz w:val="24"/>
          <w:szCs w:val="24"/>
        </w:rPr>
        <w:t>era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nd the</w:t>
      </w:r>
      <w:r w:rsidRPr="00D26C4D">
        <w:rPr>
          <w:rFonts w:ascii="Times New Roman" w:hAnsi="Times New Roman"/>
          <w:spacing w:val="-1"/>
          <w:sz w:val="24"/>
          <w:szCs w:val="24"/>
        </w:rPr>
        <w:t xml:space="preserve"> re</w:t>
      </w:r>
      <w:r w:rsidRPr="00D26C4D">
        <w:rPr>
          <w:rFonts w:ascii="Times New Roman" w:hAnsi="Times New Roman"/>
          <w:sz w:val="24"/>
          <w:szCs w:val="24"/>
        </w:rPr>
        <w:t>st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a</w:t>
      </w:r>
      <w:r w:rsidRPr="00D26C4D">
        <w:rPr>
          <w:rFonts w:ascii="Times New Roman" w:hAnsi="Times New Roman"/>
          <w:sz w:val="24"/>
          <w:szCs w:val="24"/>
        </w:rPr>
        <w:t>pp</w:t>
      </w:r>
      <w:r w:rsidRPr="00D26C4D">
        <w:rPr>
          <w:rFonts w:ascii="Times New Roman" w:hAnsi="Times New Roman"/>
          <w:spacing w:val="-1"/>
          <w:sz w:val="24"/>
          <w:szCs w:val="24"/>
        </w:rPr>
        <w:t>ea</w:t>
      </w:r>
      <w:r w:rsidRPr="00D26C4D">
        <w:rPr>
          <w:rFonts w:ascii="Times New Roman" w:hAnsi="Times New Roman"/>
          <w:sz w:val="24"/>
          <w:szCs w:val="24"/>
        </w:rPr>
        <w:t>ls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 xml:space="preserve">ss;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w:t>
      </w:r>
      <w:r w:rsidRPr="00D26C4D">
        <w:rPr>
          <w:rFonts w:ascii="Times New Roman" w:hAnsi="Times New Roman"/>
          <w:sz w:val="24"/>
          <w:szCs w:val="24"/>
        </w:rPr>
        <w:t>2)</w:t>
      </w:r>
      <w:r w:rsidRPr="00D26C4D">
        <w:rPr>
          <w:rFonts w:ascii="Times New Roman" w:hAnsi="Times New Roman"/>
          <w:spacing w:val="-1"/>
          <w:sz w:val="24"/>
          <w:szCs w:val="24"/>
        </w:rPr>
        <w:t xml:space="preserve"> 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d</w:t>
      </w:r>
      <w:r w:rsidRPr="00D26C4D">
        <w:rPr>
          <w:rFonts w:ascii="Times New Roman" w:hAnsi="Times New Roman"/>
          <w:spacing w:val="-1"/>
          <w:sz w:val="24"/>
          <w:szCs w:val="24"/>
        </w:rPr>
        <w:t>e</w:t>
      </w:r>
      <w:r w:rsidRPr="00D26C4D">
        <w:rPr>
          <w:rFonts w:ascii="Times New Roman" w:hAnsi="Times New Roman"/>
          <w:sz w:val="24"/>
          <w:szCs w:val="24"/>
        </w:rPr>
        <w:t>ni</w:t>
      </w:r>
      <w:r w:rsidRPr="00D26C4D">
        <w:rPr>
          <w:rFonts w:ascii="Times New Roman" w:hAnsi="Times New Roman"/>
          <w:spacing w:val="-1"/>
          <w:sz w:val="24"/>
          <w:szCs w:val="24"/>
        </w:rPr>
        <w:t>a</w:t>
      </w:r>
      <w:r w:rsidRPr="00D26C4D">
        <w:rPr>
          <w:rFonts w:ascii="Times New Roman" w:hAnsi="Times New Roman"/>
          <w:sz w:val="24"/>
          <w:szCs w:val="24"/>
        </w:rPr>
        <w:t>ls, d</w:t>
      </w:r>
      <w:r w:rsidRPr="00D26C4D">
        <w:rPr>
          <w:rFonts w:ascii="Times New Roman" w:hAnsi="Times New Roman"/>
          <w:spacing w:val="-1"/>
          <w:sz w:val="24"/>
          <w:szCs w:val="24"/>
        </w:rPr>
        <w:t>e</w:t>
      </w:r>
      <w:r w:rsidRPr="00D26C4D">
        <w:rPr>
          <w:rFonts w:ascii="Times New Roman" w:hAnsi="Times New Roman"/>
          <w:sz w:val="24"/>
          <w:szCs w:val="24"/>
        </w:rPr>
        <w:t>s</w:t>
      </w:r>
      <w:r w:rsidRPr="00D26C4D">
        <w:rPr>
          <w:rFonts w:ascii="Times New Roman" w:hAnsi="Times New Roman"/>
          <w:spacing w:val="-1"/>
          <w:sz w:val="24"/>
          <w:szCs w:val="24"/>
        </w:rPr>
        <w:t>cr</w:t>
      </w:r>
      <w:r w:rsidRPr="00D26C4D">
        <w:rPr>
          <w:rFonts w:ascii="Times New Roman" w:hAnsi="Times New Roman"/>
          <w:sz w:val="24"/>
          <w:szCs w:val="24"/>
        </w:rPr>
        <w:t>ibe the</w:t>
      </w:r>
      <w:r w:rsidRPr="00D26C4D">
        <w:rPr>
          <w:rFonts w:ascii="Times New Roman" w:hAnsi="Times New Roman"/>
          <w:spacing w:val="-1"/>
          <w:sz w:val="24"/>
          <w:szCs w:val="24"/>
        </w:rPr>
        <w:t xml:space="preserve"> </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nd</w:t>
      </w:r>
      <w:r w:rsidRPr="00D26C4D">
        <w:rPr>
          <w:rFonts w:ascii="Times New Roman" w:hAnsi="Times New Roman"/>
          <w:spacing w:val="-1"/>
          <w:sz w:val="24"/>
          <w:szCs w:val="24"/>
        </w:rPr>
        <w:t>ar</w:t>
      </w:r>
      <w:r w:rsidRPr="00D26C4D">
        <w:rPr>
          <w:rFonts w:ascii="Times New Roman" w:hAnsi="Times New Roman"/>
          <w:sz w:val="24"/>
          <w:szCs w:val="24"/>
        </w:rPr>
        <w:t xml:space="preserve">d </w:t>
      </w:r>
      <w:r w:rsidRPr="00D26C4D">
        <w:rPr>
          <w:rFonts w:ascii="Times New Roman" w:hAnsi="Times New Roman"/>
          <w:spacing w:val="-1"/>
          <w:sz w:val="24"/>
          <w:szCs w:val="24"/>
        </w:rPr>
        <w:t>rec</w:t>
      </w:r>
      <w:r w:rsidRPr="00D26C4D">
        <w:rPr>
          <w:rFonts w:ascii="Times New Roman" w:hAnsi="Times New Roman"/>
          <w:sz w:val="24"/>
          <w:szCs w:val="24"/>
        </w:rPr>
        <w:t>onsid</w:t>
      </w:r>
      <w:r w:rsidRPr="00D26C4D">
        <w:rPr>
          <w:rFonts w:ascii="Times New Roman" w:hAnsi="Times New Roman"/>
          <w:spacing w:val="-1"/>
          <w:sz w:val="24"/>
          <w:szCs w:val="24"/>
        </w:rPr>
        <w:t>era</w:t>
      </w:r>
      <w:r w:rsidRPr="00D26C4D">
        <w:rPr>
          <w:rFonts w:ascii="Times New Roman" w:hAnsi="Times New Roman"/>
          <w:sz w:val="24"/>
          <w:szCs w:val="24"/>
        </w:rPr>
        <w:t>tion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 xml:space="preserve">ss </w:t>
      </w:r>
      <w:r w:rsidRPr="00D26C4D">
        <w:rPr>
          <w:rFonts w:ascii="Times New Roman" w:hAnsi="Times New Roman"/>
          <w:spacing w:val="-1"/>
          <w:sz w:val="24"/>
          <w:szCs w:val="24"/>
        </w:rPr>
        <w:t>a</w:t>
      </w:r>
      <w:r w:rsidRPr="00D26C4D">
        <w:rPr>
          <w:rFonts w:ascii="Times New Roman" w:hAnsi="Times New Roman"/>
          <w:sz w:val="24"/>
          <w:szCs w:val="24"/>
        </w:rPr>
        <w:t>nd the</w:t>
      </w:r>
      <w:r w:rsidRPr="00D26C4D">
        <w:rPr>
          <w:rFonts w:ascii="Times New Roman" w:hAnsi="Times New Roman"/>
          <w:spacing w:val="-1"/>
          <w:sz w:val="24"/>
          <w:szCs w:val="24"/>
        </w:rPr>
        <w:t xml:space="preserve"> re</w:t>
      </w:r>
      <w:r w:rsidRPr="00D26C4D">
        <w:rPr>
          <w:rFonts w:ascii="Times New Roman" w:hAnsi="Times New Roman"/>
          <w:sz w:val="24"/>
          <w:szCs w:val="24"/>
        </w:rPr>
        <w:t>st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a</w:t>
      </w:r>
      <w:r w:rsidRPr="00D26C4D">
        <w:rPr>
          <w:rFonts w:ascii="Times New Roman" w:hAnsi="Times New Roman"/>
          <w:sz w:val="24"/>
          <w:szCs w:val="24"/>
        </w:rPr>
        <w:t>pp</w:t>
      </w:r>
      <w:r w:rsidRPr="00D26C4D">
        <w:rPr>
          <w:rFonts w:ascii="Times New Roman" w:hAnsi="Times New Roman"/>
          <w:spacing w:val="-1"/>
          <w:sz w:val="24"/>
          <w:szCs w:val="24"/>
        </w:rPr>
        <w:t>ea</w:t>
      </w:r>
      <w:r w:rsidRPr="00D26C4D">
        <w:rPr>
          <w:rFonts w:ascii="Times New Roman" w:hAnsi="Times New Roman"/>
          <w:sz w:val="24"/>
          <w:szCs w:val="24"/>
        </w:rPr>
        <w:t>ls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ss.</w:t>
      </w:r>
    </w:p>
    <w:p w:rsidRPr="00D26C4D" w:rsidR="00467F11" w:rsidP="0038296B" w:rsidRDefault="00467F11" w14:paraId="06B048E1"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33E8A666"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this </w:t>
      </w:r>
      <w:r w:rsidRPr="00D26C4D">
        <w:rPr>
          <w:rFonts w:ascii="Times New Roman" w:hAnsi="Times New Roman"/>
          <w:spacing w:val="-1"/>
          <w:sz w:val="24"/>
          <w:szCs w:val="24"/>
        </w:rPr>
        <w:t>re</w:t>
      </w:r>
      <w:r w:rsidRPr="00D26C4D">
        <w:rPr>
          <w:rFonts w:ascii="Times New Roman" w:hAnsi="Times New Roman"/>
          <w:sz w:val="24"/>
          <w:szCs w:val="24"/>
        </w:rPr>
        <w:t>po</w:t>
      </w:r>
      <w:r w:rsidRPr="00D26C4D">
        <w:rPr>
          <w:rFonts w:ascii="Times New Roman" w:hAnsi="Times New Roman"/>
          <w:spacing w:val="-1"/>
          <w:sz w:val="24"/>
          <w:szCs w:val="24"/>
        </w:rPr>
        <w:t>r</w:t>
      </w:r>
      <w:r w:rsidRPr="00D26C4D">
        <w:rPr>
          <w:rFonts w:ascii="Times New Roman" w:hAnsi="Times New Roman"/>
          <w:sz w:val="24"/>
          <w:szCs w:val="24"/>
        </w:rPr>
        <w:t>ting</w:t>
      </w:r>
      <w:r w:rsidRPr="00D26C4D">
        <w:rPr>
          <w:rFonts w:ascii="Times New Roman" w:hAnsi="Times New Roman"/>
          <w:spacing w:val="-2"/>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ovision is the</w:t>
      </w:r>
      <w:r w:rsidRPr="00D26C4D">
        <w:rPr>
          <w:rFonts w:ascii="Times New Roman" w:hAnsi="Times New Roman"/>
          <w:spacing w:val="-1"/>
          <w:sz w:val="24"/>
          <w:szCs w:val="24"/>
        </w:rPr>
        <w:t xml:space="preserve"> </w:t>
      </w:r>
      <w:r w:rsidRPr="00D26C4D">
        <w:rPr>
          <w:rFonts w:ascii="Times New Roman" w:hAnsi="Times New Roman"/>
          <w:sz w:val="24"/>
          <w:szCs w:val="24"/>
        </w:rPr>
        <w:t>time</w:t>
      </w:r>
      <w:r w:rsidRPr="00D26C4D">
        <w:rPr>
          <w:rFonts w:ascii="Times New Roman" w:hAnsi="Times New Roman"/>
          <w:spacing w:val="-1"/>
          <w:sz w:val="24"/>
          <w:szCs w:val="24"/>
        </w:rPr>
        <w:t xml:space="preserve"> </w:t>
      </w:r>
      <w:r w:rsidRPr="00D26C4D">
        <w:rPr>
          <w:rFonts w:ascii="Times New Roman" w:hAnsi="Times New Roman"/>
          <w:sz w:val="24"/>
          <w:szCs w:val="24"/>
        </w:rPr>
        <w:t>it t</w:t>
      </w:r>
      <w:r w:rsidRPr="00D26C4D">
        <w:rPr>
          <w:rFonts w:ascii="Times New Roman" w:hAnsi="Times New Roman"/>
          <w:spacing w:val="-1"/>
          <w:sz w:val="24"/>
          <w:szCs w:val="24"/>
        </w:rPr>
        <w:t>a</w:t>
      </w:r>
      <w:r w:rsidRPr="00D26C4D">
        <w:rPr>
          <w:rFonts w:ascii="Times New Roman" w:hAnsi="Times New Roman"/>
          <w:sz w:val="24"/>
          <w:szCs w:val="24"/>
        </w:rPr>
        <w:t>k</w:t>
      </w:r>
      <w:r w:rsidRPr="00D26C4D">
        <w:rPr>
          <w:rFonts w:ascii="Times New Roman" w:hAnsi="Times New Roman"/>
          <w:spacing w:val="-1"/>
          <w:sz w:val="24"/>
          <w:szCs w:val="24"/>
        </w:rPr>
        <w:t>e</w:t>
      </w:r>
      <w:r w:rsidRPr="00D26C4D">
        <w:rPr>
          <w:rFonts w:ascii="Times New Roman" w:hAnsi="Times New Roman"/>
          <w:sz w:val="24"/>
          <w:szCs w:val="24"/>
        </w:rPr>
        <w:t>s to w</w:t>
      </w:r>
      <w:r w:rsidRPr="00D26C4D">
        <w:rPr>
          <w:rFonts w:ascii="Times New Roman" w:hAnsi="Times New Roman"/>
          <w:spacing w:val="-1"/>
          <w:sz w:val="24"/>
          <w:szCs w:val="24"/>
        </w:rPr>
        <w:t>r</w:t>
      </w:r>
      <w:r w:rsidRPr="00D26C4D">
        <w:rPr>
          <w:rFonts w:ascii="Times New Roman" w:hAnsi="Times New Roman"/>
          <w:sz w:val="24"/>
          <w:szCs w:val="24"/>
        </w:rPr>
        <w:t>ite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a</w:t>
      </w:r>
      <w:r w:rsidRPr="00D26C4D">
        <w:rPr>
          <w:rFonts w:ascii="Times New Roman" w:hAnsi="Times New Roman"/>
          <w:sz w:val="24"/>
          <w:szCs w:val="24"/>
        </w:rPr>
        <w:t>il</w:t>
      </w:r>
      <w:r w:rsidRPr="00D26C4D">
        <w:rPr>
          <w:rFonts w:ascii="Times New Roman" w:hAnsi="Times New Roman"/>
          <w:spacing w:val="-1"/>
          <w:sz w:val="24"/>
          <w:szCs w:val="24"/>
        </w:rPr>
        <w:t>e</w:t>
      </w:r>
      <w:r w:rsidRPr="00D26C4D">
        <w:rPr>
          <w:rFonts w:ascii="Times New Roman" w:hAnsi="Times New Roman"/>
          <w:sz w:val="24"/>
          <w:szCs w:val="24"/>
        </w:rPr>
        <w:t>d d</w:t>
      </w:r>
      <w:r w:rsidRPr="00D26C4D">
        <w:rPr>
          <w:rFonts w:ascii="Times New Roman" w:hAnsi="Times New Roman"/>
          <w:spacing w:val="-1"/>
          <w:sz w:val="24"/>
          <w:szCs w:val="24"/>
        </w:rPr>
        <w:t>ec</w:t>
      </w:r>
      <w:r w:rsidRPr="00D26C4D">
        <w:rPr>
          <w:rFonts w:ascii="Times New Roman" w:hAnsi="Times New Roman"/>
          <w:sz w:val="24"/>
          <w:szCs w:val="24"/>
        </w:rPr>
        <w:t xml:space="preserve">ision </w:t>
      </w:r>
      <w:r w:rsidRPr="00D26C4D">
        <w:rPr>
          <w:rFonts w:ascii="Times New Roman" w:hAnsi="Times New Roman"/>
          <w:spacing w:val="-1"/>
          <w:sz w:val="24"/>
          <w:szCs w:val="24"/>
        </w:rPr>
        <w:t>a</w:t>
      </w:r>
      <w:r w:rsidRPr="00D26C4D">
        <w:rPr>
          <w:rFonts w:ascii="Times New Roman" w:hAnsi="Times New Roman"/>
          <w:sz w:val="24"/>
          <w:szCs w:val="24"/>
        </w:rPr>
        <w:t>nd p</w:t>
      </w:r>
      <w:r w:rsidRPr="00D26C4D">
        <w:rPr>
          <w:rFonts w:ascii="Times New Roman" w:hAnsi="Times New Roman"/>
          <w:spacing w:val="-1"/>
          <w:sz w:val="24"/>
          <w:szCs w:val="24"/>
        </w:rPr>
        <w:t>r</w:t>
      </w:r>
      <w:r w:rsidRPr="00D26C4D">
        <w:rPr>
          <w:rFonts w:ascii="Times New Roman" w:hAnsi="Times New Roman"/>
          <w:sz w:val="24"/>
          <w:szCs w:val="24"/>
        </w:rPr>
        <w:t>ovide</w:t>
      </w:r>
      <w:r w:rsidRPr="00D26C4D">
        <w:rPr>
          <w:rFonts w:ascii="Times New Roman" w:hAnsi="Times New Roman"/>
          <w:spacing w:val="-1"/>
          <w:sz w:val="24"/>
          <w:szCs w:val="24"/>
        </w:rPr>
        <w:t xml:space="preserve"> </w:t>
      </w:r>
      <w:r w:rsidRPr="00D26C4D">
        <w:rPr>
          <w:rFonts w:ascii="Times New Roman" w:hAnsi="Times New Roman"/>
          <w:sz w:val="24"/>
          <w:szCs w:val="24"/>
        </w:rPr>
        <w:t>it to the</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ar</w:t>
      </w:r>
      <w:r w:rsidRPr="00D26C4D">
        <w:rPr>
          <w:rFonts w:ascii="Times New Roman" w:hAnsi="Times New Roman"/>
          <w:spacing w:val="-7"/>
          <w:sz w:val="24"/>
          <w:szCs w:val="24"/>
        </w:rPr>
        <w:t>y</w:t>
      </w:r>
      <w:r w:rsidRPr="00D26C4D">
        <w:rPr>
          <w:rFonts w:ascii="Times New Roman" w:hAnsi="Times New Roman"/>
          <w:sz w:val="24"/>
          <w:szCs w:val="24"/>
        </w:rPr>
        <w:t xml:space="preserve">.  </w:t>
      </w:r>
      <w:r w:rsidRPr="00D26C4D" w:rsidR="007B7CD5">
        <w:rPr>
          <w:rFonts w:ascii="Times New Roman" w:hAnsi="Times New Roman"/>
          <w:sz w:val="24"/>
          <w:szCs w:val="24"/>
        </w:rPr>
        <w:t xml:space="preserve">CMS estimates that approximately 1% of all MA enrollees will experience a denial. Thus we expect 1% x 18.5 million enrollees divided by 468 MA contracts or about 400 denials per contract for which a detailed decision must be provided. </w:t>
      </w:r>
      <w:r w:rsidRPr="00D26C4D" w:rsidR="007B7CD5">
        <w:rPr>
          <w:rFonts w:ascii="Times New Roman" w:hAnsi="Times New Roman"/>
          <w:spacing w:val="1"/>
          <w:sz w:val="24"/>
          <w:szCs w:val="24"/>
        </w:rPr>
        <w:t>CMS further</w:t>
      </w:r>
      <w:r w:rsidRPr="00D26C4D" w:rsidR="007B7CD5">
        <w:rPr>
          <w:rFonts w:ascii="Times New Roman" w:hAnsi="Times New Roman"/>
          <w:spacing w:val="-1"/>
          <w:sz w:val="24"/>
          <w:szCs w:val="24"/>
        </w:rPr>
        <w:t xml:space="preserve"> </w:t>
      </w:r>
      <w:r w:rsidRPr="00D26C4D">
        <w:rPr>
          <w:rFonts w:ascii="Times New Roman" w:hAnsi="Times New Roman"/>
          <w:spacing w:val="-1"/>
          <w:sz w:val="24"/>
          <w:szCs w:val="24"/>
        </w:rPr>
        <w:t>e</w:t>
      </w:r>
      <w:r w:rsidRPr="00D26C4D">
        <w:rPr>
          <w:rFonts w:ascii="Times New Roman" w:hAnsi="Times New Roman"/>
          <w:sz w:val="24"/>
          <w:szCs w:val="24"/>
        </w:rPr>
        <w:t>stim</w:t>
      </w:r>
      <w:r w:rsidRPr="00D26C4D">
        <w:rPr>
          <w:rFonts w:ascii="Times New Roman" w:hAnsi="Times New Roman"/>
          <w:spacing w:val="-1"/>
          <w:sz w:val="24"/>
          <w:szCs w:val="24"/>
        </w:rPr>
        <w:t>a</w:t>
      </w:r>
      <w:r w:rsidRPr="00D26C4D">
        <w:rPr>
          <w:rFonts w:ascii="Times New Roman" w:hAnsi="Times New Roman"/>
          <w:sz w:val="24"/>
          <w:szCs w:val="24"/>
        </w:rPr>
        <w:t>te</w:t>
      </w:r>
      <w:r w:rsidRPr="00D26C4D" w:rsidR="007B7CD5">
        <w:rPr>
          <w:rFonts w:ascii="Times New Roman" w:hAnsi="Times New Roman"/>
          <w:sz w:val="24"/>
          <w:szCs w:val="24"/>
        </w:rPr>
        <w:t>s</w:t>
      </w:r>
      <w:r w:rsidRPr="00D26C4D">
        <w:rPr>
          <w:rFonts w:ascii="Times New Roman" w:hAnsi="Times New Roman"/>
          <w:spacing w:val="-1"/>
          <w:sz w:val="24"/>
          <w:szCs w:val="24"/>
        </w:rPr>
        <w:t xml:space="preserve"> eac</w:t>
      </w:r>
      <w:r w:rsidRPr="00D26C4D">
        <w:rPr>
          <w:rFonts w:ascii="Times New Roman" w:hAnsi="Times New Roman"/>
          <w:sz w:val="24"/>
          <w:szCs w:val="24"/>
        </w:rPr>
        <w:t>h noti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ca</w:t>
      </w:r>
      <w:r w:rsidRPr="00D26C4D">
        <w:rPr>
          <w:rFonts w:ascii="Times New Roman" w:hAnsi="Times New Roman"/>
          <w:sz w:val="24"/>
          <w:szCs w:val="24"/>
        </w:rPr>
        <w:t>tion will t</w:t>
      </w:r>
      <w:r w:rsidRPr="00D26C4D">
        <w:rPr>
          <w:rFonts w:ascii="Times New Roman" w:hAnsi="Times New Roman"/>
          <w:spacing w:val="-1"/>
          <w:sz w:val="24"/>
          <w:szCs w:val="24"/>
        </w:rPr>
        <w:t>a</w:t>
      </w:r>
      <w:r w:rsidRPr="00D26C4D">
        <w:rPr>
          <w:rFonts w:ascii="Times New Roman" w:hAnsi="Times New Roman"/>
          <w:sz w:val="24"/>
          <w:szCs w:val="24"/>
        </w:rPr>
        <w:t>ke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v</w:t>
      </w:r>
      <w:r w:rsidRPr="00D26C4D">
        <w:rPr>
          <w:rFonts w:ascii="Times New Roman" w:hAnsi="Times New Roman"/>
          <w:spacing w:val="-1"/>
          <w:sz w:val="24"/>
          <w:szCs w:val="24"/>
        </w:rPr>
        <w:t>era</w:t>
      </w:r>
      <w:r w:rsidRPr="00D26C4D">
        <w:rPr>
          <w:rFonts w:ascii="Times New Roman" w:hAnsi="Times New Roman"/>
          <w:spacing w:val="-2"/>
          <w:sz w:val="24"/>
          <w:szCs w:val="24"/>
        </w:rPr>
        <w:t>g</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60 minut</w:t>
      </w:r>
      <w:r w:rsidRPr="00D26C4D">
        <w:rPr>
          <w:rFonts w:ascii="Times New Roman" w:hAnsi="Times New Roman"/>
          <w:spacing w:val="-1"/>
          <w:sz w:val="24"/>
          <w:szCs w:val="24"/>
        </w:rPr>
        <w:t>e</w:t>
      </w:r>
      <w:r w:rsidRPr="00D26C4D">
        <w:rPr>
          <w:rFonts w:ascii="Times New Roman" w:hAnsi="Times New Roman"/>
          <w:sz w:val="24"/>
          <w:szCs w:val="24"/>
        </w:rPr>
        <w:t>s</w:t>
      </w:r>
    </w:p>
    <w:p w:rsidRPr="00D26C4D" w:rsidR="00467F11" w:rsidP="0038296B" w:rsidRDefault="00467F11" w14:paraId="7F44558B"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7B92A210"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w:t>
      </w:r>
      <w:r w:rsidRPr="00D26C4D" w:rsidR="007B7CD5">
        <w:rPr>
          <w:rFonts w:ascii="Times New Roman" w:hAnsi="Times New Roman"/>
          <w:sz w:val="24"/>
          <w:szCs w:val="24"/>
        </w:rPr>
        <w:t xml:space="preserve">us, </w:t>
      </w:r>
      <w:r w:rsidRPr="00D26C4D" w:rsidR="004A3928">
        <w:rPr>
          <w:rFonts w:ascii="Times New Roman" w:hAnsi="Times New Roman"/>
          <w:sz w:val="24"/>
          <w:szCs w:val="24"/>
        </w:rPr>
        <w:t xml:space="preserve">the </w:t>
      </w:r>
      <w:r w:rsidRPr="00D26C4D" w:rsidR="004A3928">
        <w:rPr>
          <w:rFonts w:ascii="Times New Roman" w:hAnsi="Times New Roman"/>
          <w:spacing w:val="-1"/>
          <w:sz w:val="24"/>
          <w:szCs w:val="24"/>
        </w:rPr>
        <w:t>aggregate</w:t>
      </w:r>
      <w:r w:rsidRPr="00D26C4D">
        <w:rPr>
          <w:rFonts w:ascii="Times New Roman" w:hAnsi="Times New Roman"/>
          <w:spacing w:val="-1"/>
          <w:sz w:val="24"/>
          <w:szCs w:val="24"/>
        </w:rPr>
        <w:t xml:space="preserve"> a</w:t>
      </w:r>
      <w:r w:rsidRPr="00D26C4D">
        <w:rPr>
          <w:rFonts w:ascii="Times New Roman" w:hAnsi="Times New Roman"/>
          <w:sz w:val="24"/>
          <w:szCs w:val="24"/>
        </w:rPr>
        <w:t>nnu</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c</w:t>
      </w:r>
      <w:r w:rsidRPr="00D26C4D">
        <w:rPr>
          <w:rFonts w:ascii="Times New Roman" w:hAnsi="Times New Roman"/>
          <w:sz w:val="24"/>
          <w:szCs w:val="24"/>
        </w:rPr>
        <w:t xml:space="preserve">ost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with this 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is </w:t>
      </w:r>
      <w:r w:rsidRPr="00D26C4D" w:rsidR="007B7CD5">
        <w:rPr>
          <w:rFonts w:ascii="Times New Roman" w:hAnsi="Times New Roman"/>
          <w:sz w:val="24"/>
          <w:szCs w:val="24"/>
        </w:rPr>
        <w:t xml:space="preserve">estimated at </w:t>
      </w:r>
    </w:p>
    <w:p w:rsidRPr="00D26C4D" w:rsidR="007B7CD5" w:rsidP="0038296B" w:rsidRDefault="00225EBC" w14:paraId="436047A8"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1 hour</w:t>
      </w:r>
      <w:r w:rsidRPr="00D26C4D" w:rsidR="007B7CD5">
        <w:rPr>
          <w:rFonts w:ascii="Times New Roman" w:hAnsi="Times New Roman"/>
          <w:sz w:val="24"/>
          <w:szCs w:val="24"/>
        </w:rPr>
        <w:t xml:space="preserve">, the time required for notifying enrollees about the denial and possible </w:t>
      </w:r>
      <w:r w:rsidRPr="00D26C4D" w:rsidR="004A3928">
        <w:rPr>
          <w:rFonts w:ascii="Times New Roman" w:hAnsi="Times New Roman"/>
          <w:sz w:val="24"/>
          <w:szCs w:val="24"/>
        </w:rPr>
        <w:t>follow-up</w:t>
      </w:r>
      <w:r w:rsidRPr="00D26C4D" w:rsidR="007B7CD5">
        <w:rPr>
          <w:rFonts w:ascii="Times New Roman" w:hAnsi="Times New Roman"/>
          <w:sz w:val="24"/>
          <w:szCs w:val="24"/>
        </w:rPr>
        <w:t xml:space="preserve">, times </w:t>
      </w:r>
      <w:r w:rsidRPr="00D26C4D">
        <w:rPr>
          <w:rFonts w:ascii="Times New Roman" w:hAnsi="Times New Roman"/>
          <w:sz w:val="24"/>
          <w:szCs w:val="24"/>
        </w:rPr>
        <w:t xml:space="preserve"> </w:t>
      </w:r>
    </w:p>
    <w:p w:rsidRPr="00D26C4D" w:rsidR="007B7CD5" w:rsidP="0038296B" w:rsidRDefault="00341512" w14:paraId="5FA9DE02"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185,849</w:t>
      </w:r>
      <w:r w:rsidRPr="00D26C4D" w:rsidR="007B7CD5">
        <w:rPr>
          <w:rFonts w:ascii="Times New Roman" w:hAnsi="Times New Roman"/>
          <w:sz w:val="24"/>
          <w:szCs w:val="24"/>
        </w:rPr>
        <w:t xml:space="preserve">, </w:t>
      </w:r>
      <w:r w:rsidRPr="00D26C4D">
        <w:rPr>
          <w:rFonts w:ascii="Times New Roman" w:hAnsi="Times New Roman"/>
          <w:sz w:val="24"/>
          <w:szCs w:val="24"/>
        </w:rPr>
        <w:t xml:space="preserve">1% of </w:t>
      </w:r>
      <w:r w:rsidRPr="00D26C4D" w:rsidR="007B7CD5">
        <w:rPr>
          <w:rFonts w:ascii="Times New Roman" w:hAnsi="Times New Roman"/>
          <w:sz w:val="24"/>
          <w:szCs w:val="24"/>
        </w:rPr>
        <w:t xml:space="preserve">the number of </w:t>
      </w:r>
      <w:r w:rsidRPr="00D26C4D">
        <w:rPr>
          <w:rFonts w:ascii="Times New Roman" w:hAnsi="Times New Roman"/>
          <w:sz w:val="24"/>
          <w:szCs w:val="24"/>
        </w:rPr>
        <w:t>MA enrollees, the</w:t>
      </w:r>
      <w:r w:rsidRPr="00D26C4D" w:rsidR="007B7CD5">
        <w:rPr>
          <w:rFonts w:ascii="Times New Roman" w:hAnsi="Times New Roman"/>
          <w:sz w:val="24"/>
          <w:szCs w:val="24"/>
        </w:rPr>
        <w:t xml:space="preserve"> estimated</w:t>
      </w:r>
      <w:r w:rsidRPr="00D26C4D">
        <w:rPr>
          <w:rFonts w:ascii="Times New Roman" w:hAnsi="Times New Roman"/>
          <w:sz w:val="24"/>
          <w:szCs w:val="24"/>
        </w:rPr>
        <w:t xml:space="preserve"> number of enrollees requiring</w:t>
      </w:r>
      <w:r w:rsidRPr="00D26C4D" w:rsidR="007B7CD5">
        <w:rPr>
          <w:rFonts w:ascii="Times New Roman" w:hAnsi="Times New Roman"/>
          <w:sz w:val="24"/>
          <w:szCs w:val="24"/>
        </w:rPr>
        <w:t xml:space="preserve"> a written notice because of a denial, </w:t>
      </w:r>
      <w:r w:rsidRPr="00D26C4D" w:rsidR="00225EBC">
        <w:rPr>
          <w:rFonts w:ascii="Times New Roman" w:hAnsi="Times New Roman"/>
          <w:sz w:val="24"/>
          <w:szCs w:val="24"/>
        </w:rPr>
        <w:t>resulting in an annual hourly burden of</w:t>
      </w:r>
    </w:p>
    <w:p w:rsidRPr="00D26C4D" w:rsidR="00225EBC" w:rsidP="0038296B" w:rsidRDefault="00225EBC" w14:paraId="12B6D4BC"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185,849 hours, </w:t>
      </w:r>
      <w:r w:rsidRPr="00D26C4D" w:rsidR="00D000F6">
        <w:rPr>
          <w:rFonts w:ascii="Times New Roman" w:hAnsi="Times New Roman"/>
          <w:sz w:val="24"/>
          <w:szCs w:val="24"/>
        </w:rPr>
        <w:t>with a consequent</w:t>
      </w:r>
      <w:r w:rsidRPr="00D26C4D">
        <w:rPr>
          <w:rFonts w:ascii="Times New Roman" w:hAnsi="Times New Roman"/>
          <w:sz w:val="24"/>
          <w:szCs w:val="24"/>
        </w:rPr>
        <w:t xml:space="preserve"> annual cost of </w:t>
      </w:r>
    </w:p>
    <w:p w:rsidRPr="00D26C4D" w:rsidR="007B7CD5" w:rsidP="00B41AC3" w:rsidRDefault="003E79DA" w14:paraId="0B0BFA41" w14:textId="3F74FD81">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w:t>
      </w:r>
      <w:r w:rsidRPr="00B41AC3" w:rsidR="00B41AC3">
        <w:rPr>
          <w:rFonts w:ascii="Times New Roman" w:hAnsi="Times New Roman"/>
          <w:sz w:val="24"/>
          <w:szCs w:val="24"/>
        </w:rPr>
        <w:t xml:space="preserve">13,752,826 </w:t>
      </w:r>
      <w:r w:rsidRPr="00D26C4D" w:rsidR="0057237B">
        <w:rPr>
          <w:rFonts w:ascii="Times New Roman" w:hAnsi="Times New Roman"/>
          <w:sz w:val="24"/>
          <w:szCs w:val="24"/>
        </w:rPr>
        <w:t>= 185,849 x $</w:t>
      </w:r>
      <w:r w:rsidRPr="00D26C4D" w:rsidR="00AC13A5">
        <w:rPr>
          <w:rFonts w:ascii="Times New Roman" w:hAnsi="Times New Roman"/>
          <w:sz w:val="24"/>
          <w:szCs w:val="24"/>
        </w:rPr>
        <w:t>74.00</w:t>
      </w:r>
      <w:r w:rsidRPr="00D26C4D" w:rsidR="00CC3A20">
        <w:rPr>
          <w:rFonts w:ascii="Times New Roman" w:hAnsi="Times New Roman"/>
          <w:sz w:val="24"/>
          <w:szCs w:val="24"/>
        </w:rPr>
        <w:t xml:space="preserve"> (hourly wage of a business operations specialist)</w:t>
      </w:r>
      <w:r w:rsidRPr="00D26C4D" w:rsidR="006356DC">
        <w:rPr>
          <w:rFonts w:ascii="Times New Roman" w:hAnsi="Times New Roman"/>
          <w:sz w:val="24"/>
          <w:szCs w:val="24"/>
        </w:rPr>
        <w:t>.</w:t>
      </w:r>
    </w:p>
    <w:p w:rsidRPr="00D26C4D" w:rsidR="00CC3A20" w:rsidP="00CC3A20" w:rsidRDefault="00CC3A20" w14:paraId="658C4DCD" w14:textId="77777777">
      <w:pPr>
        <w:widowControl w:val="0"/>
        <w:autoSpaceDE w:val="0"/>
        <w:autoSpaceDN w:val="0"/>
        <w:adjustRightInd w:val="0"/>
        <w:spacing w:after="0" w:line="240" w:lineRule="auto"/>
        <w:rPr>
          <w:rFonts w:ascii="Times New Roman" w:hAnsi="Times New Roman"/>
          <w:sz w:val="24"/>
          <w:szCs w:val="24"/>
        </w:rPr>
      </w:pPr>
    </w:p>
    <w:p w:rsidRPr="00D26C4D" w:rsidR="00CC3A20" w:rsidP="00D56EE3" w:rsidRDefault="00CC3A20" w14:paraId="5291A888" w14:textId="2FB16478">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The total burden associated with </w:t>
      </w:r>
      <w:r w:rsidRPr="00D26C4D" w:rsidR="00D56EE3">
        <w:rPr>
          <w:rFonts w:ascii="Times New Roman" w:hAnsi="Times New Roman"/>
          <w:sz w:val="24"/>
          <w:szCs w:val="24"/>
        </w:rPr>
        <w:t>422.568 is 199,889 hours (14,040</w:t>
      </w:r>
      <w:r w:rsidRPr="00D26C4D">
        <w:rPr>
          <w:rFonts w:ascii="Times New Roman" w:hAnsi="Times New Roman"/>
          <w:sz w:val="24"/>
          <w:szCs w:val="24"/>
        </w:rPr>
        <w:t>+185,849) at a cost of $</w:t>
      </w:r>
      <w:r w:rsidRPr="000C4102" w:rsidR="000C4102">
        <w:rPr>
          <w:rFonts w:ascii="Times New Roman" w:hAnsi="Times New Roman"/>
          <w:sz w:val="24"/>
          <w:szCs w:val="24"/>
        </w:rPr>
        <w:t xml:space="preserve">14,791,786 </w:t>
      </w:r>
      <w:r w:rsidRPr="00D26C4D" w:rsidR="003E79DA">
        <w:rPr>
          <w:rFonts w:ascii="Times New Roman" w:hAnsi="Times New Roman"/>
          <w:sz w:val="24"/>
          <w:szCs w:val="24"/>
        </w:rPr>
        <w:t>(</w:t>
      </w:r>
      <w:r w:rsidRPr="00B41AC3" w:rsidR="000C4102">
        <w:rPr>
          <w:rFonts w:ascii="Times New Roman" w:hAnsi="Times New Roman"/>
          <w:sz w:val="24"/>
          <w:szCs w:val="24"/>
        </w:rPr>
        <w:t xml:space="preserve">13,752,826 </w:t>
      </w:r>
      <w:r w:rsidRPr="00D26C4D" w:rsidR="00D56EE3">
        <w:rPr>
          <w:rFonts w:ascii="Times New Roman" w:hAnsi="Times New Roman"/>
          <w:sz w:val="24"/>
          <w:szCs w:val="24"/>
        </w:rPr>
        <w:t>+</w:t>
      </w:r>
      <w:r w:rsidRPr="00216835" w:rsidR="00802A2E">
        <w:rPr>
          <w:rFonts w:ascii="Times New Roman" w:hAnsi="Times New Roman"/>
          <w:sz w:val="24"/>
          <w:szCs w:val="24"/>
        </w:rPr>
        <w:t>1,038,960</w:t>
      </w:r>
      <w:r w:rsidRPr="00D26C4D">
        <w:rPr>
          <w:rFonts w:ascii="Times New Roman" w:hAnsi="Times New Roman"/>
          <w:sz w:val="24"/>
          <w:szCs w:val="24"/>
        </w:rPr>
        <w:t>)</w:t>
      </w:r>
    </w:p>
    <w:p w:rsidRPr="00D26C4D" w:rsidR="00467F11" w:rsidP="0038296B" w:rsidRDefault="00467F11" w14:paraId="38FB5B4C"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1DEA500C"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pacing w:val="1"/>
          <w:sz w:val="24"/>
          <w:szCs w:val="24"/>
          <w:u w:val="thick"/>
        </w:rPr>
        <w:t>E</w:t>
      </w:r>
      <w:r w:rsidRPr="00D26C4D">
        <w:rPr>
          <w:rFonts w:ascii="Times New Roman" w:hAnsi="Times New Roman"/>
          <w:b/>
          <w:bCs/>
          <w:sz w:val="24"/>
          <w:szCs w:val="24"/>
          <w:u w:val="thick"/>
        </w:rPr>
        <w:t>x</w:t>
      </w:r>
      <w:r w:rsidRPr="00D26C4D">
        <w:rPr>
          <w:rFonts w:ascii="Times New Roman" w:hAnsi="Times New Roman"/>
          <w:b/>
          <w:bCs/>
          <w:spacing w:val="1"/>
          <w:sz w:val="24"/>
          <w:szCs w:val="24"/>
          <w:u w:val="thick"/>
        </w:rPr>
        <w:t>p</w:t>
      </w:r>
      <w:r w:rsidRPr="00D26C4D">
        <w:rPr>
          <w:rFonts w:ascii="Times New Roman" w:hAnsi="Times New Roman"/>
          <w:b/>
          <w:bCs/>
          <w:spacing w:val="-1"/>
          <w:sz w:val="24"/>
          <w:szCs w:val="24"/>
          <w:u w:val="thick"/>
        </w:rPr>
        <w:t>e</w:t>
      </w:r>
      <w:r w:rsidRPr="00D26C4D">
        <w:rPr>
          <w:rFonts w:ascii="Times New Roman" w:hAnsi="Times New Roman"/>
          <w:b/>
          <w:bCs/>
          <w:spacing w:val="1"/>
          <w:sz w:val="24"/>
          <w:szCs w:val="24"/>
          <w:u w:val="thick"/>
        </w:rPr>
        <w:t>d</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 xml:space="preserve">g </w:t>
      </w:r>
      <w:r w:rsidRPr="00D26C4D">
        <w:rPr>
          <w:rFonts w:ascii="Times New Roman" w:hAnsi="Times New Roman"/>
          <w:b/>
          <w:bCs/>
          <w:spacing w:val="-1"/>
          <w:sz w:val="24"/>
          <w:szCs w:val="24"/>
          <w:u w:val="thick"/>
        </w:rPr>
        <w:t>cert</w:t>
      </w:r>
      <w:r w:rsidRPr="00D26C4D">
        <w:rPr>
          <w:rFonts w:ascii="Times New Roman" w:hAnsi="Times New Roman"/>
          <w:b/>
          <w:bCs/>
          <w:sz w:val="24"/>
          <w:szCs w:val="24"/>
          <w:u w:val="thick"/>
        </w:rPr>
        <w:t>ain</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o</w:t>
      </w:r>
      <w:r w:rsidRPr="00D26C4D">
        <w:rPr>
          <w:rFonts w:ascii="Times New Roman" w:hAnsi="Times New Roman"/>
          <w:b/>
          <w:bCs/>
          <w:spacing w:val="-1"/>
          <w:sz w:val="24"/>
          <w:szCs w:val="24"/>
          <w:u w:val="thick"/>
        </w:rPr>
        <w:t>r</w:t>
      </w:r>
      <w:r w:rsidRPr="00D26C4D">
        <w:rPr>
          <w:rFonts w:ascii="Times New Roman" w:hAnsi="Times New Roman"/>
          <w:b/>
          <w:bCs/>
          <w:sz w:val="24"/>
          <w:szCs w:val="24"/>
          <w:u w:val="thick"/>
        </w:rPr>
        <w:t>ga</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z</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ion</w:t>
      </w:r>
      <w:r w:rsidRPr="00D26C4D">
        <w:rPr>
          <w:rFonts w:ascii="Times New Roman" w:hAnsi="Times New Roman"/>
          <w:b/>
          <w:bCs/>
          <w:spacing w:val="1"/>
          <w:sz w:val="24"/>
          <w:szCs w:val="24"/>
          <w:u w:val="thick"/>
        </w:rPr>
        <w:t xml:space="preserve"> d</w:t>
      </w:r>
      <w:r w:rsidRPr="00D26C4D">
        <w:rPr>
          <w:rFonts w:ascii="Times New Roman" w:hAnsi="Times New Roman"/>
          <w:b/>
          <w:bCs/>
          <w:spacing w:val="-1"/>
          <w:sz w:val="24"/>
          <w:szCs w:val="24"/>
          <w:u w:val="thick"/>
        </w:rPr>
        <w:t>eter</w:t>
      </w:r>
      <w:r w:rsidRPr="00D26C4D">
        <w:rPr>
          <w:rFonts w:ascii="Times New Roman" w:hAnsi="Times New Roman"/>
          <w:b/>
          <w:bCs/>
          <w:spacing w:val="-3"/>
          <w:sz w:val="24"/>
          <w:szCs w:val="24"/>
          <w:u w:val="thick"/>
        </w:rPr>
        <w:t>m</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io</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 xml:space="preserve">s </w:t>
      </w:r>
      <w:r w:rsidRPr="00D26C4D">
        <w:rPr>
          <w:rFonts w:ascii="Times New Roman" w:hAnsi="Times New Roman"/>
          <w:b/>
          <w:bCs/>
          <w:spacing w:val="-1"/>
          <w:sz w:val="24"/>
          <w:szCs w:val="24"/>
          <w:u w:val="thick"/>
        </w:rPr>
        <w:t>(</w:t>
      </w:r>
      <w:r w:rsidRPr="00D26C4D">
        <w:rPr>
          <w:rFonts w:ascii="Times New Roman" w:hAnsi="Times New Roman"/>
          <w:b/>
          <w:bCs/>
          <w:sz w:val="24"/>
          <w:szCs w:val="24"/>
          <w:u w:val="thick"/>
        </w:rPr>
        <w:t>§ 422.570)</w:t>
      </w:r>
    </w:p>
    <w:p w:rsidRPr="00D26C4D" w:rsidR="00467F11" w:rsidP="0038296B" w:rsidRDefault="00467F11" w14:paraId="410DA33E"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433C54EB"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lastRenderedPageBreak/>
        <w:t>W</w:t>
      </w:r>
      <w:r w:rsidRPr="00D26C4D">
        <w:rPr>
          <w:rFonts w:ascii="Times New Roman" w:hAnsi="Times New Roman"/>
          <w:sz w:val="24"/>
          <w:szCs w:val="24"/>
        </w:rPr>
        <w:t>h</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sking</w:t>
      </w:r>
      <w:r w:rsidRPr="00D26C4D">
        <w:rPr>
          <w:rFonts w:ascii="Times New Roman" w:hAnsi="Times New Roman"/>
          <w:spacing w:val="-2"/>
          <w:sz w:val="24"/>
          <w:szCs w:val="24"/>
        </w:rPr>
        <w:t xml:space="preserve">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dit</w:t>
      </w:r>
      <w:r w:rsidRPr="00D26C4D">
        <w:rPr>
          <w:rFonts w:ascii="Times New Roman" w:hAnsi="Times New Roman"/>
          <w:spacing w:val="-1"/>
          <w:sz w:val="24"/>
          <w:szCs w:val="24"/>
        </w:rPr>
        <w:t>e</w:t>
      </w:r>
      <w:r w:rsidRPr="00D26C4D">
        <w:rPr>
          <w:rFonts w:ascii="Times New Roman" w:hAnsi="Times New Roman"/>
          <w:sz w:val="24"/>
          <w:szCs w:val="24"/>
        </w:rPr>
        <w:t>d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w:t>
      </w:r>
      <w:r w:rsidRPr="00D26C4D">
        <w:rPr>
          <w:rFonts w:ascii="Times New Roman" w:hAnsi="Times New Roman"/>
          <w:sz w:val="24"/>
          <w:szCs w:val="24"/>
        </w:rPr>
        <w:t xml:space="preserve">lth </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fe</w:t>
      </w:r>
      <w:r w:rsidRPr="00D26C4D">
        <w:rPr>
          <w:rFonts w:ascii="Times New Roman" w:hAnsi="Times New Roman"/>
          <w:sz w:val="24"/>
          <w:szCs w:val="24"/>
        </w:rPr>
        <w:t>ssion</w:t>
      </w:r>
      <w:r w:rsidRPr="00D26C4D">
        <w:rPr>
          <w:rFonts w:ascii="Times New Roman" w:hAnsi="Times New Roman"/>
          <w:spacing w:val="-1"/>
          <w:sz w:val="24"/>
          <w:szCs w:val="24"/>
        </w:rPr>
        <w:t>a</w:t>
      </w:r>
      <w:r w:rsidRPr="00D26C4D">
        <w:rPr>
          <w:rFonts w:ascii="Times New Roman" w:hAnsi="Times New Roman"/>
          <w:sz w:val="24"/>
          <w:szCs w:val="24"/>
        </w:rPr>
        <w:t xml:space="preserve">l must submit </w:t>
      </w:r>
      <w:r w:rsidRPr="00D26C4D">
        <w:rPr>
          <w:rFonts w:ascii="Times New Roman" w:hAnsi="Times New Roman"/>
          <w:spacing w:val="-1"/>
          <w:sz w:val="24"/>
          <w:szCs w:val="24"/>
        </w:rPr>
        <w:t>a</w:t>
      </w:r>
      <w:r w:rsidRPr="00D26C4D">
        <w:rPr>
          <w:rFonts w:ascii="Times New Roman" w:hAnsi="Times New Roman"/>
          <w:sz w:val="24"/>
          <w:szCs w:val="24"/>
        </w:rPr>
        <w:t>n o</w:t>
      </w:r>
      <w:r w:rsidRPr="00D26C4D">
        <w:rPr>
          <w:rFonts w:ascii="Times New Roman" w:hAnsi="Times New Roman"/>
          <w:spacing w:val="-1"/>
          <w:sz w:val="24"/>
          <w:szCs w:val="24"/>
        </w:rPr>
        <w:t>ra</w:t>
      </w:r>
      <w:r w:rsidRPr="00D26C4D">
        <w:rPr>
          <w:rFonts w:ascii="Times New Roman" w:hAnsi="Times New Roman"/>
          <w:sz w:val="24"/>
          <w:szCs w:val="24"/>
        </w:rPr>
        <w:t>l or</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st di</w:t>
      </w:r>
      <w:r w:rsidRPr="00D26C4D">
        <w:rPr>
          <w:rFonts w:ascii="Times New Roman" w:hAnsi="Times New Roman"/>
          <w:spacing w:val="-1"/>
          <w:sz w:val="24"/>
          <w:szCs w:val="24"/>
        </w:rPr>
        <w:t>rec</w:t>
      </w:r>
      <w:r w:rsidRPr="00D26C4D">
        <w:rPr>
          <w:rFonts w:ascii="Times New Roman" w:hAnsi="Times New Roman"/>
          <w:sz w:val="24"/>
          <w:szCs w:val="24"/>
        </w:rPr>
        <w:t>tly</w:t>
      </w:r>
      <w:r w:rsidRPr="00D26C4D">
        <w:rPr>
          <w:rFonts w:ascii="Times New Roman" w:hAnsi="Times New Roman"/>
          <w:spacing w:val="-7"/>
          <w:sz w:val="24"/>
          <w:szCs w:val="24"/>
        </w:rPr>
        <w:t xml:space="preserve"> </w:t>
      </w:r>
      <w:r w:rsidRPr="00D26C4D">
        <w:rPr>
          <w:rFonts w:ascii="Times New Roman" w:hAnsi="Times New Roman"/>
          <w:sz w:val="24"/>
          <w:szCs w:val="24"/>
        </w:rPr>
        <w:t>to 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o</w:t>
      </w:r>
      <w:r w:rsidRPr="00D26C4D">
        <w:rPr>
          <w:rFonts w:ascii="Times New Roman" w:hAnsi="Times New Roman"/>
          <w:spacing w:val="-1"/>
          <w:sz w:val="24"/>
          <w:szCs w:val="24"/>
        </w:rPr>
        <w:t>r</w:t>
      </w:r>
      <w:r w:rsidRPr="00D26C4D">
        <w:rPr>
          <w:rFonts w:ascii="Times New Roman" w:hAnsi="Times New Roman"/>
          <w:sz w:val="24"/>
          <w:szCs w:val="24"/>
        </w:rPr>
        <w:t>, if</w:t>
      </w:r>
      <w:r w:rsidRPr="00D26C4D">
        <w:rPr>
          <w:rFonts w:ascii="Times New Roman" w:hAnsi="Times New Roman"/>
          <w:spacing w:val="-1"/>
          <w:sz w:val="24"/>
          <w:szCs w:val="24"/>
        </w:rPr>
        <w:t xml:space="preserve"> a</w:t>
      </w:r>
      <w:r w:rsidRPr="00D26C4D">
        <w:rPr>
          <w:rFonts w:ascii="Times New Roman" w:hAnsi="Times New Roman"/>
          <w:sz w:val="24"/>
          <w:szCs w:val="24"/>
        </w:rPr>
        <w:t>ppli</w:t>
      </w:r>
      <w:r w:rsidRPr="00D26C4D">
        <w:rPr>
          <w:rFonts w:ascii="Times New Roman" w:hAnsi="Times New Roman"/>
          <w:spacing w:val="-1"/>
          <w:sz w:val="24"/>
          <w:szCs w:val="24"/>
        </w:rPr>
        <w:t>ca</w:t>
      </w:r>
      <w:r w:rsidRPr="00D26C4D">
        <w:rPr>
          <w:rFonts w:ascii="Times New Roman" w:hAnsi="Times New Roman"/>
          <w:sz w:val="24"/>
          <w:szCs w:val="24"/>
        </w:rPr>
        <w:t>bl</w:t>
      </w:r>
      <w:r w:rsidRPr="00D26C4D">
        <w:rPr>
          <w:rFonts w:ascii="Times New Roman" w:hAnsi="Times New Roman"/>
          <w:spacing w:val="-1"/>
          <w:sz w:val="24"/>
          <w:szCs w:val="24"/>
        </w:rPr>
        <w:t>e</w:t>
      </w:r>
      <w:r w:rsidRPr="00D26C4D">
        <w:rPr>
          <w:rFonts w:ascii="Times New Roman" w:hAnsi="Times New Roman"/>
          <w:sz w:val="24"/>
          <w:szCs w:val="24"/>
        </w:rPr>
        <w:t>, to the</w:t>
      </w:r>
      <w:r w:rsidRPr="00D26C4D">
        <w:rPr>
          <w:rFonts w:ascii="Times New Roman" w:hAnsi="Times New Roman"/>
          <w:spacing w:val="-1"/>
          <w:sz w:val="24"/>
          <w:szCs w:val="24"/>
        </w:rPr>
        <w:t xml:space="preserve"> e</w:t>
      </w:r>
      <w:r w:rsidRPr="00D26C4D">
        <w:rPr>
          <w:rFonts w:ascii="Times New Roman" w:hAnsi="Times New Roman"/>
          <w:sz w:val="24"/>
          <w:szCs w:val="24"/>
        </w:rPr>
        <w:t xml:space="preserve">ntity </w:t>
      </w:r>
      <w:r w:rsidRPr="00D26C4D">
        <w:rPr>
          <w:rFonts w:ascii="Times New Roman" w:hAnsi="Times New Roman"/>
          <w:spacing w:val="-1"/>
          <w:sz w:val="24"/>
          <w:szCs w:val="24"/>
        </w:rPr>
        <w:t>re</w:t>
      </w:r>
      <w:r w:rsidRPr="00D26C4D">
        <w:rPr>
          <w:rFonts w:ascii="Times New Roman" w:hAnsi="Times New Roman"/>
          <w:sz w:val="24"/>
          <w:szCs w:val="24"/>
        </w:rPr>
        <w:t>sponsible</w:t>
      </w:r>
      <w:r w:rsidRPr="00D26C4D">
        <w:rPr>
          <w:rFonts w:ascii="Times New Roman" w:hAnsi="Times New Roman"/>
          <w:spacing w:val="-1"/>
          <w:sz w:val="24"/>
          <w:szCs w:val="24"/>
        </w:rPr>
        <w:t xml:space="preserve"> 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king</w:t>
      </w:r>
      <w:r w:rsidRPr="00D26C4D">
        <w:rPr>
          <w:rFonts w:ascii="Times New Roman" w:hAnsi="Times New Roman"/>
          <w:spacing w:val="-2"/>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s di</w:t>
      </w:r>
      <w:r w:rsidRPr="00D26C4D">
        <w:rPr>
          <w:rFonts w:ascii="Times New Roman" w:hAnsi="Times New Roman"/>
          <w:spacing w:val="-1"/>
          <w:sz w:val="24"/>
          <w:szCs w:val="24"/>
        </w:rPr>
        <w:t>rec</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A ph</w:t>
      </w:r>
      <w:r w:rsidRPr="00D26C4D">
        <w:rPr>
          <w:rFonts w:ascii="Times New Roman" w:hAnsi="Times New Roman"/>
          <w:spacing w:val="-7"/>
          <w:sz w:val="24"/>
          <w:szCs w:val="24"/>
        </w:rPr>
        <w:t>y</w:t>
      </w:r>
      <w:r w:rsidRPr="00D26C4D">
        <w:rPr>
          <w:rFonts w:ascii="Times New Roman" w:hAnsi="Times New Roman"/>
          <w:sz w:val="24"/>
          <w:szCs w:val="24"/>
        </w:rPr>
        <w:t>si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n m</w:t>
      </w:r>
      <w:r w:rsidRPr="00D26C4D">
        <w:rPr>
          <w:rFonts w:ascii="Times New Roman" w:hAnsi="Times New Roman"/>
          <w:spacing w:val="-1"/>
          <w:sz w:val="24"/>
          <w:szCs w:val="24"/>
        </w:rPr>
        <w:t>a</w:t>
      </w:r>
      <w:r w:rsidRPr="00D26C4D">
        <w:rPr>
          <w:rFonts w:ascii="Times New Roman" w:hAnsi="Times New Roman"/>
          <w:sz w:val="24"/>
          <w:szCs w:val="24"/>
        </w:rPr>
        <w:t>y p</w:t>
      </w:r>
      <w:r w:rsidRPr="00D26C4D">
        <w:rPr>
          <w:rFonts w:ascii="Times New Roman" w:hAnsi="Times New Roman"/>
          <w:spacing w:val="-1"/>
          <w:sz w:val="24"/>
          <w:szCs w:val="24"/>
        </w:rPr>
        <w:t>r</w:t>
      </w:r>
      <w:r w:rsidRPr="00D26C4D">
        <w:rPr>
          <w:rFonts w:ascii="Times New Roman" w:hAnsi="Times New Roman"/>
          <w:sz w:val="24"/>
          <w:szCs w:val="24"/>
        </w:rPr>
        <w:t>ovide</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ra</w:t>
      </w:r>
      <w:r w:rsidRPr="00D26C4D">
        <w:rPr>
          <w:rFonts w:ascii="Times New Roman" w:hAnsi="Times New Roman"/>
          <w:sz w:val="24"/>
          <w:szCs w:val="24"/>
        </w:rPr>
        <w:t>l or</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suppo</w:t>
      </w:r>
      <w:r w:rsidRPr="00D26C4D">
        <w:rPr>
          <w:rFonts w:ascii="Times New Roman" w:hAnsi="Times New Roman"/>
          <w:spacing w:val="-1"/>
          <w:sz w:val="24"/>
          <w:szCs w:val="24"/>
        </w:rPr>
        <w:t>r</w:t>
      </w:r>
      <w:r w:rsidRPr="00D26C4D">
        <w:rPr>
          <w:rFonts w:ascii="Times New Roman" w:hAnsi="Times New Roman"/>
          <w:sz w:val="24"/>
          <w:szCs w:val="24"/>
        </w:rPr>
        <w:t xml:space="preserve">t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dit</w:t>
      </w:r>
      <w:r w:rsidRPr="00D26C4D">
        <w:rPr>
          <w:rFonts w:ascii="Times New Roman" w:hAnsi="Times New Roman"/>
          <w:spacing w:val="-1"/>
          <w:sz w:val="24"/>
          <w:szCs w:val="24"/>
        </w:rPr>
        <w:t>e</w:t>
      </w:r>
      <w:r w:rsidRPr="00D26C4D">
        <w:rPr>
          <w:rFonts w:ascii="Times New Roman" w:hAnsi="Times New Roman"/>
          <w:sz w:val="24"/>
          <w:szCs w:val="24"/>
        </w:rPr>
        <w:t>d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w:t>
      </w:r>
    </w:p>
    <w:p w:rsidRPr="00D26C4D" w:rsidR="00467F11" w:rsidP="0038296B" w:rsidRDefault="00467F11" w14:paraId="7C929B93"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1F675F4C"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6"/>
          <w:sz w:val="24"/>
          <w:szCs w:val="24"/>
        </w:rPr>
        <w:t>I</w:t>
      </w:r>
      <w:r w:rsidRPr="00D26C4D">
        <w:rPr>
          <w:rFonts w:ascii="Times New Roman" w:hAnsi="Times New Roman"/>
          <w:sz w:val="24"/>
          <w:szCs w:val="24"/>
        </w:rPr>
        <w:t>f</w:t>
      </w:r>
      <w:r w:rsidRPr="00D26C4D">
        <w:rPr>
          <w:rFonts w:ascii="Times New Roman" w:hAnsi="Times New Roman"/>
          <w:spacing w:val="-1"/>
          <w:sz w:val="24"/>
          <w:szCs w:val="24"/>
        </w:rPr>
        <w:t xml:space="preserve"> a</w:t>
      </w:r>
      <w:r w:rsidRPr="00D26C4D">
        <w:rPr>
          <w:rFonts w:ascii="Times New Roman" w:hAnsi="Times New Roman"/>
          <w:sz w:val="24"/>
          <w:szCs w:val="24"/>
        </w:rPr>
        <w:t>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d</w:t>
      </w:r>
      <w:r w:rsidRPr="00D26C4D">
        <w:rPr>
          <w:rFonts w:ascii="Times New Roman" w:hAnsi="Times New Roman"/>
          <w:spacing w:val="-1"/>
          <w:sz w:val="24"/>
          <w:szCs w:val="24"/>
        </w:rPr>
        <w:t>e</w:t>
      </w:r>
      <w:r w:rsidRPr="00D26C4D">
        <w:rPr>
          <w:rFonts w:ascii="Times New Roman" w:hAnsi="Times New Roman"/>
          <w:sz w:val="24"/>
          <w:szCs w:val="24"/>
        </w:rPr>
        <w:t>ni</w:t>
      </w:r>
      <w:r w:rsidRPr="00D26C4D">
        <w:rPr>
          <w:rFonts w:ascii="Times New Roman" w:hAnsi="Times New Roman"/>
          <w:spacing w:val="-1"/>
          <w:sz w:val="24"/>
          <w:szCs w:val="24"/>
        </w:rPr>
        <w:t>e</w:t>
      </w:r>
      <w:r w:rsidRPr="00D26C4D">
        <w:rPr>
          <w:rFonts w:ascii="Times New Roman" w:hAnsi="Times New Roman"/>
          <w:sz w:val="24"/>
          <w:szCs w:val="24"/>
        </w:rPr>
        <w:t>s a</w:t>
      </w:r>
      <w:r w:rsidRPr="00D26C4D">
        <w:rPr>
          <w:rFonts w:ascii="Times New Roman" w:hAnsi="Times New Roman"/>
          <w:spacing w:val="-1"/>
          <w:sz w:val="24"/>
          <w:szCs w:val="24"/>
        </w:rPr>
        <w:t xml:space="preserve"> 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dit</w:t>
      </w:r>
      <w:r w:rsidRPr="00D26C4D">
        <w:rPr>
          <w:rFonts w:ascii="Times New Roman" w:hAnsi="Times New Roman"/>
          <w:spacing w:val="-1"/>
          <w:sz w:val="24"/>
          <w:szCs w:val="24"/>
        </w:rPr>
        <w:t>e</w:t>
      </w:r>
      <w:r w:rsidRPr="00D26C4D">
        <w:rPr>
          <w:rFonts w:ascii="Times New Roman" w:hAnsi="Times New Roman"/>
          <w:sz w:val="24"/>
          <w:szCs w:val="24"/>
        </w:rPr>
        <w:t>d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 xml:space="preserve">tion, it must </w:t>
      </w:r>
      <w:r w:rsidRPr="00D26C4D">
        <w:rPr>
          <w:rFonts w:ascii="Times New Roman" w:hAnsi="Times New Roman"/>
          <w:spacing w:val="-2"/>
          <w:sz w:val="24"/>
          <w:szCs w:val="24"/>
        </w:rPr>
        <w:t>g</w:t>
      </w:r>
      <w:r w:rsidRPr="00D26C4D">
        <w:rPr>
          <w:rFonts w:ascii="Times New Roman" w:hAnsi="Times New Roman"/>
          <w:sz w:val="24"/>
          <w:szCs w:val="24"/>
        </w:rPr>
        <w:t>ive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 p</w:t>
      </w:r>
      <w:r w:rsidRPr="00D26C4D">
        <w:rPr>
          <w:rFonts w:ascii="Times New Roman" w:hAnsi="Times New Roman"/>
          <w:spacing w:val="-1"/>
          <w:sz w:val="24"/>
          <w:szCs w:val="24"/>
        </w:rPr>
        <w:t>r</w:t>
      </w:r>
      <w:r w:rsidRPr="00D26C4D">
        <w:rPr>
          <w:rFonts w:ascii="Times New Roman" w:hAnsi="Times New Roman"/>
          <w:sz w:val="24"/>
          <w:szCs w:val="24"/>
        </w:rPr>
        <w:t>ompt o</w:t>
      </w:r>
      <w:r w:rsidRPr="00D26C4D">
        <w:rPr>
          <w:rFonts w:ascii="Times New Roman" w:hAnsi="Times New Roman"/>
          <w:spacing w:val="-1"/>
          <w:sz w:val="24"/>
          <w:szCs w:val="24"/>
        </w:rPr>
        <w:t>ra</w:t>
      </w:r>
      <w:r w:rsidRPr="00D26C4D">
        <w:rPr>
          <w:rFonts w:ascii="Times New Roman" w:hAnsi="Times New Roman"/>
          <w:sz w:val="24"/>
          <w:szCs w:val="24"/>
        </w:rPr>
        <w:t>l noti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ni</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f</w:t>
      </w:r>
      <w:r w:rsidRPr="00D26C4D">
        <w:rPr>
          <w:rFonts w:ascii="Times New Roman" w:hAnsi="Times New Roman"/>
          <w:sz w:val="24"/>
          <w:szCs w:val="24"/>
        </w:rPr>
        <w:t>ollow up, within 2 wo</w:t>
      </w:r>
      <w:r w:rsidRPr="00D26C4D">
        <w:rPr>
          <w:rFonts w:ascii="Times New Roman" w:hAnsi="Times New Roman"/>
          <w:spacing w:val="-1"/>
          <w:sz w:val="24"/>
          <w:szCs w:val="24"/>
        </w:rPr>
        <w:t>r</w:t>
      </w:r>
      <w:r w:rsidRPr="00D26C4D">
        <w:rPr>
          <w:rFonts w:ascii="Times New Roman" w:hAnsi="Times New Roman"/>
          <w:sz w:val="24"/>
          <w:szCs w:val="24"/>
        </w:rPr>
        <w:t>king</w:t>
      </w:r>
      <w:r w:rsidRPr="00D26C4D">
        <w:rPr>
          <w:rFonts w:ascii="Times New Roman" w:hAnsi="Times New Roman"/>
          <w:spacing w:val="-2"/>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s, with a</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l</w:t>
      </w:r>
      <w:r w:rsidRPr="00D26C4D">
        <w:rPr>
          <w:rFonts w:ascii="Times New Roman" w:hAnsi="Times New Roman"/>
          <w:spacing w:val="-1"/>
          <w:sz w:val="24"/>
          <w:szCs w:val="24"/>
        </w:rPr>
        <w:t>e</w:t>
      </w:r>
      <w:r w:rsidRPr="00D26C4D">
        <w:rPr>
          <w:rFonts w:ascii="Times New Roman" w:hAnsi="Times New Roman"/>
          <w:sz w:val="24"/>
          <w:szCs w:val="24"/>
        </w:rPr>
        <w:t>tt</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w:t>
      </w:r>
      <w:r w:rsidRPr="00D26C4D">
        <w:rPr>
          <w:rFonts w:ascii="Times New Roman" w:hAnsi="Times New Roman"/>
          <w:sz w:val="24"/>
          <w:szCs w:val="24"/>
        </w:rPr>
        <w:t>1)</w:t>
      </w:r>
      <w:r w:rsidRPr="00D26C4D">
        <w:rPr>
          <w:rFonts w:ascii="Times New Roman" w:hAnsi="Times New Roman"/>
          <w:spacing w:val="-1"/>
          <w:sz w:val="24"/>
          <w:szCs w:val="24"/>
        </w:rPr>
        <w:t xml:space="preserve"> e</w:t>
      </w:r>
      <w:r w:rsidRPr="00D26C4D">
        <w:rPr>
          <w:rFonts w:ascii="Times New Roman" w:hAnsi="Times New Roman"/>
          <w:spacing w:val="2"/>
          <w:sz w:val="24"/>
          <w:szCs w:val="24"/>
        </w:rPr>
        <w:t>x</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ins th</w:t>
      </w:r>
      <w:r w:rsidRPr="00D26C4D">
        <w:rPr>
          <w:rFonts w:ascii="Times New Roman" w:hAnsi="Times New Roman"/>
          <w:spacing w:val="-1"/>
          <w:sz w:val="24"/>
          <w:szCs w:val="24"/>
        </w:rPr>
        <w:t>a</w:t>
      </w:r>
      <w:r w:rsidRPr="00D26C4D">
        <w:rPr>
          <w:rFonts w:ascii="Times New Roman" w:hAnsi="Times New Roman"/>
          <w:sz w:val="24"/>
          <w:szCs w:val="24"/>
        </w:rPr>
        <w:t>t 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will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ss the</w:t>
      </w:r>
      <w:r w:rsidRPr="00D26C4D">
        <w:rPr>
          <w:rFonts w:ascii="Times New Roman" w:hAnsi="Times New Roman"/>
          <w:spacing w:val="-1"/>
          <w:sz w:val="24"/>
          <w:szCs w:val="24"/>
        </w:rPr>
        <w:t xml:space="preserve"> 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st using</w:t>
      </w:r>
      <w:r w:rsidRPr="00D26C4D">
        <w:rPr>
          <w:rFonts w:ascii="Times New Roman" w:hAnsi="Times New Roman"/>
          <w:spacing w:val="-2"/>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30</w:t>
      </w:r>
      <w:r w:rsidRPr="00D26C4D">
        <w:rPr>
          <w:rFonts w:ascii="Times New Roman" w:hAnsi="Times New Roman"/>
          <w:spacing w:val="-1"/>
          <w:sz w:val="24"/>
          <w:szCs w:val="24"/>
        </w:rPr>
        <w:t>-ca</w:t>
      </w:r>
      <w:r w:rsidRPr="00D26C4D">
        <w:rPr>
          <w:rFonts w:ascii="Times New Roman" w:hAnsi="Times New Roman"/>
          <w:sz w:val="24"/>
          <w:szCs w:val="24"/>
        </w:rPr>
        <w:t>l</w:t>
      </w:r>
      <w:r w:rsidRPr="00D26C4D">
        <w:rPr>
          <w:rFonts w:ascii="Times New Roman" w:hAnsi="Times New Roman"/>
          <w:spacing w:val="-1"/>
          <w:sz w:val="24"/>
          <w:szCs w:val="24"/>
        </w:rPr>
        <w:t>e</w:t>
      </w:r>
      <w:r w:rsidRPr="00D26C4D">
        <w:rPr>
          <w:rFonts w:ascii="Times New Roman" w:hAnsi="Times New Roman"/>
          <w:sz w:val="24"/>
          <w:szCs w:val="24"/>
        </w:rPr>
        <w:t>nd</w:t>
      </w:r>
      <w:r w:rsidRPr="00D26C4D">
        <w:rPr>
          <w:rFonts w:ascii="Times New Roman" w:hAnsi="Times New Roman"/>
          <w:spacing w:val="-1"/>
          <w:sz w:val="24"/>
          <w:szCs w:val="24"/>
        </w:rPr>
        <w:t>ar-</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z w:val="24"/>
          <w:szCs w:val="24"/>
        </w:rPr>
        <w:t>y tim</w:t>
      </w:r>
      <w:r w:rsidRPr="00D26C4D">
        <w:rPr>
          <w:rFonts w:ascii="Times New Roman" w:hAnsi="Times New Roman"/>
          <w:spacing w:val="-1"/>
          <w:sz w:val="24"/>
          <w:szCs w:val="24"/>
        </w:rPr>
        <w:t>efra</w:t>
      </w:r>
      <w:r w:rsidRPr="00D26C4D">
        <w:rPr>
          <w:rFonts w:ascii="Times New Roman" w:hAnsi="Times New Roman"/>
          <w:sz w:val="24"/>
          <w:szCs w:val="24"/>
        </w:rPr>
        <w:t>me</w:t>
      </w:r>
      <w:r w:rsidRPr="00D26C4D">
        <w:rPr>
          <w:rFonts w:ascii="Times New Roman" w:hAnsi="Times New Roman"/>
          <w:spacing w:val="-1"/>
          <w:sz w:val="24"/>
          <w:szCs w:val="24"/>
        </w:rPr>
        <w:t xml:space="preserve"> 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nd</w:t>
      </w:r>
      <w:r w:rsidRPr="00D26C4D">
        <w:rPr>
          <w:rFonts w:ascii="Times New Roman" w:hAnsi="Times New Roman"/>
          <w:spacing w:val="-1"/>
          <w:sz w:val="24"/>
          <w:szCs w:val="24"/>
        </w:rPr>
        <w:t>ar</w:t>
      </w:r>
      <w:r w:rsidRPr="00D26C4D">
        <w:rPr>
          <w:rFonts w:ascii="Times New Roman" w:hAnsi="Times New Roman"/>
          <w:sz w:val="24"/>
          <w:szCs w:val="24"/>
        </w:rPr>
        <w:t>d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 xml:space="preserve">tions, </w:t>
      </w:r>
      <w:r w:rsidRPr="00D26C4D">
        <w:rPr>
          <w:rFonts w:ascii="Times New Roman" w:hAnsi="Times New Roman"/>
          <w:spacing w:val="-1"/>
          <w:sz w:val="24"/>
          <w:szCs w:val="24"/>
        </w:rPr>
        <w:t>(</w:t>
      </w:r>
      <w:r w:rsidRPr="00D26C4D">
        <w:rPr>
          <w:rFonts w:ascii="Times New Roman" w:hAnsi="Times New Roman"/>
          <w:sz w:val="24"/>
          <w:szCs w:val="24"/>
        </w:rPr>
        <w:t>2)</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ms 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r</w:t>
      </w:r>
      <w:r w:rsidRPr="00D26C4D">
        <w:rPr>
          <w:rFonts w:ascii="Times New Roman" w:hAnsi="Times New Roman"/>
          <w:sz w:val="24"/>
          <w:szCs w:val="24"/>
        </w:rPr>
        <w:t>i</w:t>
      </w:r>
      <w:r w:rsidRPr="00D26C4D">
        <w:rPr>
          <w:rFonts w:ascii="Times New Roman" w:hAnsi="Times New Roman"/>
          <w:spacing w:val="-2"/>
          <w:sz w:val="24"/>
          <w:szCs w:val="24"/>
        </w:rPr>
        <w:t>g</w:t>
      </w:r>
      <w:r w:rsidRPr="00D26C4D">
        <w:rPr>
          <w:rFonts w:ascii="Times New Roman" w:hAnsi="Times New Roman"/>
          <w:sz w:val="24"/>
          <w:szCs w:val="24"/>
        </w:rPr>
        <w:t xml:space="preserve">ht to </w:t>
      </w:r>
      <w:r w:rsidRPr="00D26C4D">
        <w:rPr>
          <w:rFonts w:ascii="Times New Roman" w:hAnsi="Times New Roman"/>
          <w:spacing w:val="-1"/>
          <w:sz w:val="24"/>
          <w:szCs w:val="24"/>
        </w:rPr>
        <w:t>f</w:t>
      </w:r>
      <w:r w:rsidRPr="00D26C4D">
        <w:rPr>
          <w:rFonts w:ascii="Times New Roman" w:hAnsi="Times New Roman"/>
          <w:sz w:val="24"/>
          <w:szCs w:val="24"/>
        </w:rPr>
        <w:t>ile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dit</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2"/>
          <w:sz w:val="24"/>
          <w:szCs w:val="24"/>
        </w:rPr>
        <w:t>g</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v</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if</w:t>
      </w:r>
      <w:r w:rsidRPr="00D26C4D">
        <w:rPr>
          <w:rFonts w:ascii="Times New Roman" w:hAnsi="Times New Roman"/>
          <w:spacing w:val="-1"/>
          <w:sz w:val="24"/>
          <w:szCs w:val="24"/>
        </w:rPr>
        <w:t xml:space="preserve"> </w:t>
      </w:r>
      <w:r w:rsidRPr="00D26C4D">
        <w:rPr>
          <w:rFonts w:ascii="Times New Roman" w:hAnsi="Times New Roman"/>
          <w:sz w:val="24"/>
          <w:szCs w:val="24"/>
        </w:rPr>
        <w:t>he</w:t>
      </w:r>
      <w:r w:rsidRPr="00D26C4D">
        <w:rPr>
          <w:rFonts w:ascii="Times New Roman" w:hAnsi="Times New Roman"/>
          <w:spacing w:val="-1"/>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she</w:t>
      </w:r>
      <w:r w:rsidRPr="00D26C4D">
        <w:rPr>
          <w:rFonts w:ascii="Times New Roman" w:hAnsi="Times New Roman"/>
          <w:spacing w:val="-1"/>
          <w:sz w:val="24"/>
          <w:szCs w:val="24"/>
        </w:rPr>
        <w:t xml:space="preserve"> </w:t>
      </w:r>
      <w:r w:rsidRPr="00D26C4D">
        <w:rPr>
          <w:rFonts w:ascii="Times New Roman" w:hAnsi="Times New Roman"/>
          <w:sz w:val="24"/>
          <w:szCs w:val="24"/>
        </w:rPr>
        <w:t>dis</w:t>
      </w:r>
      <w:r w:rsidRPr="00D26C4D">
        <w:rPr>
          <w:rFonts w:ascii="Times New Roman" w:hAnsi="Times New Roman"/>
          <w:spacing w:val="-1"/>
          <w:sz w:val="24"/>
          <w:szCs w:val="24"/>
        </w:rPr>
        <w:t>a</w:t>
      </w:r>
      <w:r w:rsidRPr="00D26C4D">
        <w:rPr>
          <w:rFonts w:ascii="Times New Roman" w:hAnsi="Times New Roman"/>
          <w:spacing w:val="-2"/>
          <w:sz w:val="24"/>
          <w:szCs w:val="24"/>
        </w:rPr>
        <w:t>g</w:t>
      </w:r>
      <w:r w:rsidRPr="00D26C4D">
        <w:rPr>
          <w:rFonts w:ascii="Times New Roman" w:hAnsi="Times New Roman"/>
          <w:spacing w:val="-1"/>
          <w:sz w:val="24"/>
          <w:szCs w:val="24"/>
        </w:rPr>
        <w:t>ree</w:t>
      </w:r>
      <w:r w:rsidRPr="00D26C4D">
        <w:rPr>
          <w:rFonts w:ascii="Times New Roman" w:hAnsi="Times New Roman"/>
          <w:sz w:val="24"/>
          <w:szCs w:val="24"/>
        </w:rPr>
        <w:t>s with 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w:t>
      </w:r>
      <w:r w:rsidRPr="00D26C4D">
        <w:rPr>
          <w:rFonts w:ascii="Times New Roman" w:hAnsi="Times New Roman"/>
          <w:spacing w:val="-2"/>
          <w:sz w:val="24"/>
          <w:szCs w:val="24"/>
        </w:rPr>
        <w:t>'</w:t>
      </w:r>
      <w:r w:rsidRPr="00D26C4D">
        <w:rPr>
          <w:rFonts w:ascii="Times New Roman" w:hAnsi="Times New Roman"/>
          <w:sz w:val="24"/>
          <w:szCs w:val="24"/>
        </w:rPr>
        <w:t>s d</w:t>
      </w:r>
      <w:r w:rsidRPr="00D26C4D">
        <w:rPr>
          <w:rFonts w:ascii="Times New Roman" w:hAnsi="Times New Roman"/>
          <w:spacing w:val="-1"/>
          <w:sz w:val="24"/>
          <w:szCs w:val="24"/>
        </w:rPr>
        <w:t>ec</w:t>
      </w:r>
      <w:r w:rsidRPr="00D26C4D">
        <w:rPr>
          <w:rFonts w:ascii="Times New Roman" w:hAnsi="Times New Roman"/>
          <w:sz w:val="24"/>
          <w:szCs w:val="24"/>
        </w:rPr>
        <w:t xml:space="preserve">ision not to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dit</w:t>
      </w:r>
      <w:r w:rsidRPr="00D26C4D">
        <w:rPr>
          <w:rFonts w:ascii="Times New Roman" w:hAnsi="Times New Roman"/>
          <w:spacing w:val="-1"/>
          <w:sz w:val="24"/>
          <w:szCs w:val="24"/>
        </w:rPr>
        <w:t>e</w:t>
      </w:r>
      <w:r w:rsidRPr="00D26C4D">
        <w:rPr>
          <w:rFonts w:ascii="Times New Roman" w:hAnsi="Times New Roman"/>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w:t>
      </w:r>
      <w:r w:rsidRPr="00D26C4D">
        <w:rPr>
          <w:rFonts w:ascii="Times New Roman" w:hAnsi="Times New Roman"/>
          <w:sz w:val="24"/>
          <w:szCs w:val="24"/>
        </w:rPr>
        <w:t>3) 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w:t>
      </w:r>
      <w:r w:rsidRPr="00D26C4D">
        <w:rPr>
          <w:rFonts w:ascii="Times New Roman" w:hAnsi="Times New Roman"/>
          <w:sz w:val="24"/>
          <w:szCs w:val="24"/>
        </w:rPr>
        <w:t>s inst</w:t>
      </w:r>
      <w:r w:rsidRPr="00D26C4D">
        <w:rPr>
          <w:rFonts w:ascii="Times New Roman" w:hAnsi="Times New Roman"/>
          <w:spacing w:val="-1"/>
          <w:sz w:val="24"/>
          <w:szCs w:val="24"/>
        </w:rPr>
        <w:t>r</w:t>
      </w:r>
      <w:r w:rsidRPr="00D26C4D">
        <w:rPr>
          <w:rFonts w:ascii="Times New Roman" w:hAnsi="Times New Roman"/>
          <w:sz w:val="24"/>
          <w:szCs w:val="24"/>
        </w:rPr>
        <w:t>u</w:t>
      </w:r>
      <w:r w:rsidRPr="00D26C4D">
        <w:rPr>
          <w:rFonts w:ascii="Times New Roman" w:hAnsi="Times New Roman"/>
          <w:spacing w:val="-1"/>
          <w:sz w:val="24"/>
          <w:szCs w:val="24"/>
        </w:rPr>
        <w:t>c</w:t>
      </w:r>
      <w:r w:rsidRPr="00D26C4D">
        <w:rPr>
          <w:rFonts w:ascii="Times New Roman" w:hAnsi="Times New Roman"/>
          <w:sz w:val="24"/>
          <w:szCs w:val="24"/>
        </w:rPr>
        <w:t xml:space="preserve">tions </w:t>
      </w:r>
      <w:r w:rsidRPr="00D26C4D">
        <w:rPr>
          <w:rFonts w:ascii="Times New Roman" w:hAnsi="Times New Roman"/>
          <w:spacing w:val="-1"/>
          <w:sz w:val="24"/>
          <w:szCs w:val="24"/>
        </w:rPr>
        <w:t>a</w:t>
      </w:r>
      <w:r w:rsidRPr="00D26C4D">
        <w:rPr>
          <w:rFonts w:ascii="Times New Roman" w:hAnsi="Times New Roman"/>
          <w:sz w:val="24"/>
          <w:szCs w:val="24"/>
        </w:rPr>
        <w:t>bout the</w:t>
      </w:r>
      <w:r w:rsidRPr="00D26C4D">
        <w:rPr>
          <w:rFonts w:ascii="Times New Roman" w:hAnsi="Times New Roman"/>
          <w:spacing w:val="-1"/>
          <w:sz w:val="24"/>
          <w:szCs w:val="24"/>
        </w:rPr>
        <w:t xml:space="preserve"> </w:t>
      </w:r>
      <w:r w:rsidRPr="00D26C4D">
        <w:rPr>
          <w:rFonts w:ascii="Times New Roman" w:hAnsi="Times New Roman"/>
          <w:spacing w:val="-2"/>
          <w:sz w:val="24"/>
          <w:szCs w:val="24"/>
        </w:rPr>
        <w:t>g</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v</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 xml:space="preserve">ss </w:t>
      </w:r>
      <w:r w:rsidRPr="00D26C4D">
        <w:rPr>
          <w:rFonts w:ascii="Times New Roman" w:hAnsi="Times New Roman"/>
          <w:spacing w:val="-1"/>
          <w:sz w:val="24"/>
          <w:szCs w:val="24"/>
        </w:rPr>
        <w:t>a</w:t>
      </w:r>
      <w:r w:rsidRPr="00D26C4D">
        <w:rPr>
          <w:rFonts w:ascii="Times New Roman" w:hAnsi="Times New Roman"/>
          <w:sz w:val="24"/>
          <w:szCs w:val="24"/>
        </w:rPr>
        <w:t>nd its tim</w:t>
      </w:r>
      <w:r w:rsidRPr="00D26C4D">
        <w:rPr>
          <w:rFonts w:ascii="Times New Roman" w:hAnsi="Times New Roman"/>
          <w:spacing w:val="-1"/>
          <w:sz w:val="24"/>
          <w:szCs w:val="24"/>
        </w:rPr>
        <w:t>efra</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s.</w:t>
      </w:r>
    </w:p>
    <w:p w:rsidRPr="00D26C4D" w:rsidR="00467F11" w:rsidP="0038296B" w:rsidRDefault="00467F11" w14:paraId="5BBFBB0D"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6577D6C2"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6"/>
          <w:sz w:val="24"/>
          <w:szCs w:val="24"/>
        </w:rPr>
        <w:t>I</w:t>
      </w:r>
      <w:r w:rsidRPr="00D26C4D">
        <w:rPr>
          <w:rFonts w:ascii="Times New Roman" w:hAnsi="Times New Roman"/>
          <w:sz w:val="24"/>
          <w:szCs w:val="24"/>
        </w:rPr>
        <w:t>f</w:t>
      </w:r>
      <w:r w:rsidRPr="00D26C4D">
        <w:rPr>
          <w:rFonts w:ascii="Times New Roman" w:hAnsi="Times New Roman"/>
          <w:spacing w:val="-1"/>
          <w:sz w:val="24"/>
          <w:szCs w:val="24"/>
        </w:rPr>
        <w:t xml:space="preserve"> a</w:t>
      </w:r>
      <w:r w:rsidRPr="00D26C4D">
        <w:rPr>
          <w:rFonts w:ascii="Times New Roman" w:hAnsi="Times New Roman"/>
          <w:sz w:val="24"/>
          <w:szCs w:val="24"/>
        </w:rPr>
        <w:t>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nts a</w:t>
      </w:r>
      <w:r w:rsidRPr="00D26C4D">
        <w:rPr>
          <w:rFonts w:ascii="Times New Roman" w:hAnsi="Times New Roman"/>
          <w:spacing w:val="-1"/>
          <w:sz w:val="24"/>
          <w:szCs w:val="24"/>
        </w:rPr>
        <w:t xml:space="preserve"> 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dit</w:t>
      </w:r>
      <w:r w:rsidRPr="00D26C4D">
        <w:rPr>
          <w:rFonts w:ascii="Times New Roman" w:hAnsi="Times New Roman"/>
          <w:spacing w:val="-1"/>
          <w:sz w:val="24"/>
          <w:szCs w:val="24"/>
        </w:rPr>
        <w:t>e</w:t>
      </w:r>
      <w:r w:rsidRPr="00D26C4D">
        <w:rPr>
          <w:rFonts w:ascii="Times New Roman" w:hAnsi="Times New Roman"/>
          <w:sz w:val="24"/>
          <w:szCs w:val="24"/>
        </w:rPr>
        <w:t>d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 it must m</w:t>
      </w:r>
      <w:r w:rsidRPr="00D26C4D">
        <w:rPr>
          <w:rFonts w:ascii="Times New Roman" w:hAnsi="Times New Roman"/>
          <w:spacing w:val="-1"/>
          <w:sz w:val="24"/>
          <w:szCs w:val="24"/>
        </w:rPr>
        <w:t>a</w:t>
      </w:r>
      <w:r w:rsidRPr="00D26C4D">
        <w:rPr>
          <w:rFonts w:ascii="Times New Roman" w:hAnsi="Times New Roman"/>
          <w:sz w:val="24"/>
          <w:szCs w:val="24"/>
        </w:rPr>
        <w:t>ke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sidR="00E77E90">
        <w:rPr>
          <w:rFonts w:ascii="Times New Roman" w:hAnsi="Times New Roman"/>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2"/>
          <w:sz w:val="24"/>
          <w:szCs w:val="24"/>
        </w:rPr>
        <w:t>g</w:t>
      </w:r>
      <w:r w:rsidRPr="00D26C4D">
        <w:rPr>
          <w:rFonts w:ascii="Times New Roman" w:hAnsi="Times New Roman"/>
          <w:sz w:val="24"/>
          <w:szCs w:val="24"/>
        </w:rPr>
        <w:t>ive</w:t>
      </w:r>
      <w:r w:rsidRPr="00D26C4D">
        <w:rPr>
          <w:rFonts w:ascii="Times New Roman" w:hAnsi="Times New Roman"/>
          <w:spacing w:val="-1"/>
          <w:sz w:val="24"/>
          <w:szCs w:val="24"/>
        </w:rPr>
        <w:t xml:space="preserve"> </w:t>
      </w:r>
      <w:r w:rsidRPr="00D26C4D">
        <w:rPr>
          <w:rFonts w:ascii="Times New Roman" w:hAnsi="Times New Roman"/>
          <w:sz w:val="24"/>
          <w:szCs w:val="24"/>
        </w:rPr>
        <w:t>noti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in </w:t>
      </w:r>
      <w:r w:rsidRPr="00D26C4D">
        <w:rPr>
          <w:rFonts w:ascii="Times New Roman" w:hAnsi="Times New Roman"/>
          <w:spacing w:val="-1"/>
          <w:sz w:val="24"/>
          <w:szCs w:val="24"/>
        </w:rPr>
        <w:t>acc</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with § 422.572.</w:t>
      </w:r>
    </w:p>
    <w:p w:rsidRPr="00D26C4D" w:rsidR="00467F11" w:rsidP="0038296B" w:rsidRDefault="00467F11" w14:paraId="4176C60A"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04984740"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is dis</w:t>
      </w:r>
      <w:r w:rsidRPr="00D26C4D">
        <w:rPr>
          <w:rFonts w:ascii="Times New Roman" w:hAnsi="Times New Roman"/>
          <w:spacing w:val="-1"/>
          <w:sz w:val="24"/>
          <w:szCs w:val="24"/>
        </w:rPr>
        <w:t>c</w:t>
      </w:r>
      <w:r w:rsidRPr="00D26C4D">
        <w:rPr>
          <w:rFonts w:ascii="Times New Roman" w:hAnsi="Times New Roman"/>
          <w:sz w:val="24"/>
          <w:szCs w:val="24"/>
        </w:rPr>
        <w:t>uss</w:t>
      </w:r>
      <w:r w:rsidRPr="00D26C4D">
        <w:rPr>
          <w:rFonts w:ascii="Times New Roman" w:hAnsi="Times New Roman"/>
          <w:spacing w:val="-1"/>
          <w:sz w:val="24"/>
          <w:szCs w:val="24"/>
        </w:rPr>
        <w:t>e</w:t>
      </w:r>
      <w:r w:rsidRPr="00D26C4D">
        <w:rPr>
          <w:rFonts w:ascii="Times New Roman" w:hAnsi="Times New Roman"/>
          <w:sz w:val="24"/>
          <w:szCs w:val="24"/>
        </w:rPr>
        <w:t>d in § 422.572.</w:t>
      </w:r>
    </w:p>
    <w:p w:rsidRPr="00D26C4D" w:rsidR="00467F11" w:rsidP="0038296B" w:rsidRDefault="00467F11" w14:paraId="60F21F04"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439CC235"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S</w:t>
      </w:r>
      <w:r w:rsidRPr="00D26C4D">
        <w:rPr>
          <w:rFonts w:ascii="Times New Roman" w:hAnsi="Times New Roman"/>
          <w:spacing w:val="-1"/>
          <w:sz w:val="24"/>
          <w:szCs w:val="24"/>
        </w:rPr>
        <w:t>ec</w:t>
      </w:r>
      <w:r w:rsidRPr="00D26C4D">
        <w:rPr>
          <w:rFonts w:ascii="Times New Roman" w:hAnsi="Times New Roman"/>
          <w:sz w:val="24"/>
          <w:szCs w:val="24"/>
        </w:rPr>
        <w:t xml:space="preserve">tion </w:t>
      </w:r>
      <w:r w:rsidRPr="00D26C4D">
        <w:rPr>
          <w:rFonts w:ascii="Times New Roman" w:hAnsi="Times New Roman"/>
          <w:spacing w:val="-1"/>
          <w:sz w:val="24"/>
          <w:szCs w:val="24"/>
        </w:rPr>
        <w:t>((</w:t>
      </w:r>
      <w:r w:rsidRPr="00D26C4D">
        <w:rPr>
          <w:rFonts w:ascii="Times New Roman" w:hAnsi="Times New Roman"/>
          <w:sz w:val="24"/>
          <w:szCs w:val="24"/>
        </w:rPr>
        <w:t>d</w:t>
      </w:r>
      <w:r w:rsidRPr="00D26C4D">
        <w:rPr>
          <w:rFonts w:ascii="Times New Roman" w:hAnsi="Times New Roman"/>
          <w:spacing w:val="-1"/>
          <w:sz w:val="24"/>
          <w:szCs w:val="24"/>
        </w:rPr>
        <w:t>)(</w:t>
      </w:r>
      <w:r w:rsidRPr="00D26C4D">
        <w:rPr>
          <w:rFonts w:ascii="Times New Roman" w:hAnsi="Times New Roman"/>
          <w:sz w:val="24"/>
          <w:szCs w:val="24"/>
        </w:rPr>
        <w:t>2</w:t>
      </w:r>
      <w:r w:rsidRPr="00D26C4D">
        <w:rPr>
          <w:rFonts w:ascii="Times New Roman" w:hAnsi="Times New Roman"/>
          <w:spacing w:val="-1"/>
          <w:sz w:val="24"/>
          <w:szCs w:val="24"/>
        </w:rPr>
        <w:t>)(</w:t>
      </w:r>
      <w:r w:rsidRPr="00D26C4D">
        <w:rPr>
          <w:rFonts w:ascii="Times New Roman" w:hAnsi="Times New Roman"/>
          <w:sz w:val="24"/>
          <w:szCs w:val="24"/>
        </w:rPr>
        <w:t>iii</w:t>
      </w:r>
      <w:r w:rsidRPr="00D26C4D">
        <w:rPr>
          <w:rFonts w:ascii="Times New Roman" w:hAnsi="Times New Roman"/>
          <w:spacing w:val="-1"/>
          <w:sz w:val="24"/>
          <w:szCs w:val="24"/>
        </w:rPr>
        <w:t>)</w:t>
      </w:r>
      <w:r w:rsidRPr="00D26C4D">
        <w:rPr>
          <w:rFonts w:ascii="Times New Roman" w:hAnsi="Times New Roman"/>
          <w:sz w:val="24"/>
          <w:szCs w:val="24"/>
        </w:rPr>
        <w:t>)</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s th</w:t>
      </w:r>
      <w:r w:rsidRPr="00D26C4D">
        <w:rPr>
          <w:rFonts w:ascii="Times New Roman" w:hAnsi="Times New Roman"/>
          <w:spacing w:val="-1"/>
          <w:sz w:val="24"/>
          <w:szCs w:val="24"/>
        </w:rPr>
        <w:t>a</w:t>
      </w:r>
      <w:r w:rsidRPr="00D26C4D">
        <w:rPr>
          <w:rFonts w:ascii="Times New Roman" w:hAnsi="Times New Roman"/>
          <w:sz w:val="24"/>
          <w:szCs w:val="24"/>
        </w:rPr>
        <w:t>t, if</w:t>
      </w:r>
      <w:r w:rsidRPr="00D26C4D">
        <w:rPr>
          <w:rFonts w:ascii="Times New Roman" w:hAnsi="Times New Roman"/>
          <w:spacing w:val="-1"/>
          <w:sz w:val="24"/>
          <w:szCs w:val="24"/>
        </w:rPr>
        <w:t xml:space="preserve"> a</w:t>
      </w:r>
      <w:r w:rsidRPr="00D26C4D">
        <w:rPr>
          <w:rFonts w:ascii="Times New Roman" w:hAnsi="Times New Roman"/>
          <w:sz w:val="24"/>
          <w:szCs w:val="24"/>
        </w:rPr>
        <w:t>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d</w:t>
      </w:r>
      <w:r w:rsidRPr="00D26C4D">
        <w:rPr>
          <w:rFonts w:ascii="Times New Roman" w:hAnsi="Times New Roman"/>
          <w:spacing w:val="-1"/>
          <w:sz w:val="24"/>
          <w:szCs w:val="24"/>
        </w:rPr>
        <w:t>e</w:t>
      </w:r>
      <w:r w:rsidRPr="00D26C4D">
        <w:rPr>
          <w:rFonts w:ascii="Times New Roman" w:hAnsi="Times New Roman"/>
          <w:sz w:val="24"/>
          <w:szCs w:val="24"/>
        </w:rPr>
        <w:t>ni</w:t>
      </w:r>
      <w:r w:rsidRPr="00D26C4D">
        <w:rPr>
          <w:rFonts w:ascii="Times New Roman" w:hAnsi="Times New Roman"/>
          <w:spacing w:val="-1"/>
          <w:sz w:val="24"/>
          <w:szCs w:val="24"/>
        </w:rPr>
        <w:t>e</w:t>
      </w:r>
      <w:r w:rsidRPr="00D26C4D">
        <w:rPr>
          <w:rFonts w:ascii="Times New Roman" w:hAnsi="Times New Roman"/>
          <w:sz w:val="24"/>
          <w:szCs w:val="24"/>
        </w:rPr>
        <w:t>s a</w:t>
      </w:r>
      <w:r w:rsidRPr="00D26C4D">
        <w:rPr>
          <w:rFonts w:ascii="Times New Roman" w:hAnsi="Times New Roman"/>
          <w:spacing w:val="-1"/>
          <w:sz w:val="24"/>
          <w:szCs w:val="24"/>
        </w:rPr>
        <w:t xml:space="preserve"> 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dit</w:t>
      </w:r>
      <w:r w:rsidRPr="00D26C4D">
        <w:rPr>
          <w:rFonts w:ascii="Times New Roman" w:hAnsi="Times New Roman"/>
          <w:spacing w:val="-1"/>
          <w:sz w:val="24"/>
          <w:szCs w:val="24"/>
        </w:rPr>
        <w:t>e</w:t>
      </w:r>
      <w:r w:rsidRPr="00D26C4D">
        <w:rPr>
          <w:rFonts w:ascii="Times New Roman" w:hAnsi="Times New Roman"/>
          <w:sz w:val="24"/>
          <w:szCs w:val="24"/>
        </w:rPr>
        <w:t>d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 xml:space="preserve">tion, it must </w:t>
      </w:r>
      <w:r w:rsidRPr="00D26C4D">
        <w:rPr>
          <w:rFonts w:ascii="Times New Roman" w:hAnsi="Times New Roman"/>
          <w:spacing w:val="-2"/>
          <w:sz w:val="24"/>
          <w:szCs w:val="24"/>
        </w:rPr>
        <w:t>g</w:t>
      </w:r>
      <w:r w:rsidRPr="00D26C4D">
        <w:rPr>
          <w:rFonts w:ascii="Times New Roman" w:hAnsi="Times New Roman"/>
          <w:sz w:val="24"/>
          <w:szCs w:val="24"/>
        </w:rPr>
        <w:t>ive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ompt o</w:t>
      </w:r>
      <w:r w:rsidRPr="00D26C4D">
        <w:rPr>
          <w:rFonts w:ascii="Times New Roman" w:hAnsi="Times New Roman"/>
          <w:spacing w:val="-1"/>
          <w:sz w:val="24"/>
          <w:szCs w:val="24"/>
        </w:rPr>
        <w:t>ra</w:t>
      </w:r>
      <w:r w:rsidRPr="00D26C4D">
        <w:rPr>
          <w:rFonts w:ascii="Times New Roman" w:hAnsi="Times New Roman"/>
          <w:sz w:val="24"/>
          <w:szCs w:val="24"/>
        </w:rPr>
        <w:t>l noti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ni</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a</w:t>
      </w:r>
      <w:r w:rsidRPr="00D26C4D">
        <w:rPr>
          <w:rFonts w:ascii="Times New Roman" w:hAnsi="Times New Roman"/>
          <w:sz w:val="24"/>
          <w:szCs w:val="24"/>
        </w:rPr>
        <w:t>nd subs</w:t>
      </w:r>
      <w:r w:rsidRPr="00D26C4D">
        <w:rPr>
          <w:rFonts w:ascii="Times New Roman" w:hAnsi="Times New Roman"/>
          <w:spacing w:val="-1"/>
          <w:sz w:val="24"/>
          <w:szCs w:val="24"/>
        </w:rPr>
        <w:t>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ntly</w:t>
      </w:r>
      <w:r w:rsidRPr="00D26C4D">
        <w:rPr>
          <w:rFonts w:ascii="Times New Roman" w:hAnsi="Times New Roman"/>
          <w:spacing w:val="-7"/>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liv</w:t>
      </w:r>
      <w:r w:rsidRPr="00D26C4D">
        <w:rPr>
          <w:rFonts w:ascii="Times New Roman" w:hAnsi="Times New Roman"/>
          <w:spacing w:val="-1"/>
          <w:sz w:val="24"/>
          <w:szCs w:val="24"/>
        </w:rPr>
        <w:t>er</w:t>
      </w:r>
      <w:r w:rsidRPr="00D26C4D">
        <w:rPr>
          <w:rFonts w:ascii="Times New Roman" w:hAnsi="Times New Roman"/>
          <w:sz w:val="24"/>
          <w:szCs w:val="24"/>
        </w:rPr>
        <w:t xml:space="preserve">, within 2 </w:t>
      </w:r>
      <w:r w:rsidRPr="00D26C4D">
        <w:rPr>
          <w:rFonts w:ascii="Times New Roman" w:hAnsi="Times New Roman"/>
          <w:spacing w:val="-1"/>
          <w:sz w:val="24"/>
          <w:szCs w:val="24"/>
        </w:rPr>
        <w:t>ca</w:t>
      </w:r>
      <w:r w:rsidRPr="00D26C4D">
        <w:rPr>
          <w:rFonts w:ascii="Times New Roman" w:hAnsi="Times New Roman"/>
          <w:sz w:val="24"/>
          <w:szCs w:val="24"/>
        </w:rPr>
        <w:t>l</w:t>
      </w:r>
      <w:r w:rsidRPr="00D26C4D">
        <w:rPr>
          <w:rFonts w:ascii="Times New Roman" w:hAnsi="Times New Roman"/>
          <w:spacing w:val="-1"/>
          <w:sz w:val="24"/>
          <w:szCs w:val="24"/>
        </w:rPr>
        <w:t>e</w:t>
      </w:r>
      <w:r w:rsidRPr="00D26C4D">
        <w:rPr>
          <w:rFonts w:ascii="Times New Roman" w:hAnsi="Times New Roman"/>
          <w:sz w:val="24"/>
          <w:szCs w:val="24"/>
        </w:rPr>
        <w:t>nd</w:t>
      </w:r>
      <w:r w:rsidRPr="00D26C4D">
        <w:rPr>
          <w:rFonts w:ascii="Times New Roman" w:hAnsi="Times New Roman"/>
          <w:spacing w:val="-1"/>
          <w:sz w:val="24"/>
          <w:szCs w:val="24"/>
        </w:rPr>
        <w:t>a</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s, a</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l</w:t>
      </w:r>
      <w:r w:rsidRPr="00D26C4D">
        <w:rPr>
          <w:rFonts w:ascii="Times New Roman" w:hAnsi="Times New Roman"/>
          <w:spacing w:val="-1"/>
          <w:sz w:val="24"/>
          <w:szCs w:val="24"/>
        </w:rPr>
        <w:t>e</w:t>
      </w:r>
      <w:r w:rsidRPr="00D26C4D">
        <w:rPr>
          <w:rFonts w:ascii="Times New Roman" w:hAnsi="Times New Roman"/>
          <w:sz w:val="24"/>
          <w:szCs w:val="24"/>
        </w:rPr>
        <w:t>tt</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ms 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r</w:t>
      </w:r>
      <w:r w:rsidRPr="00D26C4D">
        <w:rPr>
          <w:rFonts w:ascii="Times New Roman" w:hAnsi="Times New Roman"/>
          <w:sz w:val="24"/>
          <w:szCs w:val="24"/>
        </w:rPr>
        <w:t>i</w:t>
      </w:r>
      <w:r w:rsidRPr="00D26C4D">
        <w:rPr>
          <w:rFonts w:ascii="Times New Roman" w:hAnsi="Times New Roman"/>
          <w:spacing w:val="-2"/>
          <w:sz w:val="24"/>
          <w:szCs w:val="24"/>
        </w:rPr>
        <w:t>g</w:t>
      </w:r>
      <w:r w:rsidRPr="00D26C4D">
        <w:rPr>
          <w:rFonts w:ascii="Times New Roman" w:hAnsi="Times New Roman"/>
          <w:sz w:val="24"/>
          <w:szCs w:val="24"/>
        </w:rPr>
        <w:t xml:space="preserve">ht to </w:t>
      </w:r>
      <w:r w:rsidRPr="00D26C4D">
        <w:rPr>
          <w:rFonts w:ascii="Times New Roman" w:hAnsi="Times New Roman"/>
          <w:spacing w:val="-1"/>
          <w:sz w:val="24"/>
          <w:szCs w:val="24"/>
        </w:rPr>
        <w:t>re</w:t>
      </w:r>
      <w:r w:rsidRPr="00D26C4D">
        <w:rPr>
          <w:rFonts w:ascii="Times New Roman" w:hAnsi="Times New Roman"/>
          <w:sz w:val="24"/>
          <w:szCs w:val="24"/>
        </w:rPr>
        <w:t>submit a</w:t>
      </w:r>
      <w:r w:rsidRPr="00D26C4D">
        <w:rPr>
          <w:rFonts w:ascii="Times New Roman" w:hAnsi="Times New Roman"/>
          <w:spacing w:val="-1"/>
          <w:sz w:val="24"/>
          <w:szCs w:val="24"/>
        </w:rPr>
        <w:t xml:space="preserve"> 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dit</w:t>
      </w:r>
      <w:r w:rsidRPr="00D26C4D">
        <w:rPr>
          <w:rFonts w:ascii="Times New Roman" w:hAnsi="Times New Roman"/>
          <w:spacing w:val="-1"/>
          <w:sz w:val="24"/>
          <w:szCs w:val="24"/>
        </w:rPr>
        <w:t>e</w:t>
      </w:r>
      <w:r w:rsidRPr="00D26C4D">
        <w:rPr>
          <w:rFonts w:ascii="Times New Roman" w:hAnsi="Times New Roman"/>
          <w:sz w:val="24"/>
          <w:szCs w:val="24"/>
        </w:rPr>
        <w:t>d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 with a</w:t>
      </w:r>
      <w:r w:rsidRPr="00D26C4D">
        <w:rPr>
          <w:rFonts w:ascii="Times New Roman" w:hAnsi="Times New Roman"/>
          <w:spacing w:val="-1"/>
          <w:sz w:val="24"/>
          <w:szCs w:val="24"/>
        </w:rPr>
        <w:t xml:space="preserve"> </w:t>
      </w:r>
      <w:r w:rsidRPr="00D26C4D">
        <w:rPr>
          <w:rFonts w:ascii="Times New Roman" w:hAnsi="Times New Roman"/>
          <w:sz w:val="24"/>
          <w:szCs w:val="24"/>
        </w:rPr>
        <w:t>ph</w:t>
      </w:r>
      <w:r w:rsidRPr="00D26C4D">
        <w:rPr>
          <w:rFonts w:ascii="Times New Roman" w:hAnsi="Times New Roman"/>
          <w:spacing w:val="-7"/>
          <w:sz w:val="24"/>
          <w:szCs w:val="24"/>
        </w:rPr>
        <w:t>y</w:t>
      </w:r>
      <w:r w:rsidRPr="00D26C4D">
        <w:rPr>
          <w:rFonts w:ascii="Times New Roman" w:hAnsi="Times New Roman"/>
          <w:sz w:val="24"/>
          <w:szCs w:val="24"/>
        </w:rPr>
        <w:t>si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2"/>
          <w:sz w:val="24"/>
          <w:szCs w:val="24"/>
        </w:rPr>
        <w:t>'</w:t>
      </w:r>
      <w:r w:rsidRPr="00D26C4D">
        <w:rPr>
          <w:rFonts w:ascii="Times New Roman" w:hAnsi="Times New Roman"/>
          <w:sz w:val="24"/>
          <w:szCs w:val="24"/>
        </w:rPr>
        <w:t>s suppo</w:t>
      </w:r>
      <w:r w:rsidRPr="00D26C4D">
        <w:rPr>
          <w:rFonts w:ascii="Times New Roman" w:hAnsi="Times New Roman"/>
          <w:spacing w:val="-1"/>
          <w:sz w:val="24"/>
          <w:szCs w:val="24"/>
        </w:rPr>
        <w:t>r</w:t>
      </w:r>
      <w:r w:rsidRPr="00D26C4D">
        <w:rPr>
          <w:rFonts w:ascii="Times New Roman" w:hAnsi="Times New Roman"/>
          <w:sz w:val="24"/>
          <w:szCs w:val="24"/>
        </w:rPr>
        <w:t>t.  The</w:t>
      </w:r>
      <w:r w:rsidRPr="00D26C4D">
        <w:rPr>
          <w:rFonts w:ascii="Times New Roman" w:hAnsi="Times New Roman"/>
          <w:spacing w:val="-1"/>
          <w:sz w:val="24"/>
          <w:szCs w:val="24"/>
        </w:rPr>
        <w:t xml:space="preserve"> c</w:t>
      </w:r>
      <w:r w:rsidRPr="00D26C4D">
        <w:rPr>
          <w:rFonts w:ascii="Times New Roman" w:hAnsi="Times New Roman"/>
          <w:sz w:val="24"/>
          <w:szCs w:val="24"/>
        </w:rPr>
        <w:t>u</w:t>
      </w:r>
      <w:r w:rsidRPr="00D26C4D">
        <w:rPr>
          <w:rFonts w:ascii="Times New Roman" w:hAnsi="Times New Roman"/>
          <w:spacing w:val="-1"/>
          <w:sz w:val="24"/>
          <w:szCs w:val="24"/>
        </w:rPr>
        <w:t>rre</w:t>
      </w:r>
      <w:r w:rsidRPr="00D26C4D">
        <w:rPr>
          <w:rFonts w:ascii="Times New Roman" w:hAnsi="Times New Roman"/>
          <w:sz w:val="24"/>
          <w:szCs w:val="24"/>
        </w:rPr>
        <w:t>ntly</w:t>
      </w:r>
      <w:r w:rsidRPr="00D26C4D">
        <w:rPr>
          <w:rFonts w:ascii="Times New Roman" w:hAnsi="Times New Roman"/>
          <w:spacing w:val="-7"/>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r</w:t>
      </w:r>
      <w:r w:rsidRPr="00D26C4D">
        <w:rPr>
          <w:rFonts w:ascii="Times New Roman" w:hAnsi="Times New Roman"/>
          <w:sz w:val="24"/>
          <w:szCs w:val="24"/>
        </w:rPr>
        <w:t>ov</w:t>
      </w:r>
      <w:r w:rsidRPr="00D26C4D">
        <w:rPr>
          <w:rFonts w:ascii="Times New Roman" w:hAnsi="Times New Roman"/>
          <w:spacing w:val="-1"/>
          <w:sz w:val="24"/>
          <w:szCs w:val="24"/>
        </w:rPr>
        <w:t>e</w:t>
      </w:r>
      <w:r w:rsidRPr="00D26C4D">
        <w:rPr>
          <w:rFonts w:ascii="Times New Roman" w:hAnsi="Times New Roman"/>
          <w:sz w:val="24"/>
          <w:szCs w:val="24"/>
        </w:rPr>
        <w:t>d 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h</w:t>
      </w:r>
      <w:r w:rsidRPr="00D26C4D">
        <w:rPr>
          <w:rFonts w:ascii="Times New Roman" w:hAnsi="Times New Roman"/>
          <w:spacing w:val="-1"/>
          <w:sz w:val="24"/>
          <w:szCs w:val="24"/>
        </w:rPr>
        <w:t>a</w:t>
      </w:r>
      <w:r w:rsidRPr="00D26C4D">
        <w:rPr>
          <w:rFonts w:ascii="Times New Roman" w:hAnsi="Times New Roman"/>
          <w:sz w:val="24"/>
          <w:szCs w:val="24"/>
        </w:rPr>
        <w:t xml:space="preserve">s not </w:t>
      </w:r>
      <w:r w:rsidRPr="00D26C4D">
        <w:rPr>
          <w:rFonts w:ascii="Times New Roman" w:hAnsi="Times New Roman"/>
          <w:spacing w:val="-1"/>
          <w:sz w:val="24"/>
          <w:szCs w:val="24"/>
        </w:rPr>
        <w:t>c</w:t>
      </w:r>
      <w:r w:rsidRPr="00D26C4D">
        <w:rPr>
          <w:rFonts w:ascii="Times New Roman" w:hAnsi="Times New Roman"/>
          <w:sz w:val="24"/>
          <w:szCs w:val="24"/>
        </w:rPr>
        <w:t>h</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d.</w:t>
      </w:r>
    </w:p>
    <w:p w:rsidRPr="00D26C4D" w:rsidR="00467F11" w:rsidP="0038296B" w:rsidRDefault="00467F11" w14:paraId="6FD3385A"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1525D161"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i</w:t>
      </w:r>
      <w:r w:rsidRPr="00D26C4D">
        <w:rPr>
          <w:rFonts w:ascii="Times New Roman" w:hAnsi="Times New Roman"/>
          <w:b/>
          <w:bCs/>
          <w:spacing w:val="-3"/>
          <w:sz w:val="24"/>
          <w:szCs w:val="24"/>
          <w:u w:val="thick"/>
        </w:rPr>
        <w:t>m</w:t>
      </w:r>
      <w:r w:rsidRPr="00D26C4D">
        <w:rPr>
          <w:rFonts w:ascii="Times New Roman" w:hAnsi="Times New Roman"/>
          <w:b/>
          <w:bCs/>
          <w:spacing w:val="-1"/>
          <w:sz w:val="24"/>
          <w:szCs w:val="24"/>
          <w:u w:val="thick"/>
        </w:rPr>
        <w:t>e</w:t>
      </w:r>
      <w:r w:rsidRPr="00D26C4D">
        <w:rPr>
          <w:rFonts w:ascii="Times New Roman" w:hAnsi="Times New Roman"/>
          <w:b/>
          <w:bCs/>
          <w:spacing w:val="2"/>
          <w:sz w:val="24"/>
          <w:szCs w:val="24"/>
          <w:u w:val="thick"/>
        </w:rPr>
        <w:t>f</w:t>
      </w:r>
      <w:r w:rsidRPr="00D26C4D">
        <w:rPr>
          <w:rFonts w:ascii="Times New Roman" w:hAnsi="Times New Roman"/>
          <w:b/>
          <w:bCs/>
          <w:spacing w:val="-1"/>
          <w:sz w:val="24"/>
          <w:szCs w:val="24"/>
          <w:u w:val="thick"/>
        </w:rPr>
        <w:t>r</w:t>
      </w:r>
      <w:r w:rsidRPr="00D26C4D">
        <w:rPr>
          <w:rFonts w:ascii="Times New Roman" w:hAnsi="Times New Roman"/>
          <w:b/>
          <w:bCs/>
          <w:sz w:val="24"/>
          <w:szCs w:val="24"/>
          <w:u w:val="thick"/>
        </w:rPr>
        <w:t>a</w:t>
      </w:r>
      <w:r w:rsidRPr="00D26C4D">
        <w:rPr>
          <w:rFonts w:ascii="Times New Roman" w:hAnsi="Times New Roman"/>
          <w:b/>
          <w:bCs/>
          <w:spacing w:val="-3"/>
          <w:sz w:val="24"/>
          <w:szCs w:val="24"/>
          <w:u w:val="thick"/>
        </w:rPr>
        <w:t>m</w:t>
      </w:r>
      <w:r w:rsidRPr="00D26C4D">
        <w:rPr>
          <w:rFonts w:ascii="Times New Roman" w:hAnsi="Times New Roman"/>
          <w:b/>
          <w:bCs/>
          <w:spacing w:val="-1"/>
          <w:sz w:val="24"/>
          <w:szCs w:val="24"/>
          <w:u w:val="thick"/>
        </w:rPr>
        <w:t>es</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d</w:t>
      </w:r>
      <w:r w:rsidRPr="00D26C4D">
        <w:rPr>
          <w:rFonts w:ascii="Times New Roman" w:hAnsi="Times New Roman"/>
          <w:b/>
          <w:bCs/>
          <w:spacing w:val="1"/>
          <w:sz w:val="24"/>
          <w:szCs w:val="24"/>
          <w:u w:val="thick"/>
        </w:rPr>
        <w:t xml:space="preserve"> n</w:t>
      </w:r>
      <w:r w:rsidRPr="00D26C4D">
        <w:rPr>
          <w:rFonts w:ascii="Times New Roman" w:hAnsi="Times New Roman"/>
          <w:b/>
          <w:bCs/>
          <w:sz w:val="24"/>
          <w:szCs w:val="24"/>
          <w:u w:val="thick"/>
        </w:rPr>
        <w:t>o</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ce</w:t>
      </w:r>
      <w:r w:rsidRPr="00D26C4D">
        <w:rPr>
          <w:rFonts w:ascii="Times New Roman" w:hAnsi="Times New Roman"/>
          <w:b/>
          <w:bCs/>
          <w:sz w:val="24"/>
          <w:szCs w:val="24"/>
          <w:u w:val="thick"/>
        </w:rPr>
        <w:t xml:space="preserve"> </w:t>
      </w:r>
      <w:r w:rsidRPr="00D26C4D">
        <w:rPr>
          <w:rFonts w:ascii="Times New Roman" w:hAnsi="Times New Roman"/>
          <w:b/>
          <w:bCs/>
          <w:spacing w:val="-1"/>
          <w:sz w:val="24"/>
          <w:szCs w:val="24"/>
          <w:u w:val="thick"/>
        </w:rPr>
        <w:t>re</w:t>
      </w:r>
      <w:r w:rsidRPr="00D26C4D">
        <w:rPr>
          <w:rFonts w:ascii="Times New Roman" w:hAnsi="Times New Roman"/>
          <w:b/>
          <w:bCs/>
          <w:spacing w:val="1"/>
          <w:sz w:val="24"/>
          <w:szCs w:val="24"/>
          <w:u w:val="thick"/>
        </w:rPr>
        <w:t>qu</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re</w:t>
      </w:r>
      <w:r w:rsidRPr="00D26C4D">
        <w:rPr>
          <w:rFonts w:ascii="Times New Roman" w:hAnsi="Times New Roman"/>
          <w:b/>
          <w:bCs/>
          <w:spacing w:val="-3"/>
          <w:sz w:val="24"/>
          <w:szCs w:val="24"/>
          <w:u w:val="thick"/>
        </w:rPr>
        <w:t>m</w:t>
      </w:r>
      <w:r w:rsidRPr="00D26C4D">
        <w:rPr>
          <w:rFonts w:ascii="Times New Roman" w:hAnsi="Times New Roman"/>
          <w:b/>
          <w:bCs/>
          <w:spacing w:val="-1"/>
          <w:sz w:val="24"/>
          <w:szCs w:val="24"/>
          <w:u w:val="thick"/>
        </w:rPr>
        <w:t>e</w:t>
      </w:r>
      <w:r w:rsidRPr="00D26C4D">
        <w:rPr>
          <w:rFonts w:ascii="Times New Roman" w:hAnsi="Times New Roman"/>
          <w:b/>
          <w:bCs/>
          <w:spacing w:val="1"/>
          <w:sz w:val="24"/>
          <w:szCs w:val="24"/>
          <w:u w:val="thick"/>
        </w:rPr>
        <w:t>n</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 xml:space="preserve">s </w:t>
      </w:r>
      <w:r w:rsidRPr="00D26C4D">
        <w:rPr>
          <w:rFonts w:ascii="Times New Roman" w:hAnsi="Times New Roman"/>
          <w:b/>
          <w:bCs/>
          <w:spacing w:val="2"/>
          <w:sz w:val="24"/>
          <w:szCs w:val="24"/>
          <w:u w:val="thick"/>
        </w:rPr>
        <w:t>f</w:t>
      </w:r>
      <w:r w:rsidRPr="00D26C4D">
        <w:rPr>
          <w:rFonts w:ascii="Times New Roman" w:hAnsi="Times New Roman"/>
          <w:b/>
          <w:bCs/>
          <w:sz w:val="24"/>
          <w:szCs w:val="24"/>
          <w:u w:val="thick"/>
        </w:rPr>
        <w:t>or</w:t>
      </w:r>
      <w:r w:rsidRPr="00D26C4D">
        <w:rPr>
          <w:rFonts w:ascii="Times New Roman" w:hAnsi="Times New Roman"/>
          <w:b/>
          <w:bCs/>
          <w:spacing w:val="-1"/>
          <w:sz w:val="24"/>
          <w:szCs w:val="24"/>
          <w:u w:val="thick"/>
        </w:rPr>
        <w:t xml:space="preserve"> e</w:t>
      </w:r>
      <w:r w:rsidRPr="00D26C4D">
        <w:rPr>
          <w:rFonts w:ascii="Times New Roman" w:hAnsi="Times New Roman"/>
          <w:b/>
          <w:bCs/>
          <w:sz w:val="24"/>
          <w:szCs w:val="24"/>
          <w:u w:val="thick"/>
        </w:rPr>
        <w:t>x</w:t>
      </w:r>
      <w:r w:rsidRPr="00D26C4D">
        <w:rPr>
          <w:rFonts w:ascii="Times New Roman" w:hAnsi="Times New Roman"/>
          <w:b/>
          <w:bCs/>
          <w:spacing w:val="1"/>
          <w:sz w:val="24"/>
          <w:szCs w:val="24"/>
          <w:u w:val="thick"/>
        </w:rPr>
        <w:t>p</w:t>
      </w:r>
      <w:r w:rsidRPr="00D26C4D">
        <w:rPr>
          <w:rFonts w:ascii="Times New Roman" w:hAnsi="Times New Roman"/>
          <w:b/>
          <w:bCs/>
          <w:spacing w:val="-1"/>
          <w:sz w:val="24"/>
          <w:szCs w:val="24"/>
          <w:u w:val="thick"/>
        </w:rPr>
        <w:t>e</w:t>
      </w:r>
      <w:r w:rsidRPr="00D26C4D">
        <w:rPr>
          <w:rFonts w:ascii="Times New Roman" w:hAnsi="Times New Roman"/>
          <w:b/>
          <w:bCs/>
          <w:spacing w:val="1"/>
          <w:sz w:val="24"/>
          <w:szCs w:val="24"/>
          <w:u w:val="thick"/>
        </w:rPr>
        <w:t>d</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ted</w:t>
      </w:r>
      <w:r w:rsidRPr="00D26C4D">
        <w:rPr>
          <w:rFonts w:ascii="Times New Roman" w:hAnsi="Times New Roman"/>
          <w:b/>
          <w:bCs/>
          <w:spacing w:val="2"/>
          <w:sz w:val="24"/>
          <w:szCs w:val="24"/>
          <w:u w:val="thick"/>
        </w:rPr>
        <w:t xml:space="preserve"> </w:t>
      </w:r>
      <w:r w:rsidRPr="00D26C4D">
        <w:rPr>
          <w:rFonts w:ascii="Times New Roman" w:hAnsi="Times New Roman"/>
          <w:b/>
          <w:bCs/>
          <w:sz w:val="24"/>
          <w:szCs w:val="24"/>
          <w:u w:val="thick"/>
        </w:rPr>
        <w:t>o</w:t>
      </w:r>
      <w:r w:rsidRPr="00D26C4D">
        <w:rPr>
          <w:rFonts w:ascii="Times New Roman" w:hAnsi="Times New Roman"/>
          <w:b/>
          <w:bCs/>
          <w:spacing w:val="-1"/>
          <w:sz w:val="24"/>
          <w:szCs w:val="24"/>
          <w:u w:val="thick"/>
        </w:rPr>
        <w:t>r</w:t>
      </w:r>
      <w:r w:rsidRPr="00D26C4D">
        <w:rPr>
          <w:rFonts w:ascii="Times New Roman" w:hAnsi="Times New Roman"/>
          <w:b/>
          <w:bCs/>
          <w:sz w:val="24"/>
          <w:szCs w:val="24"/>
          <w:u w:val="thick"/>
        </w:rPr>
        <w:t>ga</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z</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ion</w:t>
      </w:r>
      <w:r w:rsidRPr="00D26C4D">
        <w:rPr>
          <w:rFonts w:ascii="Times New Roman" w:hAnsi="Times New Roman"/>
          <w:b/>
          <w:bCs/>
          <w:spacing w:val="1"/>
          <w:sz w:val="24"/>
          <w:szCs w:val="24"/>
          <w:u w:val="thick"/>
        </w:rPr>
        <w:t xml:space="preserve"> d</w:t>
      </w:r>
      <w:r w:rsidRPr="00D26C4D">
        <w:rPr>
          <w:rFonts w:ascii="Times New Roman" w:hAnsi="Times New Roman"/>
          <w:b/>
          <w:bCs/>
          <w:spacing w:val="-1"/>
          <w:sz w:val="24"/>
          <w:szCs w:val="24"/>
          <w:u w:val="thick"/>
        </w:rPr>
        <w:t>eter</w:t>
      </w:r>
      <w:r w:rsidRPr="00D26C4D">
        <w:rPr>
          <w:rFonts w:ascii="Times New Roman" w:hAnsi="Times New Roman"/>
          <w:b/>
          <w:bCs/>
          <w:spacing w:val="-3"/>
          <w:sz w:val="24"/>
          <w:szCs w:val="24"/>
          <w:u w:val="thick"/>
        </w:rPr>
        <w:t>m</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io</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 xml:space="preserve">s </w:t>
      </w:r>
      <w:r w:rsidRPr="00D26C4D">
        <w:rPr>
          <w:rFonts w:ascii="Times New Roman" w:hAnsi="Times New Roman"/>
          <w:b/>
          <w:bCs/>
          <w:spacing w:val="-1"/>
          <w:sz w:val="24"/>
          <w:szCs w:val="24"/>
          <w:u w:val="thick"/>
        </w:rPr>
        <w:t>(</w:t>
      </w:r>
      <w:r w:rsidRPr="00D26C4D">
        <w:rPr>
          <w:rFonts w:ascii="Times New Roman" w:hAnsi="Times New Roman"/>
          <w:b/>
          <w:bCs/>
          <w:sz w:val="24"/>
          <w:szCs w:val="24"/>
          <w:u w:val="thick"/>
        </w:rPr>
        <w:t>§ 422.572)</w:t>
      </w:r>
    </w:p>
    <w:p w:rsidRPr="00D26C4D" w:rsidR="00467F11" w:rsidP="0038296B" w:rsidRDefault="00467F11" w14:paraId="66DE334E"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75631298"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E</w:t>
      </w:r>
      <w:r w:rsidRPr="00D26C4D">
        <w:rPr>
          <w:rFonts w:ascii="Times New Roman" w:hAnsi="Times New Roman"/>
          <w:spacing w:val="2"/>
          <w:sz w:val="24"/>
          <w:szCs w:val="24"/>
        </w:rPr>
        <w:t>x</w:t>
      </w:r>
      <w:r w:rsidRPr="00D26C4D">
        <w:rPr>
          <w:rFonts w:ascii="Times New Roman" w:hAnsi="Times New Roman"/>
          <w:spacing w:val="-1"/>
          <w:sz w:val="24"/>
          <w:szCs w:val="24"/>
        </w:rPr>
        <w:t>ce</w:t>
      </w:r>
      <w:r w:rsidRPr="00D26C4D">
        <w:rPr>
          <w:rFonts w:ascii="Times New Roman" w:hAnsi="Times New Roman"/>
          <w:sz w:val="24"/>
          <w:szCs w:val="24"/>
        </w:rPr>
        <w:t xml:space="preserve">pt </w:t>
      </w:r>
      <w:r w:rsidRPr="00D26C4D">
        <w:rPr>
          <w:rFonts w:ascii="Times New Roman" w:hAnsi="Times New Roman"/>
          <w:spacing w:val="-1"/>
          <w:sz w:val="24"/>
          <w:szCs w:val="24"/>
        </w:rPr>
        <w:t>a</w:t>
      </w:r>
      <w:r w:rsidRPr="00D26C4D">
        <w:rPr>
          <w:rFonts w:ascii="Times New Roman" w:hAnsi="Times New Roman"/>
          <w:sz w:val="24"/>
          <w:szCs w:val="24"/>
        </w:rPr>
        <w:t>s 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w:t>
      </w:r>
      <w:r w:rsidRPr="00D26C4D">
        <w:rPr>
          <w:rFonts w:ascii="Times New Roman" w:hAnsi="Times New Roman"/>
          <w:sz w:val="24"/>
          <w:szCs w:val="24"/>
        </w:rPr>
        <w:t>d in p</w:t>
      </w:r>
      <w:r w:rsidRPr="00D26C4D">
        <w:rPr>
          <w:rFonts w:ascii="Times New Roman" w:hAnsi="Times New Roman"/>
          <w:spacing w:val="-1"/>
          <w:sz w:val="24"/>
          <w:szCs w:val="24"/>
        </w:rPr>
        <w:t>ara</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 xml:space="preserve">ph </w:t>
      </w:r>
      <w:r w:rsidRPr="00D26C4D">
        <w:rPr>
          <w:rFonts w:ascii="Times New Roman" w:hAnsi="Times New Roman"/>
          <w:spacing w:val="-1"/>
          <w:sz w:val="24"/>
          <w:szCs w:val="24"/>
        </w:rPr>
        <w:t>(</w:t>
      </w:r>
      <w:r w:rsidRPr="00D26C4D">
        <w:rPr>
          <w:rFonts w:ascii="Times New Roman" w:hAnsi="Times New Roman"/>
          <w:sz w:val="24"/>
          <w:szCs w:val="24"/>
        </w:rPr>
        <w:t>b)</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 xml:space="preserve">§ 422.572, </w:t>
      </w:r>
      <w:r w:rsidRPr="00D26C4D">
        <w:rPr>
          <w:rFonts w:ascii="Times New Roman" w:hAnsi="Times New Roman"/>
          <w:spacing w:val="-1"/>
          <w:sz w:val="24"/>
          <w:szCs w:val="24"/>
        </w:rPr>
        <w:t>a</w:t>
      </w:r>
      <w:r w:rsidRPr="00D26C4D">
        <w:rPr>
          <w:rFonts w:ascii="Times New Roman" w:hAnsi="Times New Roman"/>
          <w:sz w:val="24"/>
          <w:szCs w:val="24"/>
        </w:rPr>
        <w:t>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r</w:t>
      </w:r>
      <w:r w:rsidRPr="00D26C4D">
        <w:rPr>
          <w:rFonts w:ascii="Times New Roman" w:hAnsi="Times New Roman"/>
          <w:sz w:val="24"/>
          <w:szCs w:val="24"/>
        </w:rPr>
        <w:t>ov</w:t>
      </w:r>
      <w:r w:rsidRPr="00D26C4D">
        <w:rPr>
          <w:rFonts w:ascii="Times New Roman" w:hAnsi="Times New Roman"/>
          <w:spacing w:val="-1"/>
          <w:sz w:val="24"/>
          <w:szCs w:val="24"/>
        </w:rPr>
        <w:t>e</w:t>
      </w:r>
      <w:r w:rsidRPr="00D26C4D">
        <w:rPr>
          <w:rFonts w:ascii="Times New Roman" w:hAnsi="Times New Roman"/>
          <w:sz w:val="24"/>
          <w:szCs w:val="24"/>
        </w:rPr>
        <w:t>s a</w:t>
      </w:r>
      <w:r w:rsidRPr="00D26C4D">
        <w:rPr>
          <w:rFonts w:ascii="Times New Roman" w:hAnsi="Times New Roman"/>
          <w:spacing w:val="-1"/>
          <w:sz w:val="24"/>
          <w:szCs w:val="24"/>
        </w:rPr>
        <w:t xml:space="preserve"> 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dit</w:t>
      </w:r>
      <w:r w:rsidRPr="00D26C4D">
        <w:rPr>
          <w:rFonts w:ascii="Times New Roman" w:hAnsi="Times New Roman"/>
          <w:spacing w:val="-1"/>
          <w:sz w:val="24"/>
          <w:szCs w:val="24"/>
        </w:rPr>
        <w:t>e</w:t>
      </w:r>
      <w:r w:rsidRPr="00D26C4D">
        <w:rPr>
          <w:rFonts w:ascii="Times New Roman" w:hAnsi="Times New Roman"/>
          <w:sz w:val="24"/>
          <w:szCs w:val="24"/>
        </w:rPr>
        <w:t>d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 must m</w:t>
      </w:r>
      <w:r w:rsidRPr="00D26C4D">
        <w:rPr>
          <w:rFonts w:ascii="Times New Roman" w:hAnsi="Times New Roman"/>
          <w:spacing w:val="-1"/>
          <w:sz w:val="24"/>
          <w:szCs w:val="24"/>
        </w:rPr>
        <w:t>a</w:t>
      </w:r>
      <w:r w:rsidRPr="00D26C4D">
        <w:rPr>
          <w:rFonts w:ascii="Times New Roman" w:hAnsi="Times New Roman"/>
          <w:sz w:val="24"/>
          <w:szCs w:val="24"/>
        </w:rPr>
        <w:t>ke</w:t>
      </w:r>
      <w:r w:rsidRPr="00D26C4D">
        <w:rPr>
          <w:rFonts w:ascii="Times New Roman" w:hAnsi="Times New Roman"/>
          <w:spacing w:val="-1"/>
          <w:sz w:val="24"/>
          <w:szCs w:val="24"/>
        </w:rPr>
        <w:t xml:space="preserve"> </w:t>
      </w:r>
      <w:r w:rsidRPr="00D26C4D">
        <w:rPr>
          <w:rFonts w:ascii="Times New Roman" w:hAnsi="Times New Roman"/>
          <w:sz w:val="24"/>
          <w:szCs w:val="24"/>
        </w:rPr>
        <w:t>its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nd noti</w:t>
      </w:r>
      <w:r w:rsidRPr="00D26C4D">
        <w:rPr>
          <w:rFonts w:ascii="Times New Roman" w:hAnsi="Times New Roman"/>
          <w:spacing w:val="-1"/>
          <w:sz w:val="24"/>
          <w:szCs w:val="24"/>
        </w:rPr>
        <w:t>f</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(a</w:t>
      </w:r>
      <w:r w:rsidRPr="00D26C4D">
        <w:rPr>
          <w:rFonts w:ascii="Times New Roman" w:hAnsi="Times New Roman"/>
          <w:sz w:val="24"/>
          <w:szCs w:val="24"/>
        </w:rPr>
        <w:t>nd the</w:t>
      </w:r>
      <w:r w:rsidRPr="00D26C4D">
        <w:rPr>
          <w:rFonts w:ascii="Times New Roman" w:hAnsi="Times New Roman"/>
          <w:spacing w:val="-1"/>
          <w:sz w:val="24"/>
          <w:szCs w:val="24"/>
        </w:rPr>
        <w:t xml:space="preserve"> </w:t>
      </w:r>
      <w:r w:rsidRPr="00D26C4D">
        <w:rPr>
          <w:rFonts w:ascii="Times New Roman" w:hAnsi="Times New Roman"/>
          <w:sz w:val="24"/>
          <w:szCs w:val="24"/>
        </w:rPr>
        <w:t>ph</w:t>
      </w:r>
      <w:r w:rsidRPr="00D26C4D">
        <w:rPr>
          <w:rFonts w:ascii="Times New Roman" w:hAnsi="Times New Roman"/>
          <w:spacing w:val="-7"/>
          <w:sz w:val="24"/>
          <w:szCs w:val="24"/>
        </w:rPr>
        <w:t>y</w:t>
      </w:r>
      <w:r w:rsidRPr="00D26C4D">
        <w:rPr>
          <w:rFonts w:ascii="Times New Roman" w:hAnsi="Times New Roman"/>
          <w:sz w:val="24"/>
          <w:szCs w:val="24"/>
        </w:rPr>
        <w:t>si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 w</w:t>
      </w:r>
      <w:r w:rsidRPr="00D26C4D">
        <w:rPr>
          <w:rFonts w:ascii="Times New Roman" w:hAnsi="Times New Roman"/>
          <w:spacing w:val="-1"/>
          <w:sz w:val="24"/>
          <w:szCs w:val="24"/>
        </w:rPr>
        <w:t>arra</w:t>
      </w:r>
      <w:r w:rsidRPr="00D26C4D">
        <w:rPr>
          <w:rFonts w:ascii="Times New Roman" w:hAnsi="Times New Roman"/>
          <w:sz w:val="24"/>
          <w:szCs w:val="24"/>
        </w:rPr>
        <w:t>nt</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w:t>
      </w:r>
      <w:r w:rsidRPr="00D26C4D">
        <w:rPr>
          <w:rFonts w:ascii="Times New Roman" w:hAnsi="Times New Roman"/>
          <w:sz w:val="24"/>
          <w:szCs w:val="24"/>
        </w:rPr>
        <w:t>ti</w:t>
      </w:r>
      <w:r w:rsidRPr="00D26C4D">
        <w:rPr>
          <w:rFonts w:ascii="Times New Roman" w:hAnsi="Times New Roman"/>
          <w:spacing w:val="-1"/>
          <w:sz w:val="24"/>
          <w:szCs w:val="24"/>
        </w:rPr>
        <w:t>e</w:t>
      </w:r>
      <w:r w:rsidRPr="00D26C4D">
        <w:rPr>
          <w:rFonts w:ascii="Times New Roman" w:hAnsi="Times New Roman"/>
          <w:sz w:val="24"/>
          <w:szCs w:val="24"/>
        </w:rPr>
        <w:t>nt</w:t>
      </w:r>
      <w:r w:rsidRPr="00D26C4D">
        <w:rPr>
          <w:rFonts w:ascii="Times New Roman" w:hAnsi="Times New Roman"/>
          <w:spacing w:val="-2"/>
          <w:sz w:val="24"/>
          <w:szCs w:val="24"/>
        </w:rPr>
        <w:t>'</w:t>
      </w:r>
      <w:r w:rsidRPr="00D26C4D">
        <w:rPr>
          <w:rFonts w:ascii="Times New Roman" w:hAnsi="Times New Roman"/>
          <w:sz w:val="24"/>
          <w:szCs w:val="24"/>
        </w:rPr>
        <w:t>s 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w:t>
      </w:r>
      <w:r w:rsidRPr="00D26C4D">
        <w:rPr>
          <w:rFonts w:ascii="Times New Roman" w:hAnsi="Times New Roman"/>
          <w:sz w:val="24"/>
          <w:szCs w:val="24"/>
        </w:rPr>
        <w:t xml:space="preserve">l </w:t>
      </w:r>
      <w:r w:rsidRPr="00D26C4D">
        <w:rPr>
          <w:rFonts w:ascii="Times New Roman" w:hAnsi="Times New Roman"/>
          <w:spacing w:val="-1"/>
          <w:sz w:val="24"/>
          <w:szCs w:val="24"/>
        </w:rPr>
        <w:t>c</w:t>
      </w:r>
      <w:r w:rsidRPr="00D26C4D">
        <w:rPr>
          <w:rFonts w:ascii="Times New Roman" w:hAnsi="Times New Roman"/>
          <w:sz w:val="24"/>
          <w:szCs w:val="24"/>
        </w:rPr>
        <w:t>ondition or</w:t>
      </w:r>
      <w:r w:rsidRPr="00D26C4D">
        <w:rPr>
          <w:rFonts w:ascii="Times New Roman" w:hAnsi="Times New Roman"/>
          <w:spacing w:val="-1"/>
          <w:sz w:val="24"/>
          <w:szCs w:val="24"/>
        </w:rPr>
        <w:t xml:space="preserve"> </w:t>
      </w:r>
      <w:r w:rsidRPr="00D26C4D">
        <w:rPr>
          <w:rFonts w:ascii="Times New Roman" w:hAnsi="Times New Roman"/>
          <w:sz w:val="24"/>
          <w:szCs w:val="24"/>
        </w:rPr>
        <w:t>situ</w:t>
      </w:r>
      <w:r w:rsidRPr="00D26C4D">
        <w:rPr>
          <w:rFonts w:ascii="Times New Roman" w:hAnsi="Times New Roman"/>
          <w:spacing w:val="-1"/>
          <w:sz w:val="24"/>
          <w:szCs w:val="24"/>
        </w:rPr>
        <w:t>a</w:t>
      </w:r>
      <w:r w:rsidRPr="00D26C4D">
        <w:rPr>
          <w:rFonts w:ascii="Times New Roman" w:hAnsi="Times New Roman"/>
          <w:sz w:val="24"/>
          <w:szCs w:val="24"/>
        </w:rPr>
        <w:t>tion)</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its d</w:t>
      </w:r>
      <w:r w:rsidRPr="00D26C4D">
        <w:rPr>
          <w:rFonts w:ascii="Times New Roman" w:hAnsi="Times New Roman"/>
          <w:spacing w:val="-1"/>
          <w:sz w:val="24"/>
          <w:szCs w:val="24"/>
        </w:rPr>
        <w:t>ec</w:t>
      </w:r>
      <w:r w:rsidRPr="00D26C4D">
        <w:rPr>
          <w:rFonts w:ascii="Times New Roman" w:hAnsi="Times New Roman"/>
          <w:sz w:val="24"/>
          <w:szCs w:val="24"/>
        </w:rPr>
        <w:t>ision, wh</w:t>
      </w:r>
      <w:r w:rsidRPr="00D26C4D">
        <w:rPr>
          <w:rFonts w:ascii="Times New Roman" w:hAnsi="Times New Roman"/>
          <w:spacing w:val="-1"/>
          <w:sz w:val="24"/>
          <w:szCs w:val="24"/>
        </w:rPr>
        <w:t>e</w:t>
      </w:r>
      <w:r w:rsidRPr="00D26C4D">
        <w:rPr>
          <w:rFonts w:ascii="Times New Roman" w:hAnsi="Times New Roman"/>
          <w:sz w:val="24"/>
          <w:szCs w:val="24"/>
        </w:rPr>
        <w:t>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a</w:t>
      </w:r>
      <w:r w:rsidRPr="00D26C4D">
        <w:rPr>
          <w:rFonts w:ascii="Times New Roman" w:hAnsi="Times New Roman"/>
          <w:sz w:val="24"/>
          <w:szCs w:val="24"/>
        </w:rPr>
        <w:t>dv</w:t>
      </w:r>
      <w:r w:rsidRPr="00D26C4D">
        <w:rPr>
          <w:rFonts w:ascii="Times New Roman" w:hAnsi="Times New Roman"/>
          <w:spacing w:val="-1"/>
          <w:sz w:val="24"/>
          <w:szCs w:val="24"/>
        </w:rPr>
        <w:t>er</w:t>
      </w:r>
      <w:r w:rsidRPr="00D26C4D">
        <w:rPr>
          <w:rFonts w:ascii="Times New Roman" w:hAnsi="Times New Roman"/>
          <w:sz w:val="24"/>
          <w:szCs w:val="24"/>
        </w:rPr>
        <w:t>se</w:t>
      </w:r>
      <w:r w:rsidRPr="00D26C4D">
        <w:rPr>
          <w:rFonts w:ascii="Times New Roman" w:hAnsi="Times New Roman"/>
          <w:spacing w:val="-1"/>
          <w:sz w:val="24"/>
          <w:szCs w:val="24"/>
        </w:rPr>
        <w:t xml:space="preserve"> </w:t>
      </w:r>
      <w:r w:rsidRPr="00D26C4D">
        <w:rPr>
          <w:rFonts w:ascii="Times New Roman" w:hAnsi="Times New Roman"/>
          <w:sz w:val="24"/>
          <w:szCs w:val="24"/>
        </w:rPr>
        <w:t xml:space="preserve">or </w:t>
      </w:r>
      <w:r w:rsidRPr="00D26C4D">
        <w:rPr>
          <w:rFonts w:ascii="Times New Roman" w:hAnsi="Times New Roman"/>
          <w:spacing w:val="-1"/>
          <w:sz w:val="24"/>
          <w:szCs w:val="24"/>
        </w:rPr>
        <w:t>fa</w:t>
      </w:r>
      <w:r w:rsidRPr="00D26C4D">
        <w:rPr>
          <w:rFonts w:ascii="Times New Roman" w:hAnsi="Times New Roman"/>
          <w:sz w:val="24"/>
          <w:szCs w:val="24"/>
        </w:rPr>
        <w:t>vo</w:t>
      </w:r>
      <w:r w:rsidRPr="00D26C4D">
        <w:rPr>
          <w:rFonts w:ascii="Times New Roman" w:hAnsi="Times New Roman"/>
          <w:spacing w:val="-1"/>
          <w:sz w:val="24"/>
          <w:szCs w:val="24"/>
        </w:rPr>
        <w:t>ra</w:t>
      </w:r>
      <w:r w:rsidRPr="00D26C4D">
        <w:rPr>
          <w:rFonts w:ascii="Times New Roman" w:hAnsi="Times New Roman"/>
          <w:sz w:val="24"/>
          <w:szCs w:val="24"/>
        </w:rPr>
        <w:t>bl</w:t>
      </w:r>
      <w:r w:rsidRPr="00D26C4D">
        <w:rPr>
          <w:rFonts w:ascii="Times New Roman" w:hAnsi="Times New Roman"/>
          <w:spacing w:val="-1"/>
          <w:sz w:val="24"/>
          <w:szCs w:val="24"/>
        </w:rPr>
        <w:t>e</w:t>
      </w:r>
      <w:r w:rsidRPr="00D26C4D">
        <w:rPr>
          <w:rFonts w:ascii="Times New Roman" w:hAnsi="Times New Roman"/>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 xml:space="preserve">s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ditiously</w:t>
      </w:r>
      <w:r w:rsidRPr="00D26C4D">
        <w:rPr>
          <w:rFonts w:ascii="Times New Roman" w:hAnsi="Times New Roman"/>
          <w:spacing w:val="-7"/>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s 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pacing w:val="-2"/>
          <w:sz w:val="24"/>
          <w:szCs w:val="24"/>
        </w:rPr>
        <w:t>'</w:t>
      </w:r>
      <w:r w:rsidRPr="00D26C4D">
        <w:rPr>
          <w:rFonts w:ascii="Times New Roman" w:hAnsi="Times New Roman"/>
          <w:sz w:val="24"/>
          <w:szCs w:val="24"/>
        </w:rPr>
        <w:t>s h</w:t>
      </w:r>
      <w:r w:rsidRPr="00D26C4D">
        <w:rPr>
          <w:rFonts w:ascii="Times New Roman" w:hAnsi="Times New Roman"/>
          <w:spacing w:val="-1"/>
          <w:sz w:val="24"/>
          <w:szCs w:val="24"/>
        </w:rPr>
        <w:t>ea</w:t>
      </w:r>
      <w:r w:rsidRPr="00D26C4D">
        <w:rPr>
          <w:rFonts w:ascii="Times New Roman" w:hAnsi="Times New Roman"/>
          <w:sz w:val="24"/>
          <w:szCs w:val="24"/>
        </w:rPr>
        <w:t xml:space="preserve">lth </w:t>
      </w:r>
      <w:r w:rsidRPr="00D26C4D">
        <w:rPr>
          <w:rFonts w:ascii="Times New Roman" w:hAnsi="Times New Roman"/>
          <w:spacing w:val="-1"/>
          <w:sz w:val="24"/>
          <w:szCs w:val="24"/>
        </w:rPr>
        <w:t>c</w:t>
      </w:r>
      <w:r w:rsidRPr="00D26C4D">
        <w:rPr>
          <w:rFonts w:ascii="Times New Roman" w:hAnsi="Times New Roman"/>
          <w:sz w:val="24"/>
          <w:szCs w:val="24"/>
        </w:rPr>
        <w:t xml:space="preserve">ondition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s, but not l</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n 72 hou</w:t>
      </w:r>
      <w:r w:rsidRPr="00D26C4D">
        <w:rPr>
          <w:rFonts w:ascii="Times New Roman" w:hAnsi="Times New Roman"/>
          <w:spacing w:val="-1"/>
          <w:sz w:val="24"/>
          <w:szCs w:val="24"/>
        </w:rPr>
        <w:t>r</w:t>
      </w:r>
      <w:r w:rsidRPr="00D26C4D">
        <w:rPr>
          <w:rFonts w:ascii="Times New Roman" w:hAnsi="Times New Roman"/>
          <w:sz w:val="24"/>
          <w:szCs w:val="24"/>
        </w:rPr>
        <w:t xml:space="preserve">s </w:t>
      </w:r>
      <w:r w:rsidRPr="00D26C4D">
        <w:rPr>
          <w:rFonts w:ascii="Times New Roman" w:hAnsi="Times New Roman"/>
          <w:spacing w:val="-1"/>
          <w:sz w:val="24"/>
          <w:szCs w:val="24"/>
        </w:rPr>
        <w:t>af</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rece</w:t>
      </w:r>
      <w:r w:rsidRPr="00D26C4D">
        <w:rPr>
          <w:rFonts w:ascii="Times New Roman" w:hAnsi="Times New Roman"/>
          <w:sz w:val="24"/>
          <w:szCs w:val="24"/>
        </w:rPr>
        <w:t>iving</w:t>
      </w:r>
      <w:r w:rsidRPr="00D26C4D">
        <w:rPr>
          <w:rFonts w:ascii="Times New Roman" w:hAnsi="Times New Roman"/>
          <w:spacing w:val="-2"/>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st.</w:t>
      </w:r>
    </w:p>
    <w:p w:rsidRPr="00D26C4D" w:rsidR="00467F11" w:rsidP="0038296B" w:rsidRDefault="00467F11" w14:paraId="74CD5A8F"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05181E35"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nd the</w:t>
      </w:r>
      <w:r w:rsidRPr="00D26C4D">
        <w:rPr>
          <w:rFonts w:ascii="Times New Roman" w:hAnsi="Times New Roman"/>
          <w:spacing w:val="-1"/>
          <w:sz w:val="24"/>
          <w:szCs w:val="24"/>
        </w:rPr>
        <w:t xml:space="preserve"> </w:t>
      </w:r>
      <w:r w:rsidRPr="00D26C4D">
        <w:rPr>
          <w:rFonts w:ascii="Times New Roman" w:hAnsi="Times New Roman"/>
          <w:sz w:val="24"/>
          <w:szCs w:val="24"/>
        </w:rPr>
        <w:t>72</w:t>
      </w:r>
      <w:r w:rsidRPr="00D26C4D">
        <w:rPr>
          <w:rFonts w:ascii="Times New Roman" w:hAnsi="Times New Roman"/>
          <w:spacing w:val="-1"/>
          <w:sz w:val="24"/>
          <w:szCs w:val="24"/>
        </w:rPr>
        <w:t>-</w:t>
      </w:r>
      <w:r w:rsidRPr="00D26C4D">
        <w:rPr>
          <w:rFonts w:ascii="Times New Roman" w:hAnsi="Times New Roman"/>
          <w:sz w:val="24"/>
          <w:szCs w:val="24"/>
        </w:rPr>
        <w:t>hour</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ea</w:t>
      </w:r>
      <w:r w:rsidRPr="00D26C4D">
        <w:rPr>
          <w:rFonts w:ascii="Times New Roman" w:hAnsi="Times New Roman"/>
          <w:sz w:val="24"/>
          <w:szCs w:val="24"/>
        </w:rPr>
        <w:t>dline</w:t>
      </w:r>
      <w:r w:rsidRPr="00D26C4D">
        <w:rPr>
          <w:rFonts w:ascii="Times New Roman" w:hAnsi="Times New Roman"/>
          <w:spacing w:val="-1"/>
          <w:sz w:val="24"/>
          <w:szCs w:val="24"/>
        </w:rPr>
        <w:t xml:space="preserve"> </w:t>
      </w:r>
      <w:r w:rsidRPr="00D26C4D">
        <w:rPr>
          <w:rFonts w:ascii="Times New Roman" w:hAnsi="Times New Roman"/>
          <w:sz w:val="24"/>
          <w:szCs w:val="24"/>
        </w:rPr>
        <w:t>by</w:t>
      </w:r>
      <w:r w:rsidRPr="00D26C4D">
        <w:rPr>
          <w:rFonts w:ascii="Times New Roman" w:hAnsi="Times New Roman"/>
          <w:spacing w:val="-7"/>
          <w:sz w:val="24"/>
          <w:szCs w:val="24"/>
        </w:rPr>
        <w:t xml:space="preserve"> </w:t>
      </w:r>
      <w:r w:rsidRPr="00D26C4D">
        <w:rPr>
          <w:rFonts w:ascii="Times New Roman" w:hAnsi="Times New Roman"/>
          <w:sz w:val="24"/>
          <w:szCs w:val="24"/>
        </w:rPr>
        <w:t xml:space="preserve">up to 14 </w:t>
      </w:r>
      <w:r w:rsidRPr="00D26C4D">
        <w:rPr>
          <w:rFonts w:ascii="Times New Roman" w:hAnsi="Times New Roman"/>
          <w:spacing w:val="-1"/>
          <w:sz w:val="24"/>
          <w:szCs w:val="24"/>
        </w:rPr>
        <w:t>ca</w:t>
      </w:r>
      <w:r w:rsidRPr="00D26C4D">
        <w:rPr>
          <w:rFonts w:ascii="Times New Roman" w:hAnsi="Times New Roman"/>
          <w:sz w:val="24"/>
          <w:szCs w:val="24"/>
        </w:rPr>
        <w:t>l</w:t>
      </w:r>
      <w:r w:rsidRPr="00D26C4D">
        <w:rPr>
          <w:rFonts w:ascii="Times New Roman" w:hAnsi="Times New Roman"/>
          <w:spacing w:val="-1"/>
          <w:sz w:val="24"/>
          <w:szCs w:val="24"/>
        </w:rPr>
        <w:t>e</w:t>
      </w:r>
      <w:r w:rsidRPr="00D26C4D">
        <w:rPr>
          <w:rFonts w:ascii="Times New Roman" w:hAnsi="Times New Roman"/>
          <w:sz w:val="24"/>
          <w:szCs w:val="24"/>
        </w:rPr>
        <w:t>nd</w:t>
      </w:r>
      <w:r w:rsidRPr="00D26C4D">
        <w:rPr>
          <w:rFonts w:ascii="Times New Roman" w:hAnsi="Times New Roman"/>
          <w:spacing w:val="-1"/>
          <w:sz w:val="24"/>
          <w:szCs w:val="24"/>
        </w:rPr>
        <w:t>a</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s if</w:t>
      </w:r>
      <w:r w:rsidRPr="00D26C4D">
        <w:rPr>
          <w:rFonts w:ascii="Times New Roman" w:hAnsi="Times New Roman"/>
          <w:spacing w:val="-1"/>
          <w:sz w:val="24"/>
          <w:szCs w:val="24"/>
        </w:rPr>
        <w:t xml:space="preserve"> </w:t>
      </w:r>
      <w:r w:rsidRPr="00D26C4D">
        <w:rPr>
          <w:rFonts w:ascii="Times New Roman" w:hAnsi="Times New Roman"/>
          <w:sz w:val="24"/>
          <w:szCs w:val="24"/>
        </w:rPr>
        <w:t xml:space="preserve">the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sts the</w:t>
      </w:r>
      <w:r w:rsidRPr="00D26C4D">
        <w:rPr>
          <w:rFonts w:ascii="Times New Roman" w:hAnsi="Times New Roman"/>
          <w:spacing w:val="-1"/>
          <w:sz w:val="24"/>
          <w:szCs w:val="24"/>
        </w:rPr>
        <w:t xml:space="preserve"> e</w:t>
      </w:r>
      <w:r w:rsidRPr="00D26C4D">
        <w:rPr>
          <w:rFonts w:ascii="Times New Roman" w:hAnsi="Times New Roman"/>
          <w:spacing w:val="2"/>
          <w:sz w:val="24"/>
          <w:szCs w:val="24"/>
        </w:rPr>
        <w:t>x</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nsion or</w:t>
      </w:r>
      <w:r w:rsidRPr="00D26C4D">
        <w:rPr>
          <w:rFonts w:ascii="Times New Roman" w:hAnsi="Times New Roman"/>
          <w:spacing w:val="-1"/>
          <w:sz w:val="24"/>
          <w:szCs w:val="24"/>
        </w:rPr>
        <w:t xml:space="preserve"> </w:t>
      </w:r>
      <w:r w:rsidRPr="00D26C4D">
        <w:rPr>
          <w:rFonts w:ascii="Times New Roman" w:hAnsi="Times New Roman"/>
          <w:sz w:val="24"/>
          <w:szCs w:val="24"/>
        </w:rPr>
        <w:t>if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f</w:t>
      </w:r>
      <w:r w:rsidRPr="00D26C4D">
        <w:rPr>
          <w:rFonts w:ascii="Times New Roman" w:hAnsi="Times New Roman"/>
          <w:sz w:val="24"/>
          <w:szCs w:val="24"/>
        </w:rPr>
        <w:t>inds th</w:t>
      </w:r>
      <w:r w:rsidRPr="00D26C4D">
        <w:rPr>
          <w:rFonts w:ascii="Times New Roman" w:hAnsi="Times New Roman"/>
          <w:spacing w:val="-1"/>
          <w:sz w:val="24"/>
          <w:szCs w:val="24"/>
        </w:rPr>
        <w:t>a</w:t>
      </w:r>
      <w:r w:rsidRPr="00D26C4D">
        <w:rPr>
          <w:rFonts w:ascii="Times New Roman" w:hAnsi="Times New Roman"/>
          <w:sz w:val="24"/>
          <w:szCs w:val="24"/>
        </w:rPr>
        <w:t>t it n</w:t>
      </w:r>
      <w:r w:rsidRPr="00D26C4D">
        <w:rPr>
          <w:rFonts w:ascii="Times New Roman" w:hAnsi="Times New Roman"/>
          <w:spacing w:val="-1"/>
          <w:sz w:val="24"/>
          <w:szCs w:val="24"/>
        </w:rPr>
        <w:t>ee</w:t>
      </w:r>
      <w:r w:rsidRPr="00D26C4D">
        <w:rPr>
          <w:rFonts w:ascii="Times New Roman" w:hAnsi="Times New Roman"/>
          <w:sz w:val="24"/>
          <w:szCs w:val="24"/>
        </w:rPr>
        <w:t xml:space="preserve">ds </w:t>
      </w:r>
      <w:r w:rsidRPr="00D26C4D">
        <w:rPr>
          <w:rFonts w:ascii="Times New Roman" w:hAnsi="Times New Roman"/>
          <w:spacing w:val="-1"/>
          <w:sz w:val="24"/>
          <w:szCs w:val="24"/>
        </w:rPr>
        <w:t>a</w:t>
      </w:r>
      <w:r w:rsidRPr="00D26C4D">
        <w:rPr>
          <w:rFonts w:ascii="Times New Roman" w:hAnsi="Times New Roman"/>
          <w:sz w:val="24"/>
          <w:szCs w:val="24"/>
        </w:rPr>
        <w:t>ddition</w:t>
      </w:r>
      <w:r w:rsidRPr="00D26C4D">
        <w:rPr>
          <w:rFonts w:ascii="Times New Roman" w:hAnsi="Times New Roman"/>
          <w:spacing w:val="-1"/>
          <w:sz w:val="24"/>
          <w:szCs w:val="24"/>
        </w:rPr>
        <w:t>a</w:t>
      </w:r>
      <w:r w:rsidRPr="00D26C4D">
        <w:rPr>
          <w:rFonts w:ascii="Times New Roman" w:hAnsi="Times New Roman"/>
          <w:sz w:val="24"/>
          <w:szCs w:val="24"/>
        </w:rPr>
        <w:t>l 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nd the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l</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is in the</w:t>
      </w:r>
      <w:r w:rsidRPr="00D26C4D">
        <w:rPr>
          <w:rFonts w:ascii="Times New Roman" w:hAnsi="Times New Roman"/>
          <w:spacing w:val="-1"/>
          <w:sz w:val="24"/>
          <w:szCs w:val="24"/>
        </w:rPr>
        <w:t xml:space="preserve"> </w:t>
      </w:r>
      <w:r w:rsidRPr="00D26C4D">
        <w:rPr>
          <w:rFonts w:ascii="Times New Roman" w:hAnsi="Times New Roman"/>
          <w:sz w:val="24"/>
          <w:szCs w:val="24"/>
        </w:rPr>
        <w:t>int</w:t>
      </w:r>
      <w:r w:rsidRPr="00D26C4D">
        <w:rPr>
          <w:rFonts w:ascii="Times New Roman" w:hAnsi="Times New Roman"/>
          <w:spacing w:val="-1"/>
          <w:sz w:val="24"/>
          <w:szCs w:val="24"/>
        </w:rPr>
        <w:t>ere</w:t>
      </w:r>
      <w:r w:rsidRPr="00D26C4D">
        <w:rPr>
          <w:rFonts w:ascii="Times New Roman" w:hAnsi="Times New Roman"/>
          <w:sz w:val="24"/>
          <w:szCs w:val="24"/>
        </w:rPr>
        <w:t>st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(f</w:t>
      </w:r>
      <w:r w:rsidRPr="00D26C4D">
        <w:rPr>
          <w:rFonts w:ascii="Times New Roman" w:hAnsi="Times New Roman"/>
          <w:sz w:val="24"/>
          <w:szCs w:val="24"/>
        </w:rPr>
        <w:t>or</w:t>
      </w:r>
      <w:r w:rsidRPr="00D26C4D">
        <w:rPr>
          <w:rFonts w:ascii="Times New Roman" w:hAnsi="Times New Roman"/>
          <w:spacing w:val="-1"/>
          <w:sz w:val="24"/>
          <w:szCs w:val="24"/>
        </w:rPr>
        <w:t xml:space="preserve"> e</w:t>
      </w:r>
      <w:r w:rsidRPr="00D26C4D">
        <w:rPr>
          <w:rFonts w:ascii="Times New Roman" w:hAnsi="Times New Roman"/>
          <w:spacing w:val="2"/>
          <w:sz w:val="24"/>
          <w:szCs w:val="24"/>
        </w:rPr>
        <w:t>x</w:t>
      </w:r>
      <w:r w:rsidRPr="00D26C4D">
        <w:rPr>
          <w:rFonts w:ascii="Times New Roman" w:hAnsi="Times New Roman"/>
          <w:spacing w:val="-1"/>
          <w:sz w:val="24"/>
          <w:szCs w:val="24"/>
        </w:rPr>
        <w:t>a</w:t>
      </w:r>
      <w:r w:rsidRPr="00D26C4D">
        <w:rPr>
          <w:rFonts w:ascii="Times New Roman" w:hAnsi="Times New Roman"/>
          <w:sz w:val="24"/>
          <w:szCs w:val="24"/>
        </w:rPr>
        <w:t>mpl</w:t>
      </w:r>
      <w:r w:rsidRPr="00D26C4D">
        <w:rPr>
          <w:rFonts w:ascii="Times New Roman" w:hAnsi="Times New Roman"/>
          <w:spacing w:val="-1"/>
          <w:sz w:val="24"/>
          <w:szCs w:val="24"/>
        </w:rPr>
        <w:t>e</w:t>
      </w:r>
      <w:r w:rsidRPr="00D26C4D">
        <w:rPr>
          <w:rFonts w:ascii="Times New Roman" w:hAnsi="Times New Roman"/>
          <w:sz w:val="24"/>
          <w:szCs w:val="24"/>
        </w:rPr>
        <w:t>, the</w:t>
      </w:r>
      <w:r w:rsidRPr="00D26C4D">
        <w:rPr>
          <w:rFonts w:ascii="Times New Roman" w:hAnsi="Times New Roman"/>
          <w:spacing w:val="-1"/>
          <w:sz w:val="24"/>
          <w:szCs w:val="24"/>
        </w:rPr>
        <w:t xml:space="preserve"> rece</w:t>
      </w:r>
      <w:r w:rsidRPr="00D26C4D">
        <w:rPr>
          <w:rFonts w:ascii="Times New Roman" w:hAnsi="Times New Roman"/>
          <w:sz w:val="24"/>
          <w:szCs w:val="24"/>
        </w:rPr>
        <w:t>ipt of</w:t>
      </w:r>
      <w:r w:rsidRPr="00D26C4D">
        <w:rPr>
          <w:rFonts w:ascii="Times New Roman" w:hAnsi="Times New Roman"/>
          <w:spacing w:val="-1"/>
          <w:sz w:val="24"/>
          <w:szCs w:val="24"/>
        </w:rPr>
        <w:t xml:space="preserve"> a</w:t>
      </w:r>
      <w:r w:rsidRPr="00D26C4D">
        <w:rPr>
          <w:rFonts w:ascii="Times New Roman" w:hAnsi="Times New Roman"/>
          <w:sz w:val="24"/>
          <w:szCs w:val="24"/>
        </w:rPr>
        <w:t>ddition</w:t>
      </w:r>
      <w:r w:rsidRPr="00D26C4D">
        <w:rPr>
          <w:rFonts w:ascii="Times New Roman" w:hAnsi="Times New Roman"/>
          <w:spacing w:val="-1"/>
          <w:sz w:val="24"/>
          <w:szCs w:val="24"/>
        </w:rPr>
        <w:t>a</w:t>
      </w:r>
      <w:r w:rsidRPr="00D26C4D">
        <w:rPr>
          <w:rFonts w:ascii="Times New Roman" w:hAnsi="Times New Roman"/>
          <w:sz w:val="24"/>
          <w:szCs w:val="24"/>
        </w:rPr>
        <w:t>l 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w:t>
      </w:r>
      <w:r w:rsidRPr="00D26C4D">
        <w:rPr>
          <w:rFonts w:ascii="Times New Roman" w:hAnsi="Times New Roman"/>
          <w:sz w:val="24"/>
          <w:szCs w:val="24"/>
        </w:rPr>
        <w:t xml:space="preserve">l </w:t>
      </w:r>
      <w:r w:rsidRPr="00D26C4D">
        <w:rPr>
          <w:rFonts w:ascii="Times New Roman" w:hAnsi="Times New Roman"/>
          <w:spacing w:val="-1"/>
          <w:sz w:val="24"/>
          <w:szCs w:val="24"/>
        </w:rPr>
        <w:t>e</w:t>
      </w:r>
      <w:r w:rsidRPr="00D26C4D">
        <w:rPr>
          <w:rFonts w:ascii="Times New Roman" w:hAnsi="Times New Roman"/>
          <w:sz w:val="24"/>
          <w:szCs w:val="24"/>
        </w:rPr>
        <w:t>vid</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 xml:space="preserve">ce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h</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2"/>
          <w:sz w:val="24"/>
          <w:szCs w:val="24"/>
        </w:rPr>
        <w:t>g</w:t>
      </w:r>
      <w:r w:rsidRPr="00D26C4D">
        <w:rPr>
          <w:rFonts w:ascii="Times New Roman" w:hAnsi="Times New Roman"/>
          <w:sz w:val="24"/>
          <w:szCs w:val="24"/>
        </w:rPr>
        <w:t>e</w:t>
      </w:r>
      <w:r w:rsidRPr="00D26C4D">
        <w:rPr>
          <w:rFonts w:ascii="Times New Roman" w:hAnsi="Times New Roman"/>
          <w:spacing w:val="-1"/>
          <w:sz w:val="24"/>
          <w:szCs w:val="24"/>
        </w:rPr>
        <w:t xml:space="preserve"> a</w:t>
      </w:r>
      <w:r w:rsidRPr="00D26C4D">
        <w:rPr>
          <w:rFonts w:ascii="Times New Roman" w:hAnsi="Times New Roman"/>
          <w:sz w:val="24"/>
          <w:szCs w:val="24"/>
        </w:rPr>
        <w:t>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w:t>
      </w:r>
      <w:r w:rsidRPr="00D26C4D">
        <w:rPr>
          <w:rFonts w:ascii="Times New Roman" w:hAnsi="Times New Roman"/>
          <w:spacing w:val="-2"/>
          <w:sz w:val="24"/>
          <w:szCs w:val="24"/>
        </w:rPr>
        <w:t>'</w:t>
      </w:r>
      <w:r w:rsidRPr="00D26C4D">
        <w:rPr>
          <w:rFonts w:ascii="Times New Roman" w:hAnsi="Times New Roman"/>
          <w:sz w:val="24"/>
          <w:szCs w:val="24"/>
        </w:rPr>
        <w:t>s d</w:t>
      </w:r>
      <w:r w:rsidRPr="00D26C4D">
        <w:rPr>
          <w:rFonts w:ascii="Times New Roman" w:hAnsi="Times New Roman"/>
          <w:spacing w:val="-1"/>
          <w:sz w:val="24"/>
          <w:szCs w:val="24"/>
        </w:rPr>
        <w:t>ec</w:t>
      </w:r>
      <w:r w:rsidRPr="00D26C4D">
        <w:rPr>
          <w:rFonts w:ascii="Times New Roman" w:hAnsi="Times New Roman"/>
          <w:sz w:val="24"/>
          <w:szCs w:val="24"/>
        </w:rPr>
        <w:t>ision to d</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7"/>
          <w:sz w:val="24"/>
          <w:szCs w:val="24"/>
        </w:rPr>
        <w:t>y</w:t>
      </w:r>
      <w:r w:rsidRPr="00D26C4D">
        <w:rPr>
          <w:rFonts w:ascii="Times New Roman" w:hAnsi="Times New Roman"/>
          <w:spacing w:val="-1"/>
          <w:sz w:val="24"/>
          <w:szCs w:val="24"/>
        </w:rPr>
        <w:t>)</w:t>
      </w:r>
      <w:r w:rsidRPr="00D26C4D">
        <w:rPr>
          <w:rFonts w:ascii="Times New Roman" w:hAnsi="Times New Roman"/>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nd noti</w:t>
      </w:r>
      <w:r w:rsidRPr="00D26C4D">
        <w:rPr>
          <w:rFonts w:ascii="Times New Roman" w:hAnsi="Times New Roman"/>
          <w:spacing w:val="-1"/>
          <w:sz w:val="24"/>
          <w:szCs w:val="24"/>
        </w:rPr>
        <w:t>f</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r</w:t>
      </w:r>
      <w:r w:rsidRPr="00D26C4D">
        <w:rPr>
          <w:rFonts w:ascii="Times New Roman" w:hAnsi="Times New Roman"/>
          <w:sz w:val="24"/>
          <w:szCs w:val="24"/>
        </w:rPr>
        <w:t>i</w:t>
      </w:r>
      <w:r w:rsidRPr="00D26C4D">
        <w:rPr>
          <w:rFonts w:ascii="Times New Roman" w:hAnsi="Times New Roman"/>
          <w:spacing w:val="-2"/>
          <w:sz w:val="24"/>
          <w:szCs w:val="24"/>
        </w:rPr>
        <w:t>g</w:t>
      </w:r>
      <w:r w:rsidRPr="00D26C4D">
        <w:rPr>
          <w:rFonts w:ascii="Times New Roman" w:hAnsi="Times New Roman"/>
          <w:sz w:val="24"/>
          <w:szCs w:val="24"/>
        </w:rPr>
        <w:t xml:space="preserve">ht to </w:t>
      </w:r>
      <w:r w:rsidRPr="00D26C4D">
        <w:rPr>
          <w:rFonts w:ascii="Times New Roman" w:hAnsi="Times New Roman"/>
          <w:spacing w:val="-1"/>
          <w:sz w:val="24"/>
          <w:szCs w:val="24"/>
        </w:rPr>
        <w:t>f</w:t>
      </w:r>
      <w:r w:rsidRPr="00D26C4D">
        <w:rPr>
          <w:rFonts w:ascii="Times New Roman" w:hAnsi="Times New Roman"/>
          <w:sz w:val="24"/>
          <w:szCs w:val="24"/>
        </w:rPr>
        <w:t>ile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dit</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2"/>
          <w:sz w:val="24"/>
          <w:szCs w:val="24"/>
        </w:rPr>
        <w:t>g</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v</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if</w:t>
      </w:r>
      <w:r w:rsidRPr="00D26C4D">
        <w:rPr>
          <w:rFonts w:ascii="Times New Roman" w:hAnsi="Times New Roman"/>
          <w:spacing w:val="-1"/>
          <w:sz w:val="24"/>
          <w:szCs w:val="24"/>
        </w:rPr>
        <w:t xml:space="preserve"> </w:t>
      </w:r>
      <w:r w:rsidRPr="00D26C4D">
        <w:rPr>
          <w:rFonts w:ascii="Times New Roman" w:hAnsi="Times New Roman"/>
          <w:sz w:val="24"/>
          <w:szCs w:val="24"/>
        </w:rPr>
        <w:t>he</w:t>
      </w:r>
      <w:r w:rsidRPr="00D26C4D">
        <w:rPr>
          <w:rFonts w:ascii="Times New Roman" w:hAnsi="Times New Roman"/>
          <w:spacing w:val="-1"/>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she</w:t>
      </w:r>
      <w:r w:rsidRPr="00D26C4D">
        <w:rPr>
          <w:rFonts w:ascii="Times New Roman" w:hAnsi="Times New Roman"/>
          <w:spacing w:val="-1"/>
          <w:sz w:val="24"/>
          <w:szCs w:val="24"/>
        </w:rPr>
        <w:t xml:space="preserve"> </w:t>
      </w:r>
      <w:r w:rsidRPr="00D26C4D">
        <w:rPr>
          <w:rFonts w:ascii="Times New Roman" w:hAnsi="Times New Roman"/>
          <w:sz w:val="24"/>
          <w:szCs w:val="24"/>
        </w:rPr>
        <w:t>obj</w:t>
      </w:r>
      <w:r w:rsidRPr="00D26C4D">
        <w:rPr>
          <w:rFonts w:ascii="Times New Roman" w:hAnsi="Times New Roman"/>
          <w:spacing w:val="-1"/>
          <w:sz w:val="24"/>
          <w:szCs w:val="24"/>
        </w:rPr>
        <w:t>ec</w:t>
      </w:r>
      <w:r w:rsidRPr="00D26C4D">
        <w:rPr>
          <w:rFonts w:ascii="Times New Roman" w:hAnsi="Times New Roman"/>
          <w:sz w:val="24"/>
          <w:szCs w:val="24"/>
        </w:rPr>
        <w:t>ts to the</w:t>
      </w:r>
      <w:r w:rsidRPr="00D26C4D">
        <w:rPr>
          <w:rFonts w:ascii="Times New Roman" w:hAnsi="Times New Roman"/>
          <w:spacing w:val="-1"/>
          <w:sz w:val="24"/>
          <w:szCs w:val="24"/>
        </w:rPr>
        <w:t xml:space="preserve"> e</w:t>
      </w:r>
      <w:r w:rsidRPr="00D26C4D">
        <w:rPr>
          <w:rFonts w:ascii="Times New Roman" w:hAnsi="Times New Roman"/>
          <w:spacing w:val="2"/>
          <w:sz w:val="24"/>
          <w:szCs w:val="24"/>
        </w:rPr>
        <w:t>x</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nsion.  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must noti</w:t>
      </w:r>
      <w:r w:rsidRPr="00D26C4D">
        <w:rPr>
          <w:rFonts w:ascii="Times New Roman" w:hAnsi="Times New Roman"/>
          <w:spacing w:val="-1"/>
          <w:sz w:val="24"/>
          <w:szCs w:val="24"/>
        </w:rPr>
        <w:t>f</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 xml:space="preserve">the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its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 b</w:t>
      </w:r>
      <w:r w:rsidRPr="00D26C4D">
        <w:rPr>
          <w:rFonts w:ascii="Times New Roman" w:hAnsi="Times New Roman"/>
          <w:spacing w:val="-1"/>
          <w:sz w:val="24"/>
          <w:szCs w:val="24"/>
        </w:rPr>
        <w:t>ef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imm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ly</w:t>
      </w:r>
      <w:r w:rsidRPr="00D26C4D">
        <w:rPr>
          <w:rFonts w:ascii="Times New Roman" w:hAnsi="Times New Roman"/>
          <w:spacing w:val="-7"/>
          <w:sz w:val="24"/>
          <w:szCs w:val="24"/>
        </w:rPr>
        <w:t xml:space="preserve"> </w:t>
      </w:r>
      <w:r w:rsidRPr="00D26C4D">
        <w:rPr>
          <w:rFonts w:ascii="Times New Roman" w:hAnsi="Times New Roman"/>
          <w:sz w:val="24"/>
          <w:szCs w:val="24"/>
        </w:rPr>
        <w:t xml:space="preserve">upon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pi</w:t>
      </w:r>
      <w:r w:rsidRPr="00D26C4D">
        <w:rPr>
          <w:rFonts w:ascii="Times New Roman" w:hAnsi="Times New Roman"/>
          <w:spacing w:val="-1"/>
          <w:sz w:val="24"/>
          <w:szCs w:val="24"/>
        </w:rPr>
        <w:t>ra</w:t>
      </w:r>
      <w:r w:rsidRPr="00D26C4D">
        <w:rPr>
          <w:rFonts w:ascii="Times New Roman" w:hAnsi="Times New Roman"/>
          <w:sz w:val="24"/>
          <w:szCs w:val="24"/>
        </w:rPr>
        <w:t>tion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e</w:t>
      </w:r>
      <w:r w:rsidRPr="00D26C4D">
        <w:rPr>
          <w:rFonts w:ascii="Times New Roman" w:hAnsi="Times New Roman"/>
          <w:spacing w:val="2"/>
          <w:sz w:val="24"/>
          <w:szCs w:val="24"/>
        </w:rPr>
        <w:t>x</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nsion.</w:t>
      </w:r>
    </w:p>
    <w:p w:rsidRPr="00D26C4D" w:rsidR="00467F11" w:rsidP="0038296B" w:rsidRDefault="00467F11" w14:paraId="094B8D48"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3277B536"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6"/>
          <w:sz w:val="24"/>
          <w:szCs w:val="24"/>
        </w:rPr>
        <w:t>I</w:t>
      </w:r>
      <w:r w:rsidRPr="00D26C4D">
        <w:rPr>
          <w:rFonts w:ascii="Times New Roman" w:hAnsi="Times New Roman"/>
          <w:sz w:val="24"/>
          <w:szCs w:val="24"/>
        </w:rPr>
        <w:t>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r</w:t>
      </w:r>
      <w:r w:rsidRPr="00D26C4D">
        <w:rPr>
          <w:rFonts w:ascii="Times New Roman" w:hAnsi="Times New Roman"/>
          <w:sz w:val="24"/>
          <w:szCs w:val="24"/>
        </w:rPr>
        <w:t>st noti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a</w:t>
      </w:r>
      <w:r w:rsidRPr="00D26C4D">
        <w:rPr>
          <w:rFonts w:ascii="Times New Roman" w:hAnsi="Times New Roman"/>
          <w:sz w:val="24"/>
          <w:szCs w:val="24"/>
        </w:rPr>
        <w:t>n un</w:t>
      </w:r>
      <w:r w:rsidRPr="00D26C4D">
        <w:rPr>
          <w:rFonts w:ascii="Times New Roman" w:hAnsi="Times New Roman"/>
          <w:spacing w:val="-1"/>
          <w:sz w:val="24"/>
          <w:szCs w:val="24"/>
        </w:rPr>
        <w:t>fa</w:t>
      </w:r>
      <w:r w:rsidRPr="00D26C4D">
        <w:rPr>
          <w:rFonts w:ascii="Times New Roman" w:hAnsi="Times New Roman"/>
          <w:sz w:val="24"/>
          <w:szCs w:val="24"/>
        </w:rPr>
        <w:t>vo</w:t>
      </w:r>
      <w:r w:rsidRPr="00D26C4D">
        <w:rPr>
          <w:rFonts w:ascii="Times New Roman" w:hAnsi="Times New Roman"/>
          <w:spacing w:val="-1"/>
          <w:sz w:val="24"/>
          <w:szCs w:val="24"/>
        </w:rPr>
        <w:t>ra</w:t>
      </w:r>
      <w:r w:rsidRPr="00D26C4D">
        <w:rPr>
          <w:rFonts w:ascii="Times New Roman" w:hAnsi="Times New Roman"/>
          <w:sz w:val="24"/>
          <w:szCs w:val="24"/>
        </w:rPr>
        <w:t>ble</w:t>
      </w:r>
      <w:r w:rsidRPr="00D26C4D">
        <w:rPr>
          <w:rFonts w:ascii="Times New Roman" w:hAnsi="Times New Roman"/>
          <w:spacing w:val="-1"/>
          <w:sz w:val="24"/>
          <w:szCs w:val="24"/>
        </w:rPr>
        <w:t xml:space="preserve"> 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dit</w:t>
      </w:r>
      <w:r w:rsidRPr="00D26C4D">
        <w:rPr>
          <w:rFonts w:ascii="Times New Roman" w:hAnsi="Times New Roman"/>
          <w:spacing w:val="-1"/>
          <w:sz w:val="24"/>
          <w:szCs w:val="24"/>
        </w:rPr>
        <w:t>e</w:t>
      </w:r>
      <w:r w:rsidRPr="00D26C4D">
        <w:rPr>
          <w:rFonts w:ascii="Times New Roman" w:hAnsi="Times New Roman"/>
          <w:sz w:val="24"/>
          <w:szCs w:val="24"/>
        </w:rPr>
        <w:t>d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 o</w:t>
      </w:r>
      <w:r w:rsidRPr="00D26C4D">
        <w:rPr>
          <w:rFonts w:ascii="Times New Roman" w:hAnsi="Times New Roman"/>
          <w:spacing w:val="-1"/>
          <w:sz w:val="24"/>
          <w:szCs w:val="24"/>
        </w:rPr>
        <w:t>ra</w:t>
      </w:r>
      <w:r w:rsidRPr="00D26C4D">
        <w:rPr>
          <w:rFonts w:ascii="Times New Roman" w:hAnsi="Times New Roman"/>
          <w:sz w:val="24"/>
          <w:szCs w:val="24"/>
        </w:rPr>
        <w:t>ll</w:t>
      </w:r>
      <w:r w:rsidRPr="00D26C4D">
        <w:rPr>
          <w:rFonts w:ascii="Times New Roman" w:hAnsi="Times New Roman"/>
          <w:spacing w:val="-7"/>
          <w:sz w:val="24"/>
          <w:szCs w:val="24"/>
        </w:rPr>
        <w:t>y</w:t>
      </w:r>
      <w:r w:rsidRPr="00D26C4D">
        <w:rPr>
          <w:rFonts w:ascii="Times New Roman" w:hAnsi="Times New Roman"/>
          <w:sz w:val="24"/>
          <w:szCs w:val="24"/>
        </w:rPr>
        <w:t>, it must m</w:t>
      </w:r>
      <w:r w:rsidRPr="00D26C4D">
        <w:rPr>
          <w:rFonts w:ascii="Times New Roman" w:hAnsi="Times New Roman"/>
          <w:spacing w:val="-1"/>
          <w:sz w:val="24"/>
          <w:szCs w:val="24"/>
        </w:rPr>
        <w:t>a</w:t>
      </w:r>
      <w:r w:rsidRPr="00D26C4D">
        <w:rPr>
          <w:rFonts w:ascii="Times New Roman" w:hAnsi="Times New Roman"/>
          <w:sz w:val="24"/>
          <w:szCs w:val="24"/>
        </w:rPr>
        <w:t>il 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c</w:t>
      </w:r>
      <w:r w:rsidRPr="00D26C4D">
        <w:rPr>
          <w:rFonts w:ascii="Times New Roman" w:hAnsi="Times New Roman"/>
          <w:sz w:val="24"/>
          <w:szCs w:val="24"/>
        </w:rPr>
        <w:t>on</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tion to 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within 3 </w:t>
      </w:r>
      <w:r w:rsidRPr="00D26C4D">
        <w:rPr>
          <w:rFonts w:ascii="Times New Roman" w:hAnsi="Times New Roman"/>
          <w:spacing w:val="-1"/>
          <w:sz w:val="24"/>
          <w:szCs w:val="24"/>
        </w:rPr>
        <w:t>ca</w:t>
      </w:r>
      <w:r w:rsidRPr="00D26C4D">
        <w:rPr>
          <w:rFonts w:ascii="Times New Roman" w:hAnsi="Times New Roman"/>
          <w:sz w:val="24"/>
          <w:szCs w:val="24"/>
        </w:rPr>
        <w:t>l</w:t>
      </w:r>
      <w:r w:rsidRPr="00D26C4D">
        <w:rPr>
          <w:rFonts w:ascii="Times New Roman" w:hAnsi="Times New Roman"/>
          <w:spacing w:val="-1"/>
          <w:sz w:val="24"/>
          <w:szCs w:val="24"/>
        </w:rPr>
        <w:t>e</w:t>
      </w:r>
      <w:r w:rsidRPr="00D26C4D">
        <w:rPr>
          <w:rFonts w:ascii="Times New Roman" w:hAnsi="Times New Roman"/>
          <w:sz w:val="24"/>
          <w:szCs w:val="24"/>
        </w:rPr>
        <w:t>nd</w:t>
      </w:r>
      <w:r w:rsidRPr="00D26C4D">
        <w:rPr>
          <w:rFonts w:ascii="Times New Roman" w:hAnsi="Times New Roman"/>
          <w:spacing w:val="-1"/>
          <w:sz w:val="24"/>
          <w:szCs w:val="24"/>
        </w:rPr>
        <w:t>a</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s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ra</w:t>
      </w:r>
      <w:r w:rsidRPr="00D26C4D">
        <w:rPr>
          <w:rFonts w:ascii="Times New Roman" w:hAnsi="Times New Roman"/>
          <w:sz w:val="24"/>
          <w:szCs w:val="24"/>
        </w:rPr>
        <w:t>l noti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ca</w:t>
      </w:r>
      <w:r w:rsidRPr="00D26C4D">
        <w:rPr>
          <w:rFonts w:ascii="Times New Roman" w:hAnsi="Times New Roman"/>
          <w:sz w:val="24"/>
          <w:szCs w:val="24"/>
        </w:rPr>
        <w:t>tion.</w:t>
      </w:r>
    </w:p>
    <w:p w:rsidRPr="00D26C4D" w:rsidR="00467F11" w:rsidP="0038296B" w:rsidRDefault="00467F11" w14:paraId="356F98FB" w14:textId="77777777">
      <w:pPr>
        <w:widowControl w:val="0"/>
        <w:autoSpaceDE w:val="0"/>
        <w:autoSpaceDN w:val="0"/>
        <w:adjustRightInd w:val="0"/>
        <w:spacing w:after="0" w:line="240" w:lineRule="auto"/>
        <w:rPr>
          <w:rFonts w:ascii="Times New Roman" w:hAnsi="Times New Roman"/>
          <w:sz w:val="24"/>
          <w:szCs w:val="24"/>
        </w:rPr>
      </w:pPr>
    </w:p>
    <w:p w:rsidRPr="00D26C4D" w:rsidR="000652F9" w:rsidP="0038296B" w:rsidRDefault="00467F11" w14:paraId="154CB026"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tions 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 xml:space="preserve">t with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z w:val="24"/>
          <w:szCs w:val="24"/>
        </w:rPr>
        <w:t>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 xml:space="preserve">m </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d to impl</w:t>
      </w:r>
      <w:r w:rsidRPr="00D26C4D">
        <w:rPr>
          <w:rFonts w:ascii="Times New Roman" w:hAnsi="Times New Roman"/>
          <w:spacing w:val="-1"/>
          <w:sz w:val="24"/>
          <w:szCs w:val="24"/>
        </w:rPr>
        <w:t>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du</w:t>
      </w:r>
      <w:r w:rsidRPr="00D26C4D">
        <w:rPr>
          <w:rFonts w:ascii="Times New Roman" w:hAnsi="Times New Roman"/>
          <w:spacing w:val="-1"/>
          <w:sz w:val="24"/>
          <w:szCs w:val="24"/>
        </w:rPr>
        <w:t>re</w:t>
      </w:r>
      <w:r w:rsidRPr="00D26C4D">
        <w:rPr>
          <w:rFonts w:ascii="Times New Roman" w:hAnsi="Times New Roman"/>
          <w:sz w:val="24"/>
          <w:szCs w:val="24"/>
        </w:rPr>
        <w:t xml:space="preserve">s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king</w:t>
      </w:r>
      <w:r w:rsidRPr="00D26C4D">
        <w:rPr>
          <w:rFonts w:ascii="Times New Roman" w:hAnsi="Times New Roman"/>
          <w:spacing w:val="-2"/>
          <w:sz w:val="24"/>
          <w:szCs w:val="24"/>
        </w:rPr>
        <w:t xml:space="preserve"> </w:t>
      </w:r>
      <w:r w:rsidRPr="00D26C4D">
        <w:rPr>
          <w:rFonts w:ascii="Times New Roman" w:hAnsi="Times New Roman"/>
          <w:sz w:val="24"/>
          <w:szCs w:val="24"/>
        </w:rPr>
        <w:t>tim</w:t>
      </w:r>
      <w:r w:rsidRPr="00D26C4D">
        <w:rPr>
          <w:rFonts w:ascii="Times New Roman" w:hAnsi="Times New Roman"/>
          <w:spacing w:val="-1"/>
          <w:sz w:val="24"/>
          <w:szCs w:val="24"/>
        </w:rPr>
        <w:t>e</w:t>
      </w:r>
      <w:r w:rsidRPr="00D26C4D">
        <w:rPr>
          <w:rFonts w:ascii="Times New Roman" w:hAnsi="Times New Roman"/>
          <w:sz w:val="24"/>
          <w:szCs w:val="24"/>
        </w:rPr>
        <w:t>ly</w:t>
      </w:r>
      <w:r w:rsidRPr="00D26C4D">
        <w:rPr>
          <w:rFonts w:ascii="Times New Roman" w:hAnsi="Times New Roman"/>
          <w:spacing w:val="-7"/>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 xml:space="preserve">tions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re</w:t>
      </w:r>
      <w:r w:rsidRPr="00D26C4D">
        <w:rPr>
          <w:rFonts w:ascii="Times New Roman" w:hAnsi="Times New Roman"/>
          <w:sz w:val="24"/>
          <w:szCs w:val="24"/>
        </w:rPr>
        <w:t>solving</w:t>
      </w:r>
      <w:r w:rsidRPr="00D26C4D">
        <w:rPr>
          <w:rFonts w:ascii="Times New Roman" w:hAnsi="Times New Roman"/>
          <w:spacing w:val="-2"/>
          <w:sz w:val="24"/>
          <w:szCs w:val="24"/>
        </w:rPr>
        <w:t xml:space="preserve"> </w:t>
      </w:r>
      <w:r w:rsidRPr="00D26C4D">
        <w:rPr>
          <w:rFonts w:ascii="Times New Roman" w:hAnsi="Times New Roman"/>
          <w:spacing w:val="-1"/>
          <w:sz w:val="24"/>
          <w:szCs w:val="24"/>
        </w:rPr>
        <w:t>rec</w:t>
      </w:r>
      <w:r w:rsidRPr="00D26C4D">
        <w:rPr>
          <w:rFonts w:ascii="Times New Roman" w:hAnsi="Times New Roman"/>
          <w:sz w:val="24"/>
          <w:szCs w:val="24"/>
        </w:rPr>
        <w:t>onsid</w:t>
      </w:r>
      <w:r w:rsidRPr="00D26C4D">
        <w:rPr>
          <w:rFonts w:ascii="Times New Roman" w:hAnsi="Times New Roman"/>
          <w:spacing w:val="-1"/>
          <w:sz w:val="24"/>
          <w:szCs w:val="24"/>
        </w:rPr>
        <w:t>era</w:t>
      </w:r>
      <w:r w:rsidRPr="00D26C4D">
        <w:rPr>
          <w:rFonts w:ascii="Times New Roman" w:hAnsi="Times New Roman"/>
          <w:sz w:val="24"/>
          <w:szCs w:val="24"/>
        </w:rPr>
        <w:t xml:space="preserve">tions </w:t>
      </w:r>
      <w:r w:rsidRPr="00D26C4D">
        <w:rPr>
          <w:rFonts w:ascii="Times New Roman" w:hAnsi="Times New Roman"/>
          <w:spacing w:val="-1"/>
          <w:sz w:val="24"/>
          <w:szCs w:val="24"/>
        </w:rPr>
        <w:t>a</w:t>
      </w:r>
      <w:r w:rsidRPr="00D26C4D">
        <w:rPr>
          <w:rFonts w:ascii="Times New Roman" w:hAnsi="Times New Roman"/>
          <w:sz w:val="24"/>
          <w:szCs w:val="24"/>
        </w:rPr>
        <w:t>nd oth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l</w:t>
      </w:r>
      <w:r w:rsidRPr="00D26C4D">
        <w:rPr>
          <w:rFonts w:ascii="Times New Roman" w:hAnsi="Times New Roman"/>
          <w:spacing w:val="-1"/>
          <w:sz w:val="24"/>
          <w:szCs w:val="24"/>
        </w:rPr>
        <w:t>e</w:t>
      </w:r>
      <w:r w:rsidRPr="00D26C4D">
        <w:rPr>
          <w:rFonts w:ascii="Times New Roman" w:hAnsi="Times New Roman"/>
          <w:sz w:val="24"/>
          <w:szCs w:val="24"/>
        </w:rPr>
        <w:t>v</w:t>
      </w:r>
      <w:r w:rsidRPr="00D26C4D">
        <w:rPr>
          <w:rFonts w:ascii="Times New Roman" w:hAnsi="Times New Roman"/>
          <w:spacing w:val="-1"/>
          <w:sz w:val="24"/>
          <w:szCs w:val="24"/>
        </w:rPr>
        <w:t>e</w:t>
      </w:r>
      <w:r w:rsidRPr="00D26C4D">
        <w:rPr>
          <w:rFonts w:ascii="Times New Roman" w:hAnsi="Times New Roman"/>
          <w:sz w:val="24"/>
          <w:szCs w:val="24"/>
        </w:rPr>
        <w:t>ls of</w:t>
      </w:r>
      <w:r w:rsidRPr="00D26C4D">
        <w:rPr>
          <w:rFonts w:ascii="Times New Roman" w:hAnsi="Times New Roman"/>
          <w:spacing w:val="-1"/>
          <w:sz w:val="24"/>
          <w:szCs w:val="24"/>
        </w:rPr>
        <w:t xml:space="preserve"> a</w:t>
      </w:r>
      <w:r w:rsidRPr="00D26C4D">
        <w:rPr>
          <w:rFonts w:ascii="Times New Roman" w:hAnsi="Times New Roman"/>
          <w:sz w:val="24"/>
          <w:szCs w:val="24"/>
        </w:rPr>
        <w:t>pp</w:t>
      </w:r>
      <w:r w:rsidRPr="00D26C4D">
        <w:rPr>
          <w:rFonts w:ascii="Times New Roman" w:hAnsi="Times New Roman"/>
          <w:spacing w:val="-1"/>
          <w:sz w:val="24"/>
          <w:szCs w:val="24"/>
        </w:rPr>
        <w:t>ea</w:t>
      </w:r>
      <w:r w:rsidRPr="00D26C4D">
        <w:rPr>
          <w:rFonts w:ascii="Times New Roman" w:hAnsi="Times New Roman"/>
          <w:sz w:val="24"/>
          <w:szCs w:val="24"/>
        </w:rPr>
        <w:t xml:space="preserve">l with </w:t>
      </w:r>
      <w:r w:rsidRPr="00D26C4D">
        <w:rPr>
          <w:rFonts w:ascii="Times New Roman" w:hAnsi="Times New Roman"/>
          <w:spacing w:val="-1"/>
          <w:sz w:val="24"/>
          <w:szCs w:val="24"/>
        </w:rPr>
        <w:t>re</w:t>
      </w:r>
      <w:r w:rsidRPr="00D26C4D">
        <w:rPr>
          <w:rFonts w:ascii="Times New Roman" w:hAnsi="Times New Roman"/>
          <w:sz w:val="24"/>
          <w:szCs w:val="24"/>
        </w:rPr>
        <w:t>sp</w:t>
      </w:r>
      <w:r w:rsidRPr="00D26C4D">
        <w:rPr>
          <w:rFonts w:ascii="Times New Roman" w:hAnsi="Times New Roman"/>
          <w:spacing w:val="-1"/>
          <w:sz w:val="24"/>
          <w:szCs w:val="24"/>
        </w:rPr>
        <w:t>ec</w:t>
      </w:r>
      <w:r w:rsidRPr="00D26C4D">
        <w:rPr>
          <w:rFonts w:ascii="Times New Roman" w:hAnsi="Times New Roman"/>
          <w:sz w:val="24"/>
          <w:szCs w:val="24"/>
        </w:rPr>
        <w:t>t to th</w:t>
      </w:r>
      <w:r w:rsidRPr="00D26C4D">
        <w:rPr>
          <w:rFonts w:ascii="Times New Roman" w:hAnsi="Times New Roman"/>
          <w:spacing w:val="-1"/>
          <w:sz w:val="24"/>
          <w:szCs w:val="24"/>
        </w:rPr>
        <w:t>e</w:t>
      </w:r>
      <w:r w:rsidRPr="00D26C4D">
        <w:rPr>
          <w:rFonts w:ascii="Times New Roman" w:hAnsi="Times New Roman"/>
          <w:sz w:val="24"/>
          <w:szCs w:val="24"/>
        </w:rPr>
        <w:t>se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 xml:space="preserve">tions.  </w:t>
      </w:r>
      <w:r w:rsidRPr="00D26C4D">
        <w:rPr>
          <w:rFonts w:ascii="Times New Roman" w:hAnsi="Times New Roman"/>
          <w:spacing w:val="-6"/>
          <w:sz w:val="24"/>
          <w:szCs w:val="24"/>
        </w:rPr>
        <w:t>I</w:t>
      </w:r>
      <w:r w:rsidRPr="00D26C4D">
        <w:rPr>
          <w:rFonts w:ascii="Times New Roman" w:hAnsi="Times New Roman"/>
          <w:sz w:val="24"/>
          <w:szCs w:val="24"/>
        </w:rPr>
        <w:t xml:space="preserve">n </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era</w:t>
      </w:r>
      <w:r w:rsidRPr="00D26C4D">
        <w:rPr>
          <w:rFonts w:ascii="Times New Roman" w:hAnsi="Times New Roman"/>
          <w:sz w:val="24"/>
          <w:szCs w:val="24"/>
        </w:rPr>
        <w:t>l,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tions involve</w:t>
      </w:r>
      <w:r w:rsidRPr="00D26C4D">
        <w:rPr>
          <w:rFonts w:ascii="Times New Roman" w:hAnsi="Times New Roman"/>
          <w:spacing w:val="-1"/>
          <w:sz w:val="24"/>
          <w:szCs w:val="24"/>
        </w:rPr>
        <w:t xml:space="preserve"> </w:t>
      </w:r>
      <w:r w:rsidRPr="00D26C4D">
        <w:rPr>
          <w:rFonts w:ascii="Times New Roman" w:hAnsi="Times New Roman"/>
          <w:sz w:val="24"/>
          <w:szCs w:val="24"/>
        </w:rPr>
        <w:t>wh</w:t>
      </w:r>
      <w:r w:rsidRPr="00D26C4D">
        <w:rPr>
          <w:rFonts w:ascii="Times New Roman" w:hAnsi="Times New Roman"/>
          <w:spacing w:val="-1"/>
          <w:sz w:val="24"/>
          <w:szCs w:val="24"/>
        </w:rPr>
        <w:t>e</w:t>
      </w:r>
      <w:r w:rsidRPr="00D26C4D">
        <w:rPr>
          <w:rFonts w:ascii="Times New Roman" w:hAnsi="Times New Roman"/>
          <w:sz w:val="24"/>
          <w:szCs w:val="24"/>
        </w:rPr>
        <w:t>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is </w:t>
      </w:r>
      <w:r w:rsidRPr="00D26C4D">
        <w:rPr>
          <w:rFonts w:ascii="Times New Roman" w:hAnsi="Times New Roman"/>
          <w:spacing w:val="-1"/>
          <w:sz w:val="24"/>
          <w:szCs w:val="24"/>
        </w:rPr>
        <w:t>e</w:t>
      </w:r>
      <w:r w:rsidRPr="00D26C4D">
        <w:rPr>
          <w:rFonts w:ascii="Times New Roman" w:hAnsi="Times New Roman"/>
          <w:sz w:val="24"/>
          <w:szCs w:val="24"/>
        </w:rPr>
        <w:t>ntitl</w:t>
      </w:r>
      <w:r w:rsidRPr="00D26C4D">
        <w:rPr>
          <w:rFonts w:ascii="Times New Roman" w:hAnsi="Times New Roman"/>
          <w:spacing w:val="-1"/>
          <w:sz w:val="24"/>
          <w:szCs w:val="24"/>
        </w:rPr>
        <w:t>e</w:t>
      </w:r>
      <w:r w:rsidRPr="00D26C4D">
        <w:rPr>
          <w:rFonts w:ascii="Times New Roman" w:hAnsi="Times New Roman"/>
          <w:sz w:val="24"/>
          <w:szCs w:val="24"/>
        </w:rPr>
        <w:t xml:space="preserve">d to </w:t>
      </w:r>
      <w:r w:rsidRPr="00D26C4D">
        <w:rPr>
          <w:rFonts w:ascii="Times New Roman" w:hAnsi="Times New Roman"/>
          <w:spacing w:val="-1"/>
          <w:sz w:val="24"/>
          <w:szCs w:val="24"/>
        </w:rPr>
        <w:t>rece</w:t>
      </w:r>
      <w:r w:rsidRPr="00D26C4D">
        <w:rPr>
          <w:rFonts w:ascii="Times New Roman" w:hAnsi="Times New Roman"/>
          <w:sz w:val="24"/>
          <w:szCs w:val="24"/>
        </w:rPr>
        <w:t>ive</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w:t>
      </w:r>
      <w:r w:rsidRPr="00D26C4D">
        <w:rPr>
          <w:rFonts w:ascii="Times New Roman" w:hAnsi="Times New Roman"/>
          <w:sz w:val="24"/>
          <w:szCs w:val="24"/>
        </w:rPr>
        <w:t>lth s</w:t>
      </w:r>
      <w:r w:rsidRPr="00D26C4D">
        <w:rPr>
          <w:rFonts w:ascii="Times New Roman" w:hAnsi="Times New Roman"/>
          <w:spacing w:val="-1"/>
          <w:sz w:val="24"/>
          <w:szCs w:val="24"/>
        </w:rPr>
        <w:t>er</w:t>
      </w:r>
      <w:r w:rsidRPr="00D26C4D">
        <w:rPr>
          <w:rFonts w:ascii="Times New Roman" w:hAnsi="Times New Roman"/>
          <w:sz w:val="24"/>
          <w:szCs w:val="24"/>
        </w:rPr>
        <w:t>vi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a</w:t>
      </w:r>
      <w:r w:rsidRPr="00D26C4D">
        <w:rPr>
          <w:rFonts w:ascii="Times New Roman" w:hAnsi="Times New Roman"/>
          <w:sz w:val="24"/>
          <w:szCs w:val="24"/>
        </w:rPr>
        <w:t>mount 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is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ec</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to p</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s</w:t>
      </w:r>
      <w:r w:rsidRPr="00D26C4D">
        <w:rPr>
          <w:rFonts w:ascii="Times New Roman" w:hAnsi="Times New Roman"/>
          <w:spacing w:val="-1"/>
          <w:sz w:val="24"/>
          <w:szCs w:val="24"/>
        </w:rPr>
        <w:t>er</w:t>
      </w:r>
      <w:r w:rsidRPr="00D26C4D">
        <w:rPr>
          <w:rFonts w:ascii="Times New Roman" w:hAnsi="Times New Roman"/>
          <w:sz w:val="24"/>
          <w:szCs w:val="24"/>
        </w:rPr>
        <w:t>vi</w:t>
      </w:r>
      <w:r w:rsidRPr="00D26C4D">
        <w:rPr>
          <w:rFonts w:ascii="Times New Roman" w:hAnsi="Times New Roman"/>
          <w:spacing w:val="-1"/>
          <w:sz w:val="24"/>
          <w:szCs w:val="24"/>
        </w:rPr>
        <w:t>ce</w:t>
      </w:r>
      <w:r w:rsidRPr="00D26C4D">
        <w:rPr>
          <w:rFonts w:ascii="Times New Roman" w:hAnsi="Times New Roman"/>
          <w:sz w:val="24"/>
          <w:szCs w:val="24"/>
        </w:rPr>
        <w:t xml:space="preserve">.  A </w:t>
      </w:r>
      <w:r w:rsidRPr="00D26C4D">
        <w:rPr>
          <w:rFonts w:ascii="Times New Roman" w:hAnsi="Times New Roman"/>
          <w:spacing w:val="-1"/>
          <w:sz w:val="24"/>
          <w:szCs w:val="24"/>
        </w:rPr>
        <w:t>rec</w:t>
      </w:r>
      <w:r w:rsidRPr="00D26C4D">
        <w:rPr>
          <w:rFonts w:ascii="Times New Roman" w:hAnsi="Times New Roman"/>
          <w:sz w:val="24"/>
          <w:szCs w:val="24"/>
        </w:rPr>
        <w:t>onsid</w:t>
      </w:r>
      <w:r w:rsidRPr="00D26C4D">
        <w:rPr>
          <w:rFonts w:ascii="Times New Roman" w:hAnsi="Times New Roman"/>
          <w:spacing w:val="-1"/>
          <w:sz w:val="24"/>
          <w:szCs w:val="24"/>
        </w:rPr>
        <w:t>era</w:t>
      </w:r>
      <w:r w:rsidRPr="00D26C4D">
        <w:rPr>
          <w:rFonts w:ascii="Times New Roman" w:hAnsi="Times New Roman"/>
          <w:sz w:val="24"/>
          <w:szCs w:val="24"/>
        </w:rPr>
        <w:t xml:space="preserve">tion </w:t>
      </w:r>
      <w:r w:rsidRPr="00D26C4D">
        <w:rPr>
          <w:rFonts w:ascii="Times New Roman" w:hAnsi="Times New Roman"/>
          <w:spacing w:val="-1"/>
          <w:sz w:val="24"/>
          <w:szCs w:val="24"/>
        </w:rPr>
        <w:t>c</w:t>
      </w:r>
      <w:r w:rsidRPr="00D26C4D">
        <w:rPr>
          <w:rFonts w:ascii="Times New Roman" w:hAnsi="Times New Roman"/>
          <w:sz w:val="24"/>
          <w:szCs w:val="24"/>
        </w:rPr>
        <w:t>onsists of</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re</w:t>
      </w:r>
      <w:r w:rsidRPr="00D26C4D">
        <w:rPr>
          <w:rFonts w:ascii="Times New Roman" w:hAnsi="Times New Roman"/>
          <w:sz w:val="24"/>
          <w:szCs w:val="24"/>
        </w:rPr>
        <w:t>vi</w:t>
      </w:r>
      <w:r w:rsidRPr="00D26C4D">
        <w:rPr>
          <w:rFonts w:ascii="Times New Roman" w:hAnsi="Times New Roman"/>
          <w:spacing w:val="-1"/>
          <w:sz w:val="24"/>
          <w:szCs w:val="24"/>
        </w:rPr>
        <w:t>e</w:t>
      </w:r>
      <w:r w:rsidRPr="00D26C4D">
        <w:rPr>
          <w:rFonts w:ascii="Times New Roman" w:hAnsi="Times New Roman"/>
          <w:sz w:val="24"/>
          <w:szCs w:val="24"/>
        </w:rPr>
        <w:t>w of</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 </w:t>
      </w:r>
      <w:r w:rsidRPr="00D26C4D">
        <w:rPr>
          <w:rFonts w:ascii="Times New Roman" w:hAnsi="Times New Roman"/>
          <w:spacing w:val="-1"/>
          <w:sz w:val="24"/>
          <w:szCs w:val="24"/>
        </w:rPr>
        <w:lastRenderedPageBreak/>
        <w:t>a</w:t>
      </w:r>
      <w:r w:rsidRPr="00D26C4D">
        <w:rPr>
          <w:rFonts w:ascii="Times New Roman" w:hAnsi="Times New Roman"/>
          <w:sz w:val="24"/>
          <w:szCs w:val="24"/>
        </w:rPr>
        <w:t>dv</w:t>
      </w:r>
      <w:r w:rsidRPr="00D26C4D">
        <w:rPr>
          <w:rFonts w:ascii="Times New Roman" w:hAnsi="Times New Roman"/>
          <w:spacing w:val="-1"/>
          <w:sz w:val="24"/>
          <w:szCs w:val="24"/>
        </w:rPr>
        <w:t>er</w:t>
      </w:r>
      <w:r w:rsidRPr="00D26C4D">
        <w:rPr>
          <w:rFonts w:ascii="Times New Roman" w:hAnsi="Times New Roman"/>
          <w:sz w:val="24"/>
          <w:szCs w:val="24"/>
        </w:rPr>
        <w:t>se</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ec</w:t>
      </w:r>
      <w:r w:rsidRPr="00D26C4D">
        <w:rPr>
          <w:rFonts w:ascii="Times New Roman" w:hAnsi="Times New Roman"/>
          <w:sz w:val="24"/>
          <w:szCs w:val="24"/>
        </w:rPr>
        <w:t>ision by</w:t>
      </w:r>
      <w:r w:rsidRPr="00D26C4D">
        <w:rPr>
          <w:rFonts w:ascii="Times New Roman" w:hAnsi="Times New Roman"/>
          <w:spacing w:val="-7"/>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th</w:t>
      </w:r>
      <w:r w:rsidRPr="00D26C4D">
        <w:rPr>
          <w:rFonts w:ascii="Times New Roman" w:hAnsi="Times New Roman"/>
          <w:spacing w:val="-1"/>
          <w:sz w:val="24"/>
          <w:szCs w:val="24"/>
        </w:rPr>
        <w:t>a</w:t>
      </w:r>
      <w:r w:rsidRPr="00D26C4D">
        <w:rPr>
          <w:rFonts w:ascii="Times New Roman" w:hAnsi="Times New Roman"/>
          <w:sz w:val="24"/>
          <w:szCs w:val="24"/>
        </w:rPr>
        <w:t>t is un</w:t>
      </w:r>
      <w:r w:rsidRPr="00D26C4D">
        <w:rPr>
          <w:rFonts w:ascii="Times New Roman" w:hAnsi="Times New Roman"/>
          <w:spacing w:val="-1"/>
          <w:sz w:val="24"/>
          <w:szCs w:val="24"/>
        </w:rPr>
        <w:t>fa</w:t>
      </w:r>
      <w:r w:rsidRPr="00D26C4D">
        <w:rPr>
          <w:rFonts w:ascii="Times New Roman" w:hAnsi="Times New Roman"/>
          <w:sz w:val="24"/>
          <w:szCs w:val="24"/>
        </w:rPr>
        <w:t>vo</w:t>
      </w:r>
      <w:r w:rsidRPr="00D26C4D">
        <w:rPr>
          <w:rFonts w:ascii="Times New Roman" w:hAnsi="Times New Roman"/>
          <w:spacing w:val="-1"/>
          <w:sz w:val="24"/>
          <w:szCs w:val="24"/>
        </w:rPr>
        <w:t>ra</w:t>
      </w:r>
      <w:r w:rsidRPr="00D26C4D">
        <w:rPr>
          <w:rFonts w:ascii="Times New Roman" w:hAnsi="Times New Roman"/>
          <w:sz w:val="24"/>
          <w:szCs w:val="24"/>
        </w:rPr>
        <w:t>ble</w:t>
      </w:r>
      <w:r w:rsidRPr="00D26C4D">
        <w:rPr>
          <w:rFonts w:ascii="Times New Roman" w:hAnsi="Times New Roman"/>
          <w:spacing w:val="-1"/>
          <w:sz w:val="24"/>
          <w:szCs w:val="24"/>
        </w:rPr>
        <w:t xml:space="preserve"> </w:t>
      </w:r>
      <w:r w:rsidRPr="00D26C4D">
        <w:rPr>
          <w:rFonts w:ascii="Times New Roman" w:hAnsi="Times New Roman"/>
          <w:sz w:val="24"/>
          <w:szCs w:val="24"/>
        </w:rPr>
        <w:t>to the</w:t>
      </w:r>
      <w:r w:rsidRPr="00D26C4D">
        <w:rPr>
          <w:rFonts w:ascii="Times New Roman" w:hAnsi="Times New Roman"/>
          <w:spacing w:val="-1"/>
          <w:sz w:val="24"/>
          <w:szCs w:val="24"/>
        </w:rPr>
        <w:t xml:space="preserve"> </w:t>
      </w:r>
      <w:r w:rsidRPr="00D26C4D">
        <w:rPr>
          <w:rFonts w:ascii="Times New Roman" w:hAnsi="Times New Roman"/>
          <w:sz w:val="24"/>
          <w:szCs w:val="24"/>
        </w:rPr>
        <w:t xml:space="preserve">MA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 in whole or</w:t>
      </w:r>
      <w:r w:rsidRPr="00D26C4D">
        <w:rPr>
          <w:rFonts w:ascii="Times New Roman" w:hAnsi="Times New Roman"/>
          <w:spacing w:val="-1"/>
          <w:sz w:val="24"/>
          <w:szCs w:val="24"/>
        </w:rPr>
        <w:t xml:space="preserve"> </w:t>
      </w:r>
      <w:r w:rsidRPr="00D26C4D">
        <w:rPr>
          <w:rFonts w:ascii="Times New Roman" w:hAnsi="Times New Roman"/>
          <w:sz w:val="24"/>
          <w:szCs w:val="24"/>
        </w:rPr>
        <w:t>in p</w:t>
      </w:r>
      <w:r w:rsidRPr="00D26C4D">
        <w:rPr>
          <w:rFonts w:ascii="Times New Roman" w:hAnsi="Times New Roman"/>
          <w:spacing w:val="-1"/>
          <w:sz w:val="24"/>
          <w:szCs w:val="24"/>
        </w:rPr>
        <w:t>ar</w:t>
      </w:r>
      <w:r w:rsidRPr="00D26C4D">
        <w:rPr>
          <w:rFonts w:ascii="Times New Roman" w:hAnsi="Times New Roman"/>
          <w:sz w:val="24"/>
          <w:szCs w:val="24"/>
        </w:rPr>
        <w:t>t)</w:t>
      </w:r>
      <w:r w:rsidRPr="00D26C4D">
        <w:rPr>
          <w:rFonts w:ascii="Times New Roman" w:hAnsi="Times New Roman"/>
          <w:spacing w:val="-1"/>
          <w:sz w:val="24"/>
          <w:szCs w:val="24"/>
        </w:rPr>
        <w:t xml:space="preserve"> </w:t>
      </w:r>
      <w:r w:rsidRPr="00D26C4D">
        <w:rPr>
          <w:rFonts w:ascii="Times New Roman" w:hAnsi="Times New Roman"/>
          <w:sz w:val="24"/>
          <w:szCs w:val="24"/>
        </w:rPr>
        <w:t>by</w:t>
      </w:r>
      <w:r w:rsidRPr="00D26C4D">
        <w:rPr>
          <w:rFonts w:ascii="Times New Roman" w:hAnsi="Times New Roman"/>
          <w:spacing w:val="-7"/>
          <w:sz w:val="24"/>
          <w:szCs w:val="24"/>
        </w:rPr>
        <w:t xml:space="preserve"> </w:t>
      </w:r>
      <w:r w:rsidRPr="00D26C4D">
        <w:rPr>
          <w:rFonts w:ascii="Times New Roman" w:hAnsi="Times New Roman"/>
          <w:spacing w:val="-1"/>
          <w:sz w:val="24"/>
          <w:szCs w:val="24"/>
        </w:rPr>
        <w:t>e</w:t>
      </w:r>
      <w:r w:rsidRPr="00D26C4D">
        <w:rPr>
          <w:rFonts w:ascii="Times New Roman" w:hAnsi="Times New Roman"/>
          <w:sz w:val="24"/>
          <w:szCs w:val="24"/>
        </w:rPr>
        <w:t>ith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its</w:t>
      </w:r>
      <w:r w:rsidRPr="00D26C4D">
        <w:rPr>
          <w:rFonts w:ascii="Times New Roman" w:hAnsi="Times New Roman"/>
          <w:spacing w:val="-1"/>
          <w:sz w:val="24"/>
          <w:szCs w:val="24"/>
        </w:rPr>
        <w:t>e</w:t>
      </w:r>
      <w:r w:rsidRPr="00D26C4D">
        <w:rPr>
          <w:rFonts w:ascii="Times New Roman" w:hAnsi="Times New Roman"/>
          <w:sz w:val="24"/>
          <w:szCs w:val="24"/>
        </w:rPr>
        <w:t>lf</w:t>
      </w:r>
      <w:r w:rsidRPr="00D26C4D">
        <w:rPr>
          <w:rFonts w:ascii="Times New Roman" w:hAnsi="Times New Roman"/>
          <w:spacing w:val="-1"/>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a</w:t>
      </w:r>
      <w:r w:rsidRPr="00D26C4D">
        <w:rPr>
          <w:rFonts w:ascii="Times New Roman" w:hAnsi="Times New Roman"/>
          <w:sz w:val="24"/>
          <w:szCs w:val="24"/>
        </w:rPr>
        <w:t>n ind</w:t>
      </w:r>
      <w:r w:rsidRPr="00D26C4D">
        <w:rPr>
          <w:rFonts w:ascii="Times New Roman" w:hAnsi="Times New Roman"/>
          <w:spacing w:val="-1"/>
          <w:sz w:val="24"/>
          <w:szCs w:val="24"/>
        </w:rPr>
        <w:t>e</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nd</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1"/>
          <w:sz w:val="24"/>
          <w:szCs w:val="24"/>
        </w:rPr>
        <w:t>re</w:t>
      </w:r>
      <w:r w:rsidRPr="00D26C4D">
        <w:rPr>
          <w:rFonts w:ascii="Times New Roman" w:hAnsi="Times New Roman"/>
          <w:sz w:val="24"/>
          <w:szCs w:val="24"/>
        </w:rPr>
        <w:t>vi</w:t>
      </w:r>
      <w:r w:rsidRPr="00D26C4D">
        <w:rPr>
          <w:rFonts w:ascii="Times New Roman" w:hAnsi="Times New Roman"/>
          <w:spacing w:val="-1"/>
          <w:sz w:val="24"/>
          <w:szCs w:val="24"/>
        </w:rPr>
        <w:t>e</w:t>
      </w:r>
      <w:r w:rsidRPr="00D26C4D">
        <w:rPr>
          <w:rFonts w:ascii="Times New Roman" w:hAnsi="Times New Roman"/>
          <w:sz w:val="24"/>
          <w:szCs w:val="24"/>
        </w:rPr>
        <w:t xml:space="preserve">w </w:t>
      </w:r>
      <w:r w:rsidRPr="00D26C4D">
        <w:rPr>
          <w:rFonts w:ascii="Times New Roman" w:hAnsi="Times New Roman"/>
          <w:spacing w:val="-1"/>
          <w:sz w:val="24"/>
          <w:szCs w:val="24"/>
        </w:rPr>
        <w:t>e</w:t>
      </w:r>
      <w:r w:rsidRPr="00D26C4D">
        <w:rPr>
          <w:rFonts w:ascii="Times New Roman" w:hAnsi="Times New Roman"/>
          <w:sz w:val="24"/>
          <w:szCs w:val="24"/>
        </w:rPr>
        <w:t>ntit</w:t>
      </w:r>
      <w:r w:rsidRPr="00D26C4D">
        <w:rPr>
          <w:rFonts w:ascii="Times New Roman" w:hAnsi="Times New Roman"/>
          <w:spacing w:val="-7"/>
          <w:sz w:val="24"/>
          <w:szCs w:val="24"/>
        </w:rPr>
        <w:t>y</w:t>
      </w:r>
      <w:r w:rsidRPr="00D26C4D">
        <w:rPr>
          <w:rFonts w:ascii="Times New Roman" w:hAnsi="Times New Roman"/>
          <w:sz w:val="24"/>
          <w:szCs w:val="24"/>
        </w:rPr>
        <w:t xml:space="preserve">.  </w:t>
      </w:r>
      <w:r w:rsidRPr="00D26C4D">
        <w:rPr>
          <w:rFonts w:ascii="Times New Roman" w:hAnsi="Times New Roman"/>
          <w:spacing w:val="1"/>
          <w:sz w:val="24"/>
          <w:szCs w:val="24"/>
        </w:rPr>
        <w:t>W</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use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 xml:space="preserve">m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ea</w:t>
      </w:r>
      <w:r w:rsidRPr="00D26C4D">
        <w:rPr>
          <w:rFonts w:ascii="Times New Roman" w:hAnsi="Times New Roman"/>
          <w:sz w:val="24"/>
          <w:szCs w:val="24"/>
        </w:rPr>
        <w:t>l”</w:t>
      </w:r>
      <w:r w:rsidRPr="00D26C4D">
        <w:rPr>
          <w:rFonts w:ascii="Times New Roman" w:hAnsi="Times New Roman"/>
          <w:spacing w:val="-1"/>
          <w:sz w:val="24"/>
          <w:szCs w:val="24"/>
        </w:rPr>
        <w:t xml:space="preserve"> </w:t>
      </w:r>
      <w:r w:rsidRPr="00D26C4D">
        <w:rPr>
          <w:rFonts w:ascii="Times New Roman" w:hAnsi="Times New Roman"/>
          <w:sz w:val="24"/>
          <w:szCs w:val="24"/>
        </w:rPr>
        <w:t>to d</w:t>
      </w:r>
      <w:r w:rsidRPr="00D26C4D">
        <w:rPr>
          <w:rFonts w:ascii="Times New Roman" w:hAnsi="Times New Roman"/>
          <w:spacing w:val="-1"/>
          <w:sz w:val="24"/>
          <w:szCs w:val="24"/>
        </w:rPr>
        <w:t>e</w:t>
      </w:r>
      <w:r w:rsidRPr="00D26C4D">
        <w:rPr>
          <w:rFonts w:ascii="Times New Roman" w:hAnsi="Times New Roman"/>
          <w:sz w:val="24"/>
          <w:szCs w:val="24"/>
        </w:rPr>
        <w:t>note</w:t>
      </w:r>
      <w:r w:rsidRPr="00D26C4D">
        <w:rPr>
          <w:rFonts w:ascii="Times New Roman" w:hAnsi="Times New Roman"/>
          <w:spacing w:val="-1"/>
          <w:sz w:val="24"/>
          <w:szCs w:val="24"/>
        </w:rPr>
        <w:t xml:space="preserve"> a</w:t>
      </w:r>
      <w:r w:rsidRPr="00D26C4D">
        <w:rPr>
          <w:rFonts w:ascii="Times New Roman" w:hAnsi="Times New Roman"/>
          <w:sz w:val="24"/>
          <w:szCs w:val="24"/>
        </w:rPr>
        <w:t>ny</w:t>
      </w:r>
      <w:r w:rsidRPr="00D26C4D">
        <w:rPr>
          <w:rFonts w:ascii="Times New Roman" w:hAnsi="Times New Roman"/>
          <w:spacing w:val="-7"/>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du</w:t>
      </w:r>
      <w:r w:rsidRPr="00D26C4D">
        <w:rPr>
          <w:rFonts w:ascii="Times New Roman" w:hAnsi="Times New Roman"/>
          <w:spacing w:val="-1"/>
          <w:sz w:val="24"/>
          <w:szCs w:val="24"/>
        </w:rPr>
        <w:t>re</w:t>
      </w:r>
      <w:r w:rsidRPr="00D26C4D">
        <w:rPr>
          <w:rFonts w:ascii="Times New Roman" w:hAnsi="Times New Roman"/>
          <w:sz w:val="24"/>
          <w:szCs w:val="24"/>
        </w:rPr>
        <w:t>s th</w:t>
      </w:r>
      <w:r w:rsidRPr="00D26C4D">
        <w:rPr>
          <w:rFonts w:ascii="Times New Roman" w:hAnsi="Times New Roman"/>
          <w:spacing w:val="-1"/>
          <w:sz w:val="24"/>
          <w:szCs w:val="24"/>
        </w:rPr>
        <w:t>a</w:t>
      </w:r>
      <w:r w:rsidRPr="00D26C4D">
        <w:rPr>
          <w:rFonts w:ascii="Times New Roman" w:hAnsi="Times New Roman"/>
          <w:sz w:val="24"/>
          <w:szCs w:val="24"/>
        </w:rPr>
        <w:t>t d</w:t>
      </w:r>
      <w:r w:rsidRPr="00D26C4D">
        <w:rPr>
          <w:rFonts w:ascii="Times New Roman" w:hAnsi="Times New Roman"/>
          <w:spacing w:val="-1"/>
          <w:sz w:val="24"/>
          <w:szCs w:val="24"/>
        </w:rPr>
        <w:t>ea</w:t>
      </w:r>
      <w:r w:rsidRPr="00D26C4D">
        <w:rPr>
          <w:rFonts w:ascii="Times New Roman" w:hAnsi="Times New Roman"/>
          <w:sz w:val="24"/>
          <w:szCs w:val="24"/>
        </w:rPr>
        <w:t>l with the</w:t>
      </w:r>
      <w:r w:rsidRPr="00D26C4D">
        <w:rPr>
          <w:rFonts w:ascii="Times New Roman" w:hAnsi="Times New Roman"/>
          <w:spacing w:val="-1"/>
          <w:sz w:val="24"/>
          <w:szCs w:val="24"/>
        </w:rPr>
        <w:t xml:space="preserve"> re</w:t>
      </w:r>
      <w:r w:rsidRPr="00D26C4D">
        <w:rPr>
          <w:rFonts w:ascii="Times New Roman" w:hAnsi="Times New Roman"/>
          <w:sz w:val="24"/>
          <w:szCs w:val="24"/>
        </w:rPr>
        <w:t>vi</w:t>
      </w:r>
      <w:r w:rsidRPr="00D26C4D">
        <w:rPr>
          <w:rFonts w:ascii="Times New Roman" w:hAnsi="Times New Roman"/>
          <w:spacing w:val="-1"/>
          <w:sz w:val="24"/>
          <w:szCs w:val="24"/>
        </w:rPr>
        <w:t>e</w:t>
      </w:r>
      <w:r w:rsidRPr="00D26C4D">
        <w:rPr>
          <w:rFonts w:ascii="Times New Roman" w:hAnsi="Times New Roman"/>
          <w:sz w:val="24"/>
          <w:szCs w:val="24"/>
        </w:rPr>
        <w:t>w of</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tions, in</w:t>
      </w:r>
      <w:r w:rsidRPr="00D26C4D">
        <w:rPr>
          <w:rFonts w:ascii="Times New Roman" w:hAnsi="Times New Roman"/>
          <w:spacing w:val="-1"/>
          <w:sz w:val="24"/>
          <w:szCs w:val="24"/>
        </w:rPr>
        <w:t>c</w:t>
      </w:r>
      <w:r w:rsidRPr="00D26C4D">
        <w:rPr>
          <w:rFonts w:ascii="Times New Roman" w:hAnsi="Times New Roman"/>
          <w:sz w:val="24"/>
          <w:szCs w:val="24"/>
        </w:rPr>
        <w:t>luding</w:t>
      </w:r>
      <w:r w:rsidRPr="00D26C4D">
        <w:rPr>
          <w:rFonts w:ascii="Times New Roman" w:hAnsi="Times New Roman"/>
          <w:spacing w:val="-2"/>
          <w:sz w:val="24"/>
          <w:szCs w:val="24"/>
        </w:rPr>
        <w:t xml:space="preserve"> </w:t>
      </w:r>
      <w:r w:rsidRPr="00D26C4D">
        <w:rPr>
          <w:rFonts w:ascii="Times New Roman" w:hAnsi="Times New Roman"/>
          <w:spacing w:val="-1"/>
          <w:sz w:val="24"/>
          <w:szCs w:val="24"/>
        </w:rPr>
        <w:t>rec</w:t>
      </w:r>
      <w:r w:rsidRPr="00D26C4D">
        <w:rPr>
          <w:rFonts w:ascii="Times New Roman" w:hAnsi="Times New Roman"/>
          <w:sz w:val="24"/>
          <w:szCs w:val="24"/>
        </w:rPr>
        <w:t>onsid</w:t>
      </w:r>
      <w:r w:rsidRPr="00D26C4D">
        <w:rPr>
          <w:rFonts w:ascii="Times New Roman" w:hAnsi="Times New Roman"/>
          <w:spacing w:val="-1"/>
          <w:sz w:val="24"/>
          <w:szCs w:val="24"/>
        </w:rPr>
        <w:t>era</w:t>
      </w:r>
      <w:r w:rsidRPr="00D26C4D">
        <w:rPr>
          <w:rFonts w:ascii="Times New Roman" w:hAnsi="Times New Roman"/>
          <w:sz w:val="24"/>
          <w:szCs w:val="24"/>
        </w:rPr>
        <w:t>tions, h</w:t>
      </w:r>
      <w:r w:rsidRPr="00D26C4D">
        <w:rPr>
          <w:rFonts w:ascii="Times New Roman" w:hAnsi="Times New Roman"/>
          <w:spacing w:val="-1"/>
          <w:sz w:val="24"/>
          <w:szCs w:val="24"/>
        </w:rPr>
        <w:t>ear</w:t>
      </w:r>
      <w:r w:rsidRPr="00D26C4D">
        <w:rPr>
          <w:rFonts w:ascii="Times New Roman" w:hAnsi="Times New Roman"/>
          <w:sz w:val="24"/>
          <w:szCs w:val="24"/>
        </w:rPr>
        <w:t>in</w:t>
      </w:r>
      <w:r w:rsidRPr="00D26C4D">
        <w:rPr>
          <w:rFonts w:ascii="Times New Roman" w:hAnsi="Times New Roman"/>
          <w:spacing w:val="-2"/>
          <w:sz w:val="24"/>
          <w:szCs w:val="24"/>
        </w:rPr>
        <w:t>g</w:t>
      </w:r>
      <w:r w:rsidRPr="00D26C4D">
        <w:rPr>
          <w:rFonts w:ascii="Times New Roman" w:hAnsi="Times New Roman"/>
          <w:sz w:val="24"/>
          <w:szCs w:val="24"/>
        </w:rPr>
        <w:t>s b</w:t>
      </w:r>
      <w:r w:rsidRPr="00D26C4D">
        <w:rPr>
          <w:rFonts w:ascii="Times New Roman" w:hAnsi="Times New Roman"/>
          <w:spacing w:val="-1"/>
          <w:sz w:val="24"/>
          <w:szCs w:val="24"/>
        </w:rPr>
        <w:t>ef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a</w:t>
      </w:r>
      <w:r w:rsidRPr="00D26C4D">
        <w:rPr>
          <w:rFonts w:ascii="Times New Roman" w:hAnsi="Times New Roman"/>
          <w:sz w:val="24"/>
          <w:szCs w:val="24"/>
        </w:rPr>
        <w:t>dminist</w:t>
      </w:r>
      <w:r w:rsidRPr="00D26C4D">
        <w:rPr>
          <w:rFonts w:ascii="Times New Roman" w:hAnsi="Times New Roman"/>
          <w:spacing w:val="-1"/>
          <w:sz w:val="24"/>
          <w:szCs w:val="24"/>
        </w:rPr>
        <w:t>ra</w:t>
      </w:r>
      <w:r w:rsidRPr="00D26C4D">
        <w:rPr>
          <w:rFonts w:ascii="Times New Roman" w:hAnsi="Times New Roman"/>
          <w:sz w:val="24"/>
          <w:szCs w:val="24"/>
        </w:rPr>
        <w:t>tive</w:t>
      </w:r>
      <w:r w:rsidRPr="00D26C4D">
        <w:rPr>
          <w:rFonts w:ascii="Times New Roman" w:hAnsi="Times New Roman"/>
          <w:spacing w:val="-1"/>
          <w:sz w:val="24"/>
          <w:szCs w:val="24"/>
        </w:rPr>
        <w:t xml:space="preserve"> </w:t>
      </w:r>
      <w:r w:rsidRPr="00D26C4D">
        <w:rPr>
          <w:rFonts w:ascii="Times New Roman" w:hAnsi="Times New Roman"/>
          <w:sz w:val="24"/>
          <w:szCs w:val="24"/>
        </w:rPr>
        <w:t>l</w:t>
      </w:r>
      <w:r w:rsidRPr="00D26C4D">
        <w:rPr>
          <w:rFonts w:ascii="Times New Roman" w:hAnsi="Times New Roman"/>
          <w:spacing w:val="-1"/>
          <w:sz w:val="24"/>
          <w:szCs w:val="24"/>
        </w:rPr>
        <w:t>a</w:t>
      </w:r>
      <w:r w:rsidRPr="00D26C4D">
        <w:rPr>
          <w:rFonts w:ascii="Times New Roman" w:hAnsi="Times New Roman"/>
          <w:sz w:val="24"/>
          <w:szCs w:val="24"/>
        </w:rPr>
        <w:t>w jud</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w:t>
      </w:r>
      <w:r w:rsidRPr="00D26C4D">
        <w:rPr>
          <w:rFonts w:ascii="Times New Roman" w:hAnsi="Times New Roman"/>
          <w:sz w:val="24"/>
          <w:szCs w:val="24"/>
        </w:rPr>
        <w:t>A</w:t>
      </w:r>
      <w:r w:rsidRPr="00D26C4D">
        <w:rPr>
          <w:rFonts w:ascii="Times New Roman" w:hAnsi="Times New Roman"/>
          <w:spacing w:val="-5"/>
          <w:sz w:val="24"/>
          <w:szCs w:val="24"/>
        </w:rPr>
        <w:t>L</w:t>
      </w:r>
      <w:r w:rsidRPr="00D26C4D">
        <w:rPr>
          <w:rFonts w:ascii="Times New Roman" w:hAnsi="Times New Roman"/>
          <w:spacing w:val="3"/>
          <w:sz w:val="24"/>
          <w:szCs w:val="24"/>
        </w:rPr>
        <w:t>J</w:t>
      </w:r>
      <w:r w:rsidRPr="00D26C4D">
        <w:rPr>
          <w:rFonts w:ascii="Times New Roman" w:hAnsi="Times New Roman"/>
          <w:sz w:val="24"/>
          <w:szCs w:val="24"/>
        </w:rPr>
        <w:t>s</w:t>
      </w:r>
      <w:r w:rsidRPr="00D26C4D">
        <w:rPr>
          <w:rFonts w:ascii="Times New Roman" w:hAnsi="Times New Roman"/>
          <w:spacing w:val="-1"/>
          <w:sz w:val="24"/>
          <w:szCs w:val="24"/>
        </w:rPr>
        <w:t>)</w:t>
      </w:r>
      <w:r w:rsidRPr="00D26C4D">
        <w:rPr>
          <w:rFonts w:ascii="Times New Roman" w:hAnsi="Times New Roman"/>
          <w:sz w:val="24"/>
          <w:szCs w:val="24"/>
        </w:rPr>
        <w:t xml:space="preserve">, </w:t>
      </w:r>
      <w:r w:rsidRPr="00D26C4D">
        <w:rPr>
          <w:rFonts w:ascii="Times New Roman" w:hAnsi="Times New Roman"/>
          <w:spacing w:val="-1"/>
          <w:sz w:val="24"/>
          <w:szCs w:val="24"/>
        </w:rPr>
        <w:t>re</w:t>
      </w:r>
      <w:r w:rsidRPr="00D26C4D">
        <w:rPr>
          <w:rFonts w:ascii="Times New Roman" w:hAnsi="Times New Roman"/>
          <w:sz w:val="24"/>
          <w:szCs w:val="24"/>
        </w:rPr>
        <w:t>vi</w:t>
      </w:r>
      <w:r w:rsidRPr="00D26C4D">
        <w:rPr>
          <w:rFonts w:ascii="Times New Roman" w:hAnsi="Times New Roman"/>
          <w:spacing w:val="-1"/>
          <w:sz w:val="24"/>
          <w:szCs w:val="24"/>
        </w:rPr>
        <w:t>e</w:t>
      </w:r>
      <w:r w:rsidRPr="00D26C4D">
        <w:rPr>
          <w:rFonts w:ascii="Times New Roman" w:hAnsi="Times New Roman"/>
          <w:sz w:val="24"/>
          <w:szCs w:val="24"/>
        </w:rPr>
        <w:t>ws by</w:t>
      </w:r>
      <w:r w:rsidRPr="00D26C4D">
        <w:rPr>
          <w:rFonts w:ascii="Times New Roman" w:hAnsi="Times New Roman"/>
          <w:spacing w:val="-7"/>
          <w:sz w:val="24"/>
          <w:szCs w:val="24"/>
        </w:rPr>
        <w:t xml:space="preserve"> </w:t>
      </w:r>
      <w:r w:rsidRPr="00D26C4D">
        <w:rPr>
          <w:rFonts w:ascii="Times New Roman" w:hAnsi="Times New Roman"/>
          <w:sz w:val="24"/>
          <w:szCs w:val="24"/>
        </w:rPr>
        <w:t>the 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App</w:t>
      </w:r>
      <w:r w:rsidRPr="00D26C4D">
        <w:rPr>
          <w:rFonts w:ascii="Times New Roman" w:hAnsi="Times New Roman"/>
          <w:spacing w:val="-1"/>
          <w:sz w:val="24"/>
          <w:szCs w:val="24"/>
        </w:rPr>
        <w:t>ea</w:t>
      </w:r>
      <w:r w:rsidRPr="00D26C4D">
        <w:rPr>
          <w:rFonts w:ascii="Times New Roman" w:hAnsi="Times New Roman"/>
          <w:sz w:val="24"/>
          <w:szCs w:val="24"/>
        </w:rPr>
        <w:t xml:space="preserve">ls </w:t>
      </w:r>
      <w:r w:rsidRPr="00D26C4D">
        <w:rPr>
          <w:rFonts w:ascii="Times New Roman" w:hAnsi="Times New Roman"/>
          <w:spacing w:val="1"/>
          <w:sz w:val="24"/>
          <w:szCs w:val="24"/>
        </w:rPr>
        <w:t>C</w:t>
      </w:r>
      <w:r w:rsidRPr="00D26C4D">
        <w:rPr>
          <w:rFonts w:ascii="Times New Roman" w:hAnsi="Times New Roman"/>
          <w:sz w:val="24"/>
          <w:szCs w:val="24"/>
        </w:rPr>
        <w:t>oun</w:t>
      </w:r>
      <w:r w:rsidRPr="00D26C4D">
        <w:rPr>
          <w:rFonts w:ascii="Times New Roman" w:hAnsi="Times New Roman"/>
          <w:spacing w:val="-1"/>
          <w:sz w:val="24"/>
          <w:szCs w:val="24"/>
        </w:rPr>
        <w:t>c</w:t>
      </w:r>
      <w:r w:rsidRPr="00D26C4D">
        <w:rPr>
          <w:rFonts w:ascii="Times New Roman" w:hAnsi="Times New Roman"/>
          <w:sz w:val="24"/>
          <w:szCs w:val="24"/>
        </w:rPr>
        <w:t xml:space="preserve">il </w:t>
      </w:r>
      <w:r w:rsidRPr="00D26C4D">
        <w:rPr>
          <w:rFonts w:ascii="Times New Roman" w:hAnsi="Times New Roman"/>
          <w:spacing w:val="-1"/>
          <w:sz w:val="24"/>
          <w:szCs w:val="24"/>
        </w:rPr>
        <w:t>(</w:t>
      </w:r>
      <w:r w:rsidRPr="00D26C4D">
        <w:rPr>
          <w:rFonts w:ascii="Times New Roman" w:hAnsi="Times New Roman"/>
          <w:sz w:val="24"/>
          <w:szCs w:val="24"/>
        </w:rPr>
        <w:t>MA</w:t>
      </w:r>
      <w:r w:rsidRPr="00D26C4D">
        <w:rPr>
          <w:rFonts w:ascii="Times New Roman" w:hAnsi="Times New Roman"/>
          <w:spacing w:val="1"/>
          <w:sz w:val="24"/>
          <w:szCs w:val="24"/>
        </w:rPr>
        <w:t>C</w:t>
      </w:r>
      <w:r w:rsidRPr="00D26C4D">
        <w:rPr>
          <w:rFonts w:ascii="Times New Roman" w:hAnsi="Times New Roman"/>
          <w:sz w:val="24"/>
          <w:szCs w:val="24"/>
        </w:rPr>
        <w:t>)</w:t>
      </w:r>
      <w:r w:rsidRPr="00D26C4D">
        <w:rPr>
          <w:rFonts w:ascii="Times New Roman" w:hAnsi="Times New Roman"/>
          <w:spacing w:val="-1"/>
          <w:sz w:val="24"/>
          <w:szCs w:val="24"/>
        </w:rPr>
        <w:t xml:space="preserve"> a</w:t>
      </w:r>
      <w:r w:rsidRPr="00D26C4D">
        <w:rPr>
          <w:rFonts w:ascii="Times New Roman" w:hAnsi="Times New Roman"/>
          <w:sz w:val="24"/>
          <w:szCs w:val="24"/>
        </w:rPr>
        <w:t>nd judi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re</w:t>
      </w:r>
      <w:r w:rsidRPr="00D26C4D">
        <w:rPr>
          <w:rFonts w:ascii="Times New Roman" w:hAnsi="Times New Roman"/>
          <w:sz w:val="24"/>
          <w:szCs w:val="24"/>
        </w:rPr>
        <w:t>vi</w:t>
      </w:r>
      <w:r w:rsidRPr="00D26C4D">
        <w:rPr>
          <w:rFonts w:ascii="Times New Roman" w:hAnsi="Times New Roman"/>
          <w:spacing w:val="-1"/>
          <w:sz w:val="24"/>
          <w:szCs w:val="24"/>
        </w:rPr>
        <w:t>e</w:t>
      </w:r>
      <w:r w:rsidRPr="00D26C4D">
        <w:rPr>
          <w:rFonts w:ascii="Times New Roman" w:hAnsi="Times New Roman"/>
          <w:sz w:val="24"/>
          <w:szCs w:val="24"/>
        </w:rPr>
        <w:t xml:space="preserve">w </w:t>
      </w:r>
      <w:r w:rsidRPr="00D26C4D">
        <w:rPr>
          <w:rFonts w:ascii="Times New Roman" w:hAnsi="Times New Roman"/>
          <w:spacing w:val="1"/>
          <w:sz w:val="24"/>
          <w:szCs w:val="24"/>
        </w:rPr>
        <w:t>S</w:t>
      </w:r>
      <w:r w:rsidRPr="00D26C4D">
        <w:rPr>
          <w:rFonts w:ascii="Times New Roman" w:hAnsi="Times New Roman"/>
          <w:spacing w:val="-1"/>
          <w:sz w:val="24"/>
          <w:szCs w:val="24"/>
        </w:rPr>
        <w:t>ec</w:t>
      </w:r>
      <w:r w:rsidRPr="00D26C4D">
        <w:rPr>
          <w:rFonts w:ascii="Times New Roman" w:hAnsi="Times New Roman"/>
          <w:sz w:val="24"/>
          <w:szCs w:val="24"/>
        </w:rPr>
        <w:t xml:space="preserve">tions 422.568, 422.570, </w:t>
      </w:r>
      <w:r w:rsidRPr="00D26C4D">
        <w:rPr>
          <w:rFonts w:ascii="Times New Roman" w:hAnsi="Times New Roman"/>
          <w:spacing w:val="-1"/>
          <w:sz w:val="24"/>
          <w:szCs w:val="24"/>
        </w:rPr>
        <w:t>a</w:t>
      </w:r>
      <w:r w:rsidRPr="00D26C4D">
        <w:rPr>
          <w:rFonts w:ascii="Times New Roman" w:hAnsi="Times New Roman"/>
          <w:sz w:val="24"/>
          <w:szCs w:val="24"/>
        </w:rPr>
        <w:t xml:space="preserve">nd 422.572 </w:t>
      </w:r>
      <w:r w:rsidRPr="00D26C4D">
        <w:rPr>
          <w:rFonts w:ascii="Times New Roman" w:hAnsi="Times New Roman"/>
          <w:spacing w:val="-1"/>
          <w:sz w:val="24"/>
          <w:szCs w:val="24"/>
        </w:rPr>
        <w:t>c</w:t>
      </w:r>
      <w:r w:rsidRPr="00D26C4D">
        <w:rPr>
          <w:rFonts w:ascii="Times New Roman" w:hAnsi="Times New Roman"/>
          <w:sz w:val="24"/>
          <w:szCs w:val="24"/>
        </w:rPr>
        <w:t>ont</w:t>
      </w:r>
      <w:r w:rsidRPr="00D26C4D">
        <w:rPr>
          <w:rFonts w:ascii="Times New Roman" w:hAnsi="Times New Roman"/>
          <w:spacing w:val="-1"/>
          <w:sz w:val="24"/>
          <w:szCs w:val="24"/>
        </w:rPr>
        <w:t>a</w:t>
      </w:r>
      <w:r w:rsidRPr="00D26C4D">
        <w:rPr>
          <w:rFonts w:ascii="Times New Roman" w:hAnsi="Times New Roman"/>
          <w:sz w:val="24"/>
          <w:szCs w:val="24"/>
        </w:rPr>
        <w:t>in the</w:t>
      </w:r>
      <w:r w:rsidRPr="00D26C4D">
        <w:rPr>
          <w:rFonts w:ascii="Times New Roman" w:hAnsi="Times New Roman"/>
          <w:spacing w:val="-1"/>
          <w:sz w:val="24"/>
          <w:szCs w:val="24"/>
        </w:rPr>
        <w:t xml:space="preserve"> a</w:t>
      </w:r>
      <w:r w:rsidRPr="00D26C4D">
        <w:rPr>
          <w:rFonts w:ascii="Times New Roman" w:hAnsi="Times New Roman"/>
          <w:sz w:val="24"/>
          <w:szCs w:val="24"/>
        </w:rPr>
        <w:t>ppli</w:t>
      </w:r>
      <w:r w:rsidRPr="00D26C4D">
        <w:rPr>
          <w:rFonts w:ascii="Times New Roman" w:hAnsi="Times New Roman"/>
          <w:spacing w:val="-1"/>
          <w:sz w:val="24"/>
          <w:szCs w:val="24"/>
        </w:rPr>
        <w:t>ca</w:t>
      </w:r>
      <w:r w:rsidRPr="00D26C4D">
        <w:rPr>
          <w:rFonts w:ascii="Times New Roman" w:hAnsi="Times New Roman"/>
          <w:sz w:val="24"/>
          <w:szCs w:val="24"/>
        </w:rPr>
        <w:t>ble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initi</w:t>
      </w:r>
      <w:r w:rsidRPr="00D26C4D">
        <w:rPr>
          <w:rFonts w:ascii="Times New Roman" w:hAnsi="Times New Roman"/>
          <w:spacing w:val="-1"/>
          <w:sz w:val="24"/>
          <w:szCs w:val="24"/>
        </w:rPr>
        <w:t>a</w:t>
      </w:r>
      <w:r w:rsidRPr="00D26C4D">
        <w:rPr>
          <w:rFonts w:ascii="Times New Roman" w:hAnsi="Times New Roman"/>
          <w:sz w:val="24"/>
          <w:szCs w:val="24"/>
        </w:rPr>
        <w:t>l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tions, whi</w:t>
      </w:r>
      <w:r w:rsidRPr="00D26C4D">
        <w:rPr>
          <w:rFonts w:ascii="Times New Roman" w:hAnsi="Times New Roman"/>
          <w:spacing w:val="-1"/>
          <w:sz w:val="24"/>
          <w:szCs w:val="24"/>
        </w:rPr>
        <w:t>c</w:t>
      </w:r>
      <w:r w:rsidRPr="00D26C4D">
        <w:rPr>
          <w:rFonts w:ascii="Times New Roman" w:hAnsi="Times New Roman"/>
          <w:sz w:val="24"/>
          <w:szCs w:val="24"/>
        </w:rPr>
        <w:t>h in</w:t>
      </w:r>
      <w:r w:rsidRPr="00D26C4D">
        <w:rPr>
          <w:rFonts w:ascii="Times New Roman" w:hAnsi="Times New Roman"/>
          <w:spacing w:val="-1"/>
          <w:sz w:val="24"/>
          <w:szCs w:val="24"/>
        </w:rPr>
        <w:t>c</w:t>
      </w:r>
      <w:r w:rsidRPr="00D26C4D">
        <w:rPr>
          <w:rFonts w:ascii="Times New Roman" w:hAnsi="Times New Roman"/>
          <w:sz w:val="24"/>
          <w:szCs w:val="24"/>
        </w:rPr>
        <w:t>lude submission of</w:t>
      </w:r>
      <w:r w:rsidRPr="00D26C4D">
        <w:rPr>
          <w:rFonts w:ascii="Times New Roman" w:hAnsi="Times New Roman"/>
          <w:spacing w:val="-1"/>
          <w:sz w:val="24"/>
          <w:szCs w:val="24"/>
        </w:rPr>
        <w:t xml:space="preserve"> a</w:t>
      </w:r>
      <w:r w:rsidRPr="00D26C4D">
        <w:rPr>
          <w:rFonts w:ascii="Times New Roman" w:hAnsi="Times New Roman"/>
          <w:sz w:val="24"/>
          <w:szCs w:val="24"/>
        </w:rPr>
        <w:t>n o</w:t>
      </w:r>
      <w:r w:rsidRPr="00D26C4D">
        <w:rPr>
          <w:rFonts w:ascii="Times New Roman" w:hAnsi="Times New Roman"/>
          <w:spacing w:val="-1"/>
          <w:sz w:val="24"/>
          <w:szCs w:val="24"/>
        </w:rPr>
        <w:t>ra</w:t>
      </w:r>
      <w:r w:rsidRPr="00D26C4D">
        <w:rPr>
          <w:rFonts w:ascii="Times New Roman" w:hAnsi="Times New Roman"/>
          <w:sz w:val="24"/>
          <w:szCs w:val="24"/>
        </w:rPr>
        <w:t>l or</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 </w:t>
      </w:r>
      <w:r w:rsidRPr="00D26C4D">
        <w:rPr>
          <w:rFonts w:ascii="Times New Roman" w:hAnsi="Times New Roman"/>
          <w:spacing w:val="-1"/>
          <w:sz w:val="24"/>
          <w:szCs w:val="24"/>
        </w:rPr>
        <w:t>fr</w:t>
      </w:r>
      <w:r w:rsidRPr="00D26C4D">
        <w:rPr>
          <w:rFonts w:ascii="Times New Roman" w:hAnsi="Times New Roman"/>
          <w:sz w:val="24"/>
          <w:szCs w:val="24"/>
        </w:rPr>
        <w:t xml:space="preserve">om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nd noti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ca</w:t>
      </w:r>
      <w:r w:rsidRPr="00D26C4D">
        <w:rPr>
          <w:rFonts w:ascii="Times New Roman" w:hAnsi="Times New Roman"/>
          <w:sz w:val="24"/>
          <w:szCs w:val="24"/>
        </w:rPr>
        <w:t>tion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du</w:t>
      </w:r>
      <w:r w:rsidRPr="00D26C4D">
        <w:rPr>
          <w:rFonts w:ascii="Times New Roman" w:hAnsi="Times New Roman"/>
          <w:spacing w:val="-1"/>
          <w:sz w:val="24"/>
          <w:szCs w:val="24"/>
        </w:rPr>
        <w:t>re</w:t>
      </w:r>
      <w:r w:rsidRPr="00D26C4D">
        <w:rPr>
          <w:rFonts w:ascii="Times New Roman" w:hAnsi="Times New Roman"/>
          <w:sz w:val="24"/>
          <w:szCs w:val="24"/>
        </w:rPr>
        <w:t>s th</w:t>
      </w:r>
      <w:r w:rsidRPr="00D26C4D">
        <w:rPr>
          <w:rFonts w:ascii="Times New Roman" w:hAnsi="Times New Roman"/>
          <w:spacing w:val="-1"/>
          <w:sz w:val="24"/>
          <w:szCs w:val="24"/>
        </w:rPr>
        <w:t>a</w:t>
      </w:r>
      <w:r w:rsidRPr="00D26C4D">
        <w:rPr>
          <w:rFonts w:ascii="Times New Roman" w:hAnsi="Times New Roman"/>
          <w:sz w:val="24"/>
          <w:szCs w:val="24"/>
        </w:rPr>
        <w:t>t 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must </w:t>
      </w:r>
      <w:r w:rsidRPr="00D26C4D">
        <w:rPr>
          <w:rFonts w:ascii="Times New Roman" w:hAnsi="Times New Roman"/>
          <w:spacing w:val="-1"/>
          <w:sz w:val="24"/>
          <w:szCs w:val="24"/>
        </w:rPr>
        <w:t>f</w:t>
      </w:r>
      <w:r w:rsidRPr="00D26C4D">
        <w:rPr>
          <w:rFonts w:ascii="Times New Roman" w:hAnsi="Times New Roman"/>
          <w:sz w:val="24"/>
          <w:szCs w:val="24"/>
        </w:rPr>
        <w:t>ollow wh</w:t>
      </w:r>
      <w:r w:rsidRPr="00D26C4D">
        <w:rPr>
          <w:rFonts w:ascii="Times New Roman" w:hAnsi="Times New Roman"/>
          <w:spacing w:val="-1"/>
          <w:sz w:val="24"/>
          <w:szCs w:val="24"/>
        </w:rPr>
        <w:t>e</w:t>
      </w:r>
      <w:r w:rsidRPr="00D26C4D">
        <w:rPr>
          <w:rFonts w:ascii="Times New Roman" w:hAnsi="Times New Roman"/>
          <w:sz w:val="24"/>
          <w:szCs w:val="24"/>
        </w:rPr>
        <w:t>n it m</w:t>
      </w:r>
      <w:r w:rsidRPr="00D26C4D">
        <w:rPr>
          <w:rFonts w:ascii="Times New Roman" w:hAnsi="Times New Roman"/>
          <w:spacing w:val="-1"/>
          <w:sz w:val="24"/>
          <w:szCs w:val="24"/>
        </w:rPr>
        <w:t>a</w:t>
      </w:r>
      <w:r w:rsidRPr="00D26C4D">
        <w:rPr>
          <w:rFonts w:ascii="Times New Roman" w:hAnsi="Times New Roman"/>
          <w:sz w:val="24"/>
          <w:szCs w:val="24"/>
        </w:rPr>
        <w:t>k</w:t>
      </w:r>
      <w:r w:rsidRPr="00D26C4D">
        <w:rPr>
          <w:rFonts w:ascii="Times New Roman" w:hAnsi="Times New Roman"/>
          <w:spacing w:val="-1"/>
          <w:sz w:val="24"/>
          <w:szCs w:val="24"/>
        </w:rPr>
        <w:t>e</w:t>
      </w:r>
      <w:r w:rsidRPr="00D26C4D">
        <w:rPr>
          <w:rFonts w:ascii="Times New Roman" w:hAnsi="Times New Roman"/>
          <w:sz w:val="24"/>
          <w:szCs w:val="24"/>
        </w:rPr>
        <w:t>s a</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 xml:space="preserve">tion.  </w:t>
      </w:r>
    </w:p>
    <w:p w:rsidRPr="00D26C4D" w:rsidR="000652F9" w:rsidP="0038296B" w:rsidRDefault="000652F9" w14:paraId="3A0E68EA"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55DB9AF2"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W</w:t>
      </w:r>
      <w:r w:rsidRPr="00D26C4D">
        <w:rPr>
          <w:rFonts w:ascii="Times New Roman" w:hAnsi="Times New Roman"/>
          <w:sz w:val="24"/>
          <w:szCs w:val="24"/>
        </w:rPr>
        <w:t>e</w:t>
      </w:r>
      <w:r w:rsidRPr="00D26C4D">
        <w:rPr>
          <w:rFonts w:ascii="Times New Roman" w:hAnsi="Times New Roman"/>
          <w:spacing w:val="-1"/>
          <w:sz w:val="24"/>
          <w:szCs w:val="24"/>
        </w:rPr>
        <w:t xml:space="preserve"> e</w:t>
      </w:r>
      <w:r w:rsidRPr="00D26C4D">
        <w:rPr>
          <w:rFonts w:ascii="Times New Roman" w:hAnsi="Times New Roman"/>
          <w:sz w:val="24"/>
          <w:szCs w:val="24"/>
        </w:rPr>
        <w:t>stim</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2"/>
          <w:sz w:val="24"/>
          <w:szCs w:val="24"/>
        </w:rPr>
        <w:t>x</w:t>
      </w:r>
      <w:r w:rsidRPr="00D26C4D">
        <w:rPr>
          <w:rFonts w:ascii="Times New Roman" w:hAnsi="Times New Roman"/>
          <w:sz w:val="24"/>
          <w:szCs w:val="24"/>
        </w:rPr>
        <w:t>im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ly</w:t>
      </w:r>
      <w:r w:rsidRPr="00D26C4D">
        <w:rPr>
          <w:rFonts w:ascii="Times New Roman" w:hAnsi="Times New Roman"/>
          <w:spacing w:val="-7"/>
          <w:sz w:val="24"/>
          <w:szCs w:val="24"/>
        </w:rPr>
        <w:t xml:space="preserve"> </w:t>
      </w:r>
      <w:r w:rsidRPr="00D26C4D">
        <w:rPr>
          <w:rFonts w:ascii="Times New Roman" w:hAnsi="Times New Roman"/>
          <w:sz w:val="24"/>
          <w:szCs w:val="24"/>
        </w:rPr>
        <w:t>20 p</w:t>
      </w:r>
      <w:r w:rsidRPr="00D26C4D">
        <w:rPr>
          <w:rFonts w:ascii="Times New Roman" w:hAnsi="Times New Roman"/>
          <w:spacing w:val="-1"/>
          <w:sz w:val="24"/>
          <w:szCs w:val="24"/>
        </w:rPr>
        <w:t>erce</w:t>
      </w:r>
      <w:r w:rsidRPr="00D26C4D">
        <w:rPr>
          <w:rFonts w:ascii="Times New Roman" w:hAnsi="Times New Roman"/>
          <w:sz w:val="24"/>
          <w:szCs w:val="24"/>
        </w:rPr>
        <w:t>nt of</w:t>
      </w:r>
      <w:r w:rsidRPr="00D26C4D">
        <w:rPr>
          <w:rFonts w:ascii="Times New Roman" w:hAnsi="Times New Roman"/>
          <w:spacing w:val="-1"/>
          <w:sz w:val="24"/>
          <w:szCs w:val="24"/>
        </w:rPr>
        <w:t xml:space="preserve"> </w:t>
      </w:r>
      <w:r w:rsidRPr="00D26C4D" w:rsidR="000652F9">
        <w:rPr>
          <w:rFonts w:ascii="Times New Roman" w:hAnsi="Times New Roman"/>
          <w:sz w:val="24"/>
          <w:szCs w:val="24"/>
        </w:rPr>
        <w:t>all</w:t>
      </w:r>
      <w:r w:rsidRPr="00D26C4D">
        <w:rPr>
          <w:rFonts w:ascii="Times New Roman" w:hAnsi="Times New Roman"/>
          <w:sz w:val="24"/>
          <w:szCs w:val="24"/>
        </w:rPr>
        <w:t xml:space="preserve"> MA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 xml:space="preserve">s </w:t>
      </w:r>
      <w:r w:rsidRPr="00D26C4D" w:rsidR="000652F9">
        <w:rPr>
          <w:rFonts w:ascii="Times New Roman" w:hAnsi="Times New Roman"/>
          <w:spacing w:val="-1"/>
          <w:sz w:val="24"/>
          <w:szCs w:val="24"/>
        </w:rPr>
        <w:t xml:space="preserve"> </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ke</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 </w:t>
      </w:r>
      <w:r w:rsidRPr="00D26C4D">
        <w:rPr>
          <w:rFonts w:ascii="Times New Roman" w:hAnsi="Times New Roman"/>
          <w:spacing w:val="-1"/>
          <w:sz w:val="24"/>
          <w:szCs w:val="24"/>
        </w:rPr>
        <w:t>f</w:t>
      </w:r>
      <w:r w:rsidRPr="00D26C4D">
        <w:rPr>
          <w:rFonts w:ascii="Times New Roman" w:hAnsi="Times New Roman"/>
          <w:sz w:val="24"/>
          <w:szCs w:val="24"/>
        </w:rPr>
        <w:t>or</w:t>
      </w:r>
      <w:r w:rsidRPr="00D26C4D" w:rsidR="00E77E90">
        <w:rPr>
          <w:rFonts w:ascii="Times New Roman" w:hAnsi="Times New Roman"/>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n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 in a</w:t>
      </w:r>
      <w:r w:rsidRPr="00D26C4D">
        <w:rPr>
          <w:rFonts w:ascii="Times New Roman" w:hAnsi="Times New Roman"/>
          <w:spacing w:val="-1"/>
          <w:sz w:val="24"/>
          <w:szCs w:val="24"/>
        </w:rPr>
        <w:t xml:space="preserve"> </w:t>
      </w:r>
      <w:r w:rsidRPr="00D26C4D">
        <w:rPr>
          <w:rFonts w:ascii="Times New Roman" w:hAnsi="Times New Roman"/>
          <w:spacing w:val="-7"/>
          <w:sz w:val="24"/>
          <w:szCs w:val="24"/>
        </w:rPr>
        <w:t>y</w:t>
      </w:r>
      <w:r w:rsidRPr="00D26C4D">
        <w:rPr>
          <w:rFonts w:ascii="Times New Roman" w:hAnsi="Times New Roman"/>
          <w:spacing w:val="-1"/>
          <w:sz w:val="24"/>
          <w:szCs w:val="24"/>
        </w:rPr>
        <w:t>ear</w:t>
      </w:r>
      <w:r w:rsidRPr="00D26C4D">
        <w:rPr>
          <w:rFonts w:ascii="Times New Roman" w:hAnsi="Times New Roman"/>
          <w:sz w:val="24"/>
          <w:szCs w:val="24"/>
        </w:rPr>
        <w:t xml:space="preserve">, with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z w:val="24"/>
          <w:szCs w:val="24"/>
        </w:rPr>
        <w:t>stim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n of</w:t>
      </w:r>
      <w:r w:rsidRPr="00D26C4D">
        <w:rPr>
          <w:rFonts w:ascii="Times New Roman" w:hAnsi="Times New Roman"/>
          <w:spacing w:val="-1"/>
          <w:sz w:val="24"/>
          <w:szCs w:val="24"/>
        </w:rPr>
        <w:t xml:space="preserve"> </w:t>
      </w:r>
      <w:r w:rsidRPr="00D26C4D">
        <w:rPr>
          <w:rFonts w:ascii="Times New Roman" w:hAnsi="Times New Roman"/>
          <w:sz w:val="24"/>
          <w:szCs w:val="24"/>
        </w:rPr>
        <w:t>2 minut</w:t>
      </w:r>
      <w:r w:rsidRPr="00D26C4D">
        <w:rPr>
          <w:rFonts w:ascii="Times New Roman" w:hAnsi="Times New Roman"/>
          <w:spacing w:val="-1"/>
          <w:sz w:val="24"/>
          <w:szCs w:val="24"/>
        </w:rPr>
        <w:t>e</w:t>
      </w:r>
      <w:r w:rsidRPr="00D26C4D">
        <w:rPr>
          <w:rFonts w:ascii="Times New Roman" w:hAnsi="Times New Roman"/>
          <w:sz w:val="24"/>
          <w:szCs w:val="24"/>
        </w:rPr>
        <w:t>s p</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 </w:t>
      </w:r>
      <w:r w:rsidRPr="00D26C4D" w:rsidR="000652F9">
        <w:rPr>
          <w:rFonts w:ascii="Times New Roman" w:hAnsi="Times New Roman"/>
          <w:sz w:val="24"/>
          <w:szCs w:val="24"/>
        </w:rPr>
        <w:t>The e</w:t>
      </w:r>
      <w:r w:rsidRPr="00D26C4D">
        <w:rPr>
          <w:rFonts w:ascii="Times New Roman" w:hAnsi="Times New Roman"/>
          <w:sz w:val="24"/>
          <w:szCs w:val="24"/>
        </w:rPr>
        <w:t>stim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noti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ca</w:t>
      </w:r>
      <w:r w:rsidRPr="00D26C4D">
        <w:rPr>
          <w:rFonts w:ascii="Times New Roman" w:hAnsi="Times New Roman"/>
          <w:sz w:val="24"/>
          <w:szCs w:val="24"/>
        </w:rPr>
        <w:t>tion 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with th</w:t>
      </w:r>
      <w:r w:rsidRPr="00D26C4D">
        <w:rPr>
          <w:rFonts w:ascii="Times New Roman" w:hAnsi="Times New Roman"/>
          <w:spacing w:val="-1"/>
          <w:sz w:val="24"/>
          <w:szCs w:val="24"/>
        </w:rPr>
        <w:t>e</w:t>
      </w:r>
      <w:r w:rsidRPr="00D26C4D">
        <w:rPr>
          <w:rFonts w:ascii="Times New Roman" w:hAnsi="Times New Roman"/>
          <w:sz w:val="24"/>
          <w:szCs w:val="24"/>
        </w:rPr>
        <w:t>se</w:t>
      </w:r>
      <w:r w:rsidRPr="00D26C4D">
        <w:rPr>
          <w:rFonts w:ascii="Times New Roman" w:hAnsi="Times New Roman"/>
          <w:spacing w:val="-1"/>
          <w:sz w:val="24"/>
          <w:szCs w:val="24"/>
        </w:rPr>
        <w:t xml:space="preserve"> 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sts is 5 minut</w:t>
      </w:r>
      <w:r w:rsidRPr="00D26C4D">
        <w:rPr>
          <w:rFonts w:ascii="Times New Roman" w:hAnsi="Times New Roman"/>
          <w:spacing w:val="-1"/>
          <w:sz w:val="24"/>
          <w:szCs w:val="24"/>
        </w:rPr>
        <w:t>e</w:t>
      </w:r>
      <w:r w:rsidRPr="00D26C4D">
        <w:rPr>
          <w:rFonts w:ascii="Times New Roman" w:hAnsi="Times New Roman"/>
          <w:sz w:val="24"/>
          <w:szCs w:val="24"/>
        </w:rPr>
        <w:t>s p</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  </w:t>
      </w:r>
      <w:r w:rsidRPr="00D26C4D" w:rsidR="000652F9">
        <w:rPr>
          <w:rFonts w:ascii="Times New Roman" w:hAnsi="Times New Roman"/>
          <w:sz w:val="24"/>
          <w:szCs w:val="24"/>
        </w:rPr>
        <w:t xml:space="preserve"> </w:t>
      </w:r>
    </w:p>
    <w:p w:rsidRPr="00D26C4D" w:rsidR="000652F9" w:rsidP="0038296B" w:rsidRDefault="000652F9" w14:paraId="64D409C2"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Consequently, we estimate the total annual burden of this requirement at</w:t>
      </w:r>
    </w:p>
    <w:p w:rsidRPr="00D26C4D" w:rsidR="000652F9" w:rsidP="0038296B" w:rsidRDefault="000652F9" w14:paraId="35873B22"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0.1166 hours (7 minutes, the sum of 2 minutes for the organization determination and 5 minutes for the notification),   times</w:t>
      </w:r>
    </w:p>
    <w:p w:rsidRPr="00D26C4D" w:rsidR="000652F9" w:rsidP="0038296B" w:rsidRDefault="000652F9" w14:paraId="1FF45129"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20%*18,584,920 or 3,716,984, the number of enrollees requesting organization determinations, </w:t>
      </w:r>
      <w:r w:rsidRPr="00D26C4D" w:rsidR="00225EBC">
        <w:rPr>
          <w:rFonts w:ascii="Times New Roman" w:hAnsi="Times New Roman"/>
          <w:sz w:val="24"/>
          <w:szCs w:val="24"/>
        </w:rPr>
        <w:t>resulting in an annual hourly burden of</w:t>
      </w:r>
    </w:p>
    <w:p w:rsidRPr="00D26C4D" w:rsidR="00225EBC" w:rsidP="0038296B" w:rsidRDefault="00225EBC" w14:paraId="7ADA4225"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433,648 hours, </w:t>
      </w:r>
      <w:r w:rsidRPr="00D26C4D" w:rsidR="004448DE">
        <w:rPr>
          <w:rFonts w:ascii="Times New Roman" w:hAnsi="Times New Roman"/>
          <w:sz w:val="24"/>
          <w:szCs w:val="24"/>
        </w:rPr>
        <w:t>with a consequent</w:t>
      </w:r>
      <w:r w:rsidRPr="00D26C4D">
        <w:rPr>
          <w:rFonts w:ascii="Times New Roman" w:hAnsi="Times New Roman"/>
          <w:sz w:val="24"/>
          <w:szCs w:val="24"/>
        </w:rPr>
        <w:t xml:space="preserve"> aggregate annual cost of</w:t>
      </w:r>
    </w:p>
    <w:p w:rsidRPr="00D26C4D" w:rsidR="000652F9" w:rsidP="00996ADB" w:rsidRDefault="00CC3A20" w14:paraId="222884BF" w14:textId="0DB41CE1">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433,648 x $</w:t>
      </w:r>
      <w:r w:rsidRPr="00D26C4D" w:rsidR="00AC13A5">
        <w:rPr>
          <w:rFonts w:ascii="Times New Roman" w:hAnsi="Times New Roman"/>
          <w:sz w:val="24"/>
          <w:szCs w:val="24"/>
        </w:rPr>
        <w:t>74.00</w:t>
      </w:r>
      <w:r w:rsidRPr="00D26C4D" w:rsidR="00D56EE3">
        <w:rPr>
          <w:rFonts w:ascii="Times New Roman" w:hAnsi="Times New Roman"/>
          <w:sz w:val="24"/>
          <w:szCs w:val="24"/>
        </w:rPr>
        <w:t xml:space="preserve"> </w:t>
      </w:r>
      <w:r w:rsidRPr="00D26C4D">
        <w:rPr>
          <w:rFonts w:ascii="Times New Roman" w:hAnsi="Times New Roman"/>
          <w:sz w:val="24"/>
          <w:szCs w:val="24"/>
        </w:rPr>
        <w:t xml:space="preserve"> (hourly wage of a business operations specialist) =$</w:t>
      </w:r>
      <w:r w:rsidRPr="00996ADB" w:rsidR="00996ADB">
        <w:rPr>
          <w:rFonts w:ascii="Times New Roman" w:hAnsi="Times New Roman"/>
          <w:sz w:val="24"/>
          <w:szCs w:val="24"/>
        </w:rPr>
        <w:t>32,099,128</w:t>
      </w:r>
      <w:r w:rsidRPr="00D26C4D" w:rsidR="000652F9">
        <w:rPr>
          <w:rFonts w:ascii="Times New Roman" w:hAnsi="Times New Roman"/>
          <w:sz w:val="24"/>
          <w:szCs w:val="24"/>
        </w:rPr>
        <w:t>.</w:t>
      </w:r>
    </w:p>
    <w:p w:rsidRPr="00D26C4D" w:rsidR="00467F11" w:rsidP="0038296B" w:rsidRDefault="00467F11" w14:paraId="53126748"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0411052F"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P</w:t>
      </w:r>
      <w:r w:rsidRPr="00D26C4D">
        <w:rPr>
          <w:rFonts w:ascii="Times New Roman" w:hAnsi="Times New Roman"/>
          <w:spacing w:val="-1"/>
          <w:sz w:val="24"/>
          <w:szCs w:val="24"/>
        </w:rPr>
        <w:t>ara</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 xml:space="preserve">ph </w:t>
      </w:r>
      <w:r w:rsidRPr="00D26C4D">
        <w:rPr>
          <w:rFonts w:ascii="Times New Roman" w:hAnsi="Times New Roman"/>
          <w:spacing w:val="-1"/>
          <w:sz w:val="24"/>
          <w:szCs w:val="24"/>
        </w:rPr>
        <w:t>(</w:t>
      </w:r>
      <w:r w:rsidRPr="00D26C4D">
        <w:rPr>
          <w:rFonts w:ascii="Times New Roman" w:hAnsi="Times New Roman"/>
          <w:sz w:val="24"/>
          <w:szCs w:val="24"/>
        </w:rPr>
        <w:t>b)</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s th</w:t>
      </w:r>
      <w:r w:rsidRPr="00D26C4D">
        <w:rPr>
          <w:rFonts w:ascii="Times New Roman" w:hAnsi="Times New Roman"/>
          <w:spacing w:val="-1"/>
          <w:sz w:val="24"/>
          <w:szCs w:val="24"/>
        </w:rPr>
        <w:t>a</w:t>
      </w:r>
      <w:r w:rsidRPr="00D26C4D">
        <w:rPr>
          <w:rFonts w:ascii="Times New Roman" w:hAnsi="Times New Roman"/>
          <w:sz w:val="24"/>
          <w:szCs w:val="24"/>
        </w:rPr>
        <w:t>t, wh</w:t>
      </w:r>
      <w:r w:rsidRPr="00D26C4D">
        <w:rPr>
          <w:rFonts w:ascii="Times New Roman" w:hAnsi="Times New Roman"/>
          <w:spacing w:val="-1"/>
          <w:sz w:val="24"/>
          <w:szCs w:val="24"/>
        </w:rPr>
        <w:t>e</w:t>
      </w:r>
      <w:r w:rsidRPr="00D26C4D">
        <w:rPr>
          <w:rFonts w:ascii="Times New Roman" w:hAnsi="Times New Roman"/>
          <w:sz w:val="24"/>
          <w:szCs w:val="24"/>
        </w:rPr>
        <w:t>n 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nds the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ea</w:t>
      </w:r>
      <w:r w:rsidRPr="00D26C4D">
        <w:rPr>
          <w:rFonts w:ascii="Times New Roman" w:hAnsi="Times New Roman"/>
          <w:sz w:val="24"/>
          <w:szCs w:val="24"/>
        </w:rPr>
        <w:t>dlin</w:t>
      </w:r>
      <w:r w:rsidRPr="00D26C4D">
        <w:rPr>
          <w:rFonts w:ascii="Times New Roman" w:hAnsi="Times New Roman"/>
          <w:spacing w:val="-1"/>
          <w:sz w:val="24"/>
          <w:szCs w:val="24"/>
        </w:rPr>
        <w:t>e</w:t>
      </w:r>
      <w:r w:rsidRPr="00D26C4D">
        <w:rPr>
          <w:rFonts w:ascii="Times New Roman" w:hAnsi="Times New Roman"/>
          <w:sz w:val="24"/>
          <w:szCs w:val="24"/>
        </w:rPr>
        <w:t>, it noti</w:t>
      </w:r>
      <w:r w:rsidRPr="00D26C4D">
        <w:rPr>
          <w:rFonts w:ascii="Times New Roman" w:hAnsi="Times New Roman"/>
          <w:spacing w:val="-1"/>
          <w:sz w:val="24"/>
          <w:szCs w:val="24"/>
        </w:rPr>
        <w:t>f</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 xml:space="preserve">the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in w</w:t>
      </w:r>
      <w:r w:rsidRPr="00D26C4D">
        <w:rPr>
          <w:rFonts w:ascii="Times New Roman" w:hAnsi="Times New Roman"/>
          <w:spacing w:val="-1"/>
          <w:sz w:val="24"/>
          <w:szCs w:val="24"/>
        </w:rPr>
        <w:t>r</w:t>
      </w:r>
      <w:r w:rsidRPr="00D26C4D">
        <w:rPr>
          <w:rFonts w:ascii="Times New Roman" w:hAnsi="Times New Roman"/>
          <w:sz w:val="24"/>
          <w:szCs w:val="24"/>
        </w:rPr>
        <w:t>iting</w:t>
      </w:r>
      <w:r w:rsidRPr="00D26C4D">
        <w:rPr>
          <w:rFonts w:ascii="Times New Roman" w:hAnsi="Times New Roman"/>
          <w:spacing w:val="-2"/>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rea</w:t>
      </w:r>
      <w:r w:rsidRPr="00D26C4D">
        <w:rPr>
          <w:rFonts w:ascii="Times New Roman" w:hAnsi="Times New Roman"/>
          <w:sz w:val="24"/>
          <w:szCs w:val="24"/>
        </w:rPr>
        <w:t xml:space="preserve">sons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l</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nd 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 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r</w:t>
      </w:r>
      <w:r w:rsidRPr="00D26C4D">
        <w:rPr>
          <w:rFonts w:ascii="Times New Roman" w:hAnsi="Times New Roman"/>
          <w:sz w:val="24"/>
          <w:szCs w:val="24"/>
        </w:rPr>
        <w:t>i</w:t>
      </w:r>
      <w:r w:rsidRPr="00D26C4D">
        <w:rPr>
          <w:rFonts w:ascii="Times New Roman" w:hAnsi="Times New Roman"/>
          <w:spacing w:val="-2"/>
          <w:sz w:val="24"/>
          <w:szCs w:val="24"/>
        </w:rPr>
        <w:t>g</w:t>
      </w:r>
      <w:r w:rsidRPr="00D26C4D">
        <w:rPr>
          <w:rFonts w:ascii="Times New Roman" w:hAnsi="Times New Roman"/>
          <w:sz w:val="24"/>
          <w:szCs w:val="24"/>
        </w:rPr>
        <w:t xml:space="preserve">ht to </w:t>
      </w:r>
      <w:r w:rsidRPr="00D26C4D">
        <w:rPr>
          <w:rFonts w:ascii="Times New Roman" w:hAnsi="Times New Roman"/>
          <w:spacing w:val="-1"/>
          <w:sz w:val="24"/>
          <w:szCs w:val="24"/>
        </w:rPr>
        <w:t>f</w:t>
      </w:r>
      <w:r w:rsidRPr="00D26C4D">
        <w:rPr>
          <w:rFonts w:ascii="Times New Roman" w:hAnsi="Times New Roman"/>
          <w:sz w:val="24"/>
          <w:szCs w:val="24"/>
        </w:rPr>
        <w:t>ile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dit</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2"/>
          <w:sz w:val="24"/>
          <w:szCs w:val="24"/>
        </w:rPr>
        <w:t>g</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v</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if</w:t>
      </w:r>
      <w:r w:rsidRPr="00D26C4D">
        <w:rPr>
          <w:rFonts w:ascii="Times New Roman" w:hAnsi="Times New Roman"/>
          <w:spacing w:val="-1"/>
          <w:sz w:val="24"/>
          <w:szCs w:val="24"/>
        </w:rPr>
        <w:t xml:space="preserve"> </w:t>
      </w:r>
      <w:r w:rsidRPr="00D26C4D">
        <w:rPr>
          <w:rFonts w:ascii="Times New Roman" w:hAnsi="Times New Roman"/>
          <w:sz w:val="24"/>
          <w:szCs w:val="24"/>
        </w:rPr>
        <w:t>he</w:t>
      </w:r>
      <w:r w:rsidRPr="00D26C4D">
        <w:rPr>
          <w:rFonts w:ascii="Times New Roman" w:hAnsi="Times New Roman"/>
          <w:spacing w:val="-1"/>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she</w:t>
      </w:r>
      <w:r w:rsidRPr="00D26C4D">
        <w:rPr>
          <w:rFonts w:ascii="Times New Roman" w:hAnsi="Times New Roman"/>
          <w:spacing w:val="-1"/>
          <w:sz w:val="24"/>
          <w:szCs w:val="24"/>
        </w:rPr>
        <w:t xml:space="preserve"> </w:t>
      </w:r>
      <w:r w:rsidRPr="00D26C4D">
        <w:rPr>
          <w:rFonts w:ascii="Times New Roman" w:hAnsi="Times New Roman"/>
          <w:sz w:val="24"/>
          <w:szCs w:val="24"/>
        </w:rPr>
        <w:t>dis</w:t>
      </w:r>
      <w:r w:rsidRPr="00D26C4D">
        <w:rPr>
          <w:rFonts w:ascii="Times New Roman" w:hAnsi="Times New Roman"/>
          <w:spacing w:val="-1"/>
          <w:sz w:val="24"/>
          <w:szCs w:val="24"/>
        </w:rPr>
        <w:t>a</w:t>
      </w:r>
      <w:r w:rsidRPr="00D26C4D">
        <w:rPr>
          <w:rFonts w:ascii="Times New Roman" w:hAnsi="Times New Roman"/>
          <w:spacing w:val="-2"/>
          <w:sz w:val="24"/>
          <w:szCs w:val="24"/>
        </w:rPr>
        <w:t>g</w:t>
      </w:r>
      <w:r w:rsidRPr="00D26C4D">
        <w:rPr>
          <w:rFonts w:ascii="Times New Roman" w:hAnsi="Times New Roman"/>
          <w:spacing w:val="-1"/>
          <w:sz w:val="24"/>
          <w:szCs w:val="24"/>
        </w:rPr>
        <w:t>ree</w:t>
      </w:r>
      <w:r w:rsidRPr="00D26C4D">
        <w:rPr>
          <w:rFonts w:ascii="Times New Roman" w:hAnsi="Times New Roman"/>
          <w:sz w:val="24"/>
          <w:szCs w:val="24"/>
        </w:rPr>
        <w:t>s with 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w:t>
      </w:r>
      <w:r w:rsidRPr="00D26C4D">
        <w:rPr>
          <w:rFonts w:ascii="Times New Roman" w:hAnsi="Times New Roman"/>
          <w:spacing w:val="-2"/>
          <w:sz w:val="24"/>
          <w:szCs w:val="24"/>
        </w:rPr>
        <w:t>'</w:t>
      </w:r>
      <w:r w:rsidRPr="00D26C4D">
        <w:rPr>
          <w:rFonts w:ascii="Times New Roman" w:hAnsi="Times New Roman"/>
          <w:sz w:val="24"/>
          <w:szCs w:val="24"/>
        </w:rPr>
        <w:t>s d</w:t>
      </w:r>
      <w:r w:rsidRPr="00D26C4D">
        <w:rPr>
          <w:rFonts w:ascii="Times New Roman" w:hAnsi="Times New Roman"/>
          <w:spacing w:val="-1"/>
          <w:sz w:val="24"/>
          <w:szCs w:val="24"/>
        </w:rPr>
        <w:t>ec</w:t>
      </w:r>
      <w:r w:rsidRPr="00D26C4D">
        <w:rPr>
          <w:rFonts w:ascii="Times New Roman" w:hAnsi="Times New Roman"/>
          <w:sz w:val="24"/>
          <w:szCs w:val="24"/>
        </w:rPr>
        <w:t xml:space="preserve">ision to </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 xml:space="preserve">nt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nsion.</w:t>
      </w:r>
    </w:p>
    <w:p w:rsidRPr="00D26C4D" w:rsidR="00467F11" w:rsidP="0038296B" w:rsidRDefault="00467F11" w14:paraId="1C008F41" w14:textId="77777777">
      <w:pPr>
        <w:widowControl w:val="0"/>
        <w:autoSpaceDE w:val="0"/>
        <w:autoSpaceDN w:val="0"/>
        <w:adjustRightInd w:val="0"/>
        <w:spacing w:after="0" w:line="240" w:lineRule="auto"/>
        <w:rPr>
          <w:rFonts w:ascii="Times New Roman" w:hAnsi="Times New Roman"/>
          <w:sz w:val="24"/>
          <w:szCs w:val="24"/>
        </w:rPr>
      </w:pPr>
    </w:p>
    <w:p w:rsidRPr="00D26C4D" w:rsidR="00A77E45" w:rsidP="0038296B" w:rsidRDefault="00467F11" w14:paraId="5C846669"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a</w:t>
      </w:r>
      <w:r w:rsidRPr="00D26C4D">
        <w:rPr>
          <w:rFonts w:ascii="Times New Roman" w:hAnsi="Times New Roman"/>
          <w:sz w:val="24"/>
          <w:szCs w:val="24"/>
        </w:rPr>
        <w:t>ddition</w:t>
      </w:r>
      <w:r w:rsidRPr="00D26C4D">
        <w:rPr>
          <w:rFonts w:ascii="Times New Roman" w:hAnsi="Times New Roman"/>
          <w:spacing w:val="-1"/>
          <w:sz w:val="24"/>
          <w:szCs w:val="24"/>
        </w:rPr>
        <w:t>a</w:t>
      </w:r>
      <w:r w:rsidRPr="00D26C4D">
        <w:rPr>
          <w:rFonts w:ascii="Times New Roman" w:hAnsi="Times New Roman"/>
          <w:sz w:val="24"/>
          <w:szCs w:val="24"/>
        </w:rPr>
        <w:t>l 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s</w:t>
      </w:r>
      <w:r w:rsidRPr="00D26C4D">
        <w:rPr>
          <w:rFonts w:ascii="Times New Roman" w:hAnsi="Times New Roman"/>
          <w:spacing w:val="-1"/>
          <w:sz w:val="24"/>
          <w:szCs w:val="24"/>
        </w:rPr>
        <w:t>e</w:t>
      </w:r>
      <w:r w:rsidRPr="00D26C4D">
        <w:rPr>
          <w:rFonts w:ascii="Times New Roman" w:hAnsi="Times New Roman"/>
          <w:sz w:val="24"/>
          <w:szCs w:val="24"/>
        </w:rPr>
        <w:t xml:space="preserve">t </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th in this s</w:t>
      </w:r>
      <w:r w:rsidRPr="00D26C4D">
        <w:rPr>
          <w:rFonts w:ascii="Times New Roman" w:hAnsi="Times New Roman"/>
          <w:spacing w:val="-1"/>
          <w:sz w:val="24"/>
          <w:szCs w:val="24"/>
        </w:rPr>
        <w:t>ec</w:t>
      </w:r>
      <w:r w:rsidRPr="00D26C4D">
        <w:rPr>
          <w:rFonts w:ascii="Times New Roman" w:hAnsi="Times New Roman"/>
          <w:sz w:val="24"/>
          <w:szCs w:val="24"/>
        </w:rPr>
        <w:t>tion is the</w:t>
      </w:r>
      <w:r w:rsidRPr="00D26C4D">
        <w:rPr>
          <w:rFonts w:ascii="Times New Roman" w:hAnsi="Times New Roman"/>
          <w:spacing w:val="-1"/>
          <w:sz w:val="24"/>
          <w:szCs w:val="24"/>
        </w:rPr>
        <w:t xml:space="preserve"> </w:t>
      </w:r>
      <w:r w:rsidRPr="00D26C4D">
        <w:rPr>
          <w:rFonts w:ascii="Times New Roman" w:hAnsi="Times New Roman"/>
          <w:sz w:val="24"/>
          <w:szCs w:val="24"/>
        </w:rPr>
        <w:t>time</w:t>
      </w:r>
      <w:r w:rsidRPr="00D26C4D">
        <w:rPr>
          <w:rFonts w:ascii="Times New Roman" w:hAnsi="Times New Roman"/>
          <w:spacing w:val="-1"/>
          <w:sz w:val="24"/>
          <w:szCs w:val="24"/>
        </w:rPr>
        <w:t xml:space="preserve"> </w:t>
      </w:r>
      <w:r w:rsidRPr="00D26C4D">
        <w:rPr>
          <w:rFonts w:ascii="Times New Roman" w:hAnsi="Times New Roman"/>
          <w:sz w:val="24"/>
          <w:szCs w:val="24"/>
        </w:rPr>
        <w:t>it t</w:t>
      </w:r>
      <w:r w:rsidRPr="00D26C4D">
        <w:rPr>
          <w:rFonts w:ascii="Times New Roman" w:hAnsi="Times New Roman"/>
          <w:spacing w:val="-1"/>
          <w:sz w:val="24"/>
          <w:szCs w:val="24"/>
        </w:rPr>
        <w:t>a</w:t>
      </w:r>
      <w:r w:rsidRPr="00D26C4D">
        <w:rPr>
          <w:rFonts w:ascii="Times New Roman" w:hAnsi="Times New Roman"/>
          <w:sz w:val="24"/>
          <w:szCs w:val="24"/>
        </w:rPr>
        <w:t>k</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to noti</w:t>
      </w:r>
      <w:r w:rsidRPr="00D26C4D">
        <w:rPr>
          <w:rFonts w:ascii="Times New Roman" w:hAnsi="Times New Roman"/>
          <w:spacing w:val="-1"/>
          <w:sz w:val="24"/>
          <w:szCs w:val="24"/>
        </w:rPr>
        <w:t>f</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l</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nd the</w:t>
      </w:r>
      <w:r w:rsidRPr="00D26C4D">
        <w:rPr>
          <w:rFonts w:ascii="Times New Roman" w:hAnsi="Times New Roman"/>
          <w:spacing w:val="-1"/>
          <w:sz w:val="24"/>
          <w:szCs w:val="24"/>
        </w:rPr>
        <w:t xml:space="preserve"> rea</w:t>
      </w:r>
      <w:r w:rsidRPr="00D26C4D">
        <w:rPr>
          <w:rFonts w:ascii="Times New Roman" w:hAnsi="Times New Roman"/>
          <w:sz w:val="24"/>
          <w:szCs w:val="24"/>
        </w:rPr>
        <w:t xml:space="preserve">sons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 xml:space="preserve">it.  </w:t>
      </w:r>
      <w:r w:rsidRPr="00D26C4D">
        <w:rPr>
          <w:rFonts w:ascii="Times New Roman" w:hAnsi="Times New Roman"/>
          <w:spacing w:val="1"/>
          <w:sz w:val="24"/>
          <w:szCs w:val="24"/>
        </w:rPr>
        <w:t>W</w:t>
      </w:r>
      <w:r w:rsidRPr="00D26C4D">
        <w:rPr>
          <w:rFonts w:ascii="Times New Roman" w:hAnsi="Times New Roman"/>
          <w:sz w:val="24"/>
          <w:szCs w:val="24"/>
        </w:rPr>
        <w:t>e</w:t>
      </w:r>
      <w:r w:rsidRPr="00D26C4D">
        <w:rPr>
          <w:rFonts w:ascii="Times New Roman" w:hAnsi="Times New Roman"/>
          <w:spacing w:val="-1"/>
          <w:sz w:val="24"/>
          <w:szCs w:val="24"/>
        </w:rPr>
        <w:t xml:space="preserve"> e</w:t>
      </w:r>
      <w:r w:rsidRPr="00D26C4D">
        <w:rPr>
          <w:rFonts w:ascii="Times New Roman" w:hAnsi="Times New Roman"/>
          <w:sz w:val="24"/>
          <w:szCs w:val="24"/>
        </w:rPr>
        <w:t>stim</w:t>
      </w:r>
      <w:r w:rsidRPr="00D26C4D">
        <w:rPr>
          <w:rFonts w:ascii="Times New Roman" w:hAnsi="Times New Roman"/>
          <w:spacing w:val="-1"/>
          <w:sz w:val="24"/>
          <w:szCs w:val="24"/>
        </w:rPr>
        <w:t>a</w:t>
      </w:r>
      <w:r w:rsidRPr="00D26C4D">
        <w:rPr>
          <w:rFonts w:ascii="Times New Roman" w:hAnsi="Times New Roman"/>
          <w:sz w:val="24"/>
          <w:szCs w:val="24"/>
        </w:rPr>
        <w:t>te th</w:t>
      </w:r>
      <w:r w:rsidRPr="00D26C4D">
        <w:rPr>
          <w:rFonts w:ascii="Times New Roman" w:hAnsi="Times New Roman"/>
          <w:spacing w:val="-1"/>
          <w:sz w:val="24"/>
          <w:szCs w:val="24"/>
        </w:rPr>
        <w:t>a</w:t>
      </w:r>
      <w:r w:rsidRPr="00D26C4D">
        <w:rPr>
          <w:rFonts w:ascii="Times New Roman" w:hAnsi="Times New Roman"/>
          <w:sz w:val="24"/>
          <w:szCs w:val="24"/>
        </w:rPr>
        <w:t>t</w:t>
      </w:r>
    </w:p>
    <w:p w:rsidRPr="00D26C4D" w:rsidR="00467F11" w:rsidP="0038296B" w:rsidRDefault="00A77E45" w14:paraId="5E59B404"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3% of enrollees reques</w:t>
      </w:r>
      <w:r w:rsidRPr="00D26C4D" w:rsidR="00225EBC">
        <w:rPr>
          <w:rFonts w:ascii="Times New Roman" w:hAnsi="Times New Roman"/>
          <w:sz w:val="24"/>
          <w:szCs w:val="24"/>
        </w:rPr>
        <w:t>ting organization determination</w:t>
      </w:r>
      <w:r w:rsidRPr="00D26C4D">
        <w:rPr>
          <w:rFonts w:ascii="Times New Roman" w:hAnsi="Times New Roman"/>
          <w:sz w:val="24"/>
          <w:szCs w:val="24"/>
        </w:rPr>
        <w:t>s will be</w:t>
      </w:r>
      <w:r w:rsidRPr="00D26C4D" w:rsidR="00467F11">
        <w:rPr>
          <w:rFonts w:ascii="Times New Roman" w:hAnsi="Times New Roman"/>
          <w:sz w:val="24"/>
          <w:szCs w:val="24"/>
        </w:rPr>
        <w:t xml:space="preserve"> p</w:t>
      </w:r>
      <w:r w:rsidRPr="00D26C4D" w:rsidR="00467F11">
        <w:rPr>
          <w:rFonts w:ascii="Times New Roman" w:hAnsi="Times New Roman"/>
          <w:spacing w:val="-1"/>
          <w:sz w:val="24"/>
          <w:szCs w:val="24"/>
        </w:rPr>
        <w:t>r</w:t>
      </w:r>
      <w:r w:rsidRPr="00D26C4D" w:rsidR="00467F11">
        <w:rPr>
          <w:rFonts w:ascii="Times New Roman" w:hAnsi="Times New Roman"/>
          <w:sz w:val="24"/>
          <w:szCs w:val="24"/>
        </w:rPr>
        <w:t>ovide</w:t>
      </w:r>
      <w:r w:rsidRPr="00D26C4D">
        <w:rPr>
          <w:rFonts w:ascii="Times New Roman" w:hAnsi="Times New Roman"/>
          <w:sz w:val="24"/>
          <w:szCs w:val="24"/>
        </w:rPr>
        <w:t>d with</w:t>
      </w:r>
      <w:r w:rsidRPr="00D26C4D" w:rsidR="00467F11">
        <w:rPr>
          <w:rFonts w:ascii="Times New Roman" w:hAnsi="Times New Roman"/>
          <w:spacing w:val="-1"/>
          <w:sz w:val="24"/>
          <w:szCs w:val="24"/>
        </w:rPr>
        <w:t xml:space="preserve"> e</w:t>
      </w:r>
      <w:r w:rsidRPr="00D26C4D" w:rsidR="00467F11">
        <w:rPr>
          <w:rFonts w:ascii="Times New Roman" w:hAnsi="Times New Roman"/>
          <w:spacing w:val="2"/>
          <w:sz w:val="24"/>
          <w:szCs w:val="24"/>
        </w:rPr>
        <w:t>x</w:t>
      </w:r>
      <w:r w:rsidRPr="00D26C4D" w:rsidR="00467F11">
        <w:rPr>
          <w:rFonts w:ascii="Times New Roman" w:hAnsi="Times New Roman"/>
          <w:sz w:val="24"/>
          <w:szCs w:val="24"/>
        </w:rPr>
        <w:t>t</w:t>
      </w:r>
      <w:r w:rsidRPr="00D26C4D" w:rsidR="00467F11">
        <w:rPr>
          <w:rFonts w:ascii="Times New Roman" w:hAnsi="Times New Roman"/>
          <w:spacing w:val="-1"/>
          <w:sz w:val="24"/>
          <w:szCs w:val="24"/>
        </w:rPr>
        <w:t>e</w:t>
      </w:r>
      <w:r w:rsidRPr="00D26C4D" w:rsidR="00467F11">
        <w:rPr>
          <w:rFonts w:ascii="Times New Roman" w:hAnsi="Times New Roman"/>
          <w:sz w:val="24"/>
          <w:szCs w:val="24"/>
        </w:rPr>
        <w:t>nsion noti</w:t>
      </w:r>
      <w:r w:rsidRPr="00D26C4D" w:rsidR="00467F11">
        <w:rPr>
          <w:rFonts w:ascii="Times New Roman" w:hAnsi="Times New Roman"/>
          <w:spacing w:val="-1"/>
          <w:sz w:val="24"/>
          <w:szCs w:val="24"/>
        </w:rPr>
        <w:t>ce</w:t>
      </w:r>
      <w:r w:rsidRPr="00D26C4D" w:rsidR="00467F11">
        <w:rPr>
          <w:rFonts w:ascii="Times New Roman" w:hAnsi="Times New Roman"/>
          <w:sz w:val="24"/>
          <w:szCs w:val="24"/>
        </w:rPr>
        <w:t xml:space="preserve">s </w:t>
      </w:r>
      <w:r w:rsidRPr="00D26C4D" w:rsidR="00467F11">
        <w:rPr>
          <w:rFonts w:ascii="Times New Roman" w:hAnsi="Times New Roman"/>
          <w:spacing w:val="-1"/>
          <w:sz w:val="24"/>
          <w:szCs w:val="24"/>
        </w:rPr>
        <w:t>a</w:t>
      </w:r>
      <w:r w:rsidRPr="00D26C4D" w:rsidR="00467F11">
        <w:rPr>
          <w:rFonts w:ascii="Times New Roman" w:hAnsi="Times New Roman"/>
          <w:sz w:val="24"/>
          <w:szCs w:val="24"/>
        </w:rPr>
        <w:t xml:space="preserve">n </w:t>
      </w:r>
      <w:r w:rsidRPr="00D26C4D" w:rsidR="00467F11">
        <w:rPr>
          <w:rFonts w:ascii="Times New Roman" w:hAnsi="Times New Roman"/>
          <w:spacing w:val="-1"/>
          <w:sz w:val="24"/>
          <w:szCs w:val="24"/>
        </w:rPr>
        <w:t>a</w:t>
      </w:r>
      <w:r w:rsidRPr="00D26C4D" w:rsidR="00467F11">
        <w:rPr>
          <w:rFonts w:ascii="Times New Roman" w:hAnsi="Times New Roman"/>
          <w:sz w:val="24"/>
          <w:szCs w:val="24"/>
        </w:rPr>
        <w:t>nnu</w:t>
      </w:r>
      <w:r w:rsidRPr="00D26C4D" w:rsidR="00467F11">
        <w:rPr>
          <w:rFonts w:ascii="Times New Roman" w:hAnsi="Times New Roman"/>
          <w:spacing w:val="-1"/>
          <w:sz w:val="24"/>
          <w:szCs w:val="24"/>
        </w:rPr>
        <w:t>a</w:t>
      </w:r>
      <w:r w:rsidRPr="00D26C4D" w:rsidR="00467F11">
        <w:rPr>
          <w:rFonts w:ascii="Times New Roman" w:hAnsi="Times New Roman"/>
          <w:sz w:val="24"/>
          <w:szCs w:val="24"/>
        </w:rPr>
        <w:t>l b</w:t>
      </w:r>
      <w:r w:rsidRPr="00D26C4D" w:rsidR="00467F11">
        <w:rPr>
          <w:rFonts w:ascii="Times New Roman" w:hAnsi="Times New Roman"/>
          <w:spacing w:val="-1"/>
          <w:sz w:val="24"/>
          <w:szCs w:val="24"/>
        </w:rPr>
        <w:t>a</w:t>
      </w:r>
      <w:r w:rsidRPr="00D26C4D" w:rsidR="00467F11">
        <w:rPr>
          <w:rFonts w:ascii="Times New Roman" w:hAnsi="Times New Roman"/>
          <w:sz w:val="24"/>
          <w:szCs w:val="24"/>
        </w:rPr>
        <w:t>sis</w:t>
      </w:r>
      <w:r w:rsidRPr="00D26C4D">
        <w:rPr>
          <w:rFonts w:ascii="Times New Roman" w:hAnsi="Times New Roman"/>
          <w:sz w:val="24"/>
          <w:szCs w:val="24"/>
        </w:rPr>
        <w:t xml:space="preserve">. Each of these extension notices </w:t>
      </w:r>
      <w:r w:rsidRPr="00D26C4D" w:rsidR="00467F11">
        <w:rPr>
          <w:rFonts w:ascii="Times New Roman" w:hAnsi="Times New Roman"/>
          <w:sz w:val="24"/>
          <w:szCs w:val="24"/>
        </w:rPr>
        <w:t>will t</w:t>
      </w:r>
      <w:r w:rsidRPr="00D26C4D" w:rsidR="00467F11">
        <w:rPr>
          <w:rFonts w:ascii="Times New Roman" w:hAnsi="Times New Roman"/>
          <w:spacing w:val="-1"/>
          <w:sz w:val="24"/>
          <w:szCs w:val="24"/>
        </w:rPr>
        <w:t>a</w:t>
      </w:r>
      <w:r w:rsidRPr="00D26C4D" w:rsidR="00467F11">
        <w:rPr>
          <w:rFonts w:ascii="Times New Roman" w:hAnsi="Times New Roman"/>
          <w:sz w:val="24"/>
          <w:szCs w:val="24"/>
        </w:rPr>
        <w:t>ke</w:t>
      </w:r>
      <w:r w:rsidRPr="00D26C4D" w:rsidR="00467F11">
        <w:rPr>
          <w:rFonts w:ascii="Times New Roman" w:hAnsi="Times New Roman"/>
          <w:spacing w:val="-1"/>
          <w:sz w:val="24"/>
          <w:szCs w:val="24"/>
        </w:rPr>
        <w:t xml:space="preserve"> a</w:t>
      </w:r>
      <w:r w:rsidRPr="00D26C4D" w:rsidR="00467F11">
        <w:rPr>
          <w:rFonts w:ascii="Times New Roman" w:hAnsi="Times New Roman"/>
          <w:sz w:val="24"/>
          <w:szCs w:val="24"/>
        </w:rPr>
        <w:t xml:space="preserve">n </w:t>
      </w:r>
      <w:r w:rsidRPr="00D26C4D" w:rsidR="00467F11">
        <w:rPr>
          <w:rFonts w:ascii="Times New Roman" w:hAnsi="Times New Roman"/>
          <w:spacing w:val="-1"/>
          <w:sz w:val="24"/>
          <w:szCs w:val="24"/>
        </w:rPr>
        <w:t>a</w:t>
      </w:r>
      <w:r w:rsidRPr="00D26C4D" w:rsidR="00467F11">
        <w:rPr>
          <w:rFonts w:ascii="Times New Roman" w:hAnsi="Times New Roman"/>
          <w:sz w:val="24"/>
          <w:szCs w:val="24"/>
        </w:rPr>
        <w:t>v</w:t>
      </w:r>
      <w:r w:rsidRPr="00D26C4D" w:rsidR="00467F11">
        <w:rPr>
          <w:rFonts w:ascii="Times New Roman" w:hAnsi="Times New Roman"/>
          <w:spacing w:val="-1"/>
          <w:sz w:val="24"/>
          <w:szCs w:val="24"/>
        </w:rPr>
        <w:t>era</w:t>
      </w:r>
      <w:r w:rsidRPr="00D26C4D" w:rsidR="00467F11">
        <w:rPr>
          <w:rFonts w:ascii="Times New Roman" w:hAnsi="Times New Roman"/>
          <w:spacing w:val="-2"/>
          <w:sz w:val="24"/>
          <w:szCs w:val="24"/>
        </w:rPr>
        <w:t>g</w:t>
      </w:r>
      <w:r w:rsidRPr="00D26C4D" w:rsidR="00467F11">
        <w:rPr>
          <w:rFonts w:ascii="Times New Roman" w:hAnsi="Times New Roman"/>
          <w:sz w:val="24"/>
          <w:szCs w:val="24"/>
        </w:rPr>
        <w:t>e</w:t>
      </w:r>
      <w:r w:rsidRPr="00D26C4D" w:rsidR="00467F11">
        <w:rPr>
          <w:rFonts w:ascii="Times New Roman" w:hAnsi="Times New Roman"/>
          <w:spacing w:val="-1"/>
          <w:sz w:val="24"/>
          <w:szCs w:val="24"/>
        </w:rPr>
        <w:t xml:space="preserve"> </w:t>
      </w:r>
      <w:r w:rsidRPr="00D26C4D" w:rsidR="00467F11">
        <w:rPr>
          <w:rFonts w:ascii="Times New Roman" w:hAnsi="Times New Roman"/>
          <w:sz w:val="24"/>
          <w:szCs w:val="24"/>
        </w:rPr>
        <w:t>of</w:t>
      </w:r>
      <w:r w:rsidRPr="00D26C4D" w:rsidR="00467F11">
        <w:rPr>
          <w:rFonts w:ascii="Times New Roman" w:hAnsi="Times New Roman"/>
          <w:spacing w:val="-1"/>
          <w:sz w:val="24"/>
          <w:szCs w:val="24"/>
        </w:rPr>
        <w:t xml:space="preserve"> </w:t>
      </w:r>
      <w:r w:rsidRPr="00D26C4D" w:rsidR="00467F11">
        <w:rPr>
          <w:rFonts w:ascii="Times New Roman" w:hAnsi="Times New Roman"/>
          <w:sz w:val="24"/>
          <w:szCs w:val="24"/>
        </w:rPr>
        <w:t>5 minut</w:t>
      </w:r>
      <w:r w:rsidRPr="00D26C4D" w:rsidR="00467F11">
        <w:rPr>
          <w:rFonts w:ascii="Times New Roman" w:hAnsi="Times New Roman"/>
          <w:spacing w:val="-1"/>
          <w:sz w:val="24"/>
          <w:szCs w:val="24"/>
        </w:rPr>
        <w:t>e</w:t>
      </w:r>
      <w:r w:rsidRPr="00D26C4D" w:rsidR="00467F11">
        <w:rPr>
          <w:rFonts w:ascii="Times New Roman" w:hAnsi="Times New Roman"/>
          <w:sz w:val="24"/>
          <w:szCs w:val="24"/>
        </w:rPr>
        <w:t>s p</w:t>
      </w:r>
      <w:r w:rsidRPr="00D26C4D" w:rsidR="00467F11">
        <w:rPr>
          <w:rFonts w:ascii="Times New Roman" w:hAnsi="Times New Roman"/>
          <w:spacing w:val="-1"/>
          <w:sz w:val="24"/>
          <w:szCs w:val="24"/>
        </w:rPr>
        <w:t>e</w:t>
      </w:r>
      <w:r w:rsidRPr="00D26C4D" w:rsidR="00467F11">
        <w:rPr>
          <w:rFonts w:ascii="Times New Roman" w:hAnsi="Times New Roman"/>
          <w:sz w:val="24"/>
          <w:szCs w:val="24"/>
        </w:rPr>
        <w:t>r</w:t>
      </w:r>
      <w:r w:rsidRPr="00D26C4D" w:rsidR="00467F11">
        <w:rPr>
          <w:rFonts w:ascii="Times New Roman" w:hAnsi="Times New Roman"/>
          <w:spacing w:val="-1"/>
          <w:sz w:val="24"/>
          <w:szCs w:val="24"/>
        </w:rPr>
        <w:t xml:space="preserve"> </w:t>
      </w:r>
      <w:r w:rsidRPr="00D26C4D" w:rsidR="00467F11">
        <w:rPr>
          <w:rFonts w:ascii="Times New Roman" w:hAnsi="Times New Roman"/>
          <w:sz w:val="24"/>
          <w:szCs w:val="24"/>
        </w:rPr>
        <w:t>noti</w:t>
      </w:r>
      <w:r w:rsidRPr="00D26C4D" w:rsidR="00467F11">
        <w:rPr>
          <w:rFonts w:ascii="Times New Roman" w:hAnsi="Times New Roman"/>
          <w:spacing w:val="-1"/>
          <w:sz w:val="24"/>
          <w:szCs w:val="24"/>
        </w:rPr>
        <w:t>f</w:t>
      </w:r>
      <w:r w:rsidRPr="00D26C4D" w:rsidR="00467F11">
        <w:rPr>
          <w:rFonts w:ascii="Times New Roman" w:hAnsi="Times New Roman"/>
          <w:sz w:val="24"/>
          <w:szCs w:val="24"/>
        </w:rPr>
        <w:t>i</w:t>
      </w:r>
      <w:r w:rsidRPr="00D26C4D" w:rsidR="00467F11">
        <w:rPr>
          <w:rFonts w:ascii="Times New Roman" w:hAnsi="Times New Roman"/>
          <w:spacing w:val="-1"/>
          <w:sz w:val="24"/>
          <w:szCs w:val="24"/>
        </w:rPr>
        <w:t>ca</w:t>
      </w:r>
      <w:r w:rsidRPr="00D26C4D" w:rsidR="00467F11">
        <w:rPr>
          <w:rFonts w:ascii="Times New Roman" w:hAnsi="Times New Roman"/>
          <w:sz w:val="24"/>
          <w:szCs w:val="24"/>
        </w:rPr>
        <w:t xml:space="preserve">tion.  </w:t>
      </w:r>
      <w:r w:rsidRPr="00D26C4D">
        <w:rPr>
          <w:rFonts w:ascii="Times New Roman" w:hAnsi="Times New Roman"/>
          <w:sz w:val="24"/>
          <w:szCs w:val="24"/>
        </w:rPr>
        <w:t xml:space="preserve"> </w:t>
      </w:r>
    </w:p>
    <w:p w:rsidRPr="00D26C4D" w:rsidR="00467F11" w:rsidP="0038296B" w:rsidRDefault="00467F11" w14:paraId="325BF08B"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0C27DE57"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a</w:t>
      </w:r>
      <w:r w:rsidRPr="00D26C4D">
        <w:rPr>
          <w:rFonts w:ascii="Times New Roman" w:hAnsi="Times New Roman"/>
          <w:spacing w:val="-2"/>
          <w:sz w:val="24"/>
          <w:szCs w:val="24"/>
        </w:rPr>
        <w:t>gg</w:t>
      </w:r>
      <w:r w:rsidRPr="00D26C4D">
        <w:rPr>
          <w:rFonts w:ascii="Times New Roman" w:hAnsi="Times New Roman"/>
          <w:spacing w:val="-1"/>
          <w:sz w:val="24"/>
          <w:szCs w:val="24"/>
        </w:rPr>
        <w:t>re</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a</w:t>
      </w:r>
      <w:r w:rsidRPr="00D26C4D">
        <w:rPr>
          <w:rFonts w:ascii="Times New Roman" w:hAnsi="Times New Roman"/>
          <w:sz w:val="24"/>
          <w:szCs w:val="24"/>
        </w:rPr>
        <w:t>nnu</w:t>
      </w:r>
      <w:r w:rsidRPr="00D26C4D">
        <w:rPr>
          <w:rFonts w:ascii="Times New Roman" w:hAnsi="Times New Roman"/>
          <w:spacing w:val="-1"/>
          <w:sz w:val="24"/>
          <w:szCs w:val="24"/>
        </w:rPr>
        <w:t>a</w:t>
      </w:r>
      <w:r w:rsidRPr="00D26C4D">
        <w:rPr>
          <w:rFonts w:ascii="Times New Roman" w:hAnsi="Times New Roman"/>
          <w:sz w:val="24"/>
          <w:szCs w:val="24"/>
        </w:rPr>
        <w:t>l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c</w:t>
      </w:r>
      <w:r w:rsidRPr="00D26C4D">
        <w:rPr>
          <w:rFonts w:ascii="Times New Roman" w:hAnsi="Times New Roman"/>
          <w:sz w:val="24"/>
          <w:szCs w:val="24"/>
        </w:rPr>
        <w:t xml:space="preserve">ost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with this 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is </w:t>
      </w:r>
      <w:r w:rsidRPr="00D26C4D" w:rsidR="00A77E45">
        <w:rPr>
          <w:rFonts w:ascii="Times New Roman" w:hAnsi="Times New Roman"/>
          <w:sz w:val="24"/>
          <w:szCs w:val="24"/>
        </w:rPr>
        <w:t>estimated at</w:t>
      </w:r>
    </w:p>
    <w:p w:rsidRPr="00D26C4D" w:rsidR="00A77E45" w:rsidP="0038296B" w:rsidRDefault="00A77E45" w14:paraId="70895AE9"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0.</w:t>
      </w:r>
      <w:r w:rsidRPr="00D26C4D" w:rsidR="00225EBC">
        <w:rPr>
          <w:rFonts w:ascii="Times New Roman" w:hAnsi="Times New Roman"/>
          <w:sz w:val="24"/>
          <w:szCs w:val="24"/>
        </w:rPr>
        <w:t>0833</w:t>
      </w:r>
      <w:r w:rsidRPr="00D26C4D">
        <w:rPr>
          <w:rFonts w:ascii="Times New Roman" w:hAnsi="Times New Roman"/>
          <w:sz w:val="24"/>
          <w:szCs w:val="24"/>
        </w:rPr>
        <w:t xml:space="preserve"> hours (</w:t>
      </w:r>
      <w:r w:rsidRPr="00D26C4D" w:rsidR="00225EBC">
        <w:rPr>
          <w:rFonts w:ascii="Times New Roman" w:hAnsi="Times New Roman"/>
          <w:sz w:val="24"/>
          <w:szCs w:val="24"/>
        </w:rPr>
        <w:t>5</w:t>
      </w:r>
      <w:r w:rsidRPr="00D26C4D">
        <w:rPr>
          <w:rFonts w:ascii="Times New Roman" w:hAnsi="Times New Roman"/>
          <w:sz w:val="24"/>
          <w:szCs w:val="24"/>
        </w:rPr>
        <w:t xml:space="preserve"> minutes), the time required for enrollee notification,   times</w:t>
      </w:r>
    </w:p>
    <w:p w:rsidRPr="00D26C4D" w:rsidR="00A77E45" w:rsidP="0038296B" w:rsidRDefault="00A77E45" w14:paraId="60719C65"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3%*20%*18,584,920 or 111,510, the number of enrollees receiving extension requests, times</w:t>
      </w:r>
      <w:r w:rsidRPr="00D26C4D" w:rsidR="00225EBC">
        <w:rPr>
          <w:rFonts w:ascii="Times New Roman" w:hAnsi="Times New Roman"/>
          <w:sz w:val="24"/>
          <w:szCs w:val="24"/>
        </w:rPr>
        <w:t>, resulting in an annual total burden of</w:t>
      </w:r>
    </w:p>
    <w:p w:rsidRPr="00D26C4D" w:rsidR="00A77E45" w:rsidP="0038296B" w:rsidRDefault="00225EBC" w14:paraId="0189C35C"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9,292 hours , </w:t>
      </w:r>
      <w:r w:rsidRPr="00D26C4D" w:rsidR="004448DE">
        <w:rPr>
          <w:rFonts w:ascii="Times New Roman" w:hAnsi="Times New Roman"/>
          <w:sz w:val="24"/>
          <w:szCs w:val="24"/>
        </w:rPr>
        <w:t>with a consequent</w:t>
      </w:r>
      <w:r w:rsidRPr="00D26C4D">
        <w:rPr>
          <w:rFonts w:ascii="Times New Roman" w:hAnsi="Times New Roman"/>
          <w:sz w:val="24"/>
          <w:szCs w:val="24"/>
        </w:rPr>
        <w:t xml:space="preserve"> annual aggregate cost of  </w:t>
      </w:r>
    </w:p>
    <w:p w:rsidRPr="00D26C4D" w:rsidR="00A77E45" w:rsidP="00DB3E84" w:rsidRDefault="003E79DA" w14:paraId="1D184CC8" w14:textId="17908E40">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w:t>
      </w:r>
      <w:r w:rsidRPr="00DB3E84" w:rsidR="00DB3E84">
        <w:rPr>
          <w:rFonts w:ascii="Times New Roman" w:hAnsi="Times New Roman"/>
          <w:sz w:val="24"/>
          <w:szCs w:val="24"/>
        </w:rPr>
        <w:t xml:space="preserve">687,386 </w:t>
      </w:r>
      <w:r w:rsidRPr="00D26C4D" w:rsidR="0057237B">
        <w:rPr>
          <w:rFonts w:ascii="Times New Roman" w:hAnsi="Times New Roman"/>
          <w:sz w:val="24"/>
          <w:szCs w:val="24"/>
        </w:rPr>
        <w:t>= 9,292 x $</w:t>
      </w:r>
      <w:r w:rsidRPr="00D26C4D" w:rsidR="00AC13A5">
        <w:rPr>
          <w:rFonts w:ascii="Times New Roman" w:hAnsi="Times New Roman"/>
          <w:sz w:val="24"/>
          <w:szCs w:val="24"/>
        </w:rPr>
        <w:t>74.00</w:t>
      </w:r>
      <w:r w:rsidRPr="00D26C4D" w:rsidR="00CC3A20">
        <w:rPr>
          <w:rFonts w:ascii="Times New Roman" w:hAnsi="Times New Roman"/>
          <w:sz w:val="24"/>
          <w:szCs w:val="24"/>
        </w:rPr>
        <w:t xml:space="preserve"> (hourly wage of a business operations specialist)</w:t>
      </w:r>
      <w:r w:rsidRPr="00D26C4D" w:rsidR="006356DC">
        <w:rPr>
          <w:rFonts w:ascii="Times New Roman" w:hAnsi="Times New Roman"/>
          <w:sz w:val="24"/>
          <w:szCs w:val="24"/>
        </w:rPr>
        <w:t>.</w:t>
      </w:r>
    </w:p>
    <w:p w:rsidRPr="00D26C4D" w:rsidR="00CC3A20" w:rsidP="00CC3A20" w:rsidRDefault="00CC3A20" w14:paraId="48465C83" w14:textId="77777777">
      <w:pPr>
        <w:widowControl w:val="0"/>
        <w:autoSpaceDE w:val="0"/>
        <w:autoSpaceDN w:val="0"/>
        <w:adjustRightInd w:val="0"/>
        <w:spacing w:after="0" w:line="240" w:lineRule="auto"/>
        <w:rPr>
          <w:rFonts w:ascii="Times New Roman" w:hAnsi="Times New Roman"/>
          <w:sz w:val="24"/>
          <w:szCs w:val="24"/>
        </w:rPr>
      </w:pPr>
    </w:p>
    <w:p w:rsidRPr="00D26C4D" w:rsidR="00CC3A20" w:rsidP="00D56EE3" w:rsidRDefault="00CC3A20" w14:paraId="4E57FA59" w14:textId="3682DD94">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Thus the to</w:t>
      </w:r>
      <w:r w:rsidRPr="00D26C4D" w:rsidR="00D56EE3">
        <w:rPr>
          <w:rFonts w:ascii="Times New Roman" w:hAnsi="Times New Roman"/>
          <w:sz w:val="24"/>
          <w:szCs w:val="24"/>
        </w:rPr>
        <w:t>tal burden of 422.572 is 442,941</w:t>
      </w:r>
      <w:r w:rsidRPr="00D26C4D">
        <w:rPr>
          <w:rFonts w:ascii="Times New Roman" w:hAnsi="Times New Roman"/>
          <w:sz w:val="24"/>
          <w:szCs w:val="24"/>
        </w:rPr>
        <w:t xml:space="preserve"> hours (433,648+9,292) at a cost of $</w:t>
      </w:r>
      <w:r w:rsidRPr="00DB3E84" w:rsidR="00DB3E84">
        <w:rPr>
          <w:rFonts w:ascii="Times New Roman" w:hAnsi="Times New Roman"/>
          <w:sz w:val="24"/>
          <w:szCs w:val="24"/>
        </w:rPr>
        <w:t xml:space="preserve">32,786,514 </w:t>
      </w:r>
      <w:r w:rsidRPr="00D26C4D" w:rsidR="003E79DA">
        <w:rPr>
          <w:rFonts w:ascii="Times New Roman" w:hAnsi="Times New Roman"/>
          <w:sz w:val="24"/>
          <w:szCs w:val="24"/>
        </w:rPr>
        <w:t>($</w:t>
      </w:r>
      <w:r w:rsidRPr="00996ADB" w:rsidR="00DB3E84">
        <w:rPr>
          <w:rFonts w:ascii="Times New Roman" w:hAnsi="Times New Roman"/>
          <w:sz w:val="24"/>
          <w:szCs w:val="24"/>
        </w:rPr>
        <w:t>32,099,128</w:t>
      </w:r>
      <w:r w:rsidRPr="00D26C4D" w:rsidDel="00DB3E84" w:rsidR="00DB3E84">
        <w:rPr>
          <w:rFonts w:ascii="Times New Roman" w:hAnsi="Times New Roman"/>
          <w:sz w:val="24"/>
          <w:szCs w:val="24"/>
        </w:rPr>
        <w:t xml:space="preserve"> </w:t>
      </w:r>
      <w:r w:rsidRPr="00D26C4D" w:rsidR="003E79DA">
        <w:rPr>
          <w:rFonts w:ascii="Times New Roman" w:hAnsi="Times New Roman"/>
          <w:sz w:val="24"/>
          <w:szCs w:val="24"/>
        </w:rPr>
        <w:t>+$</w:t>
      </w:r>
      <w:r w:rsidRPr="00DB3E84" w:rsidR="00DB3E84">
        <w:rPr>
          <w:rFonts w:ascii="Times New Roman" w:hAnsi="Times New Roman"/>
          <w:sz w:val="24"/>
          <w:szCs w:val="24"/>
        </w:rPr>
        <w:t>687,386</w:t>
      </w:r>
      <w:r w:rsidRPr="00D26C4D" w:rsidR="00D56EE3">
        <w:rPr>
          <w:rFonts w:ascii="Times New Roman" w:hAnsi="Times New Roman"/>
          <w:sz w:val="24"/>
          <w:szCs w:val="24"/>
        </w:rPr>
        <w:t>).</w:t>
      </w:r>
    </w:p>
    <w:p w:rsidRPr="00D26C4D" w:rsidR="00467F11" w:rsidP="0038296B" w:rsidRDefault="00467F11" w14:paraId="543979B2"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3BFE9701"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z w:val="24"/>
          <w:szCs w:val="24"/>
          <w:u w:val="thick"/>
        </w:rPr>
        <w:t>R</w:t>
      </w:r>
      <w:r w:rsidRPr="00D26C4D">
        <w:rPr>
          <w:rFonts w:ascii="Times New Roman" w:hAnsi="Times New Roman"/>
          <w:b/>
          <w:bCs/>
          <w:spacing w:val="-1"/>
          <w:sz w:val="24"/>
          <w:szCs w:val="24"/>
          <w:u w:val="thick"/>
        </w:rPr>
        <w:t>e</w:t>
      </w:r>
      <w:r w:rsidRPr="00D26C4D">
        <w:rPr>
          <w:rFonts w:ascii="Times New Roman" w:hAnsi="Times New Roman"/>
          <w:b/>
          <w:bCs/>
          <w:spacing w:val="1"/>
          <w:sz w:val="24"/>
          <w:szCs w:val="24"/>
          <w:u w:val="thick"/>
        </w:rPr>
        <w:t>qu</w:t>
      </w:r>
      <w:r w:rsidRPr="00D26C4D">
        <w:rPr>
          <w:rFonts w:ascii="Times New Roman" w:hAnsi="Times New Roman"/>
          <w:b/>
          <w:bCs/>
          <w:spacing w:val="-1"/>
          <w:sz w:val="24"/>
          <w:szCs w:val="24"/>
          <w:u w:val="thick"/>
        </w:rPr>
        <w:t>e</w:t>
      </w:r>
      <w:r w:rsidRPr="00D26C4D">
        <w:rPr>
          <w:rFonts w:ascii="Times New Roman" w:hAnsi="Times New Roman"/>
          <w:b/>
          <w:bCs/>
          <w:sz w:val="24"/>
          <w:szCs w:val="24"/>
          <w:u w:val="thick"/>
        </w:rPr>
        <w:t>st</w:t>
      </w:r>
      <w:r w:rsidRPr="00D26C4D">
        <w:rPr>
          <w:rFonts w:ascii="Times New Roman" w:hAnsi="Times New Roman"/>
          <w:b/>
          <w:bCs/>
          <w:spacing w:val="-1"/>
          <w:sz w:val="24"/>
          <w:szCs w:val="24"/>
          <w:u w:val="thick"/>
        </w:rPr>
        <w:t xml:space="preserve"> </w:t>
      </w:r>
      <w:r w:rsidRPr="00D26C4D">
        <w:rPr>
          <w:rFonts w:ascii="Times New Roman" w:hAnsi="Times New Roman"/>
          <w:b/>
          <w:bCs/>
          <w:spacing w:val="2"/>
          <w:sz w:val="24"/>
          <w:szCs w:val="24"/>
          <w:u w:val="thick"/>
        </w:rPr>
        <w:t>f</w:t>
      </w:r>
      <w:r w:rsidRPr="00D26C4D">
        <w:rPr>
          <w:rFonts w:ascii="Times New Roman" w:hAnsi="Times New Roman"/>
          <w:b/>
          <w:bCs/>
          <w:sz w:val="24"/>
          <w:szCs w:val="24"/>
          <w:u w:val="thick"/>
        </w:rPr>
        <w:t>or</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a s</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nd</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rd</w:t>
      </w:r>
      <w:r w:rsidRPr="00D26C4D">
        <w:rPr>
          <w:rFonts w:ascii="Times New Roman" w:hAnsi="Times New Roman"/>
          <w:b/>
          <w:bCs/>
          <w:spacing w:val="2"/>
          <w:sz w:val="24"/>
          <w:szCs w:val="24"/>
          <w:u w:val="thick"/>
        </w:rPr>
        <w:t xml:space="preserve"> </w:t>
      </w:r>
      <w:r w:rsidRPr="00D26C4D">
        <w:rPr>
          <w:rFonts w:ascii="Times New Roman" w:hAnsi="Times New Roman"/>
          <w:b/>
          <w:bCs/>
          <w:spacing w:val="-1"/>
          <w:sz w:val="24"/>
          <w:szCs w:val="24"/>
          <w:u w:val="thick"/>
        </w:rPr>
        <w:t>rec</w:t>
      </w:r>
      <w:r w:rsidRPr="00D26C4D">
        <w:rPr>
          <w:rFonts w:ascii="Times New Roman" w:hAnsi="Times New Roman"/>
          <w:b/>
          <w:bCs/>
          <w:sz w:val="24"/>
          <w:szCs w:val="24"/>
          <w:u w:val="thick"/>
        </w:rPr>
        <w:t>o</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si</w:t>
      </w:r>
      <w:r w:rsidRPr="00D26C4D">
        <w:rPr>
          <w:rFonts w:ascii="Times New Roman" w:hAnsi="Times New Roman"/>
          <w:b/>
          <w:bCs/>
          <w:spacing w:val="1"/>
          <w:sz w:val="24"/>
          <w:szCs w:val="24"/>
          <w:u w:val="thick"/>
        </w:rPr>
        <w:t>d</w:t>
      </w:r>
      <w:r w:rsidRPr="00D26C4D">
        <w:rPr>
          <w:rFonts w:ascii="Times New Roman" w:hAnsi="Times New Roman"/>
          <w:b/>
          <w:bCs/>
          <w:spacing w:val="-1"/>
          <w:sz w:val="24"/>
          <w:szCs w:val="24"/>
          <w:u w:val="thick"/>
        </w:rPr>
        <w:t>er</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ion</w:t>
      </w:r>
      <w:r w:rsidRPr="00D26C4D">
        <w:rPr>
          <w:rFonts w:ascii="Times New Roman" w:hAnsi="Times New Roman"/>
          <w:b/>
          <w:bCs/>
          <w:spacing w:val="1"/>
          <w:sz w:val="24"/>
          <w:szCs w:val="24"/>
          <w:u w:val="thick"/>
        </w:rPr>
        <w:t xml:space="preserve"> </w:t>
      </w:r>
      <w:r w:rsidRPr="00D26C4D">
        <w:rPr>
          <w:rFonts w:ascii="Times New Roman" w:hAnsi="Times New Roman"/>
          <w:b/>
          <w:bCs/>
          <w:spacing w:val="-1"/>
          <w:sz w:val="24"/>
          <w:szCs w:val="24"/>
          <w:u w:val="thick"/>
        </w:rPr>
        <w:t>(</w:t>
      </w:r>
      <w:r w:rsidRPr="00D26C4D">
        <w:rPr>
          <w:rFonts w:ascii="Times New Roman" w:hAnsi="Times New Roman"/>
          <w:b/>
          <w:bCs/>
          <w:sz w:val="24"/>
          <w:szCs w:val="24"/>
          <w:u w:val="thick"/>
        </w:rPr>
        <w:t>§ 422.582)</w:t>
      </w:r>
    </w:p>
    <w:p w:rsidRPr="00D26C4D" w:rsidR="00467F11" w:rsidP="0038296B" w:rsidRDefault="00467F11" w14:paraId="30F3C613"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13029009"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 p</w:t>
      </w:r>
      <w:r w:rsidRPr="00D26C4D">
        <w:rPr>
          <w:rFonts w:ascii="Times New Roman" w:hAnsi="Times New Roman"/>
          <w:spacing w:val="-1"/>
          <w:sz w:val="24"/>
          <w:szCs w:val="24"/>
        </w:rPr>
        <w:t>ar</w:t>
      </w:r>
      <w:r w:rsidRPr="00D26C4D">
        <w:rPr>
          <w:rFonts w:ascii="Times New Roman" w:hAnsi="Times New Roman"/>
          <w:sz w:val="24"/>
          <w:szCs w:val="24"/>
        </w:rPr>
        <w:t>ty</w:t>
      </w:r>
      <w:r w:rsidRPr="00D26C4D">
        <w:rPr>
          <w:rFonts w:ascii="Times New Roman" w:hAnsi="Times New Roman"/>
          <w:spacing w:val="-7"/>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a</w:t>
      </w:r>
      <w:r w:rsidRPr="00D26C4D">
        <w:rPr>
          <w:rFonts w:ascii="Times New Roman" w:hAnsi="Times New Roman"/>
          <w:sz w:val="24"/>
          <w:szCs w:val="24"/>
        </w:rPr>
        <w:t>n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 xml:space="preserve">tion must </w:t>
      </w:r>
      <w:r w:rsidRPr="00D26C4D">
        <w:rPr>
          <w:rFonts w:ascii="Times New Roman" w:hAnsi="Times New Roman"/>
          <w:spacing w:val="-1"/>
          <w:sz w:val="24"/>
          <w:szCs w:val="24"/>
        </w:rPr>
        <w:t>a</w:t>
      </w:r>
      <w:r w:rsidRPr="00D26C4D">
        <w:rPr>
          <w:rFonts w:ascii="Times New Roman" w:hAnsi="Times New Roman"/>
          <w:sz w:val="24"/>
          <w:szCs w:val="24"/>
        </w:rPr>
        <w:t xml:space="preserve">sk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rec</w:t>
      </w:r>
      <w:r w:rsidRPr="00D26C4D">
        <w:rPr>
          <w:rFonts w:ascii="Times New Roman" w:hAnsi="Times New Roman"/>
          <w:sz w:val="24"/>
          <w:szCs w:val="24"/>
        </w:rPr>
        <w:t>onsid</w:t>
      </w:r>
      <w:r w:rsidRPr="00D26C4D">
        <w:rPr>
          <w:rFonts w:ascii="Times New Roman" w:hAnsi="Times New Roman"/>
          <w:spacing w:val="-1"/>
          <w:sz w:val="24"/>
          <w:szCs w:val="24"/>
        </w:rPr>
        <w:t>era</w:t>
      </w:r>
      <w:r w:rsidRPr="00D26C4D">
        <w:rPr>
          <w:rFonts w:ascii="Times New Roman" w:hAnsi="Times New Roman"/>
          <w:sz w:val="24"/>
          <w:szCs w:val="24"/>
        </w:rPr>
        <w:t>tion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 by</w:t>
      </w:r>
      <w:r w:rsidRPr="00D26C4D">
        <w:rPr>
          <w:rFonts w:ascii="Times New Roman" w:hAnsi="Times New Roman"/>
          <w:spacing w:val="-7"/>
          <w:sz w:val="24"/>
          <w:szCs w:val="24"/>
        </w:rPr>
        <w:t xml:space="preserve"> </w:t>
      </w:r>
      <w:r w:rsidRPr="00D26C4D">
        <w:rPr>
          <w:rFonts w:ascii="Times New Roman" w:hAnsi="Times New Roman"/>
          <w:spacing w:val="-1"/>
          <w:sz w:val="24"/>
          <w:szCs w:val="24"/>
        </w:rPr>
        <w:t>f</w:t>
      </w:r>
      <w:r w:rsidRPr="00D26C4D">
        <w:rPr>
          <w:rFonts w:ascii="Times New Roman" w:hAnsi="Times New Roman"/>
          <w:sz w:val="24"/>
          <w:szCs w:val="24"/>
        </w:rPr>
        <w:t>iling</w:t>
      </w:r>
      <w:r w:rsidRPr="00D26C4D">
        <w:rPr>
          <w:rFonts w:ascii="Times New Roman" w:hAnsi="Times New Roman"/>
          <w:spacing w:val="-2"/>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st with 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th</w:t>
      </w:r>
      <w:r w:rsidRPr="00D26C4D">
        <w:rPr>
          <w:rFonts w:ascii="Times New Roman" w:hAnsi="Times New Roman"/>
          <w:spacing w:val="-1"/>
          <w:sz w:val="24"/>
          <w:szCs w:val="24"/>
        </w:rPr>
        <w:t>a</w:t>
      </w:r>
      <w:r w:rsidRPr="00D26C4D">
        <w:rPr>
          <w:rFonts w:ascii="Times New Roman" w:hAnsi="Times New Roman"/>
          <w:sz w:val="24"/>
          <w:szCs w:val="24"/>
        </w:rPr>
        <w:t>t m</w:t>
      </w:r>
      <w:r w:rsidRPr="00D26C4D">
        <w:rPr>
          <w:rFonts w:ascii="Times New Roman" w:hAnsi="Times New Roman"/>
          <w:spacing w:val="-1"/>
          <w:sz w:val="24"/>
          <w:szCs w:val="24"/>
        </w:rPr>
        <w:t>a</w:t>
      </w:r>
      <w:r w:rsidRPr="00D26C4D">
        <w:rPr>
          <w:rFonts w:ascii="Times New Roman" w:hAnsi="Times New Roman"/>
          <w:sz w:val="24"/>
          <w:szCs w:val="24"/>
        </w:rPr>
        <w:t>de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w:t>
      </w:r>
    </w:p>
    <w:p w:rsidRPr="00D26C4D" w:rsidR="00467F11" w:rsidP="0038296B" w:rsidRDefault="00467F11" w14:paraId="645C6788"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47FCCA6F"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6"/>
          <w:sz w:val="24"/>
          <w:szCs w:val="24"/>
        </w:rPr>
        <w:t>I</w:t>
      </w:r>
      <w:r w:rsidRPr="00D26C4D">
        <w:rPr>
          <w:rFonts w:ascii="Times New Roman" w:hAnsi="Times New Roman"/>
          <w:sz w:val="24"/>
          <w:szCs w:val="24"/>
        </w:rPr>
        <w:t>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60</w:t>
      </w:r>
      <w:r w:rsidRPr="00D26C4D">
        <w:rPr>
          <w:rFonts w:ascii="Times New Roman" w:hAnsi="Times New Roman"/>
          <w:spacing w:val="-1"/>
          <w:sz w:val="24"/>
          <w:szCs w:val="24"/>
        </w:rPr>
        <w:t>-</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er</w:t>
      </w:r>
      <w:r w:rsidRPr="00D26C4D">
        <w:rPr>
          <w:rFonts w:ascii="Times New Roman" w:hAnsi="Times New Roman"/>
          <w:sz w:val="24"/>
          <w:szCs w:val="24"/>
        </w:rPr>
        <w:t>iod in whi</w:t>
      </w:r>
      <w:r w:rsidRPr="00D26C4D">
        <w:rPr>
          <w:rFonts w:ascii="Times New Roman" w:hAnsi="Times New Roman"/>
          <w:spacing w:val="-1"/>
          <w:sz w:val="24"/>
          <w:szCs w:val="24"/>
        </w:rPr>
        <w:t>c</w:t>
      </w:r>
      <w:r w:rsidRPr="00D26C4D">
        <w:rPr>
          <w:rFonts w:ascii="Times New Roman" w:hAnsi="Times New Roman"/>
          <w:sz w:val="24"/>
          <w:szCs w:val="24"/>
        </w:rPr>
        <w:t xml:space="preserve">h to </w:t>
      </w:r>
      <w:r w:rsidRPr="00D26C4D">
        <w:rPr>
          <w:rFonts w:ascii="Times New Roman" w:hAnsi="Times New Roman"/>
          <w:spacing w:val="-1"/>
          <w:sz w:val="24"/>
          <w:szCs w:val="24"/>
        </w:rPr>
        <w:t>f</w:t>
      </w:r>
      <w:r w:rsidRPr="00D26C4D">
        <w:rPr>
          <w:rFonts w:ascii="Times New Roman" w:hAnsi="Times New Roman"/>
          <w:sz w:val="24"/>
          <w:szCs w:val="24"/>
        </w:rPr>
        <w:t>ile</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rec</w:t>
      </w:r>
      <w:r w:rsidRPr="00D26C4D">
        <w:rPr>
          <w:rFonts w:ascii="Times New Roman" w:hAnsi="Times New Roman"/>
          <w:sz w:val="24"/>
          <w:szCs w:val="24"/>
        </w:rPr>
        <w:t>onsid</w:t>
      </w:r>
      <w:r w:rsidRPr="00D26C4D">
        <w:rPr>
          <w:rFonts w:ascii="Times New Roman" w:hAnsi="Times New Roman"/>
          <w:spacing w:val="-1"/>
          <w:sz w:val="24"/>
          <w:szCs w:val="24"/>
        </w:rPr>
        <w:t>era</w:t>
      </w:r>
      <w:r w:rsidRPr="00D26C4D">
        <w:rPr>
          <w:rFonts w:ascii="Times New Roman" w:hAnsi="Times New Roman"/>
          <w:sz w:val="24"/>
          <w:szCs w:val="24"/>
        </w:rPr>
        <w:t>tion h</w:t>
      </w:r>
      <w:r w:rsidRPr="00D26C4D">
        <w:rPr>
          <w:rFonts w:ascii="Times New Roman" w:hAnsi="Times New Roman"/>
          <w:spacing w:val="-1"/>
          <w:sz w:val="24"/>
          <w:szCs w:val="24"/>
        </w:rPr>
        <w:t>a</w:t>
      </w:r>
      <w:r w:rsidRPr="00D26C4D">
        <w:rPr>
          <w:rFonts w:ascii="Times New Roman" w:hAnsi="Times New Roman"/>
          <w:sz w:val="24"/>
          <w:szCs w:val="24"/>
        </w:rPr>
        <w:t xml:space="preserve">s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pi</w:t>
      </w:r>
      <w:r w:rsidRPr="00D26C4D">
        <w:rPr>
          <w:rFonts w:ascii="Times New Roman" w:hAnsi="Times New Roman"/>
          <w:spacing w:val="-1"/>
          <w:sz w:val="24"/>
          <w:szCs w:val="24"/>
        </w:rPr>
        <w:t>re</w:t>
      </w:r>
      <w:r w:rsidRPr="00D26C4D">
        <w:rPr>
          <w:rFonts w:ascii="Times New Roman" w:hAnsi="Times New Roman"/>
          <w:sz w:val="24"/>
          <w:szCs w:val="24"/>
        </w:rPr>
        <w:t>d, a</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ar</w:t>
      </w:r>
      <w:r w:rsidRPr="00D26C4D">
        <w:rPr>
          <w:rFonts w:ascii="Times New Roman" w:hAnsi="Times New Roman"/>
          <w:sz w:val="24"/>
          <w:szCs w:val="24"/>
        </w:rPr>
        <w:t>ty</w:t>
      </w:r>
      <w:r w:rsidRPr="00D26C4D">
        <w:rPr>
          <w:rFonts w:ascii="Times New Roman" w:hAnsi="Times New Roman"/>
          <w:spacing w:val="-7"/>
          <w:sz w:val="24"/>
          <w:szCs w:val="24"/>
        </w:rPr>
        <w:t xml:space="preserve"> </w:t>
      </w:r>
      <w:r w:rsidRPr="00D26C4D">
        <w:rPr>
          <w:rFonts w:ascii="Times New Roman" w:hAnsi="Times New Roman"/>
          <w:sz w:val="24"/>
          <w:szCs w:val="24"/>
        </w:rPr>
        <w:t xml:space="preserve">to the </w:t>
      </w:r>
      <w:r w:rsidRPr="00D26C4D">
        <w:rPr>
          <w:rFonts w:ascii="Times New Roman" w:hAnsi="Times New Roman"/>
          <w:sz w:val="24"/>
          <w:szCs w:val="24"/>
        </w:rPr>
        <w:lastRenderedPageBreak/>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 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f</w:t>
      </w:r>
      <w:r w:rsidRPr="00D26C4D">
        <w:rPr>
          <w:rFonts w:ascii="Times New Roman" w:hAnsi="Times New Roman"/>
          <w:sz w:val="24"/>
          <w:szCs w:val="24"/>
        </w:rPr>
        <w:t>ile</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nsion with 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The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rec</w:t>
      </w:r>
      <w:r w:rsidRPr="00D26C4D">
        <w:rPr>
          <w:rFonts w:ascii="Times New Roman" w:hAnsi="Times New Roman"/>
          <w:sz w:val="24"/>
          <w:szCs w:val="24"/>
        </w:rPr>
        <w:t>onsid</w:t>
      </w:r>
      <w:r w:rsidRPr="00D26C4D">
        <w:rPr>
          <w:rFonts w:ascii="Times New Roman" w:hAnsi="Times New Roman"/>
          <w:spacing w:val="-1"/>
          <w:sz w:val="24"/>
          <w:szCs w:val="24"/>
        </w:rPr>
        <w:t>era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 xml:space="preserve">nd to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nd the</w:t>
      </w:r>
      <w:r w:rsidRPr="00D26C4D">
        <w:rPr>
          <w:rFonts w:ascii="Times New Roman" w:hAnsi="Times New Roman"/>
          <w:spacing w:val="-1"/>
          <w:sz w:val="24"/>
          <w:szCs w:val="24"/>
        </w:rPr>
        <w:t xml:space="preserve"> </w:t>
      </w:r>
      <w:r w:rsidRPr="00D26C4D">
        <w:rPr>
          <w:rFonts w:ascii="Times New Roman" w:hAnsi="Times New Roman"/>
          <w:sz w:val="24"/>
          <w:szCs w:val="24"/>
        </w:rPr>
        <w:t>tim</w:t>
      </w:r>
      <w:r w:rsidRPr="00D26C4D">
        <w:rPr>
          <w:rFonts w:ascii="Times New Roman" w:hAnsi="Times New Roman"/>
          <w:spacing w:val="-1"/>
          <w:sz w:val="24"/>
          <w:szCs w:val="24"/>
        </w:rPr>
        <w:t>efra</w:t>
      </w:r>
      <w:r w:rsidRPr="00D26C4D">
        <w:rPr>
          <w:rFonts w:ascii="Times New Roman" w:hAnsi="Times New Roman"/>
          <w:sz w:val="24"/>
          <w:szCs w:val="24"/>
        </w:rPr>
        <w:t>me</w:t>
      </w:r>
      <w:r w:rsidRPr="00D26C4D">
        <w:rPr>
          <w:rFonts w:ascii="Times New Roman" w:hAnsi="Times New Roman"/>
          <w:spacing w:val="-1"/>
          <w:sz w:val="24"/>
          <w:szCs w:val="24"/>
        </w:rPr>
        <w:t xml:space="preserve"> </w:t>
      </w:r>
      <w:r w:rsidRPr="00D26C4D">
        <w:rPr>
          <w:rFonts w:ascii="Times New Roman" w:hAnsi="Times New Roman"/>
          <w:sz w:val="24"/>
          <w:szCs w:val="24"/>
        </w:rPr>
        <w:t xml:space="preserve">must: </w:t>
      </w:r>
      <w:r w:rsidRPr="00D26C4D">
        <w:rPr>
          <w:rFonts w:ascii="Times New Roman" w:hAnsi="Times New Roman"/>
          <w:spacing w:val="-1"/>
          <w:sz w:val="24"/>
          <w:szCs w:val="24"/>
        </w:rPr>
        <w:t>(</w:t>
      </w:r>
      <w:r w:rsidRPr="00D26C4D">
        <w:rPr>
          <w:rFonts w:ascii="Times New Roman" w:hAnsi="Times New Roman"/>
          <w:sz w:val="24"/>
          <w:szCs w:val="24"/>
        </w:rPr>
        <w:t>1)</w:t>
      </w:r>
      <w:r w:rsidRPr="00D26C4D">
        <w:rPr>
          <w:rFonts w:ascii="Times New Roman" w:hAnsi="Times New Roman"/>
          <w:spacing w:val="-1"/>
          <w:sz w:val="24"/>
          <w:szCs w:val="24"/>
        </w:rPr>
        <w:t xml:space="preserve"> </w:t>
      </w:r>
      <w:r w:rsidRPr="00D26C4D">
        <w:rPr>
          <w:rFonts w:ascii="Times New Roman" w:hAnsi="Times New Roman"/>
          <w:sz w:val="24"/>
          <w:szCs w:val="24"/>
        </w:rPr>
        <w:t>be</w:t>
      </w:r>
      <w:r w:rsidRPr="00D26C4D">
        <w:rPr>
          <w:rFonts w:ascii="Times New Roman" w:hAnsi="Times New Roman"/>
          <w:spacing w:val="-1"/>
          <w:sz w:val="24"/>
          <w:szCs w:val="24"/>
        </w:rPr>
        <w:t xml:space="preserve"> </w:t>
      </w:r>
      <w:r w:rsidRPr="00D26C4D">
        <w:rPr>
          <w:rFonts w:ascii="Times New Roman" w:hAnsi="Times New Roman"/>
          <w:sz w:val="24"/>
          <w:szCs w:val="24"/>
        </w:rPr>
        <w:t>in w</w:t>
      </w:r>
      <w:r w:rsidRPr="00D26C4D">
        <w:rPr>
          <w:rFonts w:ascii="Times New Roman" w:hAnsi="Times New Roman"/>
          <w:spacing w:val="-1"/>
          <w:sz w:val="24"/>
          <w:szCs w:val="24"/>
        </w:rPr>
        <w:t>r</w:t>
      </w:r>
      <w:r w:rsidRPr="00D26C4D">
        <w:rPr>
          <w:rFonts w:ascii="Times New Roman" w:hAnsi="Times New Roman"/>
          <w:sz w:val="24"/>
          <w:szCs w:val="24"/>
        </w:rPr>
        <w:t>itin</w:t>
      </w:r>
      <w:r w:rsidRPr="00D26C4D">
        <w:rPr>
          <w:rFonts w:ascii="Times New Roman" w:hAnsi="Times New Roman"/>
          <w:spacing w:val="-2"/>
          <w:sz w:val="24"/>
          <w:szCs w:val="24"/>
        </w:rPr>
        <w:t>g</w:t>
      </w:r>
      <w:r w:rsidRPr="00D26C4D">
        <w:rPr>
          <w:rFonts w:ascii="Times New Roman" w:hAnsi="Times New Roman"/>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w:t>
      </w:r>
      <w:r w:rsidRPr="00D26C4D">
        <w:rPr>
          <w:rFonts w:ascii="Times New Roman" w:hAnsi="Times New Roman"/>
          <w:sz w:val="24"/>
          <w:szCs w:val="24"/>
        </w:rPr>
        <w:t>2)</w:t>
      </w:r>
      <w:r w:rsidRPr="00D26C4D">
        <w:rPr>
          <w:rFonts w:ascii="Times New Roman" w:hAnsi="Times New Roman"/>
          <w:spacing w:val="-1"/>
          <w:sz w:val="24"/>
          <w:szCs w:val="24"/>
        </w:rPr>
        <w:t xml:space="preserve"> </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why the</w:t>
      </w:r>
      <w:r w:rsidRPr="00D26C4D">
        <w:rPr>
          <w:rFonts w:ascii="Times New Roman" w:hAnsi="Times New Roman"/>
          <w:spacing w:val="-1"/>
          <w:sz w:val="24"/>
          <w:szCs w:val="24"/>
        </w:rPr>
        <w:t xml:space="preserve"> 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rec</w:t>
      </w:r>
      <w:r w:rsidRPr="00D26C4D">
        <w:rPr>
          <w:rFonts w:ascii="Times New Roman" w:hAnsi="Times New Roman"/>
          <w:sz w:val="24"/>
          <w:szCs w:val="24"/>
        </w:rPr>
        <w:t>onsid</w:t>
      </w:r>
      <w:r w:rsidRPr="00D26C4D">
        <w:rPr>
          <w:rFonts w:ascii="Times New Roman" w:hAnsi="Times New Roman"/>
          <w:spacing w:val="-1"/>
          <w:sz w:val="24"/>
          <w:szCs w:val="24"/>
        </w:rPr>
        <w:t>era</w:t>
      </w:r>
      <w:r w:rsidRPr="00D26C4D">
        <w:rPr>
          <w:rFonts w:ascii="Times New Roman" w:hAnsi="Times New Roman"/>
          <w:sz w:val="24"/>
          <w:szCs w:val="24"/>
        </w:rPr>
        <w:t>tion w</w:t>
      </w:r>
      <w:r w:rsidRPr="00D26C4D">
        <w:rPr>
          <w:rFonts w:ascii="Times New Roman" w:hAnsi="Times New Roman"/>
          <w:spacing w:val="-1"/>
          <w:sz w:val="24"/>
          <w:szCs w:val="24"/>
        </w:rPr>
        <w:t>a</w:t>
      </w:r>
      <w:r w:rsidRPr="00D26C4D">
        <w:rPr>
          <w:rFonts w:ascii="Times New Roman" w:hAnsi="Times New Roman"/>
          <w:sz w:val="24"/>
          <w:szCs w:val="24"/>
        </w:rPr>
        <w:t xml:space="preserve">s not </w:t>
      </w:r>
      <w:r w:rsidRPr="00D26C4D">
        <w:rPr>
          <w:rFonts w:ascii="Times New Roman" w:hAnsi="Times New Roman"/>
          <w:spacing w:val="-1"/>
          <w:sz w:val="24"/>
          <w:szCs w:val="24"/>
        </w:rPr>
        <w:t>f</w:t>
      </w:r>
      <w:r w:rsidRPr="00D26C4D">
        <w:rPr>
          <w:rFonts w:ascii="Times New Roman" w:hAnsi="Times New Roman"/>
          <w:sz w:val="24"/>
          <w:szCs w:val="24"/>
        </w:rPr>
        <w:t>il</w:t>
      </w:r>
      <w:r w:rsidRPr="00D26C4D">
        <w:rPr>
          <w:rFonts w:ascii="Times New Roman" w:hAnsi="Times New Roman"/>
          <w:spacing w:val="-1"/>
          <w:sz w:val="24"/>
          <w:szCs w:val="24"/>
        </w:rPr>
        <w:t>e</w:t>
      </w:r>
      <w:r w:rsidRPr="00D26C4D">
        <w:rPr>
          <w:rFonts w:ascii="Times New Roman" w:hAnsi="Times New Roman"/>
          <w:sz w:val="24"/>
          <w:szCs w:val="24"/>
        </w:rPr>
        <w:t>d on tim</w:t>
      </w:r>
      <w:r w:rsidRPr="00D26C4D">
        <w:rPr>
          <w:rFonts w:ascii="Times New Roman" w:hAnsi="Times New Roman"/>
          <w:spacing w:val="-1"/>
          <w:sz w:val="24"/>
          <w:szCs w:val="24"/>
        </w:rPr>
        <w:t>e</w:t>
      </w:r>
      <w:r w:rsidRPr="00D26C4D">
        <w:rPr>
          <w:rFonts w:ascii="Times New Roman" w:hAnsi="Times New Roman"/>
          <w:sz w:val="24"/>
          <w:szCs w:val="24"/>
        </w:rPr>
        <w:t>.</w:t>
      </w:r>
    </w:p>
    <w:p w:rsidRPr="00D26C4D" w:rsidR="00467F11" w:rsidP="0038296B" w:rsidRDefault="00467F11" w14:paraId="47EEF218"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34CA6088"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ar</w:t>
      </w:r>
      <w:r w:rsidRPr="00D26C4D">
        <w:rPr>
          <w:rFonts w:ascii="Times New Roman" w:hAnsi="Times New Roman"/>
          <w:sz w:val="24"/>
          <w:szCs w:val="24"/>
        </w:rPr>
        <w:t>ty</w:t>
      </w:r>
      <w:r w:rsidRPr="00D26C4D">
        <w:rPr>
          <w:rFonts w:ascii="Times New Roman" w:hAnsi="Times New Roman"/>
          <w:spacing w:val="-7"/>
          <w:sz w:val="24"/>
          <w:szCs w:val="24"/>
        </w:rPr>
        <w:t xml:space="preserve"> </w:t>
      </w:r>
      <w:r w:rsidRPr="00D26C4D">
        <w:rPr>
          <w:rFonts w:ascii="Times New Roman" w:hAnsi="Times New Roman"/>
          <w:sz w:val="24"/>
          <w:szCs w:val="24"/>
        </w:rPr>
        <w:t xml:space="preserve">who </w:t>
      </w:r>
      <w:r w:rsidRPr="00D26C4D">
        <w:rPr>
          <w:rFonts w:ascii="Times New Roman" w:hAnsi="Times New Roman"/>
          <w:spacing w:val="-1"/>
          <w:sz w:val="24"/>
          <w:szCs w:val="24"/>
        </w:rPr>
        <w:t>f</w:t>
      </w:r>
      <w:r w:rsidRPr="00D26C4D">
        <w:rPr>
          <w:rFonts w:ascii="Times New Roman" w:hAnsi="Times New Roman"/>
          <w:sz w:val="24"/>
          <w:szCs w:val="24"/>
        </w:rPr>
        <w:t>il</w:t>
      </w:r>
      <w:r w:rsidRPr="00D26C4D">
        <w:rPr>
          <w:rFonts w:ascii="Times New Roman" w:hAnsi="Times New Roman"/>
          <w:spacing w:val="-1"/>
          <w:sz w:val="24"/>
          <w:szCs w:val="24"/>
        </w:rPr>
        <w:t>e</w:t>
      </w:r>
      <w:r w:rsidRPr="00D26C4D">
        <w:rPr>
          <w:rFonts w:ascii="Times New Roman" w:hAnsi="Times New Roman"/>
          <w:sz w:val="24"/>
          <w:szCs w:val="24"/>
        </w:rPr>
        <w:t>s a</w:t>
      </w:r>
      <w:r w:rsidRPr="00D26C4D">
        <w:rPr>
          <w:rFonts w:ascii="Times New Roman" w:hAnsi="Times New Roman"/>
          <w:spacing w:val="-1"/>
          <w:sz w:val="24"/>
          <w:szCs w:val="24"/>
        </w:rPr>
        <w:t xml:space="preserve"> 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rec</w:t>
      </w:r>
      <w:r w:rsidRPr="00D26C4D">
        <w:rPr>
          <w:rFonts w:ascii="Times New Roman" w:hAnsi="Times New Roman"/>
          <w:sz w:val="24"/>
          <w:szCs w:val="24"/>
        </w:rPr>
        <w:t>onsid</w:t>
      </w:r>
      <w:r w:rsidRPr="00D26C4D">
        <w:rPr>
          <w:rFonts w:ascii="Times New Roman" w:hAnsi="Times New Roman"/>
          <w:spacing w:val="-1"/>
          <w:sz w:val="24"/>
          <w:szCs w:val="24"/>
        </w:rPr>
        <w:t>era</w:t>
      </w:r>
      <w:r w:rsidRPr="00D26C4D">
        <w:rPr>
          <w:rFonts w:ascii="Times New Roman" w:hAnsi="Times New Roman"/>
          <w:sz w:val="24"/>
          <w:szCs w:val="24"/>
        </w:rPr>
        <w:t>tion 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withd</w:t>
      </w:r>
      <w:r w:rsidRPr="00D26C4D">
        <w:rPr>
          <w:rFonts w:ascii="Times New Roman" w:hAnsi="Times New Roman"/>
          <w:spacing w:val="-1"/>
          <w:sz w:val="24"/>
          <w:szCs w:val="24"/>
        </w:rPr>
        <w:t>ra</w:t>
      </w:r>
      <w:r w:rsidRPr="00D26C4D">
        <w:rPr>
          <w:rFonts w:ascii="Times New Roman" w:hAnsi="Times New Roman"/>
          <w:sz w:val="24"/>
          <w:szCs w:val="24"/>
        </w:rPr>
        <w:t>w it by</w:t>
      </w:r>
      <w:r w:rsidRPr="00D26C4D">
        <w:rPr>
          <w:rFonts w:ascii="Times New Roman" w:hAnsi="Times New Roman"/>
          <w:spacing w:val="-7"/>
          <w:sz w:val="24"/>
          <w:szCs w:val="24"/>
        </w:rPr>
        <w:t xml:space="preserve"> </w:t>
      </w:r>
      <w:r w:rsidRPr="00D26C4D">
        <w:rPr>
          <w:rFonts w:ascii="Times New Roman" w:hAnsi="Times New Roman"/>
          <w:spacing w:val="-1"/>
          <w:sz w:val="24"/>
          <w:szCs w:val="24"/>
        </w:rPr>
        <w:t>f</w:t>
      </w:r>
      <w:r w:rsidRPr="00D26C4D">
        <w:rPr>
          <w:rFonts w:ascii="Times New Roman" w:hAnsi="Times New Roman"/>
          <w:sz w:val="24"/>
          <w:szCs w:val="24"/>
        </w:rPr>
        <w:t>iling</w:t>
      </w:r>
      <w:r w:rsidRPr="00D26C4D">
        <w:rPr>
          <w:rFonts w:ascii="Times New Roman" w:hAnsi="Times New Roman"/>
          <w:spacing w:val="-2"/>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withd</w:t>
      </w:r>
      <w:r w:rsidRPr="00D26C4D">
        <w:rPr>
          <w:rFonts w:ascii="Times New Roman" w:hAnsi="Times New Roman"/>
          <w:spacing w:val="-1"/>
          <w:sz w:val="24"/>
          <w:szCs w:val="24"/>
        </w:rPr>
        <w:t>ra</w:t>
      </w:r>
      <w:r w:rsidRPr="00D26C4D">
        <w:rPr>
          <w:rFonts w:ascii="Times New Roman" w:hAnsi="Times New Roman"/>
          <w:sz w:val="24"/>
          <w:szCs w:val="24"/>
        </w:rPr>
        <w:t>w</w:t>
      </w:r>
      <w:r w:rsidRPr="00D26C4D">
        <w:rPr>
          <w:rFonts w:ascii="Times New Roman" w:hAnsi="Times New Roman"/>
          <w:spacing w:val="-1"/>
          <w:sz w:val="24"/>
          <w:szCs w:val="24"/>
        </w:rPr>
        <w:t>a</w:t>
      </w:r>
      <w:r w:rsidRPr="00D26C4D">
        <w:rPr>
          <w:rFonts w:ascii="Times New Roman" w:hAnsi="Times New Roman"/>
          <w:sz w:val="24"/>
          <w:szCs w:val="24"/>
        </w:rPr>
        <w:t>l with 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is dis</w:t>
      </w:r>
      <w:r w:rsidRPr="00D26C4D">
        <w:rPr>
          <w:rFonts w:ascii="Times New Roman" w:hAnsi="Times New Roman"/>
          <w:spacing w:val="-1"/>
          <w:sz w:val="24"/>
          <w:szCs w:val="24"/>
        </w:rPr>
        <w:t>c</w:t>
      </w:r>
      <w:r w:rsidRPr="00D26C4D">
        <w:rPr>
          <w:rFonts w:ascii="Times New Roman" w:hAnsi="Times New Roman"/>
          <w:sz w:val="24"/>
          <w:szCs w:val="24"/>
        </w:rPr>
        <w:t>uss</w:t>
      </w:r>
      <w:r w:rsidRPr="00D26C4D">
        <w:rPr>
          <w:rFonts w:ascii="Times New Roman" w:hAnsi="Times New Roman"/>
          <w:spacing w:val="-1"/>
          <w:sz w:val="24"/>
          <w:szCs w:val="24"/>
        </w:rPr>
        <w:t>e</w:t>
      </w:r>
      <w:r w:rsidRPr="00D26C4D">
        <w:rPr>
          <w:rFonts w:ascii="Times New Roman" w:hAnsi="Times New Roman"/>
          <w:sz w:val="24"/>
          <w:szCs w:val="24"/>
        </w:rPr>
        <w:t>d b</w:t>
      </w:r>
      <w:r w:rsidRPr="00D26C4D">
        <w:rPr>
          <w:rFonts w:ascii="Times New Roman" w:hAnsi="Times New Roman"/>
          <w:spacing w:val="-1"/>
          <w:sz w:val="24"/>
          <w:szCs w:val="24"/>
        </w:rPr>
        <w:t>e</w:t>
      </w:r>
      <w:r w:rsidRPr="00D26C4D">
        <w:rPr>
          <w:rFonts w:ascii="Times New Roman" w:hAnsi="Times New Roman"/>
          <w:sz w:val="24"/>
          <w:szCs w:val="24"/>
        </w:rPr>
        <w:t>low in § 422.590.</w:t>
      </w:r>
    </w:p>
    <w:p w:rsidRPr="00D26C4D" w:rsidR="00467F11" w:rsidP="0038296B" w:rsidRDefault="00467F11" w14:paraId="52E604C4"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5D51B85B"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pacing w:val="1"/>
          <w:sz w:val="24"/>
          <w:szCs w:val="24"/>
          <w:u w:val="thick"/>
        </w:rPr>
        <w:t>E</w:t>
      </w:r>
      <w:r w:rsidRPr="00D26C4D">
        <w:rPr>
          <w:rFonts w:ascii="Times New Roman" w:hAnsi="Times New Roman"/>
          <w:b/>
          <w:bCs/>
          <w:sz w:val="24"/>
          <w:szCs w:val="24"/>
          <w:u w:val="thick"/>
        </w:rPr>
        <w:t>x</w:t>
      </w:r>
      <w:r w:rsidRPr="00D26C4D">
        <w:rPr>
          <w:rFonts w:ascii="Times New Roman" w:hAnsi="Times New Roman"/>
          <w:b/>
          <w:bCs/>
          <w:spacing w:val="1"/>
          <w:sz w:val="24"/>
          <w:szCs w:val="24"/>
          <w:u w:val="thick"/>
        </w:rPr>
        <w:t>p</w:t>
      </w:r>
      <w:r w:rsidRPr="00D26C4D">
        <w:rPr>
          <w:rFonts w:ascii="Times New Roman" w:hAnsi="Times New Roman"/>
          <w:b/>
          <w:bCs/>
          <w:spacing w:val="-1"/>
          <w:sz w:val="24"/>
          <w:szCs w:val="24"/>
          <w:u w:val="thick"/>
        </w:rPr>
        <w:t>e</w:t>
      </w:r>
      <w:r w:rsidRPr="00D26C4D">
        <w:rPr>
          <w:rFonts w:ascii="Times New Roman" w:hAnsi="Times New Roman"/>
          <w:b/>
          <w:bCs/>
          <w:spacing w:val="1"/>
          <w:sz w:val="24"/>
          <w:szCs w:val="24"/>
          <w:u w:val="thick"/>
        </w:rPr>
        <w:t>d</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 xml:space="preserve">g </w:t>
      </w:r>
      <w:r w:rsidRPr="00D26C4D">
        <w:rPr>
          <w:rFonts w:ascii="Times New Roman" w:hAnsi="Times New Roman"/>
          <w:b/>
          <w:bCs/>
          <w:spacing w:val="-1"/>
          <w:sz w:val="24"/>
          <w:szCs w:val="24"/>
          <w:u w:val="thick"/>
        </w:rPr>
        <w:t>cert</w:t>
      </w:r>
      <w:r w:rsidRPr="00D26C4D">
        <w:rPr>
          <w:rFonts w:ascii="Times New Roman" w:hAnsi="Times New Roman"/>
          <w:b/>
          <w:bCs/>
          <w:sz w:val="24"/>
          <w:szCs w:val="24"/>
          <w:u w:val="thick"/>
        </w:rPr>
        <w:t>ain</w:t>
      </w:r>
      <w:r w:rsidRPr="00D26C4D">
        <w:rPr>
          <w:rFonts w:ascii="Times New Roman" w:hAnsi="Times New Roman"/>
          <w:b/>
          <w:bCs/>
          <w:spacing w:val="1"/>
          <w:sz w:val="24"/>
          <w:szCs w:val="24"/>
          <w:u w:val="thick"/>
        </w:rPr>
        <w:t xml:space="preserve"> </w:t>
      </w:r>
      <w:r w:rsidRPr="00D26C4D">
        <w:rPr>
          <w:rFonts w:ascii="Times New Roman" w:hAnsi="Times New Roman"/>
          <w:b/>
          <w:bCs/>
          <w:spacing w:val="-1"/>
          <w:sz w:val="24"/>
          <w:szCs w:val="24"/>
          <w:u w:val="thick"/>
        </w:rPr>
        <w:t>rec</w:t>
      </w:r>
      <w:r w:rsidRPr="00D26C4D">
        <w:rPr>
          <w:rFonts w:ascii="Times New Roman" w:hAnsi="Times New Roman"/>
          <w:b/>
          <w:bCs/>
          <w:sz w:val="24"/>
          <w:szCs w:val="24"/>
          <w:u w:val="thick"/>
        </w:rPr>
        <w:t>o</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si</w:t>
      </w:r>
      <w:r w:rsidRPr="00D26C4D">
        <w:rPr>
          <w:rFonts w:ascii="Times New Roman" w:hAnsi="Times New Roman"/>
          <w:b/>
          <w:bCs/>
          <w:spacing w:val="1"/>
          <w:sz w:val="24"/>
          <w:szCs w:val="24"/>
          <w:u w:val="thick"/>
        </w:rPr>
        <w:t>d</w:t>
      </w:r>
      <w:r w:rsidRPr="00D26C4D">
        <w:rPr>
          <w:rFonts w:ascii="Times New Roman" w:hAnsi="Times New Roman"/>
          <w:b/>
          <w:bCs/>
          <w:spacing w:val="-1"/>
          <w:sz w:val="24"/>
          <w:szCs w:val="24"/>
          <w:u w:val="thick"/>
        </w:rPr>
        <w:t>er</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io</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 xml:space="preserve">s </w:t>
      </w:r>
      <w:r w:rsidRPr="00D26C4D">
        <w:rPr>
          <w:rFonts w:ascii="Times New Roman" w:hAnsi="Times New Roman"/>
          <w:b/>
          <w:bCs/>
          <w:spacing w:val="-1"/>
          <w:sz w:val="24"/>
          <w:szCs w:val="24"/>
          <w:u w:val="thick"/>
        </w:rPr>
        <w:t>(</w:t>
      </w:r>
      <w:r w:rsidRPr="00D26C4D">
        <w:rPr>
          <w:rFonts w:ascii="Times New Roman" w:hAnsi="Times New Roman"/>
          <w:b/>
          <w:bCs/>
          <w:sz w:val="24"/>
          <w:szCs w:val="24"/>
          <w:u w:val="thick"/>
        </w:rPr>
        <w:t>§ 422.584)</w:t>
      </w:r>
    </w:p>
    <w:p w:rsidRPr="00D26C4D" w:rsidR="00806562" w:rsidP="0038296B" w:rsidRDefault="00806562" w14:paraId="7134A24F" w14:textId="77777777">
      <w:pPr>
        <w:widowControl w:val="0"/>
        <w:autoSpaceDE w:val="0"/>
        <w:autoSpaceDN w:val="0"/>
        <w:adjustRightInd w:val="0"/>
        <w:spacing w:after="0" w:line="240" w:lineRule="auto"/>
        <w:rPr>
          <w:rFonts w:ascii="Times New Roman" w:hAnsi="Times New Roman"/>
          <w:spacing w:val="1"/>
          <w:sz w:val="24"/>
          <w:szCs w:val="24"/>
        </w:rPr>
      </w:pPr>
    </w:p>
    <w:p w:rsidRPr="00D26C4D" w:rsidR="00467F11" w:rsidP="0038296B" w:rsidRDefault="00467F11" w14:paraId="231A5D24" w14:textId="21B67F0C">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W</w:t>
      </w:r>
      <w:r w:rsidRPr="00D26C4D">
        <w:rPr>
          <w:rFonts w:ascii="Times New Roman" w:hAnsi="Times New Roman"/>
          <w:sz w:val="24"/>
          <w:szCs w:val="24"/>
        </w:rPr>
        <w:t>h</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sking</w:t>
      </w:r>
      <w:r w:rsidRPr="00D26C4D">
        <w:rPr>
          <w:rFonts w:ascii="Times New Roman" w:hAnsi="Times New Roman"/>
          <w:spacing w:val="-2"/>
          <w:sz w:val="24"/>
          <w:szCs w:val="24"/>
        </w:rPr>
        <w:t xml:space="preserve">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dit</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rec</w:t>
      </w:r>
      <w:r w:rsidRPr="00D26C4D">
        <w:rPr>
          <w:rFonts w:ascii="Times New Roman" w:hAnsi="Times New Roman"/>
          <w:sz w:val="24"/>
          <w:szCs w:val="24"/>
        </w:rPr>
        <w:t>onsid</w:t>
      </w:r>
      <w:r w:rsidRPr="00D26C4D">
        <w:rPr>
          <w:rFonts w:ascii="Times New Roman" w:hAnsi="Times New Roman"/>
          <w:spacing w:val="-1"/>
          <w:sz w:val="24"/>
          <w:szCs w:val="24"/>
        </w:rPr>
        <w:t>era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ph</w:t>
      </w:r>
      <w:r w:rsidRPr="00D26C4D">
        <w:rPr>
          <w:rFonts w:ascii="Times New Roman" w:hAnsi="Times New Roman"/>
          <w:spacing w:val="-7"/>
          <w:sz w:val="24"/>
          <w:szCs w:val="24"/>
        </w:rPr>
        <w:t>y</w:t>
      </w:r>
      <w:r w:rsidRPr="00D26C4D">
        <w:rPr>
          <w:rFonts w:ascii="Times New Roman" w:hAnsi="Times New Roman"/>
          <w:sz w:val="24"/>
          <w:szCs w:val="24"/>
        </w:rPr>
        <w:t>si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w:t>
      </w:r>
      <w:r w:rsidRPr="00D26C4D">
        <w:rPr>
          <w:rFonts w:ascii="Times New Roman" w:hAnsi="Times New Roman"/>
          <w:sz w:val="24"/>
          <w:szCs w:val="24"/>
        </w:rPr>
        <w:t>on b</w:t>
      </w:r>
      <w:r w:rsidRPr="00D26C4D">
        <w:rPr>
          <w:rFonts w:ascii="Times New Roman" w:hAnsi="Times New Roman"/>
          <w:spacing w:val="-1"/>
          <w:sz w:val="24"/>
          <w:szCs w:val="24"/>
        </w:rPr>
        <w:t>e</w:t>
      </w:r>
      <w:r w:rsidRPr="00D26C4D">
        <w:rPr>
          <w:rFonts w:ascii="Times New Roman" w:hAnsi="Times New Roman"/>
          <w:sz w:val="24"/>
          <w:szCs w:val="24"/>
        </w:rPr>
        <w:t>h</w:t>
      </w:r>
      <w:r w:rsidRPr="00D26C4D">
        <w:rPr>
          <w:rFonts w:ascii="Times New Roman" w:hAnsi="Times New Roman"/>
          <w:spacing w:val="-1"/>
          <w:sz w:val="24"/>
          <w:szCs w:val="24"/>
        </w:rPr>
        <w:t>a</w:t>
      </w:r>
      <w:r w:rsidRPr="00D26C4D">
        <w:rPr>
          <w:rFonts w:ascii="Times New Roman" w:hAnsi="Times New Roman"/>
          <w:sz w:val="24"/>
          <w:szCs w:val="24"/>
        </w:rPr>
        <w:t>lf</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w:t>
      </w:r>
      <w:r w:rsidRPr="00D26C4D">
        <w:rPr>
          <w:rFonts w:ascii="Times New Roman" w:hAnsi="Times New Roman"/>
          <w:spacing w:val="-1"/>
          <w:sz w:val="24"/>
          <w:szCs w:val="24"/>
        </w:rPr>
        <w:t xml:space="preserve"> </w:t>
      </w:r>
      <w:r w:rsidRPr="00D26C4D">
        <w:rPr>
          <w:rFonts w:ascii="Times New Roman" w:hAnsi="Times New Roman"/>
          <w:sz w:val="24"/>
          <w:szCs w:val="24"/>
        </w:rPr>
        <w:t xml:space="preserve">must submit </w:t>
      </w:r>
      <w:r w:rsidRPr="00D26C4D">
        <w:rPr>
          <w:rFonts w:ascii="Times New Roman" w:hAnsi="Times New Roman"/>
          <w:spacing w:val="-1"/>
          <w:sz w:val="24"/>
          <w:szCs w:val="24"/>
        </w:rPr>
        <w:t>a</w:t>
      </w:r>
      <w:r w:rsidRPr="00D26C4D">
        <w:rPr>
          <w:rFonts w:ascii="Times New Roman" w:hAnsi="Times New Roman"/>
          <w:sz w:val="24"/>
          <w:szCs w:val="24"/>
        </w:rPr>
        <w:t>n o</w:t>
      </w:r>
      <w:r w:rsidRPr="00D26C4D">
        <w:rPr>
          <w:rFonts w:ascii="Times New Roman" w:hAnsi="Times New Roman"/>
          <w:spacing w:val="-1"/>
          <w:sz w:val="24"/>
          <w:szCs w:val="24"/>
        </w:rPr>
        <w:t>ra</w:t>
      </w:r>
      <w:r w:rsidRPr="00D26C4D">
        <w:rPr>
          <w:rFonts w:ascii="Times New Roman" w:hAnsi="Times New Roman"/>
          <w:sz w:val="24"/>
          <w:szCs w:val="24"/>
        </w:rPr>
        <w:t>l or</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st di</w:t>
      </w:r>
      <w:r w:rsidRPr="00D26C4D">
        <w:rPr>
          <w:rFonts w:ascii="Times New Roman" w:hAnsi="Times New Roman"/>
          <w:spacing w:val="-1"/>
          <w:sz w:val="24"/>
          <w:szCs w:val="24"/>
        </w:rPr>
        <w:t>rec</w:t>
      </w:r>
      <w:r w:rsidRPr="00D26C4D">
        <w:rPr>
          <w:rFonts w:ascii="Times New Roman" w:hAnsi="Times New Roman"/>
          <w:sz w:val="24"/>
          <w:szCs w:val="24"/>
        </w:rPr>
        <w:t>tly</w:t>
      </w:r>
      <w:r w:rsidRPr="00D26C4D">
        <w:rPr>
          <w:rFonts w:ascii="Times New Roman" w:hAnsi="Times New Roman"/>
          <w:spacing w:val="-7"/>
          <w:sz w:val="24"/>
          <w:szCs w:val="24"/>
        </w:rPr>
        <w:t xml:space="preserve"> </w:t>
      </w:r>
      <w:r w:rsidRPr="00D26C4D">
        <w:rPr>
          <w:rFonts w:ascii="Times New Roman" w:hAnsi="Times New Roman"/>
          <w:sz w:val="24"/>
          <w:szCs w:val="24"/>
        </w:rPr>
        <w:t>to 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o</w:t>
      </w:r>
      <w:r w:rsidRPr="00D26C4D">
        <w:rPr>
          <w:rFonts w:ascii="Times New Roman" w:hAnsi="Times New Roman"/>
          <w:spacing w:val="-1"/>
          <w:sz w:val="24"/>
          <w:szCs w:val="24"/>
        </w:rPr>
        <w:t>r</w:t>
      </w:r>
      <w:r w:rsidRPr="00D26C4D">
        <w:rPr>
          <w:rFonts w:ascii="Times New Roman" w:hAnsi="Times New Roman"/>
          <w:sz w:val="24"/>
          <w:szCs w:val="24"/>
        </w:rPr>
        <w:t>, if</w:t>
      </w:r>
      <w:r w:rsidRPr="00D26C4D">
        <w:rPr>
          <w:rFonts w:ascii="Times New Roman" w:hAnsi="Times New Roman"/>
          <w:spacing w:val="-1"/>
          <w:sz w:val="24"/>
          <w:szCs w:val="24"/>
        </w:rPr>
        <w:t xml:space="preserve"> a</w:t>
      </w:r>
      <w:r w:rsidRPr="00D26C4D">
        <w:rPr>
          <w:rFonts w:ascii="Times New Roman" w:hAnsi="Times New Roman"/>
          <w:sz w:val="24"/>
          <w:szCs w:val="24"/>
        </w:rPr>
        <w:t>ppli</w:t>
      </w:r>
      <w:r w:rsidRPr="00D26C4D">
        <w:rPr>
          <w:rFonts w:ascii="Times New Roman" w:hAnsi="Times New Roman"/>
          <w:spacing w:val="-1"/>
          <w:sz w:val="24"/>
          <w:szCs w:val="24"/>
        </w:rPr>
        <w:t>ca</w:t>
      </w:r>
      <w:r w:rsidRPr="00D26C4D">
        <w:rPr>
          <w:rFonts w:ascii="Times New Roman" w:hAnsi="Times New Roman"/>
          <w:sz w:val="24"/>
          <w:szCs w:val="24"/>
        </w:rPr>
        <w:t>bl</w:t>
      </w:r>
      <w:r w:rsidRPr="00D26C4D">
        <w:rPr>
          <w:rFonts w:ascii="Times New Roman" w:hAnsi="Times New Roman"/>
          <w:spacing w:val="-1"/>
          <w:sz w:val="24"/>
          <w:szCs w:val="24"/>
        </w:rPr>
        <w:t>e</w:t>
      </w:r>
      <w:r w:rsidRPr="00D26C4D">
        <w:rPr>
          <w:rFonts w:ascii="Times New Roman" w:hAnsi="Times New Roman"/>
          <w:sz w:val="24"/>
          <w:szCs w:val="24"/>
        </w:rPr>
        <w:t>, to the</w:t>
      </w:r>
      <w:r w:rsidRPr="00D26C4D">
        <w:rPr>
          <w:rFonts w:ascii="Times New Roman" w:hAnsi="Times New Roman"/>
          <w:spacing w:val="-1"/>
          <w:sz w:val="24"/>
          <w:szCs w:val="24"/>
        </w:rPr>
        <w:t xml:space="preserve"> e</w:t>
      </w:r>
      <w:r w:rsidRPr="00D26C4D">
        <w:rPr>
          <w:rFonts w:ascii="Times New Roman" w:hAnsi="Times New Roman"/>
          <w:sz w:val="24"/>
          <w:szCs w:val="24"/>
        </w:rPr>
        <w:t>ntity</w:t>
      </w:r>
      <w:r w:rsidRPr="00D26C4D">
        <w:rPr>
          <w:rFonts w:ascii="Times New Roman" w:hAnsi="Times New Roman"/>
          <w:spacing w:val="-7"/>
          <w:sz w:val="24"/>
          <w:szCs w:val="24"/>
        </w:rPr>
        <w:t xml:space="preserve"> </w:t>
      </w:r>
      <w:r w:rsidRPr="00D26C4D">
        <w:rPr>
          <w:rFonts w:ascii="Times New Roman" w:hAnsi="Times New Roman"/>
          <w:spacing w:val="-1"/>
          <w:sz w:val="24"/>
          <w:szCs w:val="24"/>
        </w:rPr>
        <w:t>re</w:t>
      </w:r>
      <w:r w:rsidRPr="00D26C4D">
        <w:rPr>
          <w:rFonts w:ascii="Times New Roman" w:hAnsi="Times New Roman"/>
          <w:sz w:val="24"/>
          <w:szCs w:val="24"/>
        </w:rPr>
        <w:t>sponsible</w:t>
      </w:r>
      <w:r w:rsidRPr="00D26C4D">
        <w:rPr>
          <w:rFonts w:ascii="Times New Roman" w:hAnsi="Times New Roman"/>
          <w:spacing w:val="-1"/>
          <w:sz w:val="24"/>
          <w:szCs w:val="24"/>
        </w:rPr>
        <w:t xml:space="preserve"> 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king</w:t>
      </w:r>
      <w:r w:rsidRPr="00D26C4D">
        <w:rPr>
          <w:rFonts w:ascii="Times New Roman" w:hAnsi="Times New Roman"/>
          <w:spacing w:val="-2"/>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rec</w:t>
      </w:r>
      <w:r w:rsidRPr="00D26C4D">
        <w:rPr>
          <w:rFonts w:ascii="Times New Roman" w:hAnsi="Times New Roman"/>
          <w:sz w:val="24"/>
          <w:szCs w:val="24"/>
        </w:rPr>
        <w:t>onsid</w:t>
      </w:r>
      <w:r w:rsidRPr="00D26C4D">
        <w:rPr>
          <w:rFonts w:ascii="Times New Roman" w:hAnsi="Times New Roman"/>
          <w:spacing w:val="-1"/>
          <w:sz w:val="24"/>
          <w:szCs w:val="24"/>
        </w:rPr>
        <w:t>era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s di</w:t>
      </w:r>
      <w:r w:rsidRPr="00D26C4D">
        <w:rPr>
          <w:rFonts w:ascii="Times New Roman" w:hAnsi="Times New Roman"/>
          <w:spacing w:val="-1"/>
          <w:sz w:val="24"/>
          <w:szCs w:val="24"/>
        </w:rPr>
        <w:t>rec</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A ph</w:t>
      </w:r>
      <w:r w:rsidRPr="00D26C4D">
        <w:rPr>
          <w:rFonts w:ascii="Times New Roman" w:hAnsi="Times New Roman"/>
          <w:spacing w:val="-7"/>
          <w:sz w:val="24"/>
          <w:szCs w:val="24"/>
        </w:rPr>
        <w:t>y</w:t>
      </w:r>
      <w:r w:rsidRPr="00D26C4D">
        <w:rPr>
          <w:rFonts w:ascii="Times New Roman" w:hAnsi="Times New Roman"/>
          <w:sz w:val="24"/>
          <w:szCs w:val="24"/>
        </w:rPr>
        <w:t>si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n 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ovide</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ra</w:t>
      </w:r>
      <w:r w:rsidRPr="00D26C4D">
        <w:rPr>
          <w:rFonts w:ascii="Times New Roman" w:hAnsi="Times New Roman"/>
          <w:sz w:val="24"/>
          <w:szCs w:val="24"/>
        </w:rPr>
        <w:t>l or</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suppo</w:t>
      </w:r>
      <w:r w:rsidRPr="00D26C4D">
        <w:rPr>
          <w:rFonts w:ascii="Times New Roman" w:hAnsi="Times New Roman"/>
          <w:spacing w:val="-1"/>
          <w:sz w:val="24"/>
          <w:szCs w:val="24"/>
        </w:rPr>
        <w:t>r</w:t>
      </w:r>
      <w:r w:rsidRPr="00D26C4D">
        <w:rPr>
          <w:rFonts w:ascii="Times New Roman" w:hAnsi="Times New Roman"/>
          <w:sz w:val="24"/>
          <w:szCs w:val="24"/>
        </w:rPr>
        <w:t xml:space="preserve">t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dit</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rec</w:t>
      </w:r>
      <w:r w:rsidRPr="00D26C4D">
        <w:rPr>
          <w:rFonts w:ascii="Times New Roman" w:hAnsi="Times New Roman"/>
          <w:sz w:val="24"/>
          <w:szCs w:val="24"/>
        </w:rPr>
        <w:t>onsid</w:t>
      </w:r>
      <w:r w:rsidRPr="00D26C4D">
        <w:rPr>
          <w:rFonts w:ascii="Times New Roman" w:hAnsi="Times New Roman"/>
          <w:spacing w:val="-1"/>
          <w:sz w:val="24"/>
          <w:szCs w:val="24"/>
        </w:rPr>
        <w:t>era</w:t>
      </w:r>
      <w:r w:rsidRPr="00D26C4D">
        <w:rPr>
          <w:rFonts w:ascii="Times New Roman" w:hAnsi="Times New Roman"/>
          <w:sz w:val="24"/>
          <w:szCs w:val="24"/>
        </w:rPr>
        <w:t>tion.</w:t>
      </w:r>
    </w:p>
    <w:p w:rsidRPr="00D26C4D" w:rsidR="00467F11" w:rsidP="0038296B" w:rsidRDefault="00467F11" w14:paraId="4573FF00"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0E0A8370"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6"/>
          <w:sz w:val="24"/>
          <w:szCs w:val="24"/>
        </w:rPr>
        <w:t>I</w:t>
      </w:r>
      <w:r w:rsidRPr="00D26C4D">
        <w:rPr>
          <w:rFonts w:ascii="Times New Roman" w:hAnsi="Times New Roman"/>
          <w:sz w:val="24"/>
          <w:szCs w:val="24"/>
        </w:rPr>
        <w:t>f</w:t>
      </w:r>
      <w:r w:rsidRPr="00D26C4D">
        <w:rPr>
          <w:rFonts w:ascii="Times New Roman" w:hAnsi="Times New Roman"/>
          <w:spacing w:val="-1"/>
          <w:sz w:val="24"/>
          <w:szCs w:val="24"/>
        </w:rPr>
        <w:t xml:space="preserve"> a</w:t>
      </w:r>
      <w:r w:rsidRPr="00D26C4D">
        <w:rPr>
          <w:rFonts w:ascii="Times New Roman" w:hAnsi="Times New Roman"/>
          <w:sz w:val="24"/>
          <w:szCs w:val="24"/>
        </w:rPr>
        <w:t>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d</w:t>
      </w:r>
      <w:r w:rsidRPr="00D26C4D">
        <w:rPr>
          <w:rFonts w:ascii="Times New Roman" w:hAnsi="Times New Roman"/>
          <w:spacing w:val="-1"/>
          <w:sz w:val="24"/>
          <w:szCs w:val="24"/>
        </w:rPr>
        <w:t>e</w:t>
      </w:r>
      <w:r w:rsidRPr="00D26C4D">
        <w:rPr>
          <w:rFonts w:ascii="Times New Roman" w:hAnsi="Times New Roman"/>
          <w:sz w:val="24"/>
          <w:szCs w:val="24"/>
        </w:rPr>
        <w:t>ni</w:t>
      </w:r>
      <w:r w:rsidRPr="00D26C4D">
        <w:rPr>
          <w:rFonts w:ascii="Times New Roman" w:hAnsi="Times New Roman"/>
          <w:spacing w:val="-1"/>
          <w:sz w:val="24"/>
          <w:szCs w:val="24"/>
        </w:rPr>
        <w:t>e</w:t>
      </w:r>
      <w:r w:rsidRPr="00D26C4D">
        <w:rPr>
          <w:rFonts w:ascii="Times New Roman" w:hAnsi="Times New Roman"/>
          <w:sz w:val="24"/>
          <w:szCs w:val="24"/>
        </w:rPr>
        <w:t>s a</w:t>
      </w:r>
      <w:r w:rsidRPr="00D26C4D">
        <w:rPr>
          <w:rFonts w:ascii="Times New Roman" w:hAnsi="Times New Roman"/>
          <w:spacing w:val="-1"/>
          <w:sz w:val="24"/>
          <w:szCs w:val="24"/>
        </w:rPr>
        <w:t xml:space="preserve"> 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dit</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rec</w:t>
      </w:r>
      <w:r w:rsidRPr="00D26C4D">
        <w:rPr>
          <w:rFonts w:ascii="Times New Roman" w:hAnsi="Times New Roman"/>
          <w:sz w:val="24"/>
          <w:szCs w:val="24"/>
        </w:rPr>
        <w:t>onsid</w:t>
      </w:r>
      <w:r w:rsidRPr="00D26C4D">
        <w:rPr>
          <w:rFonts w:ascii="Times New Roman" w:hAnsi="Times New Roman"/>
          <w:spacing w:val="-1"/>
          <w:sz w:val="24"/>
          <w:szCs w:val="24"/>
        </w:rPr>
        <w:t>era</w:t>
      </w:r>
      <w:r w:rsidRPr="00D26C4D">
        <w:rPr>
          <w:rFonts w:ascii="Times New Roman" w:hAnsi="Times New Roman"/>
          <w:sz w:val="24"/>
          <w:szCs w:val="24"/>
        </w:rPr>
        <w:t>tion, it must t</w:t>
      </w:r>
      <w:r w:rsidRPr="00D26C4D">
        <w:rPr>
          <w:rFonts w:ascii="Times New Roman" w:hAnsi="Times New Roman"/>
          <w:spacing w:val="-1"/>
          <w:sz w:val="24"/>
          <w:szCs w:val="24"/>
        </w:rPr>
        <w:t>a</w:t>
      </w:r>
      <w:r w:rsidRPr="00D26C4D">
        <w:rPr>
          <w:rFonts w:ascii="Times New Roman" w:hAnsi="Times New Roman"/>
          <w:sz w:val="24"/>
          <w:szCs w:val="24"/>
        </w:rPr>
        <w:t>ke</w:t>
      </w:r>
      <w:r w:rsidRPr="00D26C4D">
        <w:rPr>
          <w:rFonts w:ascii="Times New Roman" w:hAnsi="Times New Roman"/>
          <w:spacing w:val="-1"/>
          <w:sz w:val="24"/>
          <w:szCs w:val="24"/>
        </w:rPr>
        <w:t xml:space="preserve"> </w:t>
      </w:r>
      <w:r w:rsidRPr="00D26C4D">
        <w:rPr>
          <w:rFonts w:ascii="Times New Roman" w:hAnsi="Times New Roman"/>
          <w:sz w:val="24"/>
          <w:szCs w:val="24"/>
        </w:rPr>
        <w:t xml:space="preserve">the </w:t>
      </w:r>
      <w:r w:rsidRPr="00D26C4D">
        <w:rPr>
          <w:rFonts w:ascii="Times New Roman" w:hAnsi="Times New Roman"/>
          <w:spacing w:val="-1"/>
          <w:sz w:val="24"/>
          <w:szCs w:val="24"/>
        </w:rPr>
        <w:t>f</w:t>
      </w:r>
      <w:r w:rsidRPr="00D26C4D">
        <w:rPr>
          <w:rFonts w:ascii="Times New Roman" w:hAnsi="Times New Roman"/>
          <w:sz w:val="24"/>
          <w:szCs w:val="24"/>
        </w:rPr>
        <w:t>ollowing</w:t>
      </w:r>
      <w:r w:rsidRPr="00D26C4D">
        <w:rPr>
          <w:rFonts w:ascii="Times New Roman" w:hAnsi="Times New Roman"/>
          <w:spacing w:val="-2"/>
          <w:sz w:val="24"/>
          <w:szCs w:val="24"/>
        </w:rPr>
        <w:t xml:space="preserve"> </w:t>
      </w:r>
      <w:r w:rsidRPr="00D26C4D">
        <w:rPr>
          <w:rFonts w:ascii="Times New Roman" w:hAnsi="Times New Roman"/>
          <w:spacing w:val="-1"/>
          <w:sz w:val="24"/>
          <w:szCs w:val="24"/>
        </w:rPr>
        <w:t>ac</w:t>
      </w:r>
      <w:r w:rsidRPr="00D26C4D">
        <w:rPr>
          <w:rFonts w:ascii="Times New Roman" w:hAnsi="Times New Roman"/>
          <w:sz w:val="24"/>
          <w:szCs w:val="24"/>
        </w:rPr>
        <w:t xml:space="preserve">tions:  </w:t>
      </w:r>
      <w:r w:rsidRPr="00D26C4D">
        <w:rPr>
          <w:rFonts w:ascii="Times New Roman" w:hAnsi="Times New Roman"/>
          <w:spacing w:val="-1"/>
          <w:sz w:val="24"/>
          <w:szCs w:val="24"/>
        </w:rPr>
        <w:t>(</w:t>
      </w:r>
      <w:r w:rsidRPr="00D26C4D">
        <w:rPr>
          <w:rFonts w:ascii="Times New Roman" w:hAnsi="Times New Roman"/>
          <w:sz w:val="24"/>
          <w:szCs w:val="24"/>
        </w:rPr>
        <w:t>1)</w:t>
      </w:r>
      <w:r w:rsidRPr="00D26C4D">
        <w:rPr>
          <w:rFonts w:ascii="Times New Roman" w:hAnsi="Times New Roman"/>
          <w:spacing w:val="-1"/>
          <w:sz w:val="24"/>
          <w:szCs w:val="24"/>
        </w:rPr>
        <w:t xml:space="preserve"> a</w:t>
      </w:r>
      <w:r w:rsidRPr="00D26C4D">
        <w:rPr>
          <w:rFonts w:ascii="Times New Roman" w:hAnsi="Times New Roman"/>
          <w:sz w:val="24"/>
          <w:szCs w:val="24"/>
        </w:rPr>
        <w:t>utom</w:t>
      </w:r>
      <w:r w:rsidRPr="00D26C4D">
        <w:rPr>
          <w:rFonts w:ascii="Times New Roman" w:hAnsi="Times New Roman"/>
          <w:spacing w:val="-1"/>
          <w:sz w:val="24"/>
          <w:szCs w:val="24"/>
        </w:rPr>
        <w:t>a</w:t>
      </w:r>
      <w:r w:rsidRPr="00D26C4D">
        <w:rPr>
          <w:rFonts w:ascii="Times New Roman" w:hAnsi="Times New Roman"/>
          <w:sz w:val="24"/>
          <w:szCs w:val="24"/>
        </w:rPr>
        <w:t>ti</w:t>
      </w:r>
      <w:r w:rsidRPr="00D26C4D">
        <w:rPr>
          <w:rFonts w:ascii="Times New Roman" w:hAnsi="Times New Roman"/>
          <w:spacing w:val="-1"/>
          <w:sz w:val="24"/>
          <w:szCs w:val="24"/>
        </w:rPr>
        <w:t>ca</w:t>
      </w:r>
      <w:r w:rsidRPr="00D26C4D">
        <w:rPr>
          <w:rFonts w:ascii="Times New Roman" w:hAnsi="Times New Roman"/>
          <w:sz w:val="24"/>
          <w:szCs w:val="24"/>
        </w:rPr>
        <w:t>lly</w:t>
      </w:r>
      <w:r w:rsidRPr="00D26C4D">
        <w:rPr>
          <w:rFonts w:ascii="Times New Roman" w:hAnsi="Times New Roman"/>
          <w:spacing w:val="-7"/>
          <w:sz w:val="24"/>
          <w:szCs w:val="24"/>
        </w:rPr>
        <w:t xml:space="preserve"> </w:t>
      </w:r>
      <w:r w:rsidRPr="00D26C4D">
        <w:rPr>
          <w:rFonts w:ascii="Times New Roman" w:hAnsi="Times New Roman"/>
          <w:sz w:val="24"/>
          <w:szCs w:val="24"/>
        </w:rPr>
        <w:t>t</w:t>
      </w:r>
      <w:r w:rsidRPr="00D26C4D">
        <w:rPr>
          <w:rFonts w:ascii="Times New Roman" w:hAnsi="Times New Roman"/>
          <w:spacing w:val="-1"/>
          <w:sz w:val="24"/>
          <w:szCs w:val="24"/>
        </w:rPr>
        <w:t>ra</w:t>
      </w:r>
      <w:r w:rsidRPr="00D26C4D">
        <w:rPr>
          <w:rFonts w:ascii="Times New Roman" w:hAnsi="Times New Roman"/>
          <w:sz w:val="24"/>
          <w:szCs w:val="24"/>
        </w:rPr>
        <w:t>ns</w:t>
      </w:r>
      <w:r w:rsidRPr="00D26C4D">
        <w:rPr>
          <w:rFonts w:ascii="Times New Roman" w:hAnsi="Times New Roman"/>
          <w:spacing w:val="-1"/>
          <w:sz w:val="24"/>
          <w:szCs w:val="24"/>
        </w:rPr>
        <w:t>fe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st to the</w:t>
      </w:r>
      <w:r w:rsidRPr="00D26C4D">
        <w:rPr>
          <w:rFonts w:ascii="Times New Roman" w:hAnsi="Times New Roman"/>
          <w:spacing w:val="-1"/>
          <w:sz w:val="24"/>
          <w:szCs w:val="24"/>
        </w:rPr>
        <w:t xml:space="preserve"> </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nd</w:t>
      </w:r>
      <w:r w:rsidRPr="00D26C4D">
        <w:rPr>
          <w:rFonts w:ascii="Times New Roman" w:hAnsi="Times New Roman"/>
          <w:spacing w:val="-1"/>
          <w:sz w:val="24"/>
          <w:szCs w:val="24"/>
        </w:rPr>
        <w:t>ar</w:t>
      </w:r>
      <w:r w:rsidRPr="00D26C4D">
        <w:rPr>
          <w:rFonts w:ascii="Times New Roman" w:hAnsi="Times New Roman"/>
          <w:sz w:val="24"/>
          <w:szCs w:val="24"/>
        </w:rPr>
        <w:t>d tim</w:t>
      </w:r>
      <w:r w:rsidRPr="00D26C4D">
        <w:rPr>
          <w:rFonts w:ascii="Times New Roman" w:hAnsi="Times New Roman"/>
          <w:spacing w:val="-1"/>
          <w:sz w:val="24"/>
          <w:szCs w:val="24"/>
        </w:rPr>
        <w:t>efra</w:t>
      </w:r>
      <w:r w:rsidRPr="00D26C4D">
        <w:rPr>
          <w:rFonts w:ascii="Times New Roman" w:hAnsi="Times New Roman"/>
          <w:sz w:val="24"/>
          <w:szCs w:val="24"/>
        </w:rPr>
        <w:t>me</w:t>
      </w:r>
      <w:r w:rsidRPr="00D26C4D">
        <w:rPr>
          <w:rFonts w:ascii="Times New Roman" w:hAnsi="Times New Roman"/>
          <w:spacing w:val="-1"/>
          <w:sz w:val="24"/>
          <w:szCs w:val="24"/>
        </w:rPr>
        <w:t xml:space="preserve"> a</w:t>
      </w:r>
      <w:r w:rsidRPr="00D26C4D">
        <w:rPr>
          <w:rFonts w:ascii="Times New Roman" w:hAnsi="Times New Roman"/>
          <w:sz w:val="24"/>
          <w:szCs w:val="24"/>
        </w:rPr>
        <w:t>nd m</w:t>
      </w:r>
      <w:r w:rsidRPr="00D26C4D">
        <w:rPr>
          <w:rFonts w:ascii="Times New Roman" w:hAnsi="Times New Roman"/>
          <w:spacing w:val="-1"/>
          <w:sz w:val="24"/>
          <w:szCs w:val="24"/>
        </w:rPr>
        <w:t>a</w:t>
      </w:r>
      <w:r w:rsidRPr="00D26C4D">
        <w:rPr>
          <w:rFonts w:ascii="Times New Roman" w:hAnsi="Times New Roman"/>
          <w:sz w:val="24"/>
          <w:szCs w:val="24"/>
        </w:rPr>
        <w:t>ke</w:t>
      </w:r>
      <w:r w:rsidRPr="00D26C4D">
        <w:rPr>
          <w:rFonts w:ascii="Times New Roman" w:hAnsi="Times New Roman"/>
          <w:spacing w:val="-1"/>
          <w:sz w:val="24"/>
          <w:szCs w:val="24"/>
        </w:rPr>
        <w:t xml:space="preserve"> </w:t>
      </w:r>
      <w:r w:rsidRPr="00D26C4D">
        <w:rPr>
          <w:rFonts w:ascii="Times New Roman" w:hAnsi="Times New Roman"/>
          <w:sz w:val="24"/>
          <w:szCs w:val="24"/>
        </w:rPr>
        <w:t>the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 within the</w:t>
      </w:r>
      <w:r w:rsidRPr="00D26C4D">
        <w:rPr>
          <w:rFonts w:ascii="Times New Roman" w:hAnsi="Times New Roman"/>
          <w:spacing w:val="-1"/>
          <w:sz w:val="24"/>
          <w:szCs w:val="24"/>
        </w:rPr>
        <w:t xml:space="preserve"> </w:t>
      </w:r>
      <w:r w:rsidRPr="00D26C4D">
        <w:rPr>
          <w:rFonts w:ascii="Times New Roman" w:hAnsi="Times New Roman"/>
          <w:sz w:val="24"/>
          <w:szCs w:val="24"/>
        </w:rPr>
        <w:t>30</w:t>
      </w:r>
      <w:r w:rsidRPr="00D26C4D">
        <w:rPr>
          <w:rFonts w:ascii="Times New Roman" w:hAnsi="Times New Roman"/>
          <w:spacing w:val="-1"/>
          <w:sz w:val="24"/>
          <w:szCs w:val="24"/>
        </w:rPr>
        <w:t>-</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tim</w:t>
      </w:r>
      <w:r w:rsidRPr="00D26C4D">
        <w:rPr>
          <w:rFonts w:ascii="Times New Roman" w:hAnsi="Times New Roman"/>
          <w:spacing w:val="-1"/>
          <w:sz w:val="24"/>
          <w:szCs w:val="24"/>
        </w:rPr>
        <w:t>efra</w:t>
      </w:r>
      <w:r w:rsidRPr="00D26C4D">
        <w:rPr>
          <w:rFonts w:ascii="Times New Roman" w:hAnsi="Times New Roman"/>
          <w:sz w:val="24"/>
          <w:szCs w:val="24"/>
        </w:rPr>
        <w:t>me</w:t>
      </w:r>
      <w:r w:rsidRPr="00D26C4D">
        <w:rPr>
          <w:rFonts w:ascii="Times New Roman" w:hAnsi="Times New Roman"/>
          <w:spacing w:val="-1"/>
          <w:sz w:val="24"/>
          <w:szCs w:val="24"/>
        </w:rPr>
        <w:t xml:space="preserve"> e</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blish</w:t>
      </w:r>
      <w:r w:rsidRPr="00D26C4D">
        <w:rPr>
          <w:rFonts w:ascii="Times New Roman" w:hAnsi="Times New Roman"/>
          <w:spacing w:val="-1"/>
          <w:sz w:val="24"/>
          <w:szCs w:val="24"/>
        </w:rPr>
        <w:t>e</w:t>
      </w:r>
      <w:r w:rsidRPr="00D26C4D">
        <w:rPr>
          <w:rFonts w:ascii="Times New Roman" w:hAnsi="Times New Roman"/>
          <w:sz w:val="24"/>
          <w:szCs w:val="24"/>
        </w:rPr>
        <w:t>d in § 422.590</w:t>
      </w:r>
      <w:r w:rsidRPr="00D26C4D">
        <w:rPr>
          <w:rFonts w:ascii="Times New Roman" w:hAnsi="Times New Roman"/>
          <w:spacing w:val="-1"/>
          <w:sz w:val="24"/>
          <w:szCs w:val="24"/>
        </w:rPr>
        <w:t>(a)</w:t>
      </w:r>
      <w:r w:rsidRPr="00D26C4D">
        <w:rPr>
          <w:rFonts w:ascii="Times New Roman" w:hAnsi="Times New Roman"/>
          <w:sz w:val="24"/>
          <w:szCs w:val="24"/>
        </w:rPr>
        <w:t xml:space="preserve">; </w:t>
      </w:r>
      <w:r w:rsidRPr="00D26C4D">
        <w:rPr>
          <w:rFonts w:ascii="Times New Roman" w:hAnsi="Times New Roman"/>
          <w:spacing w:val="-1"/>
          <w:sz w:val="24"/>
          <w:szCs w:val="24"/>
        </w:rPr>
        <w:t>(</w:t>
      </w:r>
      <w:r w:rsidRPr="00D26C4D">
        <w:rPr>
          <w:rFonts w:ascii="Times New Roman" w:hAnsi="Times New Roman"/>
          <w:sz w:val="24"/>
          <w:szCs w:val="24"/>
        </w:rPr>
        <w:t>2)</w:t>
      </w:r>
      <w:r w:rsidRPr="00D26C4D">
        <w:rPr>
          <w:rFonts w:ascii="Times New Roman" w:hAnsi="Times New Roman"/>
          <w:spacing w:val="-1"/>
          <w:sz w:val="24"/>
          <w:szCs w:val="24"/>
        </w:rPr>
        <w:t xml:space="preserve"> </w:t>
      </w:r>
      <w:r w:rsidRPr="00D26C4D">
        <w:rPr>
          <w:rFonts w:ascii="Times New Roman" w:hAnsi="Times New Roman"/>
          <w:spacing w:val="-2"/>
          <w:sz w:val="24"/>
          <w:szCs w:val="24"/>
        </w:rPr>
        <w:t>g</w:t>
      </w:r>
      <w:r w:rsidRPr="00D26C4D">
        <w:rPr>
          <w:rFonts w:ascii="Times New Roman" w:hAnsi="Times New Roman"/>
          <w:sz w:val="24"/>
          <w:szCs w:val="24"/>
        </w:rPr>
        <w:t>ive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 p</w:t>
      </w:r>
      <w:r w:rsidRPr="00D26C4D">
        <w:rPr>
          <w:rFonts w:ascii="Times New Roman" w:hAnsi="Times New Roman"/>
          <w:spacing w:val="-1"/>
          <w:sz w:val="24"/>
          <w:szCs w:val="24"/>
        </w:rPr>
        <w:t>r</w:t>
      </w:r>
      <w:r w:rsidRPr="00D26C4D">
        <w:rPr>
          <w:rFonts w:ascii="Times New Roman" w:hAnsi="Times New Roman"/>
          <w:sz w:val="24"/>
          <w:szCs w:val="24"/>
        </w:rPr>
        <w:t>ompt o</w:t>
      </w:r>
      <w:r w:rsidRPr="00D26C4D">
        <w:rPr>
          <w:rFonts w:ascii="Times New Roman" w:hAnsi="Times New Roman"/>
          <w:spacing w:val="-1"/>
          <w:sz w:val="24"/>
          <w:szCs w:val="24"/>
        </w:rPr>
        <w:t>ra</w:t>
      </w:r>
      <w:r w:rsidRPr="00D26C4D">
        <w:rPr>
          <w:rFonts w:ascii="Times New Roman" w:hAnsi="Times New Roman"/>
          <w:sz w:val="24"/>
          <w:szCs w:val="24"/>
        </w:rPr>
        <w:t>l noti</w:t>
      </w:r>
      <w:r w:rsidRPr="00D26C4D">
        <w:rPr>
          <w:rFonts w:ascii="Times New Roman" w:hAnsi="Times New Roman"/>
          <w:spacing w:val="-1"/>
          <w:sz w:val="24"/>
          <w:szCs w:val="24"/>
        </w:rPr>
        <w:t>ce</w:t>
      </w:r>
      <w:r w:rsidRPr="00D26C4D">
        <w:rPr>
          <w:rFonts w:ascii="Times New Roman" w:hAnsi="Times New Roman"/>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f</w:t>
      </w:r>
      <w:r w:rsidRPr="00D26C4D">
        <w:rPr>
          <w:rFonts w:ascii="Times New Roman" w:hAnsi="Times New Roman"/>
          <w:sz w:val="24"/>
          <w:szCs w:val="24"/>
        </w:rPr>
        <w:t xml:space="preserve">ollow up, within 3 </w:t>
      </w:r>
      <w:r w:rsidRPr="00D26C4D">
        <w:rPr>
          <w:rFonts w:ascii="Times New Roman" w:hAnsi="Times New Roman"/>
          <w:spacing w:val="-1"/>
          <w:sz w:val="24"/>
          <w:szCs w:val="24"/>
        </w:rPr>
        <w:t>ca</w:t>
      </w:r>
      <w:r w:rsidRPr="00D26C4D">
        <w:rPr>
          <w:rFonts w:ascii="Times New Roman" w:hAnsi="Times New Roman"/>
          <w:sz w:val="24"/>
          <w:szCs w:val="24"/>
        </w:rPr>
        <w:t>l</w:t>
      </w:r>
      <w:r w:rsidRPr="00D26C4D">
        <w:rPr>
          <w:rFonts w:ascii="Times New Roman" w:hAnsi="Times New Roman"/>
          <w:spacing w:val="-1"/>
          <w:sz w:val="24"/>
          <w:szCs w:val="24"/>
        </w:rPr>
        <w:t>e</w:t>
      </w:r>
      <w:r w:rsidRPr="00D26C4D">
        <w:rPr>
          <w:rFonts w:ascii="Times New Roman" w:hAnsi="Times New Roman"/>
          <w:sz w:val="24"/>
          <w:szCs w:val="24"/>
        </w:rPr>
        <w:t>nd</w:t>
      </w:r>
      <w:r w:rsidRPr="00D26C4D">
        <w:rPr>
          <w:rFonts w:ascii="Times New Roman" w:hAnsi="Times New Roman"/>
          <w:spacing w:val="-1"/>
          <w:sz w:val="24"/>
          <w:szCs w:val="24"/>
        </w:rPr>
        <w:t>a</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s, with a</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l</w:t>
      </w:r>
      <w:r w:rsidRPr="00D26C4D">
        <w:rPr>
          <w:rFonts w:ascii="Times New Roman" w:hAnsi="Times New Roman"/>
          <w:spacing w:val="-1"/>
          <w:sz w:val="24"/>
          <w:szCs w:val="24"/>
        </w:rPr>
        <w:t>e</w:t>
      </w:r>
      <w:r w:rsidRPr="00D26C4D">
        <w:rPr>
          <w:rFonts w:ascii="Times New Roman" w:hAnsi="Times New Roman"/>
          <w:sz w:val="24"/>
          <w:szCs w:val="24"/>
        </w:rPr>
        <w:t>tt</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w:t>
      </w:r>
      <w:r w:rsidRPr="00D26C4D">
        <w:rPr>
          <w:rFonts w:ascii="Times New Roman" w:hAnsi="Times New Roman"/>
          <w:sz w:val="24"/>
          <w:szCs w:val="24"/>
        </w:rPr>
        <w:t>i)</w:t>
      </w:r>
      <w:r w:rsidRPr="00D26C4D">
        <w:rPr>
          <w:rFonts w:ascii="Times New Roman" w:hAnsi="Times New Roman"/>
          <w:spacing w:val="-1"/>
          <w:sz w:val="24"/>
          <w:szCs w:val="24"/>
        </w:rPr>
        <w:t xml:space="preserve"> e</w:t>
      </w:r>
      <w:r w:rsidRPr="00D26C4D">
        <w:rPr>
          <w:rFonts w:ascii="Times New Roman" w:hAnsi="Times New Roman"/>
          <w:spacing w:val="2"/>
          <w:sz w:val="24"/>
          <w:szCs w:val="24"/>
        </w:rPr>
        <w:t>x</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ins</w:t>
      </w:r>
      <w:r w:rsidRPr="00D26C4D" w:rsidR="00E77E90">
        <w:rPr>
          <w:rFonts w:ascii="Times New Roman" w:hAnsi="Times New Roman"/>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will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ss 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pacing w:val="-2"/>
          <w:sz w:val="24"/>
          <w:szCs w:val="24"/>
        </w:rPr>
        <w:t>'</w:t>
      </w:r>
      <w:r w:rsidRPr="00D26C4D">
        <w:rPr>
          <w:rFonts w:ascii="Times New Roman" w:hAnsi="Times New Roman"/>
          <w:sz w:val="24"/>
          <w:szCs w:val="24"/>
        </w:rPr>
        <w:t xml:space="preserve">s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st using</w:t>
      </w:r>
      <w:r w:rsidRPr="00D26C4D">
        <w:rPr>
          <w:rFonts w:ascii="Times New Roman" w:hAnsi="Times New Roman"/>
          <w:spacing w:val="-2"/>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30</w:t>
      </w:r>
      <w:r w:rsidRPr="00D26C4D">
        <w:rPr>
          <w:rFonts w:ascii="Times New Roman" w:hAnsi="Times New Roman"/>
          <w:spacing w:val="-1"/>
          <w:sz w:val="24"/>
          <w:szCs w:val="24"/>
        </w:rPr>
        <w:t>-</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tim</w:t>
      </w:r>
      <w:r w:rsidRPr="00D26C4D">
        <w:rPr>
          <w:rFonts w:ascii="Times New Roman" w:hAnsi="Times New Roman"/>
          <w:spacing w:val="-1"/>
          <w:sz w:val="24"/>
          <w:szCs w:val="24"/>
        </w:rPr>
        <w:t>efra</w:t>
      </w:r>
      <w:r w:rsidRPr="00D26C4D">
        <w:rPr>
          <w:rFonts w:ascii="Times New Roman" w:hAnsi="Times New Roman"/>
          <w:sz w:val="24"/>
          <w:szCs w:val="24"/>
        </w:rPr>
        <w:t>me</w:t>
      </w:r>
      <w:r w:rsidRPr="00D26C4D">
        <w:rPr>
          <w:rFonts w:ascii="Times New Roman" w:hAnsi="Times New Roman"/>
          <w:spacing w:val="-1"/>
          <w:sz w:val="24"/>
          <w:szCs w:val="24"/>
        </w:rPr>
        <w:t xml:space="preserve"> f</w:t>
      </w:r>
      <w:r w:rsidRPr="00D26C4D">
        <w:rPr>
          <w:rFonts w:ascii="Times New Roman" w:hAnsi="Times New Roman"/>
          <w:sz w:val="24"/>
          <w:szCs w:val="24"/>
        </w:rPr>
        <w:t>or st</w:t>
      </w:r>
      <w:r w:rsidRPr="00D26C4D">
        <w:rPr>
          <w:rFonts w:ascii="Times New Roman" w:hAnsi="Times New Roman"/>
          <w:spacing w:val="-1"/>
          <w:sz w:val="24"/>
          <w:szCs w:val="24"/>
        </w:rPr>
        <w:t>a</w:t>
      </w:r>
      <w:r w:rsidRPr="00D26C4D">
        <w:rPr>
          <w:rFonts w:ascii="Times New Roman" w:hAnsi="Times New Roman"/>
          <w:sz w:val="24"/>
          <w:szCs w:val="24"/>
        </w:rPr>
        <w:t>nd</w:t>
      </w:r>
      <w:r w:rsidRPr="00D26C4D">
        <w:rPr>
          <w:rFonts w:ascii="Times New Roman" w:hAnsi="Times New Roman"/>
          <w:spacing w:val="-1"/>
          <w:sz w:val="24"/>
          <w:szCs w:val="24"/>
        </w:rPr>
        <w:t>ar</w:t>
      </w:r>
      <w:r w:rsidRPr="00D26C4D">
        <w:rPr>
          <w:rFonts w:ascii="Times New Roman" w:hAnsi="Times New Roman"/>
          <w:sz w:val="24"/>
          <w:szCs w:val="24"/>
        </w:rPr>
        <w:t xml:space="preserve">d </w:t>
      </w:r>
      <w:r w:rsidRPr="00D26C4D">
        <w:rPr>
          <w:rFonts w:ascii="Times New Roman" w:hAnsi="Times New Roman"/>
          <w:spacing w:val="-1"/>
          <w:sz w:val="24"/>
          <w:szCs w:val="24"/>
        </w:rPr>
        <w:t>rec</w:t>
      </w:r>
      <w:r w:rsidRPr="00D26C4D">
        <w:rPr>
          <w:rFonts w:ascii="Times New Roman" w:hAnsi="Times New Roman"/>
          <w:sz w:val="24"/>
          <w:szCs w:val="24"/>
        </w:rPr>
        <w:t>onsid</w:t>
      </w:r>
      <w:r w:rsidRPr="00D26C4D">
        <w:rPr>
          <w:rFonts w:ascii="Times New Roman" w:hAnsi="Times New Roman"/>
          <w:spacing w:val="-1"/>
          <w:sz w:val="24"/>
          <w:szCs w:val="24"/>
        </w:rPr>
        <w:t>era</w:t>
      </w:r>
      <w:r w:rsidRPr="00D26C4D">
        <w:rPr>
          <w:rFonts w:ascii="Times New Roman" w:hAnsi="Times New Roman"/>
          <w:sz w:val="24"/>
          <w:szCs w:val="24"/>
        </w:rPr>
        <w:t xml:space="preserve">tions, </w:t>
      </w:r>
      <w:r w:rsidRPr="00D26C4D">
        <w:rPr>
          <w:rFonts w:ascii="Times New Roman" w:hAnsi="Times New Roman"/>
          <w:spacing w:val="-1"/>
          <w:sz w:val="24"/>
          <w:szCs w:val="24"/>
        </w:rPr>
        <w:t>(</w:t>
      </w:r>
      <w:r w:rsidRPr="00D26C4D">
        <w:rPr>
          <w:rFonts w:ascii="Times New Roman" w:hAnsi="Times New Roman"/>
          <w:sz w:val="24"/>
          <w:szCs w:val="24"/>
        </w:rPr>
        <w:t>ii)</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ms 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r</w:t>
      </w:r>
      <w:r w:rsidRPr="00D26C4D">
        <w:rPr>
          <w:rFonts w:ascii="Times New Roman" w:hAnsi="Times New Roman"/>
          <w:sz w:val="24"/>
          <w:szCs w:val="24"/>
        </w:rPr>
        <w:t>i</w:t>
      </w:r>
      <w:r w:rsidRPr="00D26C4D">
        <w:rPr>
          <w:rFonts w:ascii="Times New Roman" w:hAnsi="Times New Roman"/>
          <w:spacing w:val="-2"/>
          <w:sz w:val="24"/>
          <w:szCs w:val="24"/>
        </w:rPr>
        <w:t>g</w:t>
      </w:r>
      <w:r w:rsidRPr="00D26C4D">
        <w:rPr>
          <w:rFonts w:ascii="Times New Roman" w:hAnsi="Times New Roman"/>
          <w:sz w:val="24"/>
          <w:szCs w:val="24"/>
        </w:rPr>
        <w:t xml:space="preserve">ht to </w:t>
      </w:r>
      <w:r w:rsidRPr="00D26C4D">
        <w:rPr>
          <w:rFonts w:ascii="Times New Roman" w:hAnsi="Times New Roman"/>
          <w:spacing w:val="-1"/>
          <w:sz w:val="24"/>
          <w:szCs w:val="24"/>
        </w:rPr>
        <w:t>f</w:t>
      </w:r>
      <w:r w:rsidRPr="00D26C4D">
        <w:rPr>
          <w:rFonts w:ascii="Times New Roman" w:hAnsi="Times New Roman"/>
          <w:sz w:val="24"/>
          <w:szCs w:val="24"/>
        </w:rPr>
        <w:t>ile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dit</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2"/>
          <w:sz w:val="24"/>
          <w:szCs w:val="24"/>
        </w:rPr>
        <w:t>g</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v</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if</w:t>
      </w:r>
      <w:r w:rsidRPr="00D26C4D">
        <w:rPr>
          <w:rFonts w:ascii="Times New Roman" w:hAnsi="Times New Roman"/>
          <w:spacing w:val="-1"/>
          <w:sz w:val="24"/>
          <w:szCs w:val="24"/>
        </w:rPr>
        <w:t xml:space="preserve"> </w:t>
      </w:r>
      <w:r w:rsidRPr="00D26C4D">
        <w:rPr>
          <w:rFonts w:ascii="Times New Roman" w:hAnsi="Times New Roman"/>
          <w:sz w:val="24"/>
          <w:szCs w:val="24"/>
        </w:rPr>
        <w:t>he or</w:t>
      </w:r>
      <w:r w:rsidRPr="00D26C4D">
        <w:rPr>
          <w:rFonts w:ascii="Times New Roman" w:hAnsi="Times New Roman"/>
          <w:spacing w:val="-1"/>
          <w:sz w:val="24"/>
          <w:szCs w:val="24"/>
        </w:rPr>
        <w:t xml:space="preserve"> </w:t>
      </w:r>
      <w:r w:rsidRPr="00D26C4D">
        <w:rPr>
          <w:rFonts w:ascii="Times New Roman" w:hAnsi="Times New Roman"/>
          <w:sz w:val="24"/>
          <w:szCs w:val="24"/>
        </w:rPr>
        <w:t>she</w:t>
      </w:r>
      <w:r w:rsidRPr="00D26C4D">
        <w:rPr>
          <w:rFonts w:ascii="Times New Roman" w:hAnsi="Times New Roman"/>
          <w:spacing w:val="-1"/>
          <w:sz w:val="24"/>
          <w:szCs w:val="24"/>
        </w:rPr>
        <w:t xml:space="preserve"> </w:t>
      </w:r>
      <w:r w:rsidRPr="00D26C4D">
        <w:rPr>
          <w:rFonts w:ascii="Times New Roman" w:hAnsi="Times New Roman"/>
          <w:sz w:val="24"/>
          <w:szCs w:val="24"/>
        </w:rPr>
        <w:t>dis</w:t>
      </w:r>
      <w:r w:rsidRPr="00D26C4D">
        <w:rPr>
          <w:rFonts w:ascii="Times New Roman" w:hAnsi="Times New Roman"/>
          <w:spacing w:val="-1"/>
          <w:sz w:val="24"/>
          <w:szCs w:val="24"/>
        </w:rPr>
        <w:t>a</w:t>
      </w:r>
      <w:r w:rsidRPr="00D26C4D">
        <w:rPr>
          <w:rFonts w:ascii="Times New Roman" w:hAnsi="Times New Roman"/>
          <w:spacing w:val="-2"/>
          <w:sz w:val="24"/>
          <w:szCs w:val="24"/>
        </w:rPr>
        <w:t>g</w:t>
      </w:r>
      <w:r w:rsidRPr="00D26C4D">
        <w:rPr>
          <w:rFonts w:ascii="Times New Roman" w:hAnsi="Times New Roman"/>
          <w:spacing w:val="-1"/>
          <w:sz w:val="24"/>
          <w:szCs w:val="24"/>
        </w:rPr>
        <w:t>ree</w:t>
      </w:r>
      <w:r w:rsidRPr="00D26C4D">
        <w:rPr>
          <w:rFonts w:ascii="Times New Roman" w:hAnsi="Times New Roman"/>
          <w:sz w:val="24"/>
          <w:szCs w:val="24"/>
        </w:rPr>
        <w:t>s with the</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w:t>
      </w:r>
      <w:r w:rsidRPr="00D26C4D">
        <w:rPr>
          <w:rFonts w:ascii="Times New Roman" w:hAnsi="Times New Roman"/>
          <w:spacing w:val="-2"/>
          <w:sz w:val="24"/>
          <w:szCs w:val="24"/>
        </w:rPr>
        <w:t>'</w:t>
      </w:r>
      <w:r w:rsidRPr="00D26C4D">
        <w:rPr>
          <w:rFonts w:ascii="Times New Roman" w:hAnsi="Times New Roman"/>
          <w:sz w:val="24"/>
          <w:szCs w:val="24"/>
        </w:rPr>
        <w:t>s d</w:t>
      </w:r>
      <w:r w:rsidRPr="00D26C4D">
        <w:rPr>
          <w:rFonts w:ascii="Times New Roman" w:hAnsi="Times New Roman"/>
          <w:spacing w:val="-1"/>
          <w:sz w:val="24"/>
          <w:szCs w:val="24"/>
        </w:rPr>
        <w:t>ec</w:t>
      </w:r>
      <w:r w:rsidRPr="00D26C4D">
        <w:rPr>
          <w:rFonts w:ascii="Times New Roman" w:hAnsi="Times New Roman"/>
          <w:sz w:val="24"/>
          <w:szCs w:val="24"/>
        </w:rPr>
        <w:t xml:space="preserve">ision not to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dit</w:t>
      </w:r>
      <w:r w:rsidRPr="00D26C4D">
        <w:rPr>
          <w:rFonts w:ascii="Times New Roman" w:hAnsi="Times New Roman"/>
          <w:spacing w:val="-1"/>
          <w:sz w:val="24"/>
          <w:szCs w:val="24"/>
        </w:rPr>
        <w:t>e</w:t>
      </w:r>
      <w:r w:rsidRPr="00D26C4D">
        <w:rPr>
          <w:rFonts w:ascii="Times New Roman" w:hAnsi="Times New Roman"/>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w:t>
      </w:r>
      <w:r w:rsidRPr="00D26C4D">
        <w:rPr>
          <w:rFonts w:ascii="Times New Roman" w:hAnsi="Times New Roman"/>
          <w:sz w:val="24"/>
          <w:szCs w:val="24"/>
        </w:rPr>
        <w:t>iii)</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w:t>
      </w:r>
      <w:r w:rsidRPr="00D26C4D">
        <w:rPr>
          <w:rFonts w:ascii="Times New Roman" w:hAnsi="Times New Roman"/>
          <w:sz w:val="24"/>
          <w:szCs w:val="24"/>
        </w:rPr>
        <w:t>s inst</w:t>
      </w:r>
      <w:r w:rsidRPr="00D26C4D">
        <w:rPr>
          <w:rFonts w:ascii="Times New Roman" w:hAnsi="Times New Roman"/>
          <w:spacing w:val="-1"/>
          <w:sz w:val="24"/>
          <w:szCs w:val="24"/>
        </w:rPr>
        <w:t>r</w:t>
      </w:r>
      <w:r w:rsidRPr="00D26C4D">
        <w:rPr>
          <w:rFonts w:ascii="Times New Roman" w:hAnsi="Times New Roman"/>
          <w:sz w:val="24"/>
          <w:szCs w:val="24"/>
        </w:rPr>
        <w:t>u</w:t>
      </w:r>
      <w:r w:rsidRPr="00D26C4D">
        <w:rPr>
          <w:rFonts w:ascii="Times New Roman" w:hAnsi="Times New Roman"/>
          <w:spacing w:val="-1"/>
          <w:sz w:val="24"/>
          <w:szCs w:val="24"/>
        </w:rPr>
        <w:t>c</w:t>
      </w:r>
      <w:r w:rsidRPr="00D26C4D">
        <w:rPr>
          <w:rFonts w:ascii="Times New Roman" w:hAnsi="Times New Roman"/>
          <w:sz w:val="24"/>
          <w:szCs w:val="24"/>
        </w:rPr>
        <w:t xml:space="preserve">tions </w:t>
      </w:r>
      <w:r w:rsidRPr="00D26C4D">
        <w:rPr>
          <w:rFonts w:ascii="Times New Roman" w:hAnsi="Times New Roman"/>
          <w:spacing w:val="-1"/>
          <w:sz w:val="24"/>
          <w:szCs w:val="24"/>
        </w:rPr>
        <w:t>a</w:t>
      </w:r>
      <w:r w:rsidRPr="00D26C4D">
        <w:rPr>
          <w:rFonts w:ascii="Times New Roman" w:hAnsi="Times New Roman"/>
          <w:sz w:val="24"/>
          <w:szCs w:val="24"/>
        </w:rPr>
        <w:t>bout the</w:t>
      </w:r>
      <w:r w:rsidRPr="00D26C4D">
        <w:rPr>
          <w:rFonts w:ascii="Times New Roman" w:hAnsi="Times New Roman"/>
          <w:spacing w:val="-1"/>
          <w:sz w:val="24"/>
          <w:szCs w:val="24"/>
        </w:rPr>
        <w:t xml:space="preserve"> 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dit</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2"/>
          <w:sz w:val="24"/>
          <w:szCs w:val="24"/>
        </w:rPr>
        <w:t>g</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v</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 xml:space="preserve">ss </w:t>
      </w:r>
      <w:r w:rsidRPr="00D26C4D">
        <w:rPr>
          <w:rFonts w:ascii="Times New Roman" w:hAnsi="Times New Roman"/>
          <w:spacing w:val="-1"/>
          <w:sz w:val="24"/>
          <w:szCs w:val="24"/>
        </w:rPr>
        <w:t>a</w:t>
      </w:r>
      <w:r w:rsidRPr="00D26C4D">
        <w:rPr>
          <w:rFonts w:ascii="Times New Roman" w:hAnsi="Times New Roman"/>
          <w:sz w:val="24"/>
          <w:szCs w:val="24"/>
        </w:rPr>
        <w:t>nd its tim</w:t>
      </w:r>
      <w:r w:rsidRPr="00D26C4D">
        <w:rPr>
          <w:rFonts w:ascii="Times New Roman" w:hAnsi="Times New Roman"/>
          <w:spacing w:val="-1"/>
          <w:sz w:val="24"/>
          <w:szCs w:val="24"/>
        </w:rPr>
        <w:t>efra</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s.</w:t>
      </w:r>
    </w:p>
    <w:p w:rsidRPr="00D26C4D" w:rsidR="00467F11" w:rsidP="0038296B" w:rsidRDefault="00467F11" w14:paraId="44610A66"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59D8B30F"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6"/>
          <w:sz w:val="24"/>
          <w:szCs w:val="24"/>
        </w:rPr>
        <w:t>I</w:t>
      </w:r>
      <w:r w:rsidRPr="00D26C4D">
        <w:rPr>
          <w:rFonts w:ascii="Times New Roman" w:hAnsi="Times New Roman"/>
          <w:sz w:val="24"/>
          <w:szCs w:val="24"/>
        </w:rPr>
        <w:t>f</w:t>
      </w:r>
      <w:r w:rsidRPr="00D26C4D">
        <w:rPr>
          <w:rFonts w:ascii="Times New Roman" w:hAnsi="Times New Roman"/>
          <w:spacing w:val="-1"/>
          <w:sz w:val="24"/>
          <w:szCs w:val="24"/>
        </w:rPr>
        <w:t xml:space="preserve"> a</w:t>
      </w:r>
      <w:r w:rsidRPr="00D26C4D">
        <w:rPr>
          <w:rFonts w:ascii="Times New Roman" w:hAnsi="Times New Roman"/>
          <w:sz w:val="24"/>
          <w:szCs w:val="24"/>
        </w:rPr>
        <w:t>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nts a</w:t>
      </w:r>
      <w:r w:rsidRPr="00D26C4D">
        <w:rPr>
          <w:rFonts w:ascii="Times New Roman" w:hAnsi="Times New Roman"/>
          <w:spacing w:val="-1"/>
          <w:sz w:val="24"/>
          <w:szCs w:val="24"/>
        </w:rPr>
        <w:t xml:space="preserve"> 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dit</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rec</w:t>
      </w:r>
      <w:r w:rsidRPr="00D26C4D">
        <w:rPr>
          <w:rFonts w:ascii="Times New Roman" w:hAnsi="Times New Roman"/>
          <w:sz w:val="24"/>
          <w:szCs w:val="24"/>
        </w:rPr>
        <w:t>onsid</w:t>
      </w:r>
      <w:r w:rsidRPr="00D26C4D">
        <w:rPr>
          <w:rFonts w:ascii="Times New Roman" w:hAnsi="Times New Roman"/>
          <w:spacing w:val="-1"/>
          <w:sz w:val="24"/>
          <w:szCs w:val="24"/>
        </w:rPr>
        <w:t>era</w:t>
      </w:r>
      <w:r w:rsidRPr="00D26C4D">
        <w:rPr>
          <w:rFonts w:ascii="Times New Roman" w:hAnsi="Times New Roman"/>
          <w:sz w:val="24"/>
          <w:szCs w:val="24"/>
        </w:rPr>
        <w:t xml:space="preserve">tion, it must </w:t>
      </w:r>
      <w:r w:rsidRPr="00D26C4D">
        <w:rPr>
          <w:rFonts w:ascii="Times New Roman" w:hAnsi="Times New Roman"/>
          <w:spacing w:val="-1"/>
          <w:sz w:val="24"/>
          <w:szCs w:val="24"/>
        </w:rPr>
        <w:t>c</w:t>
      </w:r>
      <w:r w:rsidRPr="00D26C4D">
        <w:rPr>
          <w:rFonts w:ascii="Times New Roman" w:hAnsi="Times New Roman"/>
          <w:sz w:val="24"/>
          <w:szCs w:val="24"/>
        </w:rPr>
        <w:t>ondu</w:t>
      </w:r>
      <w:r w:rsidRPr="00D26C4D">
        <w:rPr>
          <w:rFonts w:ascii="Times New Roman" w:hAnsi="Times New Roman"/>
          <w:spacing w:val="-1"/>
          <w:sz w:val="24"/>
          <w:szCs w:val="24"/>
        </w:rPr>
        <w:t>c</w:t>
      </w:r>
      <w:r w:rsidRPr="00D26C4D">
        <w:rPr>
          <w:rFonts w:ascii="Times New Roman" w:hAnsi="Times New Roman"/>
          <w:sz w:val="24"/>
          <w:szCs w:val="24"/>
        </w:rPr>
        <w:t xml:space="preserve">t the </w:t>
      </w:r>
      <w:r w:rsidRPr="00D26C4D">
        <w:rPr>
          <w:rFonts w:ascii="Times New Roman" w:hAnsi="Times New Roman"/>
          <w:spacing w:val="-1"/>
          <w:sz w:val="24"/>
          <w:szCs w:val="24"/>
        </w:rPr>
        <w:t>rec</w:t>
      </w:r>
      <w:r w:rsidRPr="00D26C4D">
        <w:rPr>
          <w:rFonts w:ascii="Times New Roman" w:hAnsi="Times New Roman"/>
          <w:sz w:val="24"/>
          <w:szCs w:val="24"/>
        </w:rPr>
        <w:t>onsid</w:t>
      </w:r>
      <w:r w:rsidRPr="00D26C4D">
        <w:rPr>
          <w:rFonts w:ascii="Times New Roman" w:hAnsi="Times New Roman"/>
          <w:spacing w:val="-1"/>
          <w:sz w:val="24"/>
          <w:szCs w:val="24"/>
        </w:rPr>
        <w:t>era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2"/>
          <w:sz w:val="24"/>
          <w:szCs w:val="24"/>
        </w:rPr>
        <w:t>g</w:t>
      </w:r>
      <w:r w:rsidRPr="00D26C4D">
        <w:rPr>
          <w:rFonts w:ascii="Times New Roman" w:hAnsi="Times New Roman"/>
          <w:sz w:val="24"/>
          <w:szCs w:val="24"/>
        </w:rPr>
        <w:t>ive</w:t>
      </w:r>
      <w:r w:rsidRPr="00D26C4D">
        <w:rPr>
          <w:rFonts w:ascii="Times New Roman" w:hAnsi="Times New Roman"/>
          <w:spacing w:val="-1"/>
          <w:sz w:val="24"/>
          <w:szCs w:val="24"/>
        </w:rPr>
        <w:t xml:space="preserve"> </w:t>
      </w:r>
      <w:r w:rsidRPr="00D26C4D">
        <w:rPr>
          <w:rFonts w:ascii="Times New Roman" w:hAnsi="Times New Roman"/>
          <w:sz w:val="24"/>
          <w:szCs w:val="24"/>
        </w:rPr>
        <w:t>noti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in </w:t>
      </w:r>
      <w:r w:rsidRPr="00D26C4D">
        <w:rPr>
          <w:rFonts w:ascii="Times New Roman" w:hAnsi="Times New Roman"/>
          <w:spacing w:val="-1"/>
          <w:sz w:val="24"/>
          <w:szCs w:val="24"/>
        </w:rPr>
        <w:t>acc</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with § 422.590</w:t>
      </w:r>
      <w:r w:rsidRPr="00D26C4D">
        <w:rPr>
          <w:rFonts w:ascii="Times New Roman" w:hAnsi="Times New Roman"/>
          <w:spacing w:val="-1"/>
          <w:sz w:val="24"/>
          <w:szCs w:val="24"/>
        </w:rPr>
        <w:t>(</w:t>
      </w:r>
      <w:r w:rsidRPr="00D26C4D">
        <w:rPr>
          <w:rFonts w:ascii="Times New Roman" w:hAnsi="Times New Roman"/>
          <w:sz w:val="24"/>
          <w:szCs w:val="24"/>
        </w:rPr>
        <w:t>d</w:t>
      </w:r>
      <w:r w:rsidRPr="00D26C4D">
        <w:rPr>
          <w:rFonts w:ascii="Times New Roman" w:hAnsi="Times New Roman"/>
          <w:spacing w:val="-1"/>
          <w:sz w:val="24"/>
          <w:szCs w:val="24"/>
        </w:rPr>
        <w:t>)</w:t>
      </w:r>
      <w:r w:rsidRPr="00D26C4D">
        <w:rPr>
          <w:rFonts w:ascii="Times New Roman" w:hAnsi="Times New Roman"/>
          <w:sz w:val="24"/>
          <w:szCs w:val="24"/>
        </w:rPr>
        <w:t>.</w:t>
      </w:r>
    </w:p>
    <w:p w:rsidRPr="00D26C4D" w:rsidR="00B24A77" w:rsidP="0038296B" w:rsidRDefault="00B24A77" w14:paraId="695A35A4"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44C8C3B2"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is dis</w:t>
      </w:r>
      <w:r w:rsidRPr="00D26C4D">
        <w:rPr>
          <w:rFonts w:ascii="Times New Roman" w:hAnsi="Times New Roman"/>
          <w:spacing w:val="-1"/>
          <w:sz w:val="24"/>
          <w:szCs w:val="24"/>
        </w:rPr>
        <w:t>c</w:t>
      </w:r>
      <w:r w:rsidRPr="00D26C4D">
        <w:rPr>
          <w:rFonts w:ascii="Times New Roman" w:hAnsi="Times New Roman"/>
          <w:sz w:val="24"/>
          <w:szCs w:val="24"/>
        </w:rPr>
        <w:t>uss</w:t>
      </w:r>
      <w:r w:rsidRPr="00D26C4D">
        <w:rPr>
          <w:rFonts w:ascii="Times New Roman" w:hAnsi="Times New Roman"/>
          <w:spacing w:val="-1"/>
          <w:sz w:val="24"/>
          <w:szCs w:val="24"/>
        </w:rPr>
        <w:t>e</w:t>
      </w:r>
      <w:r w:rsidRPr="00D26C4D">
        <w:rPr>
          <w:rFonts w:ascii="Times New Roman" w:hAnsi="Times New Roman"/>
          <w:sz w:val="24"/>
          <w:szCs w:val="24"/>
        </w:rPr>
        <w:t>d b</w:t>
      </w:r>
      <w:r w:rsidRPr="00D26C4D">
        <w:rPr>
          <w:rFonts w:ascii="Times New Roman" w:hAnsi="Times New Roman"/>
          <w:spacing w:val="-1"/>
          <w:sz w:val="24"/>
          <w:szCs w:val="24"/>
        </w:rPr>
        <w:t>e</w:t>
      </w:r>
      <w:r w:rsidRPr="00D26C4D">
        <w:rPr>
          <w:rFonts w:ascii="Times New Roman" w:hAnsi="Times New Roman"/>
          <w:sz w:val="24"/>
          <w:szCs w:val="24"/>
        </w:rPr>
        <w:t>low in § 422.590. This s</w:t>
      </w:r>
      <w:r w:rsidRPr="00D26C4D">
        <w:rPr>
          <w:rFonts w:ascii="Times New Roman" w:hAnsi="Times New Roman"/>
          <w:spacing w:val="-1"/>
          <w:sz w:val="24"/>
          <w:szCs w:val="24"/>
        </w:rPr>
        <w:t>ec</w:t>
      </w:r>
      <w:r w:rsidRPr="00D26C4D">
        <w:rPr>
          <w:rFonts w:ascii="Times New Roman" w:hAnsi="Times New Roman"/>
          <w:sz w:val="24"/>
          <w:szCs w:val="24"/>
        </w:rPr>
        <w:t xml:space="preserve">tion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s th</w:t>
      </w:r>
      <w:r w:rsidRPr="00D26C4D">
        <w:rPr>
          <w:rFonts w:ascii="Times New Roman" w:hAnsi="Times New Roman"/>
          <w:spacing w:val="-1"/>
          <w:sz w:val="24"/>
          <w:szCs w:val="24"/>
        </w:rPr>
        <w:t>a</w:t>
      </w:r>
      <w:r w:rsidRPr="00D26C4D">
        <w:rPr>
          <w:rFonts w:ascii="Times New Roman" w:hAnsi="Times New Roman"/>
          <w:sz w:val="24"/>
          <w:szCs w:val="24"/>
        </w:rPr>
        <w:t>t, if</w:t>
      </w:r>
      <w:r w:rsidRPr="00D26C4D">
        <w:rPr>
          <w:rFonts w:ascii="Times New Roman" w:hAnsi="Times New Roman"/>
          <w:spacing w:val="-1"/>
          <w:sz w:val="24"/>
          <w:szCs w:val="24"/>
        </w:rPr>
        <w:t xml:space="preserve"> a</w:t>
      </w:r>
      <w:r w:rsidRPr="00D26C4D">
        <w:rPr>
          <w:rFonts w:ascii="Times New Roman" w:hAnsi="Times New Roman"/>
          <w:sz w:val="24"/>
          <w:szCs w:val="24"/>
        </w:rPr>
        <w:t>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d</w:t>
      </w:r>
      <w:r w:rsidRPr="00D26C4D">
        <w:rPr>
          <w:rFonts w:ascii="Times New Roman" w:hAnsi="Times New Roman"/>
          <w:spacing w:val="-1"/>
          <w:sz w:val="24"/>
          <w:szCs w:val="24"/>
        </w:rPr>
        <w:t>e</w:t>
      </w:r>
      <w:r w:rsidRPr="00D26C4D">
        <w:rPr>
          <w:rFonts w:ascii="Times New Roman" w:hAnsi="Times New Roman"/>
          <w:sz w:val="24"/>
          <w:szCs w:val="24"/>
        </w:rPr>
        <w:t>ni</w:t>
      </w:r>
      <w:r w:rsidRPr="00D26C4D">
        <w:rPr>
          <w:rFonts w:ascii="Times New Roman" w:hAnsi="Times New Roman"/>
          <w:spacing w:val="-1"/>
          <w:sz w:val="24"/>
          <w:szCs w:val="24"/>
        </w:rPr>
        <w:t>e</w:t>
      </w:r>
      <w:r w:rsidRPr="00D26C4D">
        <w:rPr>
          <w:rFonts w:ascii="Times New Roman" w:hAnsi="Times New Roman"/>
          <w:sz w:val="24"/>
          <w:szCs w:val="24"/>
        </w:rPr>
        <w:t>s a</w:t>
      </w:r>
      <w:r w:rsidRPr="00D26C4D">
        <w:rPr>
          <w:rFonts w:ascii="Times New Roman" w:hAnsi="Times New Roman"/>
          <w:spacing w:val="-1"/>
          <w:sz w:val="24"/>
          <w:szCs w:val="24"/>
        </w:rPr>
        <w:t xml:space="preserve"> 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dit</w:t>
      </w:r>
      <w:r w:rsidRPr="00D26C4D">
        <w:rPr>
          <w:rFonts w:ascii="Times New Roman" w:hAnsi="Times New Roman"/>
          <w:spacing w:val="-1"/>
          <w:sz w:val="24"/>
          <w:szCs w:val="24"/>
        </w:rPr>
        <w:t>e</w:t>
      </w:r>
      <w:r w:rsidRPr="00D26C4D">
        <w:rPr>
          <w:rFonts w:ascii="Times New Roman" w:hAnsi="Times New Roman"/>
          <w:sz w:val="24"/>
          <w:szCs w:val="24"/>
        </w:rPr>
        <w:t>d</w:t>
      </w:r>
      <w:r w:rsidRPr="00D26C4D" w:rsidR="00E77E90">
        <w:rPr>
          <w:rFonts w:ascii="Times New Roman" w:hAnsi="Times New Roman"/>
          <w:sz w:val="24"/>
          <w:szCs w:val="24"/>
        </w:rPr>
        <w:t xml:space="preserve"> </w:t>
      </w:r>
      <w:r w:rsidRPr="00D26C4D">
        <w:rPr>
          <w:rFonts w:ascii="Times New Roman" w:hAnsi="Times New Roman"/>
          <w:spacing w:val="-1"/>
          <w:position w:val="1"/>
          <w:sz w:val="24"/>
          <w:szCs w:val="24"/>
        </w:rPr>
        <w:t>rec</w:t>
      </w:r>
      <w:r w:rsidRPr="00D26C4D">
        <w:rPr>
          <w:rFonts w:ascii="Times New Roman" w:hAnsi="Times New Roman"/>
          <w:position w:val="1"/>
          <w:sz w:val="24"/>
          <w:szCs w:val="24"/>
        </w:rPr>
        <w:t>onsid</w:t>
      </w:r>
      <w:r w:rsidRPr="00D26C4D">
        <w:rPr>
          <w:rFonts w:ascii="Times New Roman" w:hAnsi="Times New Roman"/>
          <w:spacing w:val="-1"/>
          <w:position w:val="1"/>
          <w:sz w:val="24"/>
          <w:szCs w:val="24"/>
        </w:rPr>
        <w:t>era</w:t>
      </w:r>
      <w:r w:rsidRPr="00D26C4D">
        <w:rPr>
          <w:rFonts w:ascii="Times New Roman" w:hAnsi="Times New Roman"/>
          <w:position w:val="1"/>
          <w:sz w:val="24"/>
          <w:szCs w:val="24"/>
        </w:rPr>
        <w:t xml:space="preserve">tion, it must </w:t>
      </w:r>
      <w:r w:rsidRPr="00D26C4D">
        <w:rPr>
          <w:rFonts w:ascii="Times New Roman" w:hAnsi="Times New Roman"/>
          <w:spacing w:val="-2"/>
          <w:position w:val="1"/>
          <w:sz w:val="24"/>
          <w:szCs w:val="24"/>
        </w:rPr>
        <w:t>g</w:t>
      </w:r>
      <w:r w:rsidRPr="00D26C4D">
        <w:rPr>
          <w:rFonts w:ascii="Times New Roman" w:hAnsi="Times New Roman"/>
          <w:position w:val="1"/>
          <w:sz w:val="24"/>
          <w:szCs w:val="24"/>
        </w:rPr>
        <w:t>ive</w:t>
      </w:r>
      <w:r w:rsidRPr="00D26C4D">
        <w:rPr>
          <w:rFonts w:ascii="Times New Roman" w:hAnsi="Times New Roman"/>
          <w:spacing w:val="-1"/>
          <w:position w:val="1"/>
          <w:sz w:val="24"/>
          <w:szCs w:val="24"/>
        </w:rPr>
        <w:t xml:space="preserve"> </w:t>
      </w:r>
      <w:r w:rsidRPr="00D26C4D">
        <w:rPr>
          <w:rFonts w:ascii="Times New Roman" w:hAnsi="Times New Roman"/>
          <w:position w:val="1"/>
          <w:sz w:val="24"/>
          <w:szCs w:val="24"/>
        </w:rPr>
        <w:t>the</w:t>
      </w:r>
      <w:r w:rsidRPr="00D26C4D">
        <w:rPr>
          <w:rFonts w:ascii="Times New Roman" w:hAnsi="Times New Roman"/>
          <w:spacing w:val="-1"/>
          <w:position w:val="1"/>
          <w:sz w:val="24"/>
          <w:szCs w:val="24"/>
        </w:rPr>
        <w:t xml:space="preserve"> e</w:t>
      </w:r>
      <w:r w:rsidRPr="00D26C4D">
        <w:rPr>
          <w:rFonts w:ascii="Times New Roman" w:hAnsi="Times New Roman"/>
          <w:position w:val="1"/>
          <w:sz w:val="24"/>
          <w:szCs w:val="24"/>
        </w:rPr>
        <w:t>n</w:t>
      </w:r>
      <w:r w:rsidRPr="00D26C4D">
        <w:rPr>
          <w:rFonts w:ascii="Times New Roman" w:hAnsi="Times New Roman"/>
          <w:spacing w:val="-1"/>
          <w:position w:val="1"/>
          <w:sz w:val="24"/>
          <w:szCs w:val="24"/>
        </w:rPr>
        <w:t>r</w:t>
      </w:r>
      <w:r w:rsidRPr="00D26C4D">
        <w:rPr>
          <w:rFonts w:ascii="Times New Roman" w:hAnsi="Times New Roman"/>
          <w:position w:val="1"/>
          <w:sz w:val="24"/>
          <w:szCs w:val="24"/>
        </w:rPr>
        <w:t>oll</w:t>
      </w:r>
      <w:r w:rsidRPr="00D26C4D">
        <w:rPr>
          <w:rFonts w:ascii="Times New Roman" w:hAnsi="Times New Roman"/>
          <w:spacing w:val="-1"/>
          <w:position w:val="1"/>
          <w:sz w:val="24"/>
          <w:szCs w:val="24"/>
        </w:rPr>
        <w:t>e</w:t>
      </w:r>
      <w:r w:rsidRPr="00D26C4D">
        <w:rPr>
          <w:rFonts w:ascii="Times New Roman" w:hAnsi="Times New Roman"/>
          <w:position w:val="1"/>
          <w:sz w:val="24"/>
          <w:szCs w:val="24"/>
        </w:rPr>
        <w:t>e</w:t>
      </w:r>
      <w:r w:rsidRPr="00D26C4D">
        <w:rPr>
          <w:rFonts w:ascii="Times New Roman" w:hAnsi="Times New Roman"/>
          <w:spacing w:val="-1"/>
          <w:position w:val="1"/>
          <w:sz w:val="24"/>
          <w:szCs w:val="24"/>
        </w:rPr>
        <w:t xml:space="preserve"> </w:t>
      </w:r>
      <w:r w:rsidRPr="00D26C4D">
        <w:rPr>
          <w:rFonts w:ascii="Times New Roman" w:hAnsi="Times New Roman"/>
          <w:position w:val="1"/>
          <w:sz w:val="24"/>
          <w:szCs w:val="24"/>
        </w:rPr>
        <w:t>p</w:t>
      </w:r>
      <w:r w:rsidRPr="00D26C4D">
        <w:rPr>
          <w:rFonts w:ascii="Times New Roman" w:hAnsi="Times New Roman"/>
          <w:spacing w:val="-1"/>
          <w:position w:val="1"/>
          <w:sz w:val="24"/>
          <w:szCs w:val="24"/>
        </w:rPr>
        <w:t>r</w:t>
      </w:r>
      <w:r w:rsidRPr="00D26C4D">
        <w:rPr>
          <w:rFonts w:ascii="Times New Roman" w:hAnsi="Times New Roman"/>
          <w:position w:val="1"/>
          <w:sz w:val="24"/>
          <w:szCs w:val="24"/>
        </w:rPr>
        <w:t>ompt o</w:t>
      </w:r>
      <w:r w:rsidRPr="00D26C4D">
        <w:rPr>
          <w:rFonts w:ascii="Times New Roman" w:hAnsi="Times New Roman"/>
          <w:spacing w:val="-1"/>
          <w:position w:val="1"/>
          <w:sz w:val="24"/>
          <w:szCs w:val="24"/>
        </w:rPr>
        <w:t>ra</w:t>
      </w:r>
      <w:r w:rsidRPr="00D26C4D">
        <w:rPr>
          <w:rFonts w:ascii="Times New Roman" w:hAnsi="Times New Roman"/>
          <w:position w:val="1"/>
          <w:sz w:val="24"/>
          <w:szCs w:val="24"/>
        </w:rPr>
        <w:t>l noti</w:t>
      </w:r>
      <w:r w:rsidRPr="00D26C4D">
        <w:rPr>
          <w:rFonts w:ascii="Times New Roman" w:hAnsi="Times New Roman"/>
          <w:spacing w:val="-1"/>
          <w:position w:val="1"/>
          <w:sz w:val="24"/>
          <w:szCs w:val="24"/>
        </w:rPr>
        <w:t>ce</w:t>
      </w:r>
      <w:r w:rsidRPr="00D26C4D">
        <w:rPr>
          <w:rFonts w:ascii="Times New Roman" w:hAnsi="Times New Roman"/>
          <w:position w:val="1"/>
          <w:sz w:val="24"/>
          <w:szCs w:val="24"/>
        </w:rPr>
        <w:t xml:space="preserve">, </w:t>
      </w:r>
      <w:r w:rsidRPr="00D26C4D">
        <w:rPr>
          <w:rFonts w:ascii="Times New Roman" w:hAnsi="Times New Roman"/>
          <w:spacing w:val="-1"/>
          <w:position w:val="1"/>
          <w:sz w:val="24"/>
          <w:szCs w:val="24"/>
        </w:rPr>
        <w:t>a</w:t>
      </w:r>
      <w:r w:rsidRPr="00D26C4D">
        <w:rPr>
          <w:rFonts w:ascii="Times New Roman" w:hAnsi="Times New Roman"/>
          <w:position w:val="1"/>
          <w:sz w:val="24"/>
          <w:szCs w:val="24"/>
        </w:rPr>
        <w:t>nd subs</w:t>
      </w:r>
      <w:r w:rsidRPr="00D26C4D">
        <w:rPr>
          <w:rFonts w:ascii="Times New Roman" w:hAnsi="Times New Roman"/>
          <w:spacing w:val="-1"/>
          <w:position w:val="1"/>
          <w:sz w:val="24"/>
          <w:szCs w:val="24"/>
        </w:rPr>
        <w:t>e</w:t>
      </w:r>
      <w:r w:rsidRPr="00D26C4D">
        <w:rPr>
          <w:rFonts w:ascii="Times New Roman" w:hAnsi="Times New Roman"/>
          <w:position w:val="1"/>
          <w:sz w:val="24"/>
          <w:szCs w:val="24"/>
        </w:rPr>
        <w:t>qu</w:t>
      </w:r>
      <w:r w:rsidRPr="00D26C4D">
        <w:rPr>
          <w:rFonts w:ascii="Times New Roman" w:hAnsi="Times New Roman"/>
          <w:spacing w:val="-1"/>
          <w:position w:val="1"/>
          <w:sz w:val="24"/>
          <w:szCs w:val="24"/>
        </w:rPr>
        <w:t>e</w:t>
      </w:r>
      <w:r w:rsidRPr="00D26C4D">
        <w:rPr>
          <w:rFonts w:ascii="Times New Roman" w:hAnsi="Times New Roman"/>
          <w:position w:val="1"/>
          <w:sz w:val="24"/>
          <w:szCs w:val="24"/>
        </w:rPr>
        <w:t>ntly</w:t>
      </w:r>
      <w:r w:rsidRPr="00D26C4D">
        <w:rPr>
          <w:rFonts w:ascii="Times New Roman" w:hAnsi="Times New Roman"/>
          <w:spacing w:val="-7"/>
          <w:position w:val="1"/>
          <w:sz w:val="24"/>
          <w:szCs w:val="24"/>
        </w:rPr>
        <w:t xml:space="preserve"> </w:t>
      </w:r>
      <w:r w:rsidRPr="00D26C4D">
        <w:rPr>
          <w:rFonts w:ascii="Times New Roman" w:hAnsi="Times New Roman"/>
          <w:position w:val="1"/>
          <w:sz w:val="24"/>
          <w:szCs w:val="24"/>
        </w:rPr>
        <w:t>d</w:t>
      </w:r>
      <w:r w:rsidRPr="00D26C4D">
        <w:rPr>
          <w:rFonts w:ascii="Times New Roman" w:hAnsi="Times New Roman"/>
          <w:spacing w:val="-1"/>
          <w:position w:val="1"/>
          <w:sz w:val="24"/>
          <w:szCs w:val="24"/>
        </w:rPr>
        <w:t>e</w:t>
      </w:r>
      <w:r w:rsidRPr="00D26C4D">
        <w:rPr>
          <w:rFonts w:ascii="Times New Roman" w:hAnsi="Times New Roman"/>
          <w:position w:val="1"/>
          <w:sz w:val="24"/>
          <w:szCs w:val="24"/>
        </w:rPr>
        <w:t>liv</w:t>
      </w:r>
      <w:r w:rsidRPr="00D26C4D">
        <w:rPr>
          <w:rFonts w:ascii="Times New Roman" w:hAnsi="Times New Roman"/>
          <w:spacing w:val="-1"/>
          <w:position w:val="1"/>
          <w:sz w:val="24"/>
          <w:szCs w:val="24"/>
        </w:rPr>
        <w:t>er</w:t>
      </w:r>
      <w:r w:rsidRPr="00D26C4D">
        <w:rPr>
          <w:rFonts w:ascii="Times New Roman" w:hAnsi="Times New Roman"/>
          <w:position w:val="1"/>
          <w:sz w:val="24"/>
          <w:szCs w:val="24"/>
        </w:rPr>
        <w:t>, within 2</w:t>
      </w:r>
      <w:r w:rsidRPr="00D26C4D" w:rsidR="00E77E90">
        <w:rPr>
          <w:rFonts w:ascii="Times New Roman" w:hAnsi="Times New Roman"/>
          <w:position w:val="1"/>
          <w:sz w:val="24"/>
          <w:szCs w:val="24"/>
        </w:rPr>
        <w:t xml:space="preserve"> </w:t>
      </w:r>
      <w:r w:rsidRPr="00D26C4D">
        <w:rPr>
          <w:rFonts w:ascii="Times New Roman" w:hAnsi="Times New Roman"/>
          <w:spacing w:val="-1"/>
          <w:sz w:val="24"/>
          <w:szCs w:val="24"/>
        </w:rPr>
        <w:t>ca</w:t>
      </w:r>
      <w:r w:rsidRPr="00D26C4D">
        <w:rPr>
          <w:rFonts w:ascii="Times New Roman" w:hAnsi="Times New Roman"/>
          <w:sz w:val="24"/>
          <w:szCs w:val="24"/>
        </w:rPr>
        <w:t>l</w:t>
      </w:r>
      <w:r w:rsidRPr="00D26C4D">
        <w:rPr>
          <w:rFonts w:ascii="Times New Roman" w:hAnsi="Times New Roman"/>
          <w:spacing w:val="-1"/>
          <w:sz w:val="24"/>
          <w:szCs w:val="24"/>
        </w:rPr>
        <w:t>e</w:t>
      </w:r>
      <w:r w:rsidRPr="00D26C4D">
        <w:rPr>
          <w:rFonts w:ascii="Times New Roman" w:hAnsi="Times New Roman"/>
          <w:sz w:val="24"/>
          <w:szCs w:val="24"/>
        </w:rPr>
        <w:t>nd</w:t>
      </w:r>
      <w:r w:rsidRPr="00D26C4D">
        <w:rPr>
          <w:rFonts w:ascii="Times New Roman" w:hAnsi="Times New Roman"/>
          <w:spacing w:val="-1"/>
          <w:sz w:val="24"/>
          <w:szCs w:val="24"/>
        </w:rPr>
        <w:t>a</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s, a</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l</w:t>
      </w:r>
      <w:r w:rsidRPr="00D26C4D">
        <w:rPr>
          <w:rFonts w:ascii="Times New Roman" w:hAnsi="Times New Roman"/>
          <w:spacing w:val="-1"/>
          <w:sz w:val="24"/>
          <w:szCs w:val="24"/>
        </w:rPr>
        <w:t>e</w:t>
      </w:r>
      <w:r w:rsidRPr="00D26C4D">
        <w:rPr>
          <w:rFonts w:ascii="Times New Roman" w:hAnsi="Times New Roman"/>
          <w:sz w:val="24"/>
          <w:szCs w:val="24"/>
        </w:rPr>
        <w:t>tt</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w:t>
      </w:r>
      <w:r w:rsidRPr="00D26C4D">
        <w:rPr>
          <w:rFonts w:ascii="Times New Roman" w:hAnsi="Times New Roman"/>
          <w:sz w:val="24"/>
          <w:szCs w:val="24"/>
        </w:rPr>
        <w:t xml:space="preserve">in </w:t>
      </w:r>
      <w:r w:rsidRPr="00D26C4D">
        <w:rPr>
          <w:rFonts w:ascii="Times New Roman" w:hAnsi="Times New Roman"/>
          <w:spacing w:val="-1"/>
          <w:sz w:val="24"/>
          <w:szCs w:val="24"/>
        </w:rPr>
        <w:t>a</w:t>
      </w:r>
      <w:r w:rsidRPr="00D26C4D">
        <w:rPr>
          <w:rFonts w:ascii="Times New Roman" w:hAnsi="Times New Roman"/>
          <w:sz w:val="24"/>
          <w:szCs w:val="24"/>
        </w:rPr>
        <w:t xml:space="preserve">ddition to </w:t>
      </w:r>
      <w:r w:rsidRPr="00D26C4D">
        <w:rPr>
          <w:rFonts w:ascii="Times New Roman" w:hAnsi="Times New Roman"/>
          <w:spacing w:val="-1"/>
          <w:sz w:val="24"/>
          <w:szCs w:val="24"/>
        </w:rPr>
        <w:t>c</w:t>
      </w:r>
      <w:r w:rsidRPr="00D26C4D">
        <w:rPr>
          <w:rFonts w:ascii="Times New Roman" w:hAnsi="Times New Roman"/>
          <w:sz w:val="24"/>
          <w:szCs w:val="24"/>
        </w:rPr>
        <w:t>u</w:t>
      </w:r>
      <w:r w:rsidRPr="00D26C4D">
        <w:rPr>
          <w:rFonts w:ascii="Times New Roman" w:hAnsi="Times New Roman"/>
          <w:spacing w:val="-1"/>
          <w:sz w:val="24"/>
          <w:szCs w:val="24"/>
        </w:rPr>
        <w:t>rre</w:t>
      </w:r>
      <w:r w:rsidRPr="00D26C4D">
        <w:rPr>
          <w:rFonts w:ascii="Times New Roman" w:hAnsi="Times New Roman"/>
          <w:sz w:val="24"/>
          <w:szCs w:val="24"/>
        </w:rPr>
        <w:t>ntly</w:t>
      </w:r>
      <w:r w:rsidRPr="00D26C4D">
        <w:rPr>
          <w:rFonts w:ascii="Times New Roman" w:hAnsi="Times New Roman"/>
          <w:spacing w:val="-7"/>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r</w:t>
      </w:r>
      <w:r w:rsidRPr="00D26C4D">
        <w:rPr>
          <w:rFonts w:ascii="Times New Roman" w:hAnsi="Times New Roman"/>
          <w:sz w:val="24"/>
          <w:szCs w:val="24"/>
        </w:rPr>
        <w:t>ov</w:t>
      </w:r>
      <w:r w:rsidRPr="00D26C4D">
        <w:rPr>
          <w:rFonts w:ascii="Times New Roman" w:hAnsi="Times New Roman"/>
          <w:spacing w:val="-1"/>
          <w:sz w:val="24"/>
          <w:szCs w:val="24"/>
        </w:rPr>
        <w:t>e</w:t>
      </w:r>
      <w:r w:rsidRPr="00D26C4D">
        <w:rPr>
          <w:rFonts w:ascii="Times New Roman" w:hAnsi="Times New Roman"/>
          <w:sz w:val="24"/>
          <w:szCs w:val="24"/>
        </w:rPr>
        <w:t>d dis</w:t>
      </w:r>
      <w:r w:rsidRPr="00D26C4D">
        <w:rPr>
          <w:rFonts w:ascii="Times New Roman" w:hAnsi="Times New Roman"/>
          <w:spacing w:val="-1"/>
          <w:sz w:val="24"/>
          <w:szCs w:val="24"/>
        </w:rPr>
        <w:t>c</w:t>
      </w:r>
      <w:r w:rsidRPr="00D26C4D">
        <w:rPr>
          <w:rFonts w:ascii="Times New Roman" w:hAnsi="Times New Roman"/>
          <w:sz w:val="24"/>
          <w:szCs w:val="24"/>
        </w:rPr>
        <w:t>losu</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nts) 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ms 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r</w:t>
      </w:r>
      <w:r w:rsidRPr="00D26C4D">
        <w:rPr>
          <w:rFonts w:ascii="Times New Roman" w:hAnsi="Times New Roman"/>
          <w:sz w:val="24"/>
          <w:szCs w:val="24"/>
        </w:rPr>
        <w:t>i</w:t>
      </w:r>
      <w:r w:rsidRPr="00D26C4D">
        <w:rPr>
          <w:rFonts w:ascii="Times New Roman" w:hAnsi="Times New Roman"/>
          <w:spacing w:val="-2"/>
          <w:sz w:val="24"/>
          <w:szCs w:val="24"/>
        </w:rPr>
        <w:t>g</w:t>
      </w:r>
      <w:r w:rsidRPr="00D26C4D">
        <w:rPr>
          <w:rFonts w:ascii="Times New Roman" w:hAnsi="Times New Roman"/>
          <w:sz w:val="24"/>
          <w:szCs w:val="24"/>
        </w:rPr>
        <w:t xml:space="preserve">ht to </w:t>
      </w:r>
      <w:r w:rsidRPr="00D26C4D">
        <w:rPr>
          <w:rFonts w:ascii="Times New Roman" w:hAnsi="Times New Roman"/>
          <w:spacing w:val="-1"/>
          <w:sz w:val="24"/>
          <w:szCs w:val="24"/>
        </w:rPr>
        <w:t>re</w:t>
      </w:r>
      <w:r w:rsidRPr="00D26C4D">
        <w:rPr>
          <w:rFonts w:ascii="Times New Roman" w:hAnsi="Times New Roman"/>
          <w:sz w:val="24"/>
          <w:szCs w:val="24"/>
        </w:rPr>
        <w:t>submit a</w:t>
      </w:r>
      <w:r w:rsidRPr="00D26C4D">
        <w:rPr>
          <w:rFonts w:ascii="Times New Roman" w:hAnsi="Times New Roman"/>
          <w:spacing w:val="-1"/>
          <w:sz w:val="24"/>
          <w:szCs w:val="24"/>
        </w:rPr>
        <w:t xml:space="preserve"> 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dit</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rec</w:t>
      </w:r>
      <w:r w:rsidRPr="00D26C4D">
        <w:rPr>
          <w:rFonts w:ascii="Times New Roman" w:hAnsi="Times New Roman"/>
          <w:sz w:val="24"/>
          <w:szCs w:val="24"/>
        </w:rPr>
        <w:t>onsid</w:t>
      </w:r>
      <w:r w:rsidRPr="00D26C4D">
        <w:rPr>
          <w:rFonts w:ascii="Times New Roman" w:hAnsi="Times New Roman"/>
          <w:spacing w:val="-1"/>
          <w:sz w:val="24"/>
          <w:szCs w:val="24"/>
        </w:rPr>
        <w:t>era</w:t>
      </w:r>
      <w:r w:rsidRPr="00D26C4D">
        <w:rPr>
          <w:rFonts w:ascii="Times New Roman" w:hAnsi="Times New Roman"/>
          <w:sz w:val="24"/>
          <w:szCs w:val="24"/>
        </w:rPr>
        <w:t>tion with a ph</w:t>
      </w:r>
      <w:r w:rsidRPr="00D26C4D">
        <w:rPr>
          <w:rFonts w:ascii="Times New Roman" w:hAnsi="Times New Roman"/>
          <w:spacing w:val="-7"/>
          <w:sz w:val="24"/>
          <w:szCs w:val="24"/>
        </w:rPr>
        <w:t>y</w:t>
      </w:r>
      <w:r w:rsidRPr="00D26C4D">
        <w:rPr>
          <w:rFonts w:ascii="Times New Roman" w:hAnsi="Times New Roman"/>
          <w:sz w:val="24"/>
          <w:szCs w:val="24"/>
        </w:rPr>
        <w:t>si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2"/>
          <w:sz w:val="24"/>
          <w:szCs w:val="24"/>
        </w:rPr>
        <w:t>'</w:t>
      </w:r>
      <w:r w:rsidRPr="00D26C4D">
        <w:rPr>
          <w:rFonts w:ascii="Times New Roman" w:hAnsi="Times New Roman"/>
          <w:sz w:val="24"/>
          <w:szCs w:val="24"/>
        </w:rPr>
        <w:t>s suppo</w:t>
      </w:r>
      <w:r w:rsidRPr="00D26C4D">
        <w:rPr>
          <w:rFonts w:ascii="Times New Roman" w:hAnsi="Times New Roman"/>
          <w:spacing w:val="-1"/>
          <w:sz w:val="24"/>
          <w:szCs w:val="24"/>
        </w:rPr>
        <w:t>r</w:t>
      </w:r>
      <w:r w:rsidRPr="00D26C4D">
        <w:rPr>
          <w:rFonts w:ascii="Times New Roman" w:hAnsi="Times New Roman"/>
          <w:sz w:val="24"/>
          <w:szCs w:val="24"/>
        </w:rPr>
        <w:t>t.</w:t>
      </w:r>
    </w:p>
    <w:p w:rsidRPr="00D26C4D" w:rsidR="00467F11" w:rsidP="0038296B" w:rsidRDefault="00467F11" w14:paraId="65086BD0"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0F1CF6D6"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one</w:t>
      </w:r>
      <w:r w:rsidRPr="00D26C4D">
        <w:rPr>
          <w:rFonts w:ascii="Times New Roman" w:hAnsi="Times New Roman"/>
          <w:spacing w:val="-1"/>
          <w:sz w:val="24"/>
          <w:szCs w:val="24"/>
        </w:rPr>
        <w:t xml:space="preserve"> </w:t>
      </w:r>
      <w:r w:rsidRPr="00D26C4D">
        <w:rPr>
          <w:rFonts w:ascii="Times New Roman" w:hAnsi="Times New Roman"/>
          <w:sz w:val="24"/>
          <w:szCs w:val="24"/>
        </w:rPr>
        <w:t>time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with this dis</w:t>
      </w:r>
      <w:r w:rsidRPr="00D26C4D">
        <w:rPr>
          <w:rFonts w:ascii="Times New Roman" w:hAnsi="Times New Roman"/>
          <w:spacing w:val="-1"/>
          <w:sz w:val="24"/>
          <w:szCs w:val="24"/>
        </w:rPr>
        <w:t>c</w:t>
      </w:r>
      <w:r w:rsidRPr="00D26C4D">
        <w:rPr>
          <w:rFonts w:ascii="Times New Roman" w:hAnsi="Times New Roman"/>
          <w:sz w:val="24"/>
          <w:szCs w:val="24"/>
        </w:rPr>
        <w:t>losu</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is the</w:t>
      </w:r>
      <w:r w:rsidRPr="00D26C4D">
        <w:rPr>
          <w:rFonts w:ascii="Times New Roman" w:hAnsi="Times New Roman"/>
          <w:spacing w:val="-1"/>
          <w:sz w:val="24"/>
          <w:szCs w:val="24"/>
        </w:rPr>
        <w:t xml:space="preserve"> </w:t>
      </w:r>
      <w:r w:rsidRPr="00D26C4D">
        <w:rPr>
          <w:rFonts w:ascii="Times New Roman" w:hAnsi="Times New Roman"/>
          <w:sz w:val="24"/>
          <w:szCs w:val="24"/>
        </w:rPr>
        <w:t>time</w:t>
      </w:r>
      <w:r w:rsidRPr="00D26C4D">
        <w:rPr>
          <w:rFonts w:ascii="Times New Roman" w:hAnsi="Times New Roman"/>
          <w:spacing w:val="-1"/>
          <w:sz w:val="24"/>
          <w:szCs w:val="24"/>
        </w:rPr>
        <w:t xml:space="preserve"> </w:t>
      </w:r>
      <w:r w:rsidRPr="00D26C4D">
        <w:rPr>
          <w:rFonts w:ascii="Times New Roman" w:hAnsi="Times New Roman"/>
          <w:sz w:val="24"/>
          <w:szCs w:val="24"/>
        </w:rPr>
        <w:t>it t</w:t>
      </w:r>
      <w:r w:rsidRPr="00D26C4D">
        <w:rPr>
          <w:rFonts w:ascii="Times New Roman" w:hAnsi="Times New Roman"/>
          <w:spacing w:val="-1"/>
          <w:sz w:val="24"/>
          <w:szCs w:val="24"/>
        </w:rPr>
        <w:t>a</w:t>
      </w:r>
      <w:r w:rsidRPr="00D26C4D">
        <w:rPr>
          <w:rFonts w:ascii="Times New Roman" w:hAnsi="Times New Roman"/>
          <w:sz w:val="24"/>
          <w:szCs w:val="24"/>
        </w:rPr>
        <w:t>k</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to </w:t>
      </w:r>
      <w:r w:rsidRPr="00D26C4D">
        <w:rPr>
          <w:rFonts w:ascii="Times New Roman" w:hAnsi="Times New Roman"/>
          <w:spacing w:val="-1"/>
          <w:sz w:val="24"/>
          <w:szCs w:val="24"/>
        </w:rPr>
        <w:t>a</w:t>
      </w:r>
      <w:r w:rsidRPr="00D26C4D">
        <w:rPr>
          <w:rFonts w:ascii="Times New Roman" w:hAnsi="Times New Roman"/>
          <w:sz w:val="24"/>
          <w:szCs w:val="24"/>
        </w:rPr>
        <w:t>dd the</w:t>
      </w:r>
      <w:r w:rsidRPr="00D26C4D">
        <w:rPr>
          <w:rFonts w:ascii="Times New Roman" w:hAnsi="Times New Roman"/>
          <w:spacing w:val="-1"/>
          <w:sz w:val="24"/>
          <w:szCs w:val="24"/>
        </w:rPr>
        <w:t xml:space="preserve"> re</w:t>
      </w:r>
      <w:r w:rsidRPr="00D26C4D">
        <w:rPr>
          <w:rFonts w:ascii="Times New Roman" w:hAnsi="Times New Roman"/>
          <w:sz w:val="24"/>
          <w:szCs w:val="24"/>
        </w:rPr>
        <w:t>quisite</w:t>
      </w:r>
      <w:r w:rsidRPr="00D26C4D">
        <w:rPr>
          <w:rFonts w:ascii="Times New Roman" w:hAnsi="Times New Roman"/>
          <w:spacing w:val="-1"/>
          <w:sz w:val="24"/>
          <w:szCs w:val="24"/>
        </w:rPr>
        <w:t xml:space="preserve"> </w:t>
      </w:r>
      <w:r w:rsidRPr="00D26C4D">
        <w:rPr>
          <w:rFonts w:ascii="Times New Roman" w:hAnsi="Times New Roman"/>
          <w:sz w:val="24"/>
          <w:szCs w:val="24"/>
        </w:rPr>
        <w:t>l</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2"/>
          <w:sz w:val="24"/>
          <w:szCs w:val="24"/>
        </w:rPr>
        <w:t>g</w:t>
      </w:r>
      <w:r w:rsidRPr="00D26C4D">
        <w:rPr>
          <w:rFonts w:ascii="Times New Roman" w:hAnsi="Times New Roman"/>
          <w:sz w:val="24"/>
          <w:szCs w:val="24"/>
        </w:rPr>
        <w:t>u</w:t>
      </w:r>
      <w:r w:rsidRPr="00D26C4D">
        <w:rPr>
          <w:rFonts w:ascii="Times New Roman" w:hAnsi="Times New Roman"/>
          <w:spacing w:val="-1"/>
          <w:sz w:val="24"/>
          <w:szCs w:val="24"/>
        </w:rPr>
        <w:t>a</w:t>
      </w:r>
      <w:r w:rsidRPr="00D26C4D">
        <w:rPr>
          <w:rFonts w:ascii="Times New Roman" w:hAnsi="Times New Roman"/>
          <w:spacing w:val="-2"/>
          <w:sz w:val="24"/>
          <w:szCs w:val="24"/>
        </w:rPr>
        <w:t>g</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to the</w:t>
      </w:r>
      <w:r w:rsidRPr="00D26C4D">
        <w:rPr>
          <w:rFonts w:ascii="Times New Roman" w:hAnsi="Times New Roman"/>
          <w:spacing w:val="-1"/>
          <w:sz w:val="24"/>
          <w:szCs w:val="24"/>
        </w:rPr>
        <w:t xml:space="preserve"> </w:t>
      </w:r>
      <w:r w:rsidRPr="00D26C4D">
        <w:rPr>
          <w:rFonts w:ascii="Times New Roman" w:hAnsi="Times New Roman"/>
          <w:sz w:val="24"/>
          <w:szCs w:val="24"/>
        </w:rPr>
        <w:t>l</w:t>
      </w:r>
      <w:r w:rsidRPr="00D26C4D">
        <w:rPr>
          <w:rFonts w:ascii="Times New Roman" w:hAnsi="Times New Roman"/>
          <w:spacing w:val="-1"/>
          <w:sz w:val="24"/>
          <w:szCs w:val="24"/>
        </w:rPr>
        <w:t>e</w:t>
      </w:r>
      <w:r w:rsidRPr="00D26C4D">
        <w:rPr>
          <w:rFonts w:ascii="Times New Roman" w:hAnsi="Times New Roman"/>
          <w:sz w:val="24"/>
          <w:szCs w:val="24"/>
        </w:rPr>
        <w:t>tt</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 xml:space="preserve">it </w:t>
      </w:r>
      <w:r w:rsidRPr="00D26C4D">
        <w:rPr>
          <w:rFonts w:ascii="Times New Roman" w:hAnsi="Times New Roman"/>
          <w:spacing w:val="-1"/>
          <w:sz w:val="24"/>
          <w:szCs w:val="24"/>
        </w:rPr>
        <w:t>f</w:t>
      </w:r>
      <w:r w:rsidRPr="00D26C4D">
        <w:rPr>
          <w:rFonts w:ascii="Times New Roman" w:hAnsi="Times New Roman"/>
          <w:sz w:val="24"/>
          <w:szCs w:val="24"/>
        </w:rPr>
        <w:t>u</w:t>
      </w:r>
      <w:r w:rsidRPr="00D26C4D">
        <w:rPr>
          <w:rFonts w:ascii="Times New Roman" w:hAnsi="Times New Roman"/>
          <w:spacing w:val="-1"/>
          <w:sz w:val="24"/>
          <w:szCs w:val="24"/>
        </w:rPr>
        <w:t>r</w:t>
      </w:r>
      <w:r w:rsidRPr="00D26C4D">
        <w:rPr>
          <w:rFonts w:ascii="Times New Roman" w:hAnsi="Times New Roman"/>
          <w:sz w:val="24"/>
          <w:szCs w:val="24"/>
        </w:rPr>
        <w:t>nish</w:t>
      </w:r>
      <w:r w:rsidRPr="00D26C4D">
        <w:rPr>
          <w:rFonts w:ascii="Times New Roman" w:hAnsi="Times New Roman"/>
          <w:spacing w:val="-1"/>
          <w:sz w:val="24"/>
          <w:szCs w:val="24"/>
        </w:rPr>
        <w:t>e</w:t>
      </w:r>
      <w:r w:rsidRPr="00D26C4D">
        <w:rPr>
          <w:rFonts w:ascii="Times New Roman" w:hAnsi="Times New Roman"/>
          <w:sz w:val="24"/>
          <w:szCs w:val="24"/>
        </w:rPr>
        <w:t>s to the</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ar</w:t>
      </w:r>
      <w:r w:rsidRPr="00D26C4D">
        <w:rPr>
          <w:rFonts w:ascii="Times New Roman" w:hAnsi="Times New Roman"/>
          <w:spacing w:val="-7"/>
          <w:sz w:val="24"/>
          <w:szCs w:val="24"/>
        </w:rPr>
        <w:t>y</w:t>
      </w:r>
      <w:r w:rsidRPr="00D26C4D">
        <w:rPr>
          <w:rFonts w:ascii="Times New Roman" w:hAnsi="Times New Roman"/>
          <w:sz w:val="24"/>
          <w:szCs w:val="24"/>
        </w:rPr>
        <w:t xml:space="preserve">.  </w:t>
      </w:r>
      <w:r w:rsidRPr="00D26C4D">
        <w:rPr>
          <w:rFonts w:ascii="Times New Roman" w:hAnsi="Times New Roman"/>
          <w:spacing w:val="1"/>
          <w:sz w:val="24"/>
          <w:szCs w:val="24"/>
        </w:rPr>
        <w:t>W</w:t>
      </w:r>
      <w:r w:rsidRPr="00D26C4D">
        <w:rPr>
          <w:rFonts w:ascii="Times New Roman" w:hAnsi="Times New Roman"/>
          <w:sz w:val="24"/>
          <w:szCs w:val="24"/>
        </w:rPr>
        <w:t>e</w:t>
      </w:r>
      <w:r w:rsidRPr="00D26C4D">
        <w:rPr>
          <w:rFonts w:ascii="Times New Roman" w:hAnsi="Times New Roman"/>
          <w:spacing w:val="-1"/>
          <w:sz w:val="24"/>
          <w:szCs w:val="24"/>
        </w:rPr>
        <w:t xml:space="preserve"> e</w:t>
      </w:r>
      <w:r w:rsidRPr="00D26C4D">
        <w:rPr>
          <w:rFonts w:ascii="Times New Roman" w:hAnsi="Times New Roman"/>
          <w:sz w:val="24"/>
          <w:szCs w:val="24"/>
        </w:rPr>
        <w:t>stim</w:t>
      </w:r>
      <w:r w:rsidRPr="00D26C4D">
        <w:rPr>
          <w:rFonts w:ascii="Times New Roman" w:hAnsi="Times New Roman"/>
          <w:spacing w:val="-1"/>
          <w:sz w:val="24"/>
          <w:szCs w:val="24"/>
        </w:rPr>
        <w:t>a</w:t>
      </w:r>
      <w:r w:rsidRPr="00D26C4D">
        <w:rPr>
          <w:rFonts w:ascii="Times New Roman" w:hAnsi="Times New Roman"/>
          <w:sz w:val="24"/>
          <w:szCs w:val="24"/>
        </w:rPr>
        <w:t>te th</w:t>
      </w:r>
      <w:r w:rsidRPr="00D26C4D">
        <w:rPr>
          <w:rFonts w:ascii="Times New Roman" w:hAnsi="Times New Roman"/>
          <w:spacing w:val="-1"/>
          <w:sz w:val="24"/>
          <w:szCs w:val="24"/>
        </w:rPr>
        <w:t>a</w:t>
      </w:r>
      <w:r w:rsidRPr="00D26C4D">
        <w:rPr>
          <w:rFonts w:ascii="Times New Roman" w:hAnsi="Times New Roman"/>
          <w:sz w:val="24"/>
          <w:szCs w:val="24"/>
        </w:rPr>
        <w:t>t it will t</w:t>
      </w:r>
      <w:r w:rsidRPr="00D26C4D">
        <w:rPr>
          <w:rFonts w:ascii="Times New Roman" w:hAnsi="Times New Roman"/>
          <w:spacing w:val="-1"/>
          <w:sz w:val="24"/>
          <w:szCs w:val="24"/>
        </w:rPr>
        <w:t>a</w:t>
      </w:r>
      <w:r w:rsidRPr="00D26C4D">
        <w:rPr>
          <w:rFonts w:ascii="Times New Roman" w:hAnsi="Times New Roman"/>
          <w:sz w:val="24"/>
          <w:szCs w:val="24"/>
        </w:rPr>
        <w:t>ke</w:t>
      </w:r>
      <w:r w:rsidRPr="00D26C4D">
        <w:rPr>
          <w:rFonts w:ascii="Times New Roman" w:hAnsi="Times New Roman"/>
          <w:spacing w:val="-1"/>
          <w:sz w:val="24"/>
          <w:szCs w:val="24"/>
        </w:rPr>
        <w:t xml:space="preserve"> eac</w:t>
      </w:r>
      <w:r w:rsidRPr="00D26C4D">
        <w:rPr>
          <w:rFonts w:ascii="Times New Roman" w:hAnsi="Times New Roman"/>
          <w:sz w:val="24"/>
          <w:szCs w:val="24"/>
        </w:rPr>
        <w:t>h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v</w:t>
      </w:r>
      <w:r w:rsidRPr="00D26C4D">
        <w:rPr>
          <w:rFonts w:ascii="Times New Roman" w:hAnsi="Times New Roman"/>
          <w:spacing w:val="-1"/>
          <w:sz w:val="24"/>
          <w:szCs w:val="24"/>
        </w:rPr>
        <w:t>era</w:t>
      </w:r>
      <w:r w:rsidRPr="00D26C4D">
        <w:rPr>
          <w:rFonts w:ascii="Times New Roman" w:hAnsi="Times New Roman"/>
          <w:spacing w:val="-2"/>
          <w:sz w:val="24"/>
          <w:szCs w:val="24"/>
        </w:rPr>
        <w:t>g</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30 minut</w:t>
      </w:r>
      <w:r w:rsidRPr="00D26C4D">
        <w:rPr>
          <w:rFonts w:ascii="Times New Roman" w:hAnsi="Times New Roman"/>
          <w:spacing w:val="-1"/>
          <w:sz w:val="24"/>
          <w:szCs w:val="24"/>
        </w:rPr>
        <w:t>e</w:t>
      </w:r>
      <w:r w:rsidRPr="00D26C4D">
        <w:rPr>
          <w:rFonts w:ascii="Times New Roman" w:hAnsi="Times New Roman"/>
          <w:sz w:val="24"/>
          <w:szCs w:val="24"/>
        </w:rPr>
        <w:t xml:space="preserve">s to </w:t>
      </w:r>
      <w:r w:rsidRPr="00D26C4D">
        <w:rPr>
          <w:rFonts w:ascii="Times New Roman" w:hAnsi="Times New Roman"/>
          <w:spacing w:val="-1"/>
          <w:sz w:val="24"/>
          <w:szCs w:val="24"/>
        </w:rPr>
        <w:t>a</w:t>
      </w:r>
      <w:r w:rsidRPr="00D26C4D">
        <w:rPr>
          <w:rFonts w:ascii="Times New Roman" w:hAnsi="Times New Roman"/>
          <w:sz w:val="24"/>
          <w:szCs w:val="24"/>
        </w:rPr>
        <w:t>dd the</w:t>
      </w:r>
      <w:r w:rsidRPr="00D26C4D">
        <w:rPr>
          <w:rFonts w:ascii="Times New Roman" w:hAnsi="Times New Roman"/>
          <w:spacing w:val="-1"/>
          <w:sz w:val="24"/>
          <w:szCs w:val="24"/>
        </w:rPr>
        <w:t xml:space="preserve"> </w:t>
      </w:r>
      <w:r w:rsidRPr="00D26C4D">
        <w:rPr>
          <w:rFonts w:ascii="Times New Roman" w:hAnsi="Times New Roman"/>
          <w:sz w:val="24"/>
          <w:szCs w:val="24"/>
        </w:rPr>
        <w:t>l</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2"/>
          <w:sz w:val="24"/>
          <w:szCs w:val="24"/>
        </w:rPr>
        <w:t>g</w:t>
      </w:r>
      <w:r w:rsidRPr="00D26C4D">
        <w:rPr>
          <w:rFonts w:ascii="Times New Roman" w:hAnsi="Times New Roman"/>
          <w:sz w:val="24"/>
          <w:szCs w:val="24"/>
        </w:rPr>
        <w:t>u</w:t>
      </w:r>
      <w:r w:rsidRPr="00D26C4D">
        <w:rPr>
          <w:rFonts w:ascii="Times New Roman" w:hAnsi="Times New Roman"/>
          <w:spacing w:val="-1"/>
          <w:sz w:val="24"/>
          <w:szCs w:val="24"/>
        </w:rPr>
        <w:t>a</w:t>
      </w:r>
      <w:r w:rsidRPr="00D26C4D">
        <w:rPr>
          <w:rFonts w:ascii="Times New Roman" w:hAnsi="Times New Roman"/>
          <w:spacing w:val="-2"/>
          <w:sz w:val="24"/>
          <w:szCs w:val="24"/>
        </w:rPr>
        <w:t>g</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to its </w:t>
      </w:r>
      <w:r w:rsidRPr="00D26C4D">
        <w:rPr>
          <w:rFonts w:ascii="Times New Roman" w:hAnsi="Times New Roman"/>
          <w:spacing w:val="-1"/>
          <w:sz w:val="24"/>
          <w:szCs w:val="24"/>
        </w:rPr>
        <w:t>c</w:t>
      </w:r>
      <w:r w:rsidRPr="00D26C4D">
        <w:rPr>
          <w:rFonts w:ascii="Times New Roman" w:hAnsi="Times New Roman"/>
          <w:sz w:val="24"/>
          <w:szCs w:val="24"/>
        </w:rPr>
        <w:t>u</w:t>
      </w:r>
      <w:r w:rsidRPr="00D26C4D">
        <w:rPr>
          <w:rFonts w:ascii="Times New Roman" w:hAnsi="Times New Roman"/>
          <w:spacing w:val="-1"/>
          <w:sz w:val="24"/>
          <w:szCs w:val="24"/>
        </w:rPr>
        <w:t>rre</w:t>
      </w:r>
      <w:r w:rsidRPr="00D26C4D">
        <w:rPr>
          <w:rFonts w:ascii="Times New Roman" w:hAnsi="Times New Roman"/>
          <w:sz w:val="24"/>
          <w:szCs w:val="24"/>
        </w:rPr>
        <w:t>nt l</w:t>
      </w:r>
      <w:r w:rsidRPr="00D26C4D">
        <w:rPr>
          <w:rFonts w:ascii="Times New Roman" w:hAnsi="Times New Roman"/>
          <w:spacing w:val="-1"/>
          <w:sz w:val="24"/>
          <w:szCs w:val="24"/>
        </w:rPr>
        <w:t>e</w:t>
      </w:r>
      <w:r w:rsidRPr="00D26C4D">
        <w:rPr>
          <w:rFonts w:ascii="Times New Roman" w:hAnsi="Times New Roman"/>
          <w:sz w:val="24"/>
          <w:szCs w:val="24"/>
        </w:rPr>
        <w:t>tt</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noti</w:t>
      </w:r>
      <w:r w:rsidRPr="00D26C4D">
        <w:rPr>
          <w:rFonts w:ascii="Times New Roman" w:hAnsi="Times New Roman"/>
          <w:spacing w:val="-1"/>
          <w:sz w:val="24"/>
          <w:szCs w:val="24"/>
        </w:rPr>
        <w:t>f</w:t>
      </w:r>
      <w:r w:rsidRPr="00D26C4D">
        <w:rPr>
          <w:rFonts w:ascii="Times New Roman" w:hAnsi="Times New Roman"/>
          <w:spacing w:val="-7"/>
          <w:sz w:val="24"/>
          <w:szCs w:val="24"/>
        </w:rPr>
        <w:t>y</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s</w:t>
      </w:r>
      <w:r w:rsidRPr="00D26C4D" w:rsidR="00CE5AF2">
        <w:rPr>
          <w:rFonts w:ascii="Times New Roman" w:hAnsi="Times New Roman"/>
          <w:sz w:val="24"/>
          <w:szCs w:val="24"/>
        </w:rPr>
        <w:t xml:space="preserve">. </w:t>
      </w:r>
      <w:r w:rsidRPr="00D26C4D">
        <w:rPr>
          <w:rFonts w:ascii="Times New Roman" w:hAnsi="Times New Roman"/>
          <w:sz w:val="24"/>
          <w:szCs w:val="24"/>
        </w:rPr>
        <w:t>.</w:t>
      </w:r>
    </w:p>
    <w:p w:rsidRPr="00D26C4D" w:rsidR="00467F11" w:rsidP="0038296B" w:rsidRDefault="00467F11" w14:paraId="65363546"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6BA6ADD9"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a</w:t>
      </w:r>
      <w:r w:rsidRPr="00D26C4D">
        <w:rPr>
          <w:rFonts w:ascii="Times New Roman" w:hAnsi="Times New Roman"/>
          <w:spacing w:val="-2"/>
          <w:sz w:val="24"/>
          <w:szCs w:val="24"/>
        </w:rPr>
        <w:t>gg</w:t>
      </w:r>
      <w:r w:rsidRPr="00D26C4D">
        <w:rPr>
          <w:rFonts w:ascii="Times New Roman" w:hAnsi="Times New Roman"/>
          <w:spacing w:val="-1"/>
          <w:sz w:val="24"/>
          <w:szCs w:val="24"/>
        </w:rPr>
        <w:t>re</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a</w:t>
      </w:r>
      <w:r w:rsidRPr="00D26C4D">
        <w:rPr>
          <w:rFonts w:ascii="Times New Roman" w:hAnsi="Times New Roman"/>
          <w:sz w:val="24"/>
          <w:szCs w:val="24"/>
        </w:rPr>
        <w:t>nnu</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c</w:t>
      </w:r>
      <w:r w:rsidRPr="00D26C4D">
        <w:rPr>
          <w:rFonts w:ascii="Times New Roman" w:hAnsi="Times New Roman"/>
          <w:sz w:val="24"/>
          <w:szCs w:val="24"/>
        </w:rPr>
        <w:t xml:space="preserve">ost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with this 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is </w:t>
      </w:r>
      <w:r w:rsidRPr="00D26C4D" w:rsidR="0019213D">
        <w:rPr>
          <w:rFonts w:ascii="Times New Roman" w:hAnsi="Times New Roman"/>
          <w:sz w:val="24"/>
          <w:szCs w:val="24"/>
        </w:rPr>
        <w:t>estimated at</w:t>
      </w:r>
      <w:r w:rsidRPr="00D26C4D">
        <w:rPr>
          <w:rFonts w:ascii="Times New Roman" w:hAnsi="Times New Roman"/>
          <w:sz w:val="24"/>
          <w:szCs w:val="24"/>
        </w:rPr>
        <w:t>.</w:t>
      </w:r>
    </w:p>
    <w:p w:rsidRPr="00D26C4D" w:rsidR="0019213D" w:rsidP="0038296B" w:rsidRDefault="0019213D" w14:paraId="74683B7D"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0.5 hours (30 minutes), the time required for adding language to form letters,   times</w:t>
      </w:r>
    </w:p>
    <w:p w:rsidRPr="00D26C4D" w:rsidR="0019213D" w:rsidP="0038296B" w:rsidRDefault="0019213D" w14:paraId="5DBF2CB5"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468, the number of MAOs, </w:t>
      </w:r>
      <w:r w:rsidRPr="00D26C4D" w:rsidR="00D03F23">
        <w:rPr>
          <w:rFonts w:ascii="Times New Roman" w:hAnsi="Times New Roman"/>
          <w:sz w:val="24"/>
          <w:szCs w:val="24"/>
        </w:rPr>
        <w:t xml:space="preserve">resulting in an annual hourly burden of </w:t>
      </w:r>
    </w:p>
    <w:p w:rsidRPr="00D26C4D" w:rsidR="00D03F23" w:rsidP="0038296B" w:rsidRDefault="00D03F23" w14:paraId="0A23172A"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234 hours, </w:t>
      </w:r>
      <w:r w:rsidRPr="00D26C4D" w:rsidR="004448DE">
        <w:rPr>
          <w:rFonts w:ascii="Times New Roman" w:hAnsi="Times New Roman"/>
          <w:sz w:val="24"/>
          <w:szCs w:val="24"/>
        </w:rPr>
        <w:t>with a consequent</w:t>
      </w:r>
      <w:r w:rsidRPr="00D26C4D">
        <w:rPr>
          <w:rFonts w:ascii="Times New Roman" w:hAnsi="Times New Roman"/>
          <w:sz w:val="24"/>
          <w:szCs w:val="24"/>
        </w:rPr>
        <w:t xml:space="preserve"> aggregate annual cost of</w:t>
      </w:r>
    </w:p>
    <w:p w:rsidRPr="00D26C4D" w:rsidR="0019213D" w:rsidP="00903801" w:rsidRDefault="007D438C" w14:paraId="7F3C5FF3" w14:textId="1B9D263C">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w:t>
      </w:r>
      <w:r w:rsidRPr="00903801" w:rsidR="00903801">
        <w:rPr>
          <w:rFonts w:ascii="Times New Roman" w:hAnsi="Times New Roman"/>
          <w:sz w:val="24"/>
          <w:szCs w:val="24"/>
        </w:rPr>
        <w:t xml:space="preserve">17,316 </w:t>
      </w:r>
      <w:r w:rsidRPr="00D26C4D" w:rsidR="0057237B">
        <w:rPr>
          <w:rFonts w:ascii="Times New Roman" w:hAnsi="Times New Roman"/>
          <w:sz w:val="24"/>
          <w:szCs w:val="24"/>
        </w:rPr>
        <w:t xml:space="preserve">= 234 x </w:t>
      </w:r>
      <w:r w:rsidRPr="00D26C4D" w:rsidR="006356DC">
        <w:rPr>
          <w:rFonts w:ascii="Times New Roman" w:hAnsi="Times New Roman"/>
          <w:sz w:val="24"/>
          <w:szCs w:val="24"/>
        </w:rPr>
        <w:t xml:space="preserve"> $</w:t>
      </w:r>
      <w:r w:rsidRPr="00D26C4D" w:rsidR="00AC13A5">
        <w:rPr>
          <w:rFonts w:ascii="Times New Roman" w:hAnsi="Times New Roman"/>
          <w:sz w:val="24"/>
          <w:szCs w:val="24"/>
        </w:rPr>
        <w:t>74.00</w:t>
      </w:r>
      <w:r w:rsidRPr="00D26C4D" w:rsidR="00CC3A20">
        <w:rPr>
          <w:rFonts w:ascii="Times New Roman" w:hAnsi="Times New Roman"/>
          <w:sz w:val="24"/>
          <w:szCs w:val="24"/>
        </w:rPr>
        <w:t xml:space="preserve"> (hourly wage of a business operations specialist)</w:t>
      </w:r>
      <w:r w:rsidRPr="00D26C4D" w:rsidR="006356DC">
        <w:rPr>
          <w:rFonts w:ascii="Times New Roman" w:hAnsi="Times New Roman"/>
          <w:sz w:val="24"/>
          <w:szCs w:val="24"/>
        </w:rPr>
        <w:t>.</w:t>
      </w:r>
    </w:p>
    <w:p w:rsidRPr="00D26C4D" w:rsidR="00467F11" w:rsidP="0038296B" w:rsidRDefault="00467F11" w14:paraId="2A8F227C"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502ABCF9"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i</w:t>
      </w:r>
      <w:r w:rsidRPr="00D26C4D">
        <w:rPr>
          <w:rFonts w:ascii="Times New Roman" w:hAnsi="Times New Roman"/>
          <w:b/>
          <w:bCs/>
          <w:spacing w:val="-3"/>
          <w:sz w:val="24"/>
          <w:szCs w:val="24"/>
          <w:u w:val="thick"/>
        </w:rPr>
        <w:t>m</w:t>
      </w:r>
      <w:r w:rsidRPr="00D26C4D">
        <w:rPr>
          <w:rFonts w:ascii="Times New Roman" w:hAnsi="Times New Roman"/>
          <w:b/>
          <w:bCs/>
          <w:spacing w:val="-1"/>
          <w:sz w:val="24"/>
          <w:szCs w:val="24"/>
          <w:u w:val="thick"/>
        </w:rPr>
        <w:t>e</w:t>
      </w:r>
      <w:r w:rsidRPr="00D26C4D">
        <w:rPr>
          <w:rFonts w:ascii="Times New Roman" w:hAnsi="Times New Roman"/>
          <w:b/>
          <w:bCs/>
          <w:spacing w:val="2"/>
          <w:sz w:val="24"/>
          <w:szCs w:val="24"/>
          <w:u w:val="thick"/>
        </w:rPr>
        <w:t>f</w:t>
      </w:r>
      <w:r w:rsidRPr="00D26C4D">
        <w:rPr>
          <w:rFonts w:ascii="Times New Roman" w:hAnsi="Times New Roman"/>
          <w:b/>
          <w:bCs/>
          <w:spacing w:val="-1"/>
          <w:sz w:val="24"/>
          <w:szCs w:val="24"/>
          <w:u w:val="thick"/>
        </w:rPr>
        <w:t>r</w:t>
      </w:r>
      <w:r w:rsidRPr="00D26C4D">
        <w:rPr>
          <w:rFonts w:ascii="Times New Roman" w:hAnsi="Times New Roman"/>
          <w:b/>
          <w:bCs/>
          <w:sz w:val="24"/>
          <w:szCs w:val="24"/>
          <w:u w:val="thick"/>
        </w:rPr>
        <w:t>a</w:t>
      </w:r>
      <w:r w:rsidRPr="00D26C4D">
        <w:rPr>
          <w:rFonts w:ascii="Times New Roman" w:hAnsi="Times New Roman"/>
          <w:b/>
          <w:bCs/>
          <w:spacing w:val="-3"/>
          <w:sz w:val="24"/>
          <w:szCs w:val="24"/>
          <w:u w:val="thick"/>
        </w:rPr>
        <w:t>m</w:t>
      </w:r>
      <w:r w:rsidRPr="00D26C4D">
        <w:rPr>
          <w:rFonts w:ascii="Times New Roman" w:hAnsi="Times New Roman"/>
          <w:b/>
          <w:bCs/>
          <w:spacing w:val="-1"/>
          <w:sz w:val="24"/>
          <w:szCs w:val="24"/>
          <w:u w:val="thick"/>
        </w:rPr>
        <w:t>e</w:t>
      </w:r>
      <w:r w:rsidRPr="00D26C4D">
        <w:rPr>
          <w:rFonts w:ascii="Times New Roman" w:hAnsi="Times New Roman"/>
          <w:b/>
          <w:bCs/>
          <w:sz w:val="24"/>
          <w:szCs w:val="24"/>
          <w:u w:val="thick"/>
        </w:rPr>
        <w:t>s a</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d</w:t>
      </w:r>
      <w:r w:rsidRPr="00D26C4D">
        <w:rPr>
          <w:rFonts w:ascii="Times New Roman" w:hAnsi="Times New Roman"/>
          <w:b/>
          <w:bCs/>
          <w:spacing w:val="1"/>
          <w:sz w:val="24"/>
          <w:szCs w:val="24"/>
          <w:u w:val="thick"/>
        </w:rPr>
        <w:t xml:space="preserve"> </w:t>
      </w:r>
      <w:r w:rsidRPr="00D26C4D">
        <w:rPr>
          <w:rFonts w:ascii="Times New Roman" w:hAnsi="Times New Roman"/>
          <w:b/>
          <w:bCs/>
          <w:spacing w:val="-1"/>
          <w:sz w:val="24"/>
          <w:szCs w:val="24"/>
          <w:u w:val="thick"/>
        </w:rPr>
        <w:t>re</w:t>
      </w:r>
      <w:r w:rsidRPr="00D26C4D">
        <w:rPr>
          <w:rFonts w:ascii="Times New Roman" w:hAnsi="Times New Roman"/>
          <w:b/>
          <w:bCs/>
          <w:sz w:val="24"/>
          <w:szCs w:val="24"/>
          <w:u w:val="thick"/>
        </w:rPr>
        <w:t>s</w:t>
      </w:r>
      <w:r w:rsidRPr="00D26C4D">
        <w:rPr>
          <w:rFonts w:ascii="Times New Roman" w:hAnsi="Times New Roman"/>
          <w:b/>
          <w:bCs/>
          <w:spacing w:val="1"/>
          <w:sz w:val="24"/>
          <w:szCs w:val="24"/>
          <w:u w:val="thick"/>
        </w:rPr>
        <w:t>p</w:t>
      </w:r>
      <w:r w:rsidRPr="00D26C4D">
        <w:rPr>
          <w:rFonts w:ascii="Times New Roman" w:hAnsi="Times New Roman"/>
          <w:b/>
          <w:bCs/>
          <w:sz w:val="24"/>
          <w:szCs w:val="24"/>
          <w:u w:val="thick"/>
        </w:rPr>
        <w:t>o</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si</w:t>
      </w:r>
      <w:r w:rsidRPr="00D26C4D">
        <w:rPr>
          <w:rFonts w:ascii="Times New Roman" w:hAnsi="Times New Roman"/>
          <w:b/>
          <w:bCs/>
          <w:spacing w:val="1"/>
          <w:sz w:val="24"/>
          <w:szCs w:val="24"/>
          <w:u w:val="thick"/>
        </w:rPr>
        <w:t>b</w:t>
      </w:r>
      <w:r w:rsidRPr="00D26C4D">
        <w:rPr>
          <w:rFonts w:ascii="Times New Roman" w:hAnsi="Times New Roman"/>
          <w:b/>
          <w:bCs/>
          <w:sz w:val="24"/>
          <w:szCs w:val="24"/>
          <w:u w:val="thick"/>
        </w:rPr>
        <w:t>ili</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 xml:space="preserve">y </w:t>
      </w:r>
      <w:r w:rsidRPr="00D26C4D">
        <w:rPr>
          <w:rFonts w:ascii="Times New Roman" w:hAnsi="Times New Roman"/>
          <w:b/>
          <w:bCs/>
          <w:spacing w:val="2"/>
          <w:sz w:val="24"/>
          <w:szCs w:val="24"/>
          <w:u w:val="thick"/>
        </w:rPr>
        <w:t>f</w:t>
      </w:r>
      <w:r w:rsidRPr="00D26C4D">
        <w:rPr>
          <w:rFonts w:ascii="Times New Roman" w:hAnsi="Times New Roman"/>
          <w:b/>
          <w:bCs/>
          <w:sz w:val="24"/>
          <w:szCs w:val="24"/>
          <w:u w:val="thick"/>
        </w:rPr>
        <w:t>or</w:t>
      </w:r>
      <w:r w:rsidRPr="00D26C4D">
        <w:rPr>
          <w:rFonts w:ascii="Times New Roman" w:hAnsi="Times New Roman"/>
          <w:b/>
          <w:bCs/>
          <w:spacing w:val="-1"/>
          <w:sz w:val="24"/>
          <w:szCs w:val="24"/>
          <w:u w:val="thick"/>
        </w:rPr>
        <w:t xml:space="preserve"> rec</w:t>
      </w:r>
      <w:r w:rsidRPr="00D26C4D">
        <w:rPr>
          <w:rFonts w:ascii="Times New Roman" w:hAnsi="Times New Roman"/>
          <w:b/>
          <w:bCs/>
          <w:sz w:val="24"/>
          <w:szCs w:val="24"/>
          <w:u w:val="thick"/>
        </w:rPr>
        <w:t>o</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si</w:t>
      </w:r>
      <w:r w:rsidRPr="00D26C4D">
        <w:rPr>
          <w:rFonts w:ascii="Times New Roman" w:hAnsi="Times New Roman"/>
          <w:b/>
          <w:bCs/>
          <w:spacing w:val="1"/>
          <w:sz w:val="24"/>
          <w:szCs w:val="24"/>
          <w:u w:val="thick"/>
        </w:rPr>
        <w:t>d</w:t>
      </w:r>
      <w:r w:rsidRPr="00D26C4D">
        <w:rPr>
          <w:rFonts w:ascii="Times New Roman" w:hAnsi="Times New Roman"/>
          <w:b/>
          <w:bCs/>
          <w:spacing w:val="-1"/>
          <w:sz w:val="24"/>
          <w:szCs w:val="24"/>
          <w:u w:val="thick"/>
        </w:rPr>
        <w:t>er</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io</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 xml:space="preserve">s </w:t>
      </w:r>
      <w:r w:rsidRPr="00D26C4D">
        <w:rPr>
          <w:rFonts w:ascii="Times New Roman" w:hAnsi="Times New Roman"/>
          <w:b/>
          <w:bCs/>
          <w:spacing w:val="-1"/>
          <w:sz w:val="24"/>
          <w:szCs w:val="24"/>
          <w:u w:val="thick"/>
        </w:rPr>
        <w:t>(</w:t>
      </w:r>
      <w:r w:rsidRPr="00D26C4D">
        <w:rPr>
          <w:rFonts w:ascii="Times New Roman" w:hAnsi="Times New Roman"/>
          <w:b/>
          <w:bCs/>
          <w:sz w:val="24"/>
          <w:szCs w:val="24"/>
          <w:u w:val="thick"/>
        </w:rPr>
        <w:t>422.590)</w:t>
      </w:r>
    </w:p>
    <w:p w:rsidRPr="00D26C4D" w:rsidR="00467F11" w:rsidP="0038296B" w:rsidRDefault="00467F11" w14:paraId="12A072B4"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305D197D"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6"/>
          <w:sz w:val="24"/>
          <w:szCs w:val="24"/>
        </w:rPr>
        <w:lastRenderedPageBreak/>
        <w:t>I</w:t>
      </w:r>
      <w:r w:rsidRPr="00D26C4D">
        <w:rPr>
          <w:rFonts w:ascii="Times New Roman" w:hAnsi="Times New Roman"/>
          <w:sz w:val="24"/>
          <w:szCs w:val="24"/>
        </w:rPr>
        <w:t>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w:t>
      </w:r>
      <w:r w:rsidRPr="00D26C4D">
        <w:rPr>
          <w:rFonts w:ascii="Times New Roman" w:hAnsi="Times New Roman"/>
          <w:spacing w:val="-1"/>
          <w:sz w:val="24"/>
          <w:szCs w:val="24"/>
        </w:rPr>
        <w:t>a</w:t>
      </w:r>
      <w:r w:rsidRPr="00D26C4D">
        <w:rPr>
          <w:rFonts w:ascii="Times New Roman" w:hAnsi="Times New Roman"/>
          <w:sz w:val="24"/>
          <w:szCs w:val="24"/>
        </w:rPr>
        <w:t>k</w:t>
      </w:r>
      <w:r w:rsidRPr="00D26C4D">
        <w:rPr>
          <w:rFonts w:ascii="Times New Roman" w:hAnsi="Times New Roman"/>
          <w:spacing w:val="-1"/>
          <w:sz w:val="24"/>
          <w:szCs w:val="24"/>
        </w:rPr>
        <w:t>e</w:t>
      </w:r>
      <w:r w:rsidRPr="00D26C4D">
        <w:rPr>
          <w:rFonts w:ascii="Times New Roman" w:hAnsi="Times New Roman"/>
          <w:sz w:val="24"/>
          <w:szCs w:val="24"/>
        </w:rPr>
        <w:t>s a</w:t>
      </w:r>
      <w:r w:rsidRPr="00D26C4D">
        <w:rPr>
          <w:rFonts w:ascii="Times New Roman" w:hAnsi="Times New Roman"/>
          <w:spacing w:val="-1"/>
          <w:sz w:val="24"/>
          <w:szCs w:val="24"/>
        </w:rPr>
        <w:t xml:space="preserve"> rec</w:t>
      </w:r>
      <w:r w:rsidRPr="00D26C4D">
        <w:rPr>
          <w:rFonts w:ascii="Times New Roman" w:hAnsi="Times New Roman"/>
          <w:sz w:val="24"/>
          <w:szCs w:val="24"/>
        </w:rPr>
        <w:t>onsid</w:t>
      </w:r>
      <w:r w:rsidRPr="00D26C4D">
        <w:rPr>
          <w:rFonts w:ascii="Times New Roman" w:hAnsi="Times New Roman"/>
          <w:spacing w:val="-1"/>
          <w:sz w:val="24"/>
          <w:szCs w:val="24"/>
        </w:rPr>
        <w:t>ere</w:t>
      </w:r>
      <w:r w:rsidRPr="00D26C4D">
        <w:rPr>
          <w:rFonts w:ascii="Times New Roman" w:hAnsi="Times New Roman"/>
          <w:sz w:val="24"/>
          <w:szCs w:val="24"/>
        </w:rPr>
        <w:t>d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 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aff</w:t>
      </w:r>
      <w:r w:rsidRPr="00D26C4D">
        <w:rPr>
          <w:rFonts w:ascii="Times New Roman" w:hAnsi="Times New Roman"/>
          <w:sz w:val="24"/>
          <w:szCs w:val="24"/>
        </w:rPr>
        <w:t>i</w:t>
      </w:r>
      <w:r w:rsidRPr="00D26C4D">
        <w:rPr>
          <w:rFonts w:ascii="Times New Roman" w:hAnsi="Times New Roman"/>
          <w:spacing w:val="-1"/>
          <w:sz w:val="24"/>
          <w:szCs w:val="24"/>
        </w:rPr>
        <w:t>r</w:t>
      </w:r>
      <w:r w:rsidRPr="00D26C4D">
        <w:rPr>
          <w:rFonts w:ascii="Times New Roman" w:hAnsi="Times New Roman"/>
          <w:sz w:val="24"/>
          <w:szCs w:val="24"/>
        </w:rPr>
        <w:t>ms, in whole</w:t>
      </w:r>
      <w:r w:rsidRPr="00D26C4D">
        <w:rPr>
          <w:rFonts w:ascii="Times New Roman" w:hAnsi="Times New Roman"/>
          <w:spacing w:val="-1"/>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in p</w:t>
      </w:r>
      <w:r w:rsidRPr="00D26C4D">
        <w:rPr>
          <w:rFonts w:ascii="Times New Roman" w:hAnsi="Times New Roman"/>
          <w:spacing w:val="-1"/>
          <w:sz w:val="24"/>
          <w:szCs w:val="24"/>
        </w:rPr>
        <w:t>ar</w:t>
      </w:r>
      <w:r w:rsidRPr="00D26C4D">
        <w:rPr>
          <w:rFonts w:ascii="Times New Roman" w:hAnsi="Times New Roman"/>
          <w:sz w:val="24"/>
          <w:szCs w:val="24"/>
        </w:rPr>
        <w:t xml:space="preserve">t, its </w:t>
      </w:r>
      <w:r w:rsidRPr="00D26C4D">
        <w:rPr>
          <w:rFonts w:ascii="Times New Roman" w:hAnsi="Times New Roman"/>
          <w:spacing w:val="-1"/>
          <w:sz w:val="24"/>
          <w:szCs w:val="24"/>
        </w:rPr>
        <w:t>a</w:t>
      </w:r>
      <w:r w:rsidRPr="00D26C4D">
        <w:rPr>
          <w:rFonts w:ascii="Times New Roman" w:hAnsi="Times New Roman"/>
          <w:sz w:val="24"/>
          <w:szCs w:val="24"/>
        </w:rPr>
        <w:t>dv</w:t>
      </w:r>
      <w:r w:rsidRPr="00D26C4D">
        <w:rPr>
          <w:rFonts w:ascii="Times New Roman" w:hAnsi="Times New Roman"/>
          <w:spacing w:val="-1"/>
          <w:sz w:val="24"/>
          <w:szCs w:val="24"/>
        </w:rPr>
        <w:t>er</w:t>
      </w:r>
      <w:r w:rsidRPr="00D26C4D">
        <w:rPr>
          <w:rFonts w:ascii="Times New Roman" w:hAnsi="Times New Roman"/>
          <w:sz w:val="24"/>
          <w:szCs w:val="24"/>
        </w:rPr>
        <w:t>se</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 it must p</w:t>
      </w:r>
      <w:r w:rsidRPr="00D26C4D">
        <w:rPr>
          <w:rFonts w:ascii="Times New Roman" w:hAnsi="Times New Roman"/>
          <w:spacing w:val="-1"/>
          <w:sz w:val="24"/>
          <w:szCs w:val="24"/>
        </w:rPr>
        <w:t>re</w:t>
      </w:r>
      <w:r w:rsidRPr="00D26C4D">
        <w:rPr>
          <w:rFonts w:ascii="Times New Roman" w:hAnsi="Times New Roman"/>
          <w:sz w:val="24"/>
          <w:szCs w:val="24"/>
        </w:rPr>
        <w:t>p</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nd s</w:t>
      </w:r>
      <w:r w:rsidRPr="00D26C4D">
        <w:rPr>
          <w:rFonts w:ascii="Times New Roman" w:hAnsi="Times New Roman"/>
          <w:spacing w:val="-1"/>
          <w:sz w:val="24"/>
          <w:szCs w:val="24"/>
        </w:rPr>
        <w:t>e</w:t>
      </w:r>
      <w:r w:rsidRPr="00D26C4D">
        <w:rPr>
          <w:rFonts w:ascii="Times New Roman" w:hAnsi="Times New Roman"/>
          <w:sz w:val="24"/>
          <w:szCs w:val="24"/>
        </w:rPr>
        <w:t>nd the</w:t>
      </w:r>
      <w:r w:rsidRPr="00D26C4D">
        <w:rPr>
          <w:rFonts w:ascii="Times New Roman" w:hAnsi="Times New Roman"/>
          <w:spacing w:val="-1"/>
          <w:sz w:val="24"/>
          <w:szCs w:val="24"/>
        </w:rPr>
        <w:t xml:space="preserve"> ca</w:t>
      </w:r>
      <w:r w:rsidRPr="00D26C4D">
        <w:rPr>
          <w:rFonts w:ascii="Times New Roman" w:hAnsi="Times New Roman"/>
          <w:sz w:val="24"/>
          <w:szCs w:val="24"/>
        </w:rPr>
        <w:t>se</w:t>
      </w:r>
      <w:r w:rsidRPr="00D26C4D">
        <w:rPr>
          <w:rFonts w:ascii="Times New Roman" w:hAnsi="Times New Roman"/>
          <w:spacing w:val="-1"/>
          <w:sz w:val="24"/>
          <w:szCs w:val="24"/>
        </w:rPr>
        <w:t xml:space="preserve"> f</w:t>
      </w:r>
      <w:r w:rsidRPr="00D26C4D">
        <w:rPr>
          <w:rFonts w:ascii="Times New Roman" w:hAnsi="Times New Roman"/>
          <w:sz w:val="24"/>
          <w:szCs w:val="24"/>
        </w:rPr>
        <w:t>ile to the</w:t>
      </w:r>
      <w:r w:rsidRPr="00D26C4D">
        <w:rPr>
          <w:rFonts w:ascii="Times New Roman" w:hAnsi="Times New Roman"/>
          <w:spacing w:val="-1"/>
          <w:sz w:val="24"/>
          <w:szCs w:val="24"/>
        </w:rPr>
        <w:t xml:space="preserve"> </w:t>
      </w:r>
      <w:r w:rsidRPr="00D26C4D">
        <w:rPr>
          <w:rFonts w:ascii="Times New Roman" w:hAnsi="Times New Roman"/>
          <w:sz w:val="24"/>
          <w:szCs w:val="24"/>
        </w:rPr>
        <w:t>ind</w:t>
      </w:r>
      <w:r w:rsidRPr="00D26C4D">
        <w:rPr>
          <w:rFonts w:ascii="Times New Roman" w:hAnsi="Times New Roman"/>
          <w:spacing w:val="-1"/>
          <w:sz w:val="24"/>
          <w:szCs w:val="24"/>
        </w:rPr>
        <w:t>e</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nd</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1"/>
          <w:sz w:val="24"/>
          <w:szCs w:val="24"/>
        </w:rPr>
        <w:t>e</w:t>
      </w:r>
      <w:r w:rsidRPr="00D26C4D">
        <w:rPr>
          <w:rFonts w:ascii="Times New Roman" w:hAnsi="Times New Roman"/>
          <w:sz w:val="24"/>
          <w:szCs w:val="24"/>
        </w:rPr>
        <w:t>ntity</w:t>
      </w:r>
      <w:r w:rsidRPr="00D26C4D">
        <w:rPr>
          <w:rFonts w:ascii="Times New Roman" w:hAnsi="Times New Roman"/>
          <w:spacing w:val="-7"/>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 xml:space="preserve">s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ditiously</w:t>
      </w:r>
      <w:r w:rsidRPr="00D26C4D">
        <w:rPr>
          <w:rFonts w:ascii="Times New Roman" w:hAnsi="Times New Roman"/>
          <w:spacing w:val="-7"/>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s 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pacing w:val="-2"/>
          <w:sz w:val="24"/>
          <w:szCs w:val="24"/>
        </w:rPr>
        <w:t>'</w:t>
      </w:r>
      <w:r w:rsidRPr="00D26C4D">
        <w:rPr>
          <w:rFonts w:ascii="Times New Roman" w:hAnsi="Times New Roman"/>
          <w:sz w:val="24"/>
          <w:szCs w:val="24"/>
        </w:rPr>
        <w:t>s h</w:t>
      </w:r>
      <w:r w:rsidRPr="00D26C4D">
        <w:rPr>
          <w:rFonts w:ascii="Times New Roman" w:hAnsi="Times New Roman"/>
          <w:spacing w:val="-1"/>
          <w:sz w:val="24"/>
          <w:szCs w:val="24"/>
        </w:rPr>
        <w:t>ea</w:t>
      </w:r>
      <w:r w:rsidRPr="00D26C4D">
        <w:rPr>
          <w:rFonts w:ascii="Times New Roman" w:hAnsi="Times New Roman"/>
          <w:sz w:val="24"/>
          <w:szCs w:val="24"/>
        </w:rPr>
        <w:t xml:space="preserve">lth </w:t>
      </w:r>
      <w:r w:rsidRPr="00D26C4D">
        <w:rPr>
          <w:rFonts w:ascii="Times New Roman" w:hAnsi="Times New Roman"/>
          <w:spacing w:val="-1"/>
          <w:sz w:val="24"/>
          <w:szCs w:val="24"/>
        </w:rPr>
        <w:t>c</w:t>
      </w:r>
      <w:r w:rsidRPr="00D26C4D">
        <w:rPr>
          <w:rFonts w:ascii="Times New Roman" w:hAnsi="Times New Roman"/>
          <w:sz w:val="24"/>
          <w:szCs w:val="24"/>
        </w:rPr>
        <w:t xml:space="preserve">ondition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s, but no l</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 xml:space="preserve">n 30 </w:t>
      </w:r>
      <w:r w:rsidRPr="00D26C4D">
        <w:rPr>
          <w:rFonts w:ascii="Times New Roman" w:hAnsi="Times New Roman"/>
          <w:spacing w:val="-1"/>
          <w:sz w:val="24"/>
          <w:szCs w:val="24"/>
        </w:rPr>
        <w:t>ca</w:t>
      </w:r>
      <w:r w:rsidRPr="00D26C4D">
        <w:rPr>
          <w:rFonts w:ascii="Times New Roman" w:hAnsi="Times New Roman"/>
          <w:sz w:val="24"/>
          <w:szCs w:val="24"/>
        </w:rPr>
        <w:t>l</w:t>
      </w:r>
      <w:r w:rsidRPr="00D26C4D">
        <w:rPr>
          <w:rFonts w:ascii="Times New Roman" w:hAnsi="Times New Roman"/>
          <w:spacing w:val="-1"/>
          <w:sz w:val="24"/>
          <w:szCs w:val="24"/>
        </w:rPr>
        <w:t>e</w:t>
      </w:r>
      <w:r w:rsidRPr="00D26C4D">
        <w:rPr>
          <w:rFonts w:ascii="Times New Roman" w:hAnsi="Times New Roman"/>
          <w:sz w:val="24"/>
          <w:szCs w:val="24"/>
        </w:rPr>
        <w:t>nd</w:t>
      </w:r>
      <w:r w:rsidRPr="00D26C4D">
        <w:rPr>
          <w:rFonts w:ascii="Times New Roman" w:hAnsi="Times New Roman"/>
          <w:spacing w:val="-1"/>
          <w:sz w:val="24"/>
          <w:szCs w:val="24"/>
        </w:rPr>
        <w:t>a</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 xml:space="preserve">s </w:t>
      </w:r>
      <w:r w:rsidRPr="00D26C4D">
        <w:rPr>
          <w:rFonts w:ascii="Times New Roman" w:hAnsi="Times New Roman"/>
          <w:spacing w:val="-1"/>
          <w:sz w:val="24"/>
          <w:szCs w:val="24"/>
        </w:rPr>
        <w:t>fr</w:t>
      </w:r>
      <w:r w:rsidRPr="00D26C4D">
        <w:rPr>
          <w:rFonts w:ascii="Times New Roman" w:hAnsi="Times New Roman"/>
          <w:sz w:val="24"/>
          <w:szCs w:val="24"/>
        </w:rPr>
        <w:t>om the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it </w:t>
      </w:r>
      <w:r w:rsidRPr="00D26C4D">
        <w:rPr>
          <w:rFonts w:ascii="Times New Roman" w:hAnsi="Times New Roman"/>
          <w:spacing w:val="-1"/>
          <w:sz w:val="24"/>
          <w:szCs w:val="24"/>
        </w:rPr>
        <w:t>rece</w:t>
      </w:r>
      <w:r w:rsidRPr="00D26C4D">
        <w:rPr>
          <w:rFonts w:ascii="Times New Roman" w:hAnsi="Times New Roman"/>
          <w:sz w:val="24"/>
          <w:szCs w:val="24"/>
        </w:rPr>
        <w:t>iv</w:t>
      </w:r>
      <w:r w:rsidRPr="00D26C4D">
        <w:rPr>
          <w:rFonts w:ascii="Times New Roman" w:hAnsi="Times New Roman"/>
          <w:spacing w:val="-1"/>
          <w:sz w:val="24"/>
          <w:szCs w:val="24"/>
        </w:rPr>
        <w:t>e</w:t>
      </w:r>
      <w:r w:rsidRPr="00D26C4D">
        <w:rPr>
          <w:rFonts w:ascii="Times New Roman" w:hAnsi="Times New Roman"/>
          <w:sz w:val="24"/>
          <w:szCs w:val="24"/>
        </w:rPr>
        <w:t>s the</w:t>
      </w:r>
      <w:r w:rsidRPr="00D26C4D">
        <w:rPr>
          <w:rFonts w:ascii="Times New Roman" w:hAnsi="Times New Roman"/>
          <w:spacing w:val="-1"/>
          <w:sz w:val="24"/>
          <w:szCs w:val="24"/>
        </w:rPr>
        <w:t xml:space="preserve"> 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nd</w:t>
      </w:r>
      <w:r w:rsidRPr="00D26C4D">
        <w:rPr>
          <w:rFonts w:ascii="Times New Roman" w:hAnsi="Times New Roman"/>
          <w:spacing w:val="-1"/>
          <w:sz w:val="24"/>
          <w:szCs w:val="24"/>
        </w:rPr>
        <w:t>ar</w:t>
      </w:r>
      <w:r w:rsidRPr="00D26C4D">
        <w:rPr>
          <w:rFonts w:ascii="Times New Roman" w:hAnsi="Times New Roman"/>
          <w:sz w:val="24"/>
          <w:szCs w:val="24"/>
        </w:rPr>
        <w:t xml:space="preserve">d </w:t>
      </w:r>
      <w:r w:rsidRPr="00D26C4D">
        <w:rPr>
          <w:rFonts w:ascii="Times New Roman" w:hAnsi="Times New Roman"/>
          <w:spacing w:val="-1"/>
          <w:sz w:val="24"/>
          <w:szCs w:val="24"/>
        </w:rPr>
        <w:t>rec</w:t>
      </w:r>
      <w:r w:rsidRPr="00D26C4D">
        <w:rPr>
          <w:rFonts w:ascii="Times New Roman" w:hAnsi="Times New Roman"/>
          <w:sz w:val="24"/>
          <w:szCs w:val="24"/>
        </w:rPr>
        <w:t>onsid</w:t>
      </w:r>
      <w:r w:rsidRPr="00D26C4D">
        <w:rPr>
          <w:rFonts w:ascii="Times New Roman" w:hAnsi="Times New Roman"/>
          <w:spacing w:val="-1"/>
          <w:sz w:val="24"/>
          <w:szCs w:val="24"/>
        </w:rPr>
        <w:t>era</w:t>
      </w:r>
      <w:r w:rsidRPr="00D26C4D">
        <w:rPr>
          <w:rFonts w:ascii="Times New Roman" w:hAnsi="Times New Roman"/>
          <w:sz w:val="24"/>
          <w:szCs w:val="24"/>
        </w:rPr>
        <w:t>tion.</w:t>
      </w:r>
    </w:p>
    <w:p w:rsidRPr="00D26C4D" w:rsidR="00467F11" w:rsidP="0038296B" w:rsidRDefault="00467F11" w14:paraId="7EA7AFCA"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020FE15B"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6"/>
          <w:sz w:val="24"/>
          <w:szCs w:val="24"/>
        </w:rPr>
        <w:t>I</w:t>
      </w:r>
      <w:r w:rsidRPr="00D26C4D">
        <w:rPr>
          <w:rFonts w:ascii="Times New Roman" w:hAnsi="Times New Roman"/>
          <w:sz w:val="24"/>
          <w:szCs w:val="24"/>
        </w:rPr>
        <w:t>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fa</w:t>
      </w:r>
      <w:r w:rsidRPr="00D26C4D">
        <w:rPr>
          <w:rFonts w:ascii="Times New Roman" w:hAnsi="Times New Roman"/>
          <w:sz w:val="24"/>
          <w:szCs w:val="24"/>
        </w:rPr>
        <w:t>ils to p</w:t>
      </w:r>
      <w:r w:rsidRPr="00D26C4D">
        <w:rPr>
          <w:rFonts w:ascii="Times New Roman" w:hAnsi="Times New Roman"/>
          <w:spacing w:val="-1"/>
          <w:sz w:val="24"/>
          <w:szCs w:val="24"/>
        </w:rPr>
        <w:t>r</w:t>
      </w:r>
      <w:r w:rsidRPr="00D26C4D">
        <w:rPr>
          <w:rFonts w:ascii="Times New Roman" w:hAnsi="Times New Roman"/>
          <w:sz w:val="24"/>
          <w:szCs w:val="24"/>
        </w:rPr>
        <w:t>ovide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with a</w:t>
      </w:r>
      <w:r w:rsidRPr="00D26C4D">
        <w:rPr>
          <w:rFonts w:ascii="Times New Roman" w:hAnsi="Times New Roman"/>
          <w:spacing w:val="-1"/>
          <w:sz w:val="24"/>
          <w:szCs w:val="24"/>
        </w:rPr>
        <w:t xml:space="preserve"> rec</w:t>
      </w:r>
      <w:r w:rsidRPr="00D26C4D">
        <w:rPr>
          <w:rFonts w:ascii="Times New Roman" w:hAnsi="Times New Roman"/>
          <w:sz w:val="24"/>
          <w:szCs w:val="24"/>
        </w:rPr>
        <w:t>onsid</w:t>
      </w:r>
      <w:r w:rsidRPr="00D26C4D">
        <w:rPr>
          <w:rFonts w:ascii="Times New Roman" w:hAnsi="Times New Roman"/>
          <w:spacing w:val="-1"/>
          <w:sz w:val="24"/>
          <w:szCs w:val="24"/>
        </w:rPr>
        <w:t>ere</w:t>
      </w:r>
      <w:r w:rsidRPr="00D26C4D">
        <w:rPr>
          <w:rFonts w:ascii="Times New Roman" w:hAnsi="Times New Roman"/>
          <w:sz w:val="24"/>
          <w:szCs w:val="24"/>
        </w:rPr>
        <w:t>d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 within the</w:t>
      </w:r>
      <w:r w:rsidRPr="00D26C4D">
        <w:rPr>
          <w:rFonts w:ascii="Times New Roman" w:hAnsi="Times New Roman"/>
          <w:spacing w:val="-1"/>
          <w:sz w:val="24"/>
          <w:szCs w:val="24"/>
        </w:rPr>
        <w:t xml:space="preserve"> </w:t>
      </w:r>
      <w:r w:rsidRPr="00D26C4D">
        <w:rPr>
          <w:rFonts w:ascii="Times New Roman" w:hAnsi="Times New Roman"/>
          <w:sz w:val="24"/>
          <w:szCs w:val="24"/>
        </w:rPr>
        <w:t>tim</w:t>
      </w:r>
      <w:r w:rsidRPr="00D26C4D">
        <w:rPr>
          <w:rFonts w:ascii="Times New Roman" w:hAnsi="Times New Roman"/>
          <w:spacing w:val="-1"/>
          <w:sz w:val="24"/>
          <w:szCs w:val="24"/>
        </w:rPr>
        <w:t>efra</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s sp</w:t>
      </w:r>
      <w:r w:rsidRPr="00D26C4D">
        <w:rPr>
          <w:rFonts w:ascii="Times New Roman" w:hAnsi="Times New Roman"/>
          <w:spacing w:val="-1"/>
          <w:sz w:val="24"/>
          <w:szCs w:val="24"/>
        </w:rPr>
        <w:t>ec</w:t>
      </w:r>
      <w:r w:rsidRPr="00D26C4D">
        <w:rPr>
          <w:rFonts w:ascii="Times New Roman" w:hAnsi="Times New Roman"/>
          <w:sz w:val="24"/>
          <w:szCs w:val="24"/>
        </w:rPr>
        <w: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d in p</w:t>
      </w:r>
      <w:r w:rsidRPr="00D26C4D">
        <w:rPr>
          <w:rFonts w:ascii="Times New Roman" w:hAnsi="Times New Roman"/>
          <w:spacing w:val="-1"/>
          <w:sz w:val="24"/>
          <w:szCs w:val="24"/>
        </w:rPr>
        <w:t>ara</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 xml:space="preserve">ph </w:t>
      </w:r>
      <w:r w:rsidRPr="00D26C4D">
        <w:rPr>
          <w:rFonts w:ascii="Times New Roman" w:hAnsi="Times New Roman"/>
          <w:spacing w:val="-1"/>
          <w:sz w:val="24"/>
          <w:szCs w:val="24"/>
        </w:rPr>
        <w:t>(a</w:t>
      </w:r>
      <w:r w:rsidRPr="00D26C4D">
        <w:rPr>
          <w:rFonts w:ascii="Times New Roman" w:hAnsi="Times New Roman"/>
          <w:sz w:val="24"/>
          <w:szCs w:val="24"/>
        </w:rPr>
        <w:t>)</w:t>
      </w:r>
      <w:r w:rsidRPr="00D26C4D">
        <w:rPr>
          <w:rFonts w:ascii="Times New Roman" w:hAnsi="Times New Roman"/>
          <w:spacing w:val="-1"/>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ara</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 xml:space="preserve">ph </w:t>
      </w:r>
      <w:r w:rsidRPr="00D26C4D">
        <w:rPr>
          <w:rFonts w:ascii="Times New Roman" w:hAnsi="Times New Roman"/>
          <w:spacing w:val="-1"/>
          <w:sz w:val="24"/>
          <w:szCs w:val="24"/>
        </w:rPr>
        <w:t>(</w:t>
      </w:r>
      <w:r w:rsidRPr="00D26C4D">
        <w:rPr>
          <w:rFonts w:ascii="Times New Roman" w:hAnsi="Times New Roman"/>
          <w:sz w:val="24"/>
          <w:szCs w:val="24"/>
        </w:rPr>
        <w:t>b)</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this s</w:t>
      </w:r>
      <w:r w:rsidRPr="00D26C4D">
        <w:rPr>
          <w:rFonts w:ascii="Times New Roman" w:hAnsi="Times New Roman"/>
          <w:spacing w:val="-1"/>
          <w:sz w:val="24"/>
          <w:szCs w:val="24"/>
        </w:rPr>
        <w:t>ec</w:t>
      </w:r>
      <w:r w:rsidRPr="00D26C4D">
        <w:rPr>
          <w:rFonts w:ascii="Times New Roman" w:hAnsi="Times New Roman"/>
          <w:sz w:val="24"/>
          <w:szCs w:val="24"/>
        </w:rPr>
        <w:t>tion, or</w:t>
      </w:r>
      <w:r w:rsidRPr="00D26C4D">
        <w:rPr>
          <w:rFonts w:ascii="Times New Roman" w:hAnsi="Times New Roman"/>
          <w:spacing w:val="-1"/>
          <w:sz w:val="24"/>
          <w:szCs w:val="24"/>
        </w:rPr>
        <w:t xml:space="preserve"> </w:t>
      </w:r>
      <w:r w:rsidRPr="00D26C4D">
        <w:rPr>
          <w:rFonts w:ascii="Times New Roman" w:hAnsi="Times New Roman"/>
          <w:sz w:val="24"/>
          <w:szCs w:val="24"/>
        </w:rPr>
        <w:t>to obt</w:t>
      </w:r>
      <w:r w:rsidRPr="00D26C4D">
        <w:rPr>
          <w:rFonts w:ascii="Times New Roman" w:hAnsi="Times New Roman"/>
          <w:spacing w:val="-1"/>
          <w:sz w:val="24"/>
          <w:szCs w:val="24"/>
        </w:rPr>
        <w:t>a</w:t>
      </w:r>
      <w:r w:rsidRPr="00D26C4D">
        <w:rPr>
          <w:rFonts w:ascii="Times New Roman" w:hAnsi="Times New Roman"/>
          <w:sz w:val="24"/>
          <w:szCs w:val="24"/>
        </w:rPr>
        <w:t>in a</w:t>
      </w:r>
      <w:r w:rsidRPr="00D26C4D">
        <w:rPr>
          <w:rFonts w:ascii="Times New Roman" w:hAnsi="Times New Roman"/>
          <w:spacing w:val="-1"/>
          <w:sz w:val="24"/>
          <w:szCs w:val="24"/>
        </w:rPr>
        <w:t xml:space="preserve"> </w:t>
      </w:r>
      <w:r w:rsidRPr="00D26C4D">
        <w:rPr>
          <w:rFonts w:ascii="Times New Roman" w:hAnsi="Times New Roman"/>
          <w:spacing w:val="-2"/>
          <w:sz w:val="24"/>
          <w:szCs w:val="24"/>
        </w:rPr>
        <w:t>g</w:t>
      </w:r>
      <w:r w:rsidRPr="00D26C4D">
        <w:rPr>
          <w:rFonts w:ascii="Times New Roman" w:hAnsi="Times New Roman"/>
          <w:sz w:val="24"/>
          <w:szCs w:val="24"/>
        </w:rPr>
        <w:t xml:space="preserve">ood </w:t>
      </w:r>
      <w:r w:rsidRPr="00D26C4D">
        <w:rPr>
          <w:rFonts w:ascii="Times New Roman" w:hAnsi="Times New Roman"/>
          <w:spacing w:val="-1"/>
          <w:sz w:val="24"/>
          <w:szCs w:val="24"/>
        </w:rPr>
        <w:t>ca</w:t>
      </w:r>
      <w:r w:rsidRPr="00D26C4D">
        <w:rPr>
          <w:rFonts w:ascii="Times New Roman" w:hAnsi="Times New Roman"/>
          <w:sz w:val="24"/>
          <w:szCs w:val="24"/>
        </w:rPr>
        <w:t xml:space="preserve">use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nsion d</w:t>
      </w:r>
      <w:r w:rsidRPr="00D26C4D">
        <w:rPr>
          <w:rFonts w:ascii="Times New Roman" w:hAnsi="Times New Roman"/>
          <w:spacing w:val="-1"/>
          <w:sz w:val="24"/>
          <w:szCs w:val="24"/>
        </w:rPr>
        <w:t>e</w:t>
      </w:r>
      <w:r w:rsidRPr="00D26C4D">
        <w:rPr>
          <w:rFonts w:ascii="Times New Roman" w:hAnsi="Times New Roman"/>
          <w:sz w:val="24"/>
          <w:szCs w:val="24"/>
        </w:rPr>
        <w:t>s</w:t>
      </w:r>
      <w:r w:rsidRPr="00D26C4D">
        <w:rPr>
          <w:rFonts w:ascii="Times New Roman" w:hAnsi="Times New Roman"/>
          <w:spacing w:val="-1"/>
          <w:sz w:val="24"/>
          <w:szCs w:val="24"/>
        </w:rPr>
        <w:t>cr</w:t>
      </w:r>
      <w:r w:rsidRPr="00D26C4D">
        <w:rPr>
          <w:rFonts w:ascii="Times New Roman" w:hAnsi="Times New Roman"/>
          <w:sz w:val="24"/>
          <w:szCs w:val="24"/>
        </w:rPr>
        <w:t>ib</w:t>
      </w:r>
      <w:r w:rsidRPr="00D26C4D">
        <w:rPr>
          <w:rFonts w:ascii="Times New Roman" w:hAnsi="Times New Roman"/>
          <w:spacing w:val="-1"/>
          <w:sz w:val="24"/>
          <w:szCs w:val="24"/>
        </w:rPr>
        <w:t>e</w:t>
      </w:r>
      <w:r w:rsidRPr="00D26C4D">
        <w:rPr>
          <w:rFonts w:ascii="Times New Roman" w:hAnsi="Times New Roman"/>
          <w:sz w:val="24"/>
          <w:szCs w:val="24"/>
        </w:rPr>
        <w:t>d in p</w:t>
      </w:r>
      <w:r w:rsidRPr="00D26C4D">
        <w:rPr>
          <w:rFonts w:ascii="Times New Roman" w:hAnsi="Times New Roman"/>
          <w:spacing w:val="-1"/>
          <w:sz w:val="24"/>
          <w:szCs w:val="24"/>
        </w:rPr>
        <w:t>ara</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 xml:space="preserve">ph </w:t>
      </w:r>
      <w:r w:rsidRPr="00D26C4D">
        <w:rPr>
          <w:rFonts w:ascii="Times New Roman" w:hAnsi="Times New Roman"/>
          <w:spacing w:val="-1"/>
          <w:sz w:val="24"/>
          <w:szCs w:val="24"/>
        </w:rPr>
        <w:t>(e</w:t>
      </w:r>
      <w:r w:rsidRPr="00D26C4D">
        <w:rPr>
          <w:rFonts w:ascii="Times New Roman" w:hAnsi="Times New Roman"/>
          <w:sz w:val="24"/>
          <w:szCs w:val="24"/>
        </w:rPr>
        <w:t>)</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this s</w:t>
      </w:r>
      <w:r w:rsidRPr="00D26C4D">
        <w:rPr>
          <w:rFonts w:ascii="Times New Roman" w:hAnsi="Times New Roman"/>
          <w:spacing w:val="-1"/>
          <w:sz w:val="24"/>
          <w:szCs w:val="24"/>
        </w:rPr>
        <w:t>ec</w:t>
      </w:r>
      <w:r w:rsidRPr="00D26C4D">
        <w:rPr>
          <w:rFonts w:ascii="Times New Roman" w:hAnsi="Times New Roman"/>
          <w:sz w:val="24"/>
          <w:szCs w:val="24"/>
        </w:rPr>
        <w:t xml:space="preserve">tion, this </w:t>
      </w:r>
      <w:r w:rsidRPr="00D26C4D">
        <w:rPr>
          <w:rFonts w:ascii="Times New Roman" w:hAnsi="Times New Roman"/>
          <w:spacing w:val="-1"/>
          <w:sz w:val="24"/>
          <w:szCs w:val="24"/>
        </w:rPr>
        <w:t>fa</w:t>
      </w:r>
      <w:r w:rsidRPr="00D26C4D">
        <w:rPr>
          <w:rFonts w:ascii="Times New Roman" w:hAnsi="Times New Roman"/>
          <w:sz w:val="24"/>
          <w:szCs w:val="24"/>
        </w:rPr>
        <w:t>ilu</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c</w:t>
      </w:r>
      <w:r w:rsidRPr="00D26C4D">
        <w:rPr>
          <w:rFonts w:ascii="Times New Roman" w:hAnsi="Times New Roman"/>
          <w:sz w:val="24"/>
          <w:szCs w:val="24"/>
        </w:rPr>
        <w:t>onstitut</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aff</w:t>
      </w:r>
      <w:r w:rsidRPr="00D26C4D">
        <w:rPr>
          <w:rFonts w:ascii="Times New Roman" w:hAnsi="Times New Roman"/>
          <w:sz w:val="24"/>
          <w:szCs w:val="24"/>
        </w:rPr>
        <w:t>i</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tion of</w:t>
      </w:r>
      <w:r w:rsidRPr="00D26C4D">
        <w:rPr>
          <w:rFonts w:ascii="Times New Roman" w:hAnsi="Times New Roman"/>
          <w:spacing w:val="-1"/>
          <w:sz w:val="24"/>
          <w:szCs w:val="24"/>
        </w:rPr>
        <w:t xml:space="preserve"> </w:t>
      </w:r>
      <w:r w:rsidRPr="00D26C4D">
        <w:rPr>
          <w:rFonts w:ascii="Times New Roman" w:hAnsi="Times New Roman"/>
          <w:sz w:val="24"/>
          <w:szCs w:val="24"/>
        </w:rPr>
        <w:t xml:space="preserve">its </w:t>
      </w:r>
      <w:r w:rsidRPr="00D26C4D">
        <w:rPr>
          <w:rFonts w:ascii="Times New Roman" w:hAnsi="Times New Roman"/>
          <w:spacing w:val="-1"/>
          <w:sz w:val="24"/>
          <w:szCs w:val="24"/>
        </w:rPr>
        <w:t>a</w:t>
      </w:r>
      <w:r w:rsidRPr="00D26C4D">
        <w:rPr>
          <w:rFonts w:ascii="Times New Roman" w:hAnsi="Times New Roman"/>
          <w:sz w:val="24"/>
          <w:szCs w:val="24"/>
        </w:rPr>
        <w:t>dv</w:t>
      </w:r>
      <w:r w:rsidRPr="00D26C4D">
        <w:rPr>
          <w:rFonts w:ascii="Times New Roman" w:hAnsi="Times New Roman"/>
          <w:spacing w:val="-1"/>
          <w:sz w:val="24"/>
          <w:szCs w:val="24"/>
        </w:rPr>
        <w:t>er</w:t>
      </w:r>
      <w:r w:rsidRPr="00D26C4D">
        <w:rPr>
          <w:rFonts w:ascii="Times New Roman" w:hAnsi="Times New Roman"/>
          <w:sz w:val="24"/>
          <w:szCs w:val="24"/>
        </w:rPr>
        <w:t>se</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nd 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must submit the</w:t>
      </w:r>
      <w:r w:rsidRPr="00D26C4D">
        <w:rPr>
          <w:rFonts w:ascii="Times New Roman" w:hAnsi="Times New Roman"/>
          <w:spacing w:val="-1"/>
          <w:sz w:val="24"/>
          <w:szCs w:val="24"/>
        </w:rPr>
        <w:t xml:space="preserve"> f</w:t>
      </w:r>
      <w:r w:rsidRPr="00D26C4D">
        <w:rPr>
          <w:rFonts w:ascii="Times New Roman" w:hAnsi="Times New Roman"/>
          <w:sz w:val="24"/>
          <w:szCs w:val="24"/>
        </w:rPr>
        <w:t>ile</w:t>
      </w:r>
      <w:r w:rsidRPr="00D26C4D">
        <w:rPr>
          <w:rFonts w:ascii="Times New Roman" w:hAnsi="Times New Roman"/>
          <w:spacing w:val="-1"/>
          <w:sz w:val="24"/>
          <w:szCs w:val="24"/>
        </w:rPr>
        <w:t xml:space="preserve"> </w:t>
      </w:r>
      <w:r w:rsidRPr="00D26C4D">
        <w:rPr>
          <w:rFonts w:ascii="Times New Roman" w:hAnsi="Times New Roman"/>
          <w:sz w:val="24"/>
          <w:szCs w:val="24"/>
        </w:rPr>
        <w:t>to the ind</w:t>
      </w:r>
      <w:r w:rsidRPr="00D26C4D">
        <w:rPr>
          <w:rFonts w:ascii="Times New Roman" w:hAnsi="Times New Roman"/>
          <w:spacing w:val="-1"/>
          <w:sz w:val="24"/>
          <w:szCs w:val="24"/>
        </w:rPr>
        <w:t>e</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nd</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1"/>
          <w:sz w:val="24"/>
          <w:szCs w:val="24"/>
        </w:rPr>
        <w:t>e</w:t>
      </w:r>
      <w:r w:rsidRPr="00D26C4D">
        <w:rPr>
          <w:rFonts w:ascii="Times New Roman" w:hAnsi="Times New Roman"/>
          <w:sz w:val="24"/>
          <w:szCs w:val="24"/>
        </w:rPr>
        <w:t>ntity</w:t>
      </w:r>
      <w:r w:rsidRPr="00D26C4D">
        <w:rPr>
          <w:rFonts w:ascii="Times New Roman" w:hAnsi="Times New Roman"/>
          <w:spacing w:val="-7"/>
          <w:sz w:val="24"/>
          <w:szCs w:val="24"/>
        </w:rPr>
        <w:t xml:space="preserve"> </w:t>
      </w:r>
      <w:r w:rsidRPr="00D26C4D">
        <w:rPr>
          <w:rFonts w:ascii="Times New Roman" w:hAnsi="Times New Roman"/>
          <w:sz w:val="24"/>
          <w:szCs w:val="24"/>
        </w:rPr>
        <w:t>in the</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a</w:t>
      </w:r>
      <w:r w:rsidRPr="00D26C4D">
        <w:rPr>
          <w:rFonts w:ascii="Times New Roman" w:hAnsi="Times New Roman"/>
          <w:sz w:val="24"/>
          <w:szCs w:val="24"/>
        </w:rPr>
        <w:t>me</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nn</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a</w:t>
      </w:r>
      <w:r w:rsidRPr="00D26C4D">
        <w:rPr>
          <w:rFonts w:ascii="Times New Roman" w:hAnsi="Times New Roman"/>
          <w:sz w:val="24"/>
          <w:szCs w:val="24"/>
        </w:rPr>
        <w:t>s d</w:t>
      </w:r>
      <w:r w:rsidRPr="00D26C4D">
        <w:rPr>
          <w:rFonts w:ascii="Times New Roman" w:hAnsi="Times New Roman"/>
          <w:spacing w:val="-1"/>
          <w:sz w:val="24"/>
          <w:szCs w:val="24"/>
        </w:rPr>
        <w:t>e</w:t>
      </w:r>
      <w:r w:rsidRPr="00D26C4D">
        <w:rPr>
          <w:rFonts w:ascii="Times New Roman" w:hAnsi="Times New Roman"/>
          <w:sz w:val="24"/>
          <w:szCs w:val="24"/>
        </w:rPr>
        <w:t>s</w:t>
      </w:r>
      <w:r w:rsidRPr="00D26C4D">
        <w:rPr>
          <w:rFonts w:ascii="Times New Roman" w:hAnsi="Times New Roman"/>
          <w:spacing w:val="-1"/>
          <w:sz w:val="24"/>
          <w:szCs w:val="24"/>
        </w:rPr>
        <w:t>cr</w:t>
      </w:r>
      <w:r w:rsidRPr="00D26C4D">
        <w:rPr>
          <w:rFonts w:ascii="Times New Roman" w:hAnsi="Times New Roman"/>
          <w:sz w:val="24"/>
          <w:szCs w:val="24"/>
        </w:rPr>
        <w:t>ib</w:t>
      </w:r>
      <w:r w:rsidRPr="00D26C4D">
        <w:rPr>
          <w:rFonts w:ascii="Times New Roman" w:hAnsi="Times New Roman"/>
          <w:spacing w:val="-1"/>
          <w:sz w:val="24"/>
          <w:szCs w:val="24"/>
        </w:rPr>
        <w:t>e</w:t>
      </w:r>
      <w:r w:rsidRPr="00D26C4D">
        <w:rPr>
          <w:rFonts w:ascii="Times New Roman" w:hAnsi="Times New Roman"/>
          <w:sz w:val="24"/>
          <w:szCs w:val="24"/>
        </w:rPr>
        <w:t>d 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ara</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 xml:space="preserve">phs </w:t>
      </w:r>
      <w:r w:rsidRPr="00D26C4D">
        <w:rPr>
          <w:rFonts w:ascii="Times New Roman" w:hAnsi="Times New Roman"/>
          <w:spacing w:val="-1"/>
          <w:sz w:val="24"/>
          <w:szCs w:val="24"/>
        </w:rPr>
        <w:t>(a</w:t>
      </w:r>
      <w:r w:rsidRPr="00D26C4D">
        <w:rPr>
          <w:rFonts w:ascii="Times New Roman" w:hAnsi="Times New Roman"/>
          <w:sz w:val="24"/>
          <w:szCs w:val="24"/>
        </w:rPr>
        <w:t>)</w:t>
      </w:r>
      <w:r w:rsidRPr="00D26C4D">
        <w:rPr>
          <w:rFonts w:ascii="Times New Roman" w:hAnsi="Times New Roman"/>
          <w:spacing w:val="-1"/>
          <w:sz w:val="24"/>
          <w:szCs w:val="24"/>
        </w:rPr>
        <w:t xml:space="preserve"> (</w:t>
      </w:r>
      <w:r w:rsidRPr="00D26C4D">
        <w:rPr>
          <w:rFonts w:ascii="Times New Roman" w:hAnsi="Times New Roman"/>
          <w:sz w:val="24"/>
          <w:szCs w:val="24"/>
        </w:rPr>
        <w:t>2)</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nd </w:t>
      </w:r>
      <w:r w:rsidRPr="00D26C4D">
        <w:rPr>
          <w:rFonts w:ascii="Times New Roman" w:hAnsi="Times New Roman"/>
          <w:spacing w:val="-1"/>
          <w:sz w:val="24"/>
          <w:szCs w:val="24"/>
        </w:rPr>
        <w:t>(</w:t>
      </w:r>
      <w:r w:rsidRPr="00D26C4D">
        <w:rPr>
          <w:rFonts w:ascii="Times New Roman" w:hAnsi="Times New Roman"/>
          <w:sz w:val="24"/>
          <w:szCs w:val="24"/>
        </w:rPr>
        <w:t>b)</w:t>
      </w:r>
      <w:r w:rsidRPr="00D26C4D">
        <w:rPr>
          <w:rFonts w:ascii="Times New Roman" w:hAnsi="Times New Roman"/>
          <w:spacing w:val="-1"/>
          <w:sz w:val="24"/>
          <w:szCs w:val="24"/>
        </w:rPr>
        <w:t xml:space="preserve"> (</w:t>
      </w:r>
      <w:r w:rsidRPr="00D26C4D">
        <w:rPr>
          <w:rFonts w:ascii="Times New Roman" w:hAnsi="Times New Roman"/>
          <w:sz w:val="24"/>
          <w:szCs w:val="24"/>
        </w:rPr>
        <w:t>2)</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this s</w:t>
      </w:r>
      <w:r w:rsidRPr="00D26C4D">
        <w:rPr>
          <w:rFonts w:ascii="Times New Roman" w:hAnsi="Times New Roman"/>
          <w:spacing w:val="-1"/>
          <w:sz w:val="24"/>
          <w:szCs w:val="24"/>
        </w:rPr>
        <w:t>ec</w:t>
      </w:r>
      <w:r w:rsidRPr="00D26C4D">
        <w:rPr>
          <w:rFonts w:ascii="Times New Roman" w:hAnsi="Times New Roman"/>
          <w:sz w:val="24"/>
          <w:szCs w:val="24"/>
        </w:rPr>
        <w:t>tion.</w:t>
      </w:r>
    </w:p>
    <w:p w:rsidRPr="00D26C4D" w:rsidR="00467F11" w:rsidP="0038296B" w:rsidRDefault="00467F11" w14:paraId="36451509"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1344BDDC"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nd the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ea</w:t>
      </w:r>
      <w:r w:rsidRPr="00D26C4D">
        <w:rPr>
          <w:rFonts w:ascii="Times New Roman" w:hAnsi="Times New Roman"/>
          <w:sz w:val="24"/>
          <w:szCs w:val="24"/>
        </w:rPr>
        <w:t>dline</w:t>
      </w:r>
      <w:r w:rsidRPr="00D26C4D">
        <w:rPr>
          <w:rFonts w:ascii="Times New Roman" w:hAnsi="Times New Roman"/>
          <w:spacing w:val="-1"/>
          <w:sz w:val="24"/>
          <w:szCs w:val="24"/>
        </w:rPr>
        <w:t xml:space="preserve"> </w:t>
      </w:r>
      <w:r w:rsidRPr="00D26C4D">
        <w:rPr>
          <w:rFonts w:ascii="Times New Roman" w:hAnsi="Times New Roman"/>
          <w:sz w:val="24"/>
          <w:szCs w:val="24"/>
        </w:rPr>
        <w:t>by</w:t>
      </w:r>
      <w:r w:rsidRPr="00D26C4D">
        <w:rPr>
          <w:rFonts w:ascii="Times New Roman" w:hAnsi="Times New Roman"/>
          <w:spacing w:val="-7"/>
          <w:sz w:val="24"/>
          <w:szCs w:val="24"/>
        </w:rPr>
        <w:t xml:space="preserve"> </w:t>
      </w:r>
      <w:r w:rsidRPr="00D26C4D">
        <w:rPr>
          <w:rFonts w:ascii="Times New Roman" w:hAnsi="Times New Roman"/>
          <w:sz w:val="24"/>
          <w:szCs w:val="24"/>
        </w:rPr>
        <w:t xml:space="preserve">up to 14 </w:t>
      </w:r>
      <w:r w:rsidRPr="00D26C4D">
        <w:rPr>
          <w:rFonts w:ascii="Times New Roman" w:hAnsi="Times New Roman"/>
          <w:spacing w:val="-1"/>
          <w:sz w:val="24"/>
          <w:szCs w:val="24"/>
        </w:rPr>
        <w:t>ca</w:t>
      </w:r>
      <w:r w:rsidRPr="00D26C4D">
        <w:rPr>
          <w:rFonts w:ascii="Times New Roman" w:hAnsi="Times New Roman"/>
          <w:sz w:val="24"/>
          <w:szCs w:val="24"/>
        </w:rPr>
        <w:t>l</w:t>
      </w:r>
      <w:r w:rsidRPr="00D26C4D">
        <w:rPr>
          <w:rFonts w:ascii="Times New Roman" w:hAnsi="Times New Roman"/>
          <w:spacing w:val="-1"/>
          <w:sz w:val="24"/>
          <w:szCs w:val="24"/>
        </w:rPr>
        <w:t>e</w:t>
      </w:r>
      <w:r w:rsidRPr="00D26C4D">
        <w:rPr>
          <w:rFonts w:ascii="Times New Roman" w:hAnsi="Times New Roman"/>
          <w:sz w:val="24"/>
          <w:szCs w:val="24"/>
        </w:rPr>
        <w:t>nd</w:t>
      </w:r>
      <w:r w:rsidRPr="00D26C4D">
        <w:rPr>
          <w:rFonts w:ascii="Times New Roman" w:hAnsi="Times New Roman"/>
          <w:spacing w:val="-1"/>
          <w:sz w:val="24"/>
          <w:szCs w:val="24"/>
        </w:rPr>
        <w:t>a</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s if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 xml:space="preserve">e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sts the</w:t>
      </w:r>
      <w:r w:rsidRPr="00D26C4D">
        <w:rPr>
          <w:rFonts w:ascii="Times New Roman" w:hAnsi="Times New Roman"/>
          <w:spacing w:val="-1"/>
          <w:sz w:val="24"/>
          <w:szCs w:val="24"/>
        </w:rPr>
        <w:t xml:space="preserve"> e</w:t>
      </w:r>
      <w:r w:rsidRPr="00D26C4D">
        <w:rPr>
          <w:rFonts w:ascii="Times New Roman" w:hAnsi="Times New Roman"/>
          <w:spacing w:val="2"/>
          <w:sz w:val="24"/>
          <w:szCs w:val="24"/>
        </w:rPr>
        <w:t>x</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nsion or</w:t>
      </w:r>
      <w:r w:rsidRPr="00D26C4D">
        <w:rPr>
          <w:rFonts w:ascii="Times New Roman" w:hAnsi="Times New Roman"/>
          <w:spacing w:val="-1"/>
          <w:sz w:val="24"/>
          <w:szCs w:val="24"/>
        </w:rPr>
        <w:t xml:space="preserve"> </w:t>
      </w:r>
      <w:r w:rsidRPr="00D26C4D">
        <w:rPr>
          <w:rFonts w:ascii="Times New Roman" w:hAnsi="Times New Roman"/>
          <w:sz w:val="24"/>
          <w:szCs w:val="24"/>
        </w:rPr>
        <w:t>if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f</w:t>
      </w:r>
      <w:r w:rsidRPr="00D26C4D">
        <w:rPr>
          <w:rFonts w:ascii="Times New Roman" w:hAnsi="Times New Roman"/>
          <w:sz w:val="24"/>
          <w:szCs w:val="24"/>
        </w:rPr>
        <w:t>inds th</w:t>
      </w:r>
      <w:r w:rsidRPr="00D26C4D">
        <w:rPr>
          <w:rFonts w:ascii="Times New Roman" w:hAnsi="Times New Roman"/>
          <w:spacing w:val="-1"/>
          <w:sz w:val="24"/>
          <w:szCs w:val="24"/>
        </w:rPr>
        <w:t>a</w:t>
      </w:r>
      <w:r w:rsidRPr="00D26C4D">
        <w:rPr>
          <w:rFonts w:ascii="Times New Roman" w:hAnsi="Times New Roman"/>
          <w:sz w:val="24"/>
          <w:szCs w:val="24"/>
        </w:rPr>
        <w:t>t it n</w:t>
      </w:r>
      <w:r w:rsidRPr="00D26C4D">
        <w:rPr>
          <w:rFonts w:ascii="Times New Roman" w:hAnsi="Times New Roman"/>
          <w:spacing w:val="-1"/>
          <w:sz w:val="24"/>
          <w:szCs w:val="24"/>
        </w:rPr>
        <w:t>ee</w:t>
      </w:r>
      <w:r w:rsidRPr="00D26C4D">
        <w:rPr>
          <w:rFonts w:ascii="Times New Roman" w:hAnsi="Times New Roman"/>
          <w:sz w:val="24"/>
          <w:szCs w:val="24"/>
        </w:rPr>
        <w:t xml:space="preserve">ds </w:t>
      </w:r>
      <w:r w:rsidRPr="00D26C4D">
        <w:rPr>
          <w:rFonts w:ascii="Times New Roman" w:hAnsi="Times New Roman"/>
          <w:spacing w:val="-1"/>
          <w:sz w:val="24"/>
          <w:szCs w:val="24"/>
        </w:rPr>
        <w:t>a</w:t>
      </w:r>
      <w:r w:rsidRPr="00D26C4D">
        <w:rPr>
          <w:rFonts w:ascii="Times New Roman" w:hAnsi="Times New Roman"/>
          <w:sz w:val="24"/>
          <w:szCs w:val="24"/>
        </w:rPr>
        <w:t>ddition</w:t>
      </w:r>
      <w:r w:rsidRPr="00D26C4D">
        <w:rPr>
          <w:rFonts w:ascii="Times New Roman" w:hAnsi="Times New Roman"/>
          <w:spacing w:val="-1"/>
          <w:sz w:val="24"/>
          <w:szCs w:val="24"/>
        </w:rPr>
        <w:t>a</w:t>
      </w:r>
      <w:r w:rsidRPr="00D26C4D">
        <w:rPr>
          <w:rFonts w:ascii="Times New Roman" w:hAnsi="Times New Roman"/>
          <w:sz w:val="24"/>
          <w:szCs w:val="24"/>
        </w:rPr>
        <w:t>l 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nd the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l</w:t>
      </w:r>
      <w:r w:rsidRPr="00D26C4D">
        <w:rPr>
          <w:rFonts w:ascii="Times New Roman" w:hAnsi="Times New Roman"/>
          <w:spacing w:val="-1"/>
          <w:sz w:val="24"/>
          <w:szCs w:val="24"/>
        </w:rPr>
        <w:t>a</w:t>
      </w:r>
      <w:r w:rsidRPr="00D26C4D">
        <w:rPr>
          <w:rFonts w:ascii="Times New Roman" w:hAnsi="Times New Roman"/>
          <w:sz w:val="24"/>
          <w:szCs w:val="24"/>
        </w:rPr>
        <w:t>y is in the</w:t>
      </w:r>
      <w:r w:rsidRPr="00D26C4D">
        <w:rPr>
          <w:rFonts w:ascii="Times New Roman" w:hAnsi="Times New Roman"/>
          <w:spacing w:val="-1"/>
          <w:sz w:val="24"/>
          <w:szCs w:val="24"/>
        </w:rPr>
        <w:t xml:space="preserve"> </w:t>
      </w:r>
      <w:r w:rsidRPr="00D26C4D">
        <w:rPr>
          <w:rFonts w:ascii="Times New Roman" w:hAnsi="Times New Roman"/>
          <w:sz w:val="24"/>
          <w:szCs w:val="24"/>
        </w:rPr>
        <w:t>int</w:t>
      </w:r>
      <w:r w:rsidRPr="00D26C4D">
        <w:rPr>
          <w:rFonts w:ascii="Times New Roman" w:hAnsi="Times New Roman"/>
          <w:spacing w:val="-1"/>
          <w:sz w:val="24"/>
          <w:szCs w:val="24"/>
        </w:rPr>
        <w:t>ere</w:t>
      </w:r>
      <w:r w:rsidRPr="00D26C4D">
        <w:rPr>
          <w:rFonts w:ascii="Times New Roman" w:hAnsi="Times New Roman"/>
          <w:sz w:val="24"/>
          <w:szCs w:val="24"/>
        </w:rPr>
        <w:t>st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(f</w:t>
      </w:r>
      <w:r w:rsidRPr="00D26C4D">
        <w:rPr>
          <w:rFonts w:ascii="Times New Roman" w:hAnsi="Times New Roman"/>
          <w:sz w:val="24"/>
          <w:szCs w:val="24"/>
        </w:rPr>
        <w:t>or</w:t>
      </w:r>
      <w:r w:rsidRPr="00D26C4D">
        <w:rPr>
          <w:rFonts w:ascii="Times New Roman" w:hAnsi="Times New Roman"/>
          <w:spacing w:val="-1"/>
          <w:sz w:val="24"/>
          <w:szCs w:val="24"/>
        </w:rPr>
        <w:t xml:space="preserve"> e</w:t>
      </w:r>
      <w:r w:rsidRPr="00D26C4D">
        <w:rPr>
          <w:rFonts w:ascii="Times New Roman" w:hAnsi="Times New Roman"/>
          <w:spacing w:val="2"/>
          <w:sz w:val="24"/>
          <w:szCs w:val="24"/>
        </w:rPr>
        <w:t>x</w:t>
      </w:r>
      <w:r w:rsidRPr="00D26C4D">
        <w:rPr>
          <w:rFonts w:ascii="Times New Roman" w:hAnsi="Times New Roman"/>
          <w:spacing w:val="-1"/>
          <w:sz w:val="24"/>
          <w:szCs w:val="24"/>
        </w:rPr>
        <w:t>a</w:t>
      </w:r>
      <w:r w:rsidRPr="00D26C4D">
        <w:rPr>
          <w:rFonts w:ascii="Times New Roman" w:hAnsi="Times New Roman"/>
          <w:sz w:val="24"/>
          <w:szCs w:val="24"/>
        </w:rPr>
        <w:t>mpl</w:t>
      </w:r>
      <w:r w:rsidRPr="00D26C4D">
        <w:rPr>
          <w:rFonts w:ascii="Times New Roman" w:hAnsi="Times New Roman"/>
          <w:spacing w:val="-1"/>
          <w:sz w:val="24"/>
          <w:szCs w:val="24"/>
        </w:rPr>
        <w:t>e</w:t>
      </w:r>
      <w:r w:rsidRPr="00D26C4D">
        <w:rPr>
          <w:rFonts w:ascii="Times New Roman" w:hAnsi="Times New Roman"/>
          <w:sz w:val="24"/>
          <w:szCs w:val="24"/>
        </w:rPr>
        <w:t>, the</w:t>
      </w:r>
      <w:r w:rsidRPr="00D26C4D">
        <w:rPr>
          <w:rFonts w:ascii="Times New Roman" w:hAnsi="Times New Roman"/>
          <w:spacing w:val="-1"/>
          <w:sz w:val="24"/>
          <w:szCs w:val="24"/>
        </w:rPr>
        <w:t xml:space="preserve"> rece</w:t>
      </w:r>
      <w:r w:rsidRPr="00D26C4D">
        <w:rPr>
          <w:rFonts w:ascii="Times New Roman" w:hAnsi="Times New Roman"/>
          <w:sz w:val="24"/>
          <w:szCs w:val="24"/>
        </w:rPr>
        <w:t>ipt of</w:t>
      </w:r>
      <w:r w:rsidRPr="00D26C4D">
        <w:rPr>
          <w:rFonts w:ascii="Times New Roman" w:hAnsi="Times New Roman"/>
          <w:spacing w:val="-1"/>
          <w:sz w:val="24"/>
          <w:szCs w:val="24"/>
        </w:rPr>
        <w:t xml:space="preserve"> a</w:t>
      </w:r>
      <w:r w:rsidRPr="00D26C4D">
        <w:rPr>
          <w:rFonts w:ascii="Times New Roman" w:hAnsi="Times New Roman"/>
          <w:sz w:val="24"/>
          <w:szCs w:val="24"/>
        </w:rPr>
        <w:t>ddition</w:t>
      </w:r>
      <w:r w:rsidRPr="00D26C4D">
        <w:rPr>
          <w:rFonts w:ascii="Times New Roman" w:hAnsi="Times New Roman"/>
          <w:spacing w:val="-1"/>
          <w:sz w:val="24"/>
          <w:szCs w:val="24"/>
        </w:rPr>
        <w:t>a</w:t>
      </w:r>
      <w:r w:rsidRPr="00D26C4D">
        <w:rPr>
          <w:rFonts w:ascii="Times New Roman" w:hAnsi="Times New Roman"/>
          <w:sz w:val="24"/>
          <w:szCs w:val="24"/>
        </w:rPr>
        <w:t>l 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w:t>
      </w:r>
      <w:r w:rsidRPr="00D26C4D">
        <w:rPr>
          <w:rFonts w:ascii="Times New Roman" w:hAnsi="Times New Roman"/>
          <w:sz w:val="24"/>
          <w:szCs w:val="24"/>
        </w:rPr>
        <w:t xml:space="preserve">l </w:t>
      </w:r>
      <w:r w:rsidRPr="00D26C4D">
        <w:rPr>
          <w:rFonts w:ascii="Times New Roman" w:hAnsi="Times New Roman"/>
          <w:spacing w:val="-1"/>
          <w:sz w:val="24"/>
          <w:szCs w:val="24"/>
        </w:rPr>
        <w:t>e</w:t>
      </w:r>
      <w:r w:rsidRPr="00D26C4D">
        <w:rPr>
          <w:rFonts w:ascii="Times New Roman" w:hAnsi="Times New Roman"/>
          <w:sz w:val="24"/>
          <w:szCs w:val="24"/>
        </w:rPr>
        <w:t>vid</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ay</w:t>
      </w:r>
      <w:r w:rsidRPr="00D26C4D" w:rsidR="00E77E90">
        <w:rPr>
          <w:rFonts w:ascii="Times New Roman" w:hAnsi="Times New Roman"/>
          <w:spacing w:val="-1"/>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h</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2"/>
          <w:sz w:val="24"/>
          <w:szCs w:val="24"/>
        </w:rPr>
        <w:t>g</w:t>
      </w:r>
      <w:r w:rsidRPr="00D26C4D">
        <w:rPr>
          <w:rFonts w:ascii="Times New Roman" w:hAnsi="Times New Roman"/>
          <w:sz w:val="24"/>
          <w:szCs w:val="24"/>
        </w:rPr>
        <w:t>e</w:t>
      </w:r>
      <w:r w:rsidRPr="00D26C4D">
        <w:rPr>
          <w:rFonts w:ascii="Times New Roman" w:hAnsi="Times New Roman"/>
          <w:spacing w:val="-1"/>
          <w:sz w:val="24"/>
          <w:szCs w:val="24"/>
        </w:rPr>
        <w:t xml:space="preserve"> a</w:t>
      </w:r>
      <w:r w:rsidRPr="00D26C4D">
        <w:rPr>
          <w:rFonts w:ascii="Times New Roman" w:hAnsi="Times New Roman"/>
          <w:sz w:val="24"/>
          <w:szCs w:val="24"/>
        </w:rPr>
        <w:t>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w:t>
      </w:r>
      <w:r w:rsidRPr="00D26C4D">
        <w:rPr>
          <w:rFonts w:ascii="Times New Roman" w:hAnsi="Times New Roman"/>
          <w:spacing w:val="-2"/>
          <w:sz w:val="24"/>
          <w:szCs w:val="24"/>
        </w:rPr>
        <w:t>'</w:t>
      </w:r>
      <w:r w:rsidRPr="00D26C4D">
        <w:rPr>
          <w:rFonts w:ascii="Times New Roman" w:hAnsi="Times New Roman"/>
          <w:sz w:val="24"/>
          <w:szCs w:val="24"/>
        </w:rPr>
        <w:t>s d</w:t>
      </w:r>
      <w:r w:rsidRPr="00D26C4D">
        <w:rPr>
          <w:rFonts w:ascii="Times New Roman" w:hAnsi="Times New Roman"/>
          <w:spacing w:val="-1"/>
          <w:sz w:val="24"/>
          <w:szCs w:val="24"/>
        </w:rPr>
        <w:t>ec</w:t>
      </w:r>
      <w:r w:rsidRPr="00D26C4D">
        <w:rPr>
          <w:rFonts w:ascii="Times New Roman" w:hAnsi="Times New Roman"/>
          <w:sz w:val="24"/>
          <w:szCs w:val="24"/>
        </w:rPr>
        <w:t>ision to d</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7"/>
          <w:sz w:val="24"/>
          <w:szCs w:val="24"/>
        </w:rPr>
        <w:t>y</w:t>
      </w:r>
      <w:r w:rsidRPr="00D26C4D">
        <w:rPr>
          <w:rFonts w:ascii="Times New Roman" w:hAnsi="Times New Roman"/>
          <w:spacing w:val="-1"/>
          <w:sz w:val="24"/>
          <w:szCs w:val="24"/>
        </w:rPr>
        <w:t>)</w:t>
      </w:r>
      <w:r w:rsidRPr="00D26C4D">
        <w:rPr>
          <w:rFonts w:ascii="Times New Roman" w:hAnsi="Times New Roman"/>
          <w:sz w:val="24"/>
          <w:szCs w:val="24"/>
        </w:rPr>
        <w:t>.  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must noti</w:t>
      </w:r>
      <w:r w:rsidRPr="00D26C4D">
        <w:rPr>
          <w:rFonts w:ascii="Times New Roman" w:hAnsi="Times New Roman"/>
          <w:spacing w:val="-1"/>
          <w:sz w:val="24"/>
          <w:szCs w:val="24"/>
        </w:rPr>
        <w:t>f</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 its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nd 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 xml:space="preserve">s </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2"/>
          <w:sz w:val="24"/>
          <w:szCs w:val="24"/>
        </w:rPr>
        <w:t>g</w:t>
      </w:r>
      <w:r w:rsidRPr="00D26C4D">
        <w:rPr>
          <w:rFonts w:ascii="Times New Roman" w:hAnsi="Times New Roman"/>
          <w:sz w:val="24"/>
          <w:szCs w:val="24"/>
        </w:rPr>
        <w:t xml:space="preserve">ht to </w:t>
      </w:r>
      <w:r w:rsidRPr="00D26C4D">
        <w:rPr>
          <w:rFonts w:ascii="Times New Roman" w:hAnsi="Times New Roman"/>
          <w:spacing w:val="-1"/>
          <w:sz w:val="24"/>
          <w:szCs w:val="24"/>
        </w:rPr>
        <w:t>f</w:t>
      </w:r>
      <w:r w:rsidRPr="00D26C4D">
        <w:rPr>
          <w:rFonts w:ascii="Times New Roman" w:hAnsi="Times New Roman"/>
          <w:sz w:val="24"/>
          <w:szCs w:val="24"/>
        </w:rPr>
        <w:t>ile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dit</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2"/>
          <w:sz w:val="24"/>
          <w:szCs w:val="24"/>
        </w:rPr>
        <w:t>g</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v</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if</w:t>
      </w:r>
      <w:r w:rsidRPr="00D26C4D">
        <w:rPr>
          <w:rFonts w:ascii="Times New Roman" w:hAnsi="Times New Roman"/>
          <w:spacing w:val="-1"/>
          <w:sz w:val="24"/>
          <w:szCs w:val="24"/>
        </w:rPr>
        <w:t xml:space="preserve"> </w:t>
      </w:r>
      <w:r w:rsidRPr="00D26C4D">
        <w:rPr>
          <w:rFonts w:ascii="Times New Roman" w:hAnsi="Times New Roman"/>
          <w:sz w:val="24"/>
          <w:szCs w:val="24"/>
        </w:rPr>
        <w:t>he</w:t>
      </w:r>
      <w:r w:rsidRPr="00D26C4D">
        <w:rPr>
          <w:rFonts w:ascii="Times New Roman" w:hAnsi="Times New Roman"/>
          <w:spacing w:val="-1"/>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she</w:t>
      </w:r>
      <w:r w:rsidRPr="00D26C4D">
        <w:rPr>
          <w:rFonts w:ascii="Times New Roman" w:hAnsi="Times New Roman"/>
          <w:spacing w:val="-1"/>
          <w:sz w:val="24"/>
          <w:szCs w:val="24"/>
        </w:rPr>
        <w:t xml:space="preserve"> </w:t>
      </w:r>
      <w:r w:rsidRPr="00D26C4D">
        <w:rPr>
          <w:rFonts w:ascii="Times New Roman" w:hAnsi="Times New Roman"/>
          <w:sz w:val="24"/>
          <w:szCs w:val="24"/>
        </w:rPr>
        <w:t>obj</w:t>
      </w:r>
      <w:r w:rsidRPr="00D26C4D">
        <w:rPr>
          <w:rFonts w:ascii="Times New Roman" w:hAnsi="Times New Roman"/>
          <w:spacing w:val="-1"/>
          <w:sz w:val="24"/>
          <w:szCs w:val="24"/>
        </w:rPr>
        <w:t>ec</w:t>
      </w:r>
      <w:r w:rsidRPr="00D26C4D">
        <w:rPr>
          <w:rFonts w:ascii="Times New Roman" w:hAnsi="Times New Roman"/>
          <w:sz w:val="24"/>
          <w:szCs w:val="24"/>
        </w:rPr>
        <w:t>ts to</w:t>
      </w:r>
      <w:r w:rsidRPr="00D26C4D" w:rsidR="00E77E90">
        <w:rPr>
          <w:rFonts w:ascii="Times New Roman" w:hAnsi="Times New Roman"/>
          <w:sz w:val="24"/>
          <w:szCs w:val="24"/>
        </w:rPr>
        <w:t xml:space="preserve">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nsion.</w:t>
      </w:r>
    </w:p>
    <w:p w:rsidRPr="00D26C4D" w:rsidR="00467F11" w:rsidP="0038296B" w:rsidRDefault="00467F11" w14:paraId="4F346542"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281D61A1"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6"/>
          <w:sz w:val="24"/>
          <w:szCs w:val="24"/>
        </w:rPr>
        <w:t>I</w:t>
      </w:r>
      <w:r w:rsidRPr="00D26C4D">
        <w:rPr>
          <w:rFonts w:ascii="Times New Roman" w:hAnsi="Times New Roman"/>
          <w:sz w:val="24"/>
          <w:szCs w:val="24"/>
        </w:rPr>
        <w:t>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r</w:t>
      </w:r>
      <w:r w:rsidRPr="00D26C4D">
        <w:rPr>
          <w:rFonts w:ascii="Times New Roman" w:hAnsi="Times New Roman"/>
          <w:sz w:val="24"/>
          <w:szCs w:val="24"/>
        </w:rPr>
        <w:t>st noti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ra</w:t>
      </w:r>
      <w:r w:rsidRPr="00D26C4D">
        <w:rPr>
          <w:rFonts w:ascii="Times New Roman" w:hAnsi="Times New Roman"/>
          <w:sz w:val="24"/>
          <w:szCs w:val="24"/>
        </w:rPr>
        <w:t>lly</w:t>
      </w:r>
      <w:r w:rsidRPr="00D26C4D">
        <w:rPr>
          <w:rFonts w:ascii="Times New Roman" w:hAnsi="Times New Roman"/>
          <w:spacing w:val="-7"/>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c</w:t>
      </w:r>
      <w:r w:rsidRPr="00D26C4D">
        <w:rPr>
          <w:rFonts w:ascii="Times New Roman" w:hAnsi="Times New Roman"/>
          <w:sz w:val="24"/>
          <w:szCs w:val="24"/>
        </w:rPr>
        <w:t>ompl</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ly</w:t>
      </w:r>
      <w:r w:rsidRPr="00D26C4D">
        <w:rPr>
          <w:rFonts w:ascii="Times New Roman" w:hAnsi="Times New Roman"/>
          <w:spacing w:val="-7"/>
          <w:sz w:val="24"/>
          <w:szCs w:val="24"/>
        </w:rPr>
        <w:t xml:space="preserve"> </w:t>
      </w:r>
      <w:r w:rsidRPr="00D26C4D">
        <w:rPr>
          <w:rFonts w:ascii="Times New Roman" w:hAnsi="Times New Roman"/>
          <w:spacing w:val="-1"/>
          <w:sz w:val="24"/>
          <w:szCs w:val="24"/>
        </w:rPr>
        <w:t>fa</w:t>
      </w:r>
      <w:r w:rsidRPr="00D26C4D">
        <w:rPr>
          <w:rFonts w:ascii="Times New Roman" w:hAnsi="Times New Roman"/>
          <w:sz w:val="24"/>
          <w:szCs w:val="24"/>
        </w:rPr>
        <w:t>vo</w:t>
      </w:r>
      <w:r w:rsidRPr="00D26C4D">
        <w:rPr>
          <w:rFonts w:ascii="Times New Roman" w:hAnsi="Times New Roman"/>
          <w:spacing w:val="-1"/>
          <w:sz w:val="24"/>
          <w:szCs w:val="24"/>
        </w:rPr>
        <w:t>ra</w:t>
      </w:r>
      <w:r w:rsidRPr="00D26C4D">
        <w:rPr>
          <w:rFonts w:ascii="Times New Roman" w:hAnsi="Times New Roman"/>
          <w:sz w:val="24"/>
          <w:szCs w:val="24"/>
        </w:rPr>
        <w:t>ble</w:t>
      </w:r>
      <w:r w:rsidRPr="00D26C4D">
        <w:rPr>
          <w:rFonts w:ascii="Times New Roman" w:hAnsi="Times New Roman"/>
          <w:spacing w:val="-1"/>
          <w:sz w:val="24"/>
          <w:szCs w:val="24"/>
        </w:rPr>
        <w:t xml:space="preserve"> 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dit</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rec</w:t>
      </w:r>
      <w:r w:rsidRPr="00D26C4D">
        <w:rPr>
          <w:rFonts w:ascii="Times New Roman" w:hAnsi="Times New Roman"/>
          <w:sz w:val="24"/>
          <w:szCs w:val="24"/>
        </w:rPr>
        <w:t>onsid</w:t>
      </w:r>
      <w:r w:rsidRPr="00D26C4D">
        <w:rPr>
          <w:rFonts w:ascii="Times New Roman" w:hAnsi="Times New Roman"/>
          <w:spacing w:val="-1"/>
          <w:sz w:val="24"/>
          <w:szCs w:val="24"/>
        </w:rPr>
        <w:t>era</w:t>
      </w:r>
      <w:r w:rsidRPr="00D26C4D">
        <w:rPr>
          <w:rFonts w:ascii="Times New Roman" w:hAnsi="Times New Roman"/>
          <w:sz w:val="24"/>
          <w:szCs w:val="24"/>
        </w:rPr>
        <w:t>tion, it must m</w:t>
      </w:r>
      <w:r w:rsidRPr="00D26C4D">
        <w:rPr>
          <w:rFonts w:ascii="Times New Roman" w:hAnsi="Times New Roman"/>
          <w:spacing w:val="-1"/>
          <w:sz w:val="24"/>
          <w:szCs w:val="24"/>
        </w:rPr>
        <w:t>a</w:t>
      </w:r>
      <w:r w:rsidRPr="00D26C4D">
        <w:rPr>
          <w:rFonts w:ascii="Times New Roman" w:hAnsi="Times New Roman"/>
          <w:sz w:val="24"/>
          <w:szCs w:val="24"/>
        </w:rPr>
        <w:t>il 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c</w:t>
      </w:r>
      <w:r w:rsidRPr="00D26C4D">
        <w:rPr>
          <w:rFonts w:ascii="Times New Roman" w:hAnsi="Times New Roman"/>
          <w:sz w:val="24"/>
          <w:szCs w:val="24"/>
        </w:rPr>
        <w:t>on</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tion to 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within 2 wo</w:t>
      </w:r>
      <w:r w:rsidRPr="00D26C4D">
        <w:rPr>
          <w:rFonts w:ascii="Times New Roman" w:hAnsi="Times New Roman"/>
          <w:spacing w:val="-1"/>
          <w:sz w:val="24"/>
          <w:szCs w:val="24"/>
        </w:rPr>
        <w:t>r</w:t>
      </w:r>
      <w:r w:rsidRPr="00D26C4D">
        <w:rPr>
          <w:rFonts w:ascii="Times New Roman" w:hAnsi="Times New Roman"/>
          <w:sz w:val="24"/>
          <w:szCs w:val="24"/>
        </w:rPr>
        <w:t>king</w:t>
      </w:r>
      <w:r w:rsidRPr="00D26C4D">
        <w:rPr>
          <w:rFonts w:ascii="Times New Roman" w:hAnsi="Times New Roman"/>
          <w:spacing w:val="-2"/>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s.</w:t>
      </w:r>
    </w:p>
    <w:p w:rsidRPr="00D26C4D" w:rsidR="00467F11" w:rsidP="0038296B" w:rsidRDefault="00467F11" w14:paraId="0A37305D"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02470F38"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6"/>
          <w:sz w:val="24"/>
          <w:szCs w:val="24"/>
        </w:rPr>
        <w:t>I</w:t>
      </w:r>
      <w:r w:rsidRPr="00D26C4D">
        <w:rPr>
          <w:rFonts w:ascii="Times New Roman" w:hAnsi="Times New Roman"/>
          <w:spacing w:val="-1"/>
          <w:sz w:val="24"/>
          <w:szCs w:val="24"/>
        </w:rPr>
        <w:t>f</w:t>
      </w:r>
      <w:r w:rsidRPr="00D26C4D">
        <w:rPr>
          <w:rFonts w:ascii="Times New Roman" w:hAnsi="Times New Roman"/>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s a</w:t>
      </w:r>
      <w:r w:rsidRPr="00D26C4D">
        <w:rPr>
          <w:rFonts w:ascii="Times New Roman" w:hAnsi="Times New Roman"/>
          <w:spacing w:val="-1"/>
          <w:sz w:val="24"/>
          <w:szCs w:val="24"/>
        </w:rPr>
        <w:t xml:space="preserve"> re</w:t>
      </w:r>
      <w:r w:rsidRPr="00D26C4D">
        <w:rPr>
          <w:rFonts w:ascii="Times New Roman" w:hAnsi="Times New Roman"/>
          <w:sz w:val="24"/>
          <w:szCs w:val="24"/>
        </w:rPr>
        <w:t>sult of</w:t>
      </w:r>
      <w:r w:rsidRPr="00D26C4D">
        <w:rPr>
          <w:rFonts w:ascii="Times New Roman" w:hAnsi="Times New Roman"/>
          <w:spacing w:val="-1"/>
          <w:sz w:val="24"/>
          <w:szCs w:val="24"/>
        </w:rPr>
        <w:t xml:space="preserve"> </w:t>
      </w:r>
      <w:r w:rsidRPr="00D26C4D">
        <w:rPr>
          <w:rFonts w:ascii="Times New Roman" w:hAnsi="Times New Roman"/>
          <w:sz w:val="24"/>
          <w:szCs w:val="24"/>
        </w:rPr>
        <w:t xml:space="preserve">its </w:t>
      </w:r>
      <w:r w:rsidRPr="00D26C4D">
        <w:rPr>
          <w:rFonts w:ascii="Times New Roman" w:hAnsi="Times New Roman"/>
          <w:spacing w:val="-1"/>
          <w:sz w:val="24"/>
          <w:szCs w:val="24"/>
        </w:rPr>
        <w:t>rec</w:t>
      </w:r>
      <w:r w:rsidRPr="00D26C4D">
        <w:rPr>
          <w:rFonts w:ascii="Times New Roman" w:hAnsi="Times New Roman"/>
          <w:sz w:val="24"/>
          <w:szCs w:val="24"/>
        </w:rPr>
        <w:t>onsid</w:t>
      </w:r>
      <w:r w:rsidRPr="00D26C4D">
        <w:rPr>
          <w:rFonts w:ascii="Times New Roman" w:hAnsi="Times New Roman"/>
          <w:spacing w:val="-1"/>
          <w:sz w:val="24"/>
          <w:szCs w:val="24"/>
        </w:rPr>
        <w:t>era</w:t>
      </w:r>
      <w:r w:rsidRPr="00D26C4D">
        <w:rPr>
          <w:rFonts w:ascii="Times New Roman" w:hAnsi="Times New Roman"/>
          <w:sz w:val="24"/>
          <w:szCs w:val="24"/>
        </w:rPr>
        <w:t>tion, 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aff</w:t>
      </w:r>
      <w:r w:rsidRPr="00D26C4D">
        <w:rPr>
          <w:rFonts w:ascii="Times New Roman" w:hAnsi="Times New Roman"/>
          <w:sz w:val="24"/>
          <w:szCs w:val="24"/>
        </w:rPr>
        <w:t>i</w:t>
      </w:r>
      <w:r w:rsidRPr="00D26C4D">
        <w:rPr>
          <w:rFonts w:ascii="Times New Roman" w:hAnsi="Times New Roman"/>
          <w:spacing w:val="-1"/>
          <w:sz w:val="24"/>
          <w:szCs w:val="24"/>
        </w:rPr>
        <w:t>r</w:t>
      </w:r>
      <w:r w:rsidRPr="00D26C4D">
        <w:rPr>
          <w:rFonts w:ascii="Times New Roman" w:hAnsi="Times New Roman"/>
          <w:sz w:val="24"/>
          <w:szCs w:val="24"/>
        </w:rPr>
        <w:t>ms, in whole</w:t>
      </w:r>
      <w:r w:rsidRPr="00D26C4D">
        <w:rPr>
          <w:rFonts w:ascii="Times New Roman" w:hAnsi="Times New Roman"/>
          <w:spacing w:val="-1"/>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in p</w:t>
      </w:r>
      <w:r w:rsidRPr="00D26C4D">
        <w:rPr>
          <w:rFonts w:ascii="Times New Roman" w:hAnsi="Times New Roman"/>
          <w:spacing w:val="-1"/>
          <w:sz w:val="24"/>
          <w:szCs w:val="24"/>
        </w:rPr>
        <w:t>ar</w:t>
      </w:r>
      <w:r w:rsidRPr="00D26C4D">
        <w:rPr>
          <w:rFonts w:ascii="Times New Roman" w:hAnsi="Times New Roman"/>
          <w:sz w:val="24"/>
          <w:szCs w:val="24"/>
        </w:rPr>
        <w:t xml:space="preserve">t, its </w:t>
      </w:r>
      <w:r w:rsidRPr="00D26C4D">
        <w:rPr>
          <w:rFonts w:ascii="Times New Roman" w:hAnsi="Times New Roman"/>
          <w:spacing w:val="-1"/>
          <w:sz w:val="24"/>
          <w:szCs w:val="24"/>
        </w:rPr>
        <w:t>a</w:t>
      </w:r>
      <w:r w:rsidRPr="00D26C4D">
        <w:rPr>
          <w:rFonts w:ascii="Times New Roman" w:hAnsi="Times New Roman"/>
          <w:sz w:val="24"/>
          <w:szCs w:val="24"/>
        </w:rPr>
        <w:t>dv</w:t>
      </w:r>
      <w:r w:rsidRPr="00D26C4D">
        <w:rPr>
          <w:rFonts w:ascii="Times New Roman" w:hAnsi="Times New Roman"/>
          <w:spacing w:val="-1"/>
          <w:sz w:val="24"/>
          <w:szCs w:val="24"/>
        </w:rPr>
        <w:t>er</w:t>
      </w:r>
      <w:r w:rsidRPr="00D26C4D">
        <w:rPr>
          <w:rFonts w:ascii="Times New Roman" w:hAnsi="Times New Roman"/>
          <w:sz w:val="24"/>
          <w:szCs w:val="24"/>
        </w:rPr>
        <w:t>se</w:t>
      </w:r>
      <w:r w:rsidRPr="00D26C4D">
        <w:rPr>
          <w:rFonts w:ascii="Times New Roman" w:hAnsi="Times New Roman"/>
          <w:spacing w:val="-1"/>
          <w:sz w:val="24"/>
          <w:szCs w:val="24"/>
        </w:rPr>
        <w:t xml:space="preserve"> 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dit</w:t>
      </w:r>
      <w:r w:rsidRPr="00D26C4D">
        <w:rPr>
          <w:rFonts w:ascii="Times New Roman" w:hAnsi="Times New Roman"/>
          <w:spacing w:val="-1"/>
          <w:sz w:val="24"/>
          <w:szCs w:val="24"/>
        </w:rPr>
        <w:t>e</w:t>
      </w:r>
      <w:r w:rsidRPr="00D26C4D">
        <w:rPr>
          <w:rFonts w:ascii="Times New Roman" w:hAnsi="Times New Roman"/>
          <w:sz w:val="24"/>
          <w:szCs w:val="24"/>
        </w:rPr>
        <w:t>d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 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must submit a</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nd the</w:t>
      </w:r>
      <w:r w:rsidRPr="00D26C4D">
        <w:rPr>
          <w:rFonts w:ascii="Times New Roman" w:hAnsi="Times New Roman"/>
          <w:spacing w:val="-1"/>
          <w:sz w:val="24"/>
          <w:szCs w:val="24"/>
        </w:rPr>
        <w:t xml:space="preserve"> ca</w:t>
      </w:r>
      <w:r w:rsidRPr="00D26C4D">
        <w:rPr>
          <w:rFonts w:ascii="Times New Roman" w:hAnsi="Times New Roman"/>
          <w:sz w:val="24"/>
          <w:szCs w:val="24"/>
        </w:rPr>
        <w:t>se</w:t>
      </w:r>
      <w:r w:rsidRPr="00D26C4D">
        <w:rPr>
          <w:rFonts w:ascii="Times New Roman" w:hAnsi="Times New Roman"/>
          <w:spacing w:val="-1"/>
          <w:sz w:val="24"/>
          <w:szCs w:val="24"/>
        </w:rPr>
        <w:t xml:space="preserve"> f</w:t>
      </w:r>
      <w:r w:rsidRPr="00D26C4D">
        <w:rPr>
          <w:rFonts w:ascii="Times New Roman" w:hAnsi="Times New Roman"/>
          <w:sz w:val="24"/>
          <w:szCs w:val="24"/>
        </w:rPr>
        <w:t>ile</w:t>
      </w:r>
      <w:r w:rsidRPr="00D26C4D">
        <w:rPr>
          <w:rFonts w:ascii="Times New Roman" w:hAnsi="Times New Roman"/>
          <w:spacing w:val="-1"/>
          <w:sz w:val="24"/>
          <w:szCs w:val="24"/>
        </w:rPr>
        <w:t xml:space="preserve"> </w:t>
      </w:r>
      <w:r w:rsidRPr="00D26C4D">
        <w:rPr>
          <w:rFonts w:ascii="Times New Roman" w:hAnsi="Times New Roman"/>
          <w:sz w:val="24"/>
          <w:szCs w:val="24"/>
        </w:rPr>
        <w:t>to the</w:t>
      </w:r>
      <w:r w:rsidRPr="00D26C4D">
        <w:rPr>
          <w:rFonts w:ascii="Times New Roman" w:hAnsi="Times New Roman"/>
          <w:spacing w:val="-1"/>
          <w:sz w:val="24"/>
          <w:szCs w:val="24"/>
        </w:rPr>
        <w:t xml:space="preserve"> </w:t>
      </w:r>
      <w:r w:rsidRPr="00D26C4D">
        <w:rPr>
          <w:rFonts w:ascii="Times New Roman" w:hAnsi="Times New Roman"/>
          <w:sz w:val="24"/>
          <w:szCs w:val="24"/>
        </w:rPr>
        <w:t>ind</w:t>
      </w:r>
      <w:r w:rsidRPr="00D26C4D">
        <w:rPr>
          <w:rFonts w:ascii="Times New Roman" w:hAnsi="Times New Roman"/>
          <w:spacing w:val="-1"/>
          <w:sz w:val="24"/>
          <w:szCs w:val="24"/>
        </w:rPr>
        <w:t>e</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nd</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1"/>
          <w:sz w:val="24"/>
          <w:szCs w:val="24"/>
        </w:rPr>
        <w:t>e</w:t>
      </w:r>
      <w:r w:rsidRPr="00D26C4D">
        <w:rPr>
          <w:rFonts w:ascii="Times New Roman" w:hAnsi="Times New Roman"/>
          <w:sz w:val="24"/>
          <w:szCs w:val="24"/>
        </w:rPr>
        <w:t>ntity</w:t>
      </w:r>
      <w:r w:rsidRPr="00D26C4D">
        <w:rPr>
          <w:rFonts w:ascii="Times New Roman" w:hAnsi="Times New Roman"/>
          <w:spacing w:val="-7"/>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z w:val="24"/>
          <w:szCs w:val="24"/>
        </w:rPr>
        <w:t>within 24 hou</w:t>
      </w:r>
      <w:r w:rsidRPr="00D26C4D">
        <w:rPr>
          <w:rFonts w:ascii="Times New Roman" w:hAnsi="Times New Roman"/>
          <w:spacing w:val="-1"/>
          <w:sz w:val="24"/>
          <w:szCs w:val="24"/>
        </w:rPr>
        <w:t>r</w:t>
      </w:r>
      <w:r w:rsidRPr="00D26C4D">
        <w:rPr>
          <w:rFonts w:ascii="Times New Roman" w:hAnsi="Times New Roman"/>
          <w:sz w:val="24"/>
          <w:szCs w:val="24"/>
        </w:rPr>
        <w:t xml:space="preserve">s.  </w:t>
      </w:r>
      <w:r w:rsidRPr="00D26C4D">
        <w:rPr>
          <w:rFonts w:ascii="Times New Roman" w:hAnsi="Times New Roman"/>
          <w:spacing w:val="-6"/>
          <w:sz w:val="24"/>
          <w:szCs w:val="24"/>
        </w:rPr>
        <w:t>I</w:t>
      </w:r>
      <w:r w:rsidRPr="00D26C4D">
        <w:rPr>
          <w:rFonts w:ascii="Times New Roman" w:hAnsi="Times New Roman"/>
          <w:sz w:val="24"/>
          <w:szCs w:val="24"/>
        </w:rPr>
        <w:t>f</w:t>
      </w:r>
      <w:r w:rsidRPr="00D26C4D">
        <w:rPr>
          <w:rFonts w:ascii="Times New Roman" w:hAnsi="Times New Roman"/>
          <w:spacing w:val="-1"/>
          <w:sz w:val="24"/>
          <w:szCs w:val="24"/>
        </w:rPr>
        <w:t xml:space="preserve"> </w:t>
      </w:r>
      <w:r w:rsidRPr="00D26C4D">
        <w:rPr>
          <w:rFonts w:ascii="Times New Roman" w:hAnsi="Times New Roman"/>
          <w:sz w:val="24"/>
          <w:szCs w:val="24"/>
        </w:rPr>
        <w:t>the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refer</w:t>
      </w:r>
      <w:r w:rsidRPr="00D26C4D">
        <w:rPr>
          <w:rFonts w:ascii="Times New Roman" w:hAnsi="Times New Roman"/>
          <w:sz w:val="24"/>
          <w:szCs w:val="24"/>
        </w:rPr>
        <w:t>s the</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tt</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to the</w:t>
      </w:r>
      <w:r w:rsidRPr="00D26C4D">
        <w:rPr>
          <w:rFonts w:ascii="Times New Roman" w:hAnsi="Times New Roman"/>
          <w:spacing w:val="-1"/>
          <w:sz w:val="24"/>
          <w:szCs w:val="24"/>
        </w:rPr>
        <w:t xml:space="preserve"> </w:t>
      </w:r>
      <w:r w:rsidRPr="00D26C4D">
        <w:rPr>
          <w:rFonts w:ascii="Times New Roman" w:hAnsi="Times New Roman"/>
          <w:sz w:val="24"/>
          <w:szCs w:val="24"/>
        </w:rPr>
        <w:t>ind</w:t>
      </w:r>
      <w:r w:rsidRPr="00D26C4D">
        <w:rPr>
          <w:rFonts w:ascii="Times New Roman" w:hAnsi="Times New Roman"/>
          <w:spacing w:val="-1"/>
          <w:sz w:val="24"/>
          <w:szCs w:val="24"/>
        </w:rPr>
        <w:t>e</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nd</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1"/>
          <w:sz w:val="24"/>
          <w:szCs w:val="24"/>
        </w:rPr>
        <w:t>e</w:t>
      </w:r>
      <w:r w:rsidRPr="00D26C4D">
        <w:rPr>
          <w:rFonts w:ascii="Times New Roman" w:hAnsi="Times New Roman"/>
          <w:sz w:val="24"/>
          <w:szCs w:val="24"/>
        </w:rPr>
        <w:t>ntity</w:t>
      </w:r>
      <w:r w:rsidRPr="00D26C4D">
        <w:rPr>
          <w:rFonts w:ascii="Times New Roman" w:hAnsi="Times New Roman"/>
          <w:spacing w:val="-7"/>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s d</w:t>
      </w:r>
      <w:r w:rsidRPr="00D26C4D">
        <w:rPr>
          <w:rFonts w:ascii="Times New Roman" w:hAnsi="Times New Roman"/>
          <w:spacing w:val="-1"/>
          <w:sz w:val="24"/>
          <w:szCs w:val="24"/>
        </w:rPr>
        <w:t>e</w:t>
      </w:r>
      <w:r w:rsidRPr="00D26C4D">
        <w:rPr>
          <w:rFonts w:ascii="Times New Roman" w:hAnsi="Times New Roman"/>
          <w:sz w:val="24"/>
          <w:szCs w:val="24"/>
        </w:rPr>
        <w:t>s</w:t>
      </w:r>
      <w:r w:rsidRPr="00D26C4D">
        <w:rPr>
          <w:rFonts w:ascii="Times New Roman" w:hAnsi="Times New Roman"/>
          <w:spacing w:val="-1"/>
          <w:sz w:val="24"/>
          <w:szCs w:val="24"/>
        </w:rPr>
        <w:t>cr</w:t>
      </w:r>
      <w:r w:rsidRPr="00D26C4D">
        <w:rPr>
          <w:rFonts w:ascii="Times New Roman" w:hAnsi="Times New Roman"/>
          <w:sz w:val="24"/>
          <w:szCs w:val="24"/>
        </w:rPr>
        <w:t>ib</w:t>
      </w:r>
      <w:r w:rsidRPr="00D26C4D">
        <w:rPr>
          <w:rFonts w:ascii="Times New Roman" w:hAnsi="Times New Roman"/>
          <w:spacing w:val="-1"/>
          <w:sz w:val="24"/>
          <w:szCs w:val="24"/>
        </w:rPr>
        <w:t>e</w:t>
      </w:r>
      <w:r w:rsidRPr="00D26C4D">
        <w:rPr>
          <w:rFonts w:ascii="Times New Roman" w:hAnsi="Times New Roman"/>
          <w:sz w:val="24"/>
          <w:szCs w:val="24"/>
        </w:rPr>
        <w:t>d 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this s</w:t>
      </w:r>
      <w:r w:rsidRPr="00D26C4D">
        <w:rPr>
          <w:rFonts w:ascii="Times New Roman" w:hAnsi="Times New Roman"/>
          <w:spacing w:val="-1"/>
          <w:sz w:val="24"/>
          <w:szCs w:val="24"/>
        </w:rPr>
        <w:t>ec</w:t>
      </w:r>
      <w:r w:rsidRPr="00D26C4D">
        <w:rPr>
          <w:rFonts w:ascii="Times New Roman" w:hAnsi="Times New Roman"/>
          <w:sz w:val="24"/>
          <w:szCs w:val="24"/>
        </w:rPr>
        <w:t xml:space="preserve">tion, it must </w:t>
      </w:r>
      <w:r w:rsidRPr="00D26C4D">
        <w:rPr>
          <w:rFonts w:ascii="Times New Roman" w:hAnsi="Times New Roman"/>
          <w:spacing w:val="-1"/>
          <w:sz w:val="24"/>
          <w:szCs w:val="24"/>
        </w:rPr>
        <w:t>c</w:t>
      </w:r>
      <w:r w:rsidRPr="00D26C4D">
        <w:rPr>
          <w:rFonts w:ascii="Times New Roman" w:hAnsi="Times New Roman"/>
          <w:sz w:val="24"/>
          <w:szCs w:val="24"/>
        </w:rPr>
        <w:t>on</w:t>
      </w:r>
      <w:r w:rsidRPr="00D26C4D">
        <w:rPr>
          <w:rFonts w:ascii="Times New Roman" w:hAnsi="Times New Roman"/>
          <w:spacing w:val="-1"/>
          <w:sz w:val="24"/>
          <w:szCs w:val="24"/>
        </w:rPr>
        <w:t>c</w:t>
      </w:r>
      <w:r w:rsidRPr="00D26C4D">
        <w:rPr>
          <w:rFonts w:ascii="Times New Roman" w:hAnsi="Times New Roman"/>
          <w:sz w:val="24"/>
          <w:szCs w:val="24"/>
        </w:rPr>
        <w:t>u</w:t>
      </w:r>
      <w:r w:rsidRPr="00D26C4D">
        <w:rPr>
          <w:rFonts w:ascii="Times New Roman" w:hAnsi="Times New Roman"/>
          <w:spacing w:val="-1"/>
          <w:sz w:val="24"/>
          <w:szCs w:val="24"/>
        </w:rPr>
        <w:t>rre</w:t>
      </w:r>
      <w:r w:rsidRPr="00D26C4D">
        <w:rPr>
          <w:rFonts w:ascii="Times New Roman" w:hAnsi="Times New Roman"/>
          <w:sz w:val="24"/>
          <w:szCs w:val="24"/>
        </w:rPr>
        <w:t>ntly</w:t>
      </w:r>
      <w:r w:rsidRPr="00D26C4D">
        <w:rPr>
          <w:rFonts w:ascii="Times New Roman" w:hAnsi="Times New Roman"/>
          <w:spacing w:val="-7"/>
          <w:sz w:val="24"/>
          <w:szCs w:val="24"/>
        </w:rPr>
        <w:t xml:space="preserve"> </w:t>
      </w:r>
      <w:r w:rsidRPr="00D26C4D">
        <w:rPr>
          <w:rFonts w:ascii="Times New Roman" w:hAnsi="Times New Roman"/>
          <w:sz w:val="24"/>
          <w:szCs w:val="24"/>
        </w:rPr>
        <w:t>noti</w:t>
      </w:r>
      <w:r w:rsidRPr="00D26C4D">
        <w:rPr>
          <w:rFonts w:ascii="Times New Roman" w:hAnsi="Times New Roman"/>
          <w:spacing w:val="-1"/>
          <w:sz w:val="24"/>
          <w:szCs w:val="24"/>
        </w:rPr>
        <w:t>f</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ac</w:t>
      </w:r>
      <w:r w:rsidRPr="00D26C4D">
        <w:rPr>
          <w:rFonts w:ascii="Times New Roman" w:hAnsi="Times New Roman"/>
          <w:sz w:val="24"/>
          <w:szCs w:val="24"/>
        </w:rPr>
        <w:t>tion.</w:t>
      </w:r>
    </w:p>
    <w:p w:rsidRPr="00D26C4D" w:rsidR="00467F11" w:rsidP="0038296B" w:rsidRDefault="00467F11" w14:paraId="7B1F89FE"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03FDCD64"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6"/>
          <w:sz w:val="24"/>
          <w:szCs w:val="24"/>
        </w:rPr>
        <w:t>I</w:t>
      </w:r>
      <w:r w:rsidRPr="00D26C4D">
        <w:rPr>
          <w:rFonts w:ascii="Times New Roman" w:hAnsi="Times New Roman"/>
          <w:sz w:val="24"/>
          <w:szCs w:val="24"/>
        </w:rPr>
        <w:t>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fa</w:t>
      </w:r>
      <w:r w:rsidRPr="00D26C4D">
        <w:rPr>
          <w:rFonts w:ascii="Times New Roman" w:hAnsi="Times New Roman"/>
          <w:sz w:val="24"/>
          <w:szCs w:val="24"/>
        </w:rPr>
        <w:t>ils to p</w:t>
      </w:r>
      <w:r w:rsidRPr="00D26C4D">
        <w:rPr>
          <w:rFonts w:ascii="Times New Roman" w:hAnsi="Times New Roman"/>
          <w:spacing w:val="-1"/>
          <w:sz w:val="24"/>
          <w:szCs w:val="24"/>
        </w:rPr>
        <w:t>r</w:t>
      </w:r>
      <w:r w:rsidRPr="00D26C4D">
        <w:rPr>
          <w:rFonts w:ascii="Times New Roman" w:hAnsi="Times New Roman"/>
          <w:sz w:val="24"/>
          <w:szCs w:val="24"/>
        </w:rPr>
        <w:t>ovide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with the</w:t>
      </w:r>
      <w:r w:rsidRPr="00D26C4D">
        <w:rPr>
          <w:rFonts w:ascii="Times New Roman" w:hAnsi="Times New Roman"/>
          <w:spacing w:val="-1"/>
          <w:sz w:val="24"/>
          <w:szCs w:val="24"/>
        </w:rPr>
        <w:t xml:space="preserve"> re</w:t>
      </w:r>
      <w:r w:rsidRPr="00D26C4D">
        <w:rPr>
          <w:rFonts w:ascii="Times New Roman" w:hAnsi="Times New Roman"/>
          <w:sz w:val="24"/>
          <w:szCs w:val="24"/>
        </w:rPr>
        <w:t>sults of</w:t>
      </w:r>
      <w:r w:rsidRPr="00D26C4D">
        <w:rPr>
          <w:rFonts w:ascii="Times New Roman" w:hAnsi="Times New Roman"/>
          <w:spacing w:val="-1"/>
          <w:sz w:val="24"/>
          <w:szCs w:val="24"/>
        </w:rPr>
        <w:t xml:space="preserve"> </w:t>
      </w:r>
      <w:r w:rsidRPr="00D26C4D">
        <w:rPr>
          <w:rFonts w:ascii="Times New Roman" w:hAnsi="Times New Roman"/>
          <w:sz w:val="24"/>
          <w:szCs w:val="24"/>
        </w:rPr>
        <w:t xml:space="preserve">its </w:t>
      </w:r>
      <w:r w:rsidRPr="00D26C4D">
        <w:rPr>
          <w:rFonts w:ascii="Times New Roman" w:hAnsi="Times New Roman"/>
          <w:spacing w:val="-1"/>
          <w:sz w:val="24"/>
          <w:szCs w:val="24"/>
        </w:rPr>
        <w:t>rec</w:t>
      </w:r>
      <w:r w:rsidRPr="00D26C4D">
        <w:rPr>
          <w:rFonts w:ascii="Times New Roman" w:hAnsi="Times New Roman"/>
          <w:sz w:val="24"/>
          <w:szCs w:val="24"/>
        </w:rPr>
        <w:t>onsid</w:t>
      </w:r>
      <w:r w:rsidRPr="00D26C4D">
        <w:rPr>
          <w:rFonts w:ascii="Times New Roman" w:hAnsi="Times New Roman"/>
          <w:spacing w:val="-1"/>
          <w:sz w:val="24"/>
          <w:szCs w:val="24"/>
        </w:rPr>
        <w:t>era</w:t>
      </w:r>
      <w:r w:rsidRPr="00D26C4D">
        <w:rPr>
          <w:rFonts w:ascii="Times New Roman" w:hAnsi="Times New Roman"/>
          <w:sz w:val="24"/>
          <w:szCs w:val="24"/>
        </w:rPr>
        <w:t>tion within the</w:t>
      </w:r>
      <w:r w:rsidRPr="00D26C4D">
        <w:rPr>
          <w:rFonts w:ascii="Times New Roman" w:hAnsi="Times New Roman"/>
          <w:spacing w:val="-1"/>
          <w:sz w:val="24"/>
          <w:szCs w:val="24"/>
        </w:rPr>
        <w:t xml:space="preserve"> </w:t>
      </w:r>
      <w:r w:rsidRPr="00D26C4D">
        <w:rPr>
          <w:rFonts w:ascii="Times New Roman" w:hAnsi="Times New Roman"/>
          <w:sz w:val="24"/>
          <w:szCs w:val="24"/>
        </w:rPr>
        <w:t>tim</w:t>
      </w:r>
      <w:r w:rsidRPr="00D26C4D">
        <w:rPr>
          <w:rFonts w:ascii="Times New Roman" w:hAnsi="Times New Roman"/>
          <w:spacing w:val="-1"/>
          <w:sz w:val="24"/>
          <w:szCs w:val="24"/>
        </w:rPr>
        <w:t>efra</w:t>
      </w:r>
      <w:r w:rsidRPr="00D26C4D">
        <w:rPr>
          <w:rFonts w:ascii="Times New Roman" w:hAnsi="Times New Roman"/>
          <w:sz w:val="24"/>
          <w:szCs w:val="24"/>
        </w:rPr>
        <w:t>me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s</w:t>
      </w:r>
      <w:r w:rsidRPr="00D26C4D">
        <w:rPr>
          <w:rFonts w:ascii="Times New Roman" w:hAnsi="Times New Roman"/>
          <w:spacing w:val="-1"/>
          <w:sz w:val="24"/>
          <w:szCs w:val="24"/>
        </w:rPr>
        <w:t>cr</w:t>
      </w:r>
      <w:r w:rsidRPr="00D26C4D">
        <w:rPr>
          <w:rFonts w:ascii="Times New Roman" w:hAnsi="Times New Roman"/>
          <w:sz w:val="24"/>
          <w:szCs w:val="24"/>
        </w:rPr>
        <w:t>ib</w:t>
      </w:r>
      <w:r w:rsidRPr="00D26C4D">
        <w:rPr>
          <w:rFonts w:ascii="Times New Roman" w:hAnsi="Times New Roman"/>
          <w:spacing w:val="-1"/>
          <w:sz w:val="24"/>
          <w:szCs w:val="24"/>
        </w:rPr>
        <w:t>e</w:t>
      </w:r>
      <w:r w:rsidRPr="00D26C4D">
        <w:rPr>
          <w:rFonts w:ascii="Times New Roman" w:hAnsi="Times New Roman"/>
          <w:sz w:val="24"/>
          <w:szCs w:val="24"/>
        </w:rPr>
        <w:t>d in p</w:t>
      </w:r>
      <w:r w:rsidRPr="00D26C4D">
        <w:rPr>
          <w:rFonts w:ascii="Times New Roman" w:hAnsi="Times New Roman"/>
          <w:spacing w:val="-1"/>
          <w:sz w:val="24"/>
          <w:szCs w:val="24"/>
        </w:rPr>
        <w:t>ara</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 xml:space="preserve">ph </w:t>
      </w:r>
      <w:r w:rsidRPr="00D26C4D">
        <w:rPr>
          <w:rFonts w:ascii="Times New Roman" w:hAnsi="Times New Roman"/>
          <w:spacing w:val="-1"/>
          <w:sz w:val="24"/>
          <w:szCs w:val="24"/>
        </w:rPr>
        <w:t>(</w:t>
      </w:r>
      <w:r w:rsidRPr="00D26C4D">
        <w:rPr>
          <w:rFonts w:ascii="Times New Roman" w:hAnsi="Times New Roman"/>
          <w:sz w:val="24"/>
          <w:szCs w:val="24"/>
        </w:rPr>
        <w:t>d)</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this s</w:t>
      </w:r>
      <w:r w:rsidRPr="00D26C4D">
        <w:rPr>
          <w:rFonts w:ascii="Times New Roman" w:hAnsi="Times New Roman"/>
          <w:spacing w:val="-1"/>
          <w:sz w:val="24"/>
          <w:szCs w:val="24"/>
        </w:rPr>
        <w:t>ec</w:t>
      </w:r>
      <w:r w:rsidRPr="00D26C4D">
        <w:rPr>
          <w:rFonts w:ascii="Times New Roman" w:hAnsi="Times New Roman"/>
          <w:sz w:val="24"/>
          <w:szCs w:val="24"/>
        </w:rPr>
        <w:t xml:space="preserve">tion, this </w:t>
      </w:r>
      <w:r w:rsidRPr="00D26C4D">
        <w:rPr>
          <w:rFonts w:ascii="Times New Roman" w:hAnsi="Times New Roman"/>
          <w:spacing w:val="-1"/>
          <w:sz w:val="24"/>
          <w:szCs w:val="24"/>
        </w:rPr>
        <w:t>fa</w:t>
      </w:r>
      <w:r w:rsidRPr="00D26C4D">
        <w:rPr>
          <w:rFonts w:ascii="Times New Roman" w:hAnsi="Times New Roman"/>
          <w:sz w:val="24"/>
          <w:szCs w:val="24"/>
        </w:rPr>
        <w:t>ilu</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c</w:t>
      </w:r>
      <w:r w:rsidRPr="00D26C4D">
        <w:rPr>
          <w:rFonts w:ascii="Times New Roman" w:hAnsi="Times New Roman"/>
          <w:sz w:val="24"/>
          <w:szCs w:val="24"/>
        </w:rPr>
        <w:t>onstitut</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dv</w:t>
      </w:r>
      <w:r w:rsidRPr="00D26C4D">
        <w:rPr>
          <w:rFonts w:ascii="Times New Roman" w:hAnsi="Times New Roman"/>
          <w:spacing w:val="-1"/>
          <w:sz w:val="24"/>
          <w:szCs w:val="24"/>
        </w:rPr>
        <w:t>er</w:t>
      </w:r>
      <w:r w:rsidRPr="00D26C4D">
        <w:rPr>
          <w:rFonts w:ascii="Times New Roman" w:hAnsi="Times New Roman"/>
          <w:sz w:val="24"/>
          <w:szCs w:val="24"/>
        </w:rPr>
        <w:t xml:space="preserve">se </w:t>
      </w:r>
      <w:r w:rsidRPr="00D26C4D">
        <w:rPr>
          <w:rFonts w:ascii="Times New Roman" w:hAnsi="Times New Roman"/>
          <w:spacing w:val="-1"/>
          <w:sz w:val="24"/>
          <w:szCs w:val="24"/>
        </w:rPr>
        <w:t>rec</w:t>
      </w:r>
      <w:r w:rsidRPr="00D26C4D">
        <w:rPr>
          <w:rFonts w:ascii="Times New Roman" w:hAnsi="Times New Roman"/>
          <w:sz w:val="24"/>
          <w:szCs w:val="24"/>
        </w:rPr>
        <w:t>onsid</w:t>
      </w:r>
      <w:r w:rsidRPr="00D26C4D">
        <w:rPr>
          <w:rFonts w:ascii="Times New Roman" w:hAnsi="Times New Roman"/>
          <w:spacing w:val="-1"/>
          <w:sz w:val="24"/>
          <w:szCs w:val="24"/>
        </w:rPr>
        <w:t>ere</w:t>
      </w:r>
      <w:r w:rsidRPr="00D26C4D">
        <w:rPr>
          <w:rFonts w:ascii="Times New Roman" w:hAnsi="Times New Roman"/>
          <w:sz w:val="24"/>
          <w:szCs w:val="24"/>
        </w:rPr>
        <w:t>d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nd 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must submit the</w:t>
      </w:r>
      <w:r w:rsidRPr="00D26C4D">
        <w:rPr>
          <w:rFonts w:ascii="Times New Roman" w:hAnsi="Times New Roman"/>
          <w:spacing w:val="-1"/>
          <w:sz w:val="24"/>
          <w:szCs w:val="24"/>
        </w:rPr>
        <w:t xml:space="preserve"> f</w:t>
      </w:r>
      <w:r w:rsidRPr="00D26C4D">
        <w:rPr>
          <w:rFonts w:ascii="Times New Roman" w:hAnsi="Times New Roman"/>
          <w:sz w:val="24"/>
          <w:szCs w:val="24"/>
        </w:rPr>
        <w:t>ile</w:t>
      </w:r>
      <w:r w:rsidRPr="00D26C4D">
        <w:rPr>
          <w:rFonts w:ascii="Times New Roman" w:hAnsi="Times New Roman"/>
          <w:spacing w:val="-1"/>
          <w:sz w:val="24"/>
          <w:szCs w:val="24"/>
        </w:rPr>
        <w:t xml:space="preserve"> </w:t>
      </w:r>
      <w:r w:rsidRPr="00D26C4D">
        <w:rPr>
          <w:rFonts w:ascii="Times New Roman" w:hAnsi="Times New Roman"/>
          <w:sz w:val="24"/>
          <w:szCs w:val="24"/>
        </w:rPr>
        <w:t>to the</w:t>
      </w:r>
      <w:r w:rsidRPr="00D26C4D">
        <w:rPr>
          <w:rFonts w:ascii="Times New Roman" w:hAnsi="Times New Roman"/>
          <w:spacing w:val="-1"/>
          <w:sz w:val="24"/>
          <w:szCs w:val="24"/>
        </w:rPr>
        <w:t xml:space="preserve"> </w:t>
      </w:r>
      <w:r w:rsidRPr="00D26C4D">
        <w:rPr>
          <w:rFonts w:ascii="Times New Roman" w:hAnsi="Times New Roman"/>
          <w:sz w:val="24"/>
          <w:szCs w:val="24"/>
        </w:rPr>
        <w:t>ind</w:t>
      </w:r>
      <w:r w:rsidRPr="00D26C4D">
        <w:rPr>
          <w:rFonts w:ascii="Times New Roman" w:hAnsi="Times New Roman"/>
          <w:spacing w:val="-1"/>
          <w:sz w:val="24"/>
          <w:szCs w:val="24"/>
        </w:rPr>
        <w:t>e</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nd</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1"/>
          <w:sz w:val="24"/>
          <w:szCs w:val="24"/>
        </w:rPr>
        <w:t>e</w:t>
      </w:r>
      <w:r w:rsidRPr="00D26C4D">
        <w:rPr>
          <w:rFonts w:ascii="Times New Roman" w:hAnsi="Times New Roman"/>
          <w:sz w:val="24"/>
          <w:szCs w:val="24"/>
        </w:rPr>
        <w:t>ntity</w:t>
      </w:r>
      <w:r w:rsidRPr="00D26C4D">
        <w:rPr>
          <w:rFonts w:ascii="Times New Roman" w:hAnsi="Times New Roman"/>
          <w:spacing w:val="-7"/>
          <w:sz w:val="24"/>
          <w:szCs w:val="24"/>
        </w:rPr>
        <w:t xml:space="preserve"> </w:t>
      </w:r>
      <w:r w:rsidRPr="00D26C4D">
        <w:rPr>
          <w:rFonts w:ascii="Times New Roman" w:hAnsi="Times New Roman"/>
          <w:sz w:val="24"/>
          <w:szCs w:val="24"/>
        </w:rPr>
        <w:t>within 24 hou</w:t>
      </w:r>
      <w:r w:rsidRPr="00D26C4D">
        <w:rPr>
          <w:rFonts w:ascii="Times New Roman" w:hAnsi="Times New Roman"/>
          <w:spacing w:val="-1"/>
          <w:sz w:val="24"/>
          <w:szCs w:val="24"/>
        </w:rPr>
        <w:t>r</w:t>
      </w:r>
      <w:r w:rsidRPr="00D26C4D">
        <w:rPr>
          <w:rFonts w:ascii="Times New Roman" w:hAnsi="Times New Roman"/>
          <w:sz w:val="24"/>
          <w:szCs w:val="24"/>
        </w:rPr>
        <w:t>s of</w:t>
      </w:r>
      <w:r w:rsidRPr="00D26C4D">
        <w:rPr>
          <w:rFonts w:ascii="Times New Roman" w:hAnsi="Times New Roman"/>
          <w:spacing w:val="-1"/>
          <w:sz w:val="24"/>
          <w:szCs w:val="24"/>
        </w:rPr>
        <w:t xml:space="preserve"> e</w:t>
      </w:r>
      <w:r w:rsidRPr="00D26C4D">
        <w:rPr>
          <w:rFonts w:ascii="Times New Roman" w:hAnsi="Times New Roman"/>
          <w:spacing w:val="2"/>
          <w:sz w:val="24"/>
          <w:szCs w:val="24"/>
        </w:rPr>
        <w:t>x</w:t>
      </w:r>
      <w:r w:rsidRPr="00D26C4D">
        <w:rPr>
          <w:rFonts w:ascii="Times New Roman" w:hAnsi="Times New Roman"/>
          <w:sz w:val="24"/>
          <w:szCs w:val="24"/>
        </w:rPr>
        <w:t>pi</w:t>
      </w:r>
      <w:r w:rsidRPr="00D26C4D">
        <w:rPr>
          <w:rFonts w:ascii="Times New Roman" w:hAnsi="Times New Roman"/>
          <w:spacing w:val="-1"/>
          <w:sz w:val="24"/>
          <w:szCs w:val="24"/>
        </w:rPr>
        <w:t>ra</w:t>
      </w:r>
      <w:r w:rsidRPr="00D26C4D">
        <w:rPr>
          <w:rFonts w:ascii="Times New Roman" w:hAnsi="Times New Roman"/>
          <w:sz w:val="24"/>
          <w:szCs w:val="24"/>
        </w:rPr>
        <w:t>tion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tim</w:t>
      </w:r>
      <w:r w:rsidRPr="00D26C4D">
        <w:rPr>
          <w:rFonts w:ascii="Times New Roman" w:hAnsi="Times New Roman"/>
          <w:spacing w:val="-1"/>
          <w:sz w:val="24"/>
          <w:szCs w:val="24"/>
        </w:rPr>
        <w:t>efra</w:t>
      </w:r>
      <w:r w:rsidRPr="00D26C4D">
        <w:rPr>
          <w:rFonts w:ascii="Times New Roman" w:hAnsi="Times New Roman"/>
          <w:sz w:val="24"/>
          <w:szCs w:val="24"/>
        </w:rPr>
        <w:t>me</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e</w:t>
      </w:r>
      <w:r w:rsidRPr="00D26C4D">
        <w:rPr>
          <w:rFonts w:ascii="Times New Roman" w:hAnsi="Times New Roman"/>
          <w:sz w:val="24"/>
          <w:szCs w:val="24"/>
        </w:rPr>
        <w:t xml:space="preserve">t </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th in p</w:t>
      </w:r>
      <w:r w:rsidRPr="00D26C4D">
        <w:rPr>
          <w:rFonts w:ascii="Times New Roman" w:hAnsi="Times New Roman"/>
          <w:spacing w:val="-1"/>
          <w:sz w:val="24"/>
          <w:szCs w:val="24"/>
        </w:rPr>
        <w:t>ara</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 xml:space="preserve">ph </w:t>
      </w:r>
      <w:r w:rsidRPr="00D26C4D">
        <w:rPr>
          <w:rFonts w:ascii="Times New Roman" w:hAnsi="Times New Roman"/>
          <w:spacing w:val="-1"/>
          <w:sz w:val="24"/>
          <w:szCs w:val="24"/>
        </w:rPr>
        <w:t>(</w:t>
      </w:r>
      <w:r w:rsidRPr="00D26C4D">
        <w:rPr>
          <w:rFonts w:ascii="Times New Roman" w:hAnsi="Times New Roman"/>
          <w:sz w:val="24"/>
          <w:szCs w:val="24"/>
        </w:rPr>
        <w:t>d)</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this s</w:t>
      </w:r>
      <w:r w:rsidRPr="00D26C4D">
        <w:rPr>
          <w:rFonts w:ascii="Times New Roman" w:hAnsi="Times New Roman"/>
          <w:spacing w:val="-1"/>
          <w:sz w:val="24"/>
          <w:szCs w:val="24"/>
        </w:rPr>
        <w:t>ec</w:t>
      </w:r>
      <w:r w:rsidRPr="00D26C4D">
        <w:rPr>
          <w:rFonts w:ascii="Times New Roman" w:hAnsi="Times New Roman"/>
          <w:sz w:val="24"/>
          <w:szCs w:val="24"/>
        </w:rPr>
        <w:t>tion.</w:t>
      </w:r>
    </w:p>
    <w:p w:rsidRPr="00D26C4D" w:rsidR="00467F11" w:rsidP="0038296B" w:rsidRDefault="00467F11" w14:paraId="3ABD1FF7" w14:textId="77777777">
      <w:pPr>
        <w:widowControl w:val="0"/>
        <w:autoSpaceDE w:val="0"/>
        <w:autoSpaceDN w:val="0"/>
        <w:adjustRightInd w:val="0"/>
        <w:spacing w:after="0" w:line="240" w:lineRule="auto"/>
        <w:rPr>
          <w:rFonts w:ascii="Times New Roman" w:hAnsi="Times New Roman"/>
          <w:sz w:val="24"/>
          <w:szCs w:val="24"/>
        </w:rPr>
      </w:pPr>
    </w:p>
    <w:p w:rsidRPr="00D26C4D" w:rsidR="008A189A" w:rsidP="0038296B" w:rsidRDefault="00467F11" w14:paraId="048007C6"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S</w:t>
      </w:r>
      <w:r w:rsidRPr="00D26C4D">
        <w:rPr>
          <w:rFonts w:ascii="Times New Roman" w:hAnsi="Times New Roman"/>
          <w:spacing w:val="-1"/>
          <w:sz w:val="24"/>
          <w:szCs w:val="24"/>
        </w:rPr>
        <w:t>ec</w:t>
      </w:r>
      <w:r w:rsidRPr="00D26C4D">
        <w:rPr>
          <w:rFonts w:ascii="Times New Roman" w:hAnsi="Times New Roman"/>
          <w:sz w:val="24"/>
          <w:szCs w:val="24"/>
        </w:rPr>
        <w:t xml:space="preserve">tions 422.582, 422.584, </w:t>
      </w:r>
      <w:r w:rsidRPr="00D26C4D">
        <w:rPr>
          <w:rFonts w:ascii="Times New Roman" w:hAnsi="Times New Roman"/>
          <w:spacing w:val="-1"/>
          <w:sz w:val="24"/>
          <w:szCs w:val="24"/>
        </w:rPr>
        <w:t>a</w:t>
      </w:r>
      <w:r w:rsidRPr="00D26C4D">
        <w:rPr>
          <w:rFonts w:ascii="Times New Roman" w:hAnsi="Times New Roman"/>
          <w:sz w:val="24"/>
          <w:szCs w:val="24"/>
        </w:rPr>
        <w:t xml:space="preserve">nd 422.590 </w:t>
      </w:r>
      <w:r w:rsidRPr="00D26C4D">
        <w:rPr>
          <w:rFonts w:ascii="Times New Roman" w:hAnsi="Times New Roman"/>
          <w:spacing w:val="-1"/>
          <w:sz w:val="24"/>
          <w:szCs w:val="24"/>
        </w:rPr>
        <w:t>c</w:t>
      </w:r>
      <w:r w:rsidRPr="00D26C4D">
        <w:rPr>
          <w:rFonts w:ascii="Times New Roman" w:hAnsi="Times New Roman"/>
          <w:sz w:val="24"/>
          <w:szCs w:val="24"/>
        </w:rPr>
        <w:t>ont</w:t>
      </w:r>
      <w:r w:rsidRPr="00D26C4D">
        <w:rPr>
          <w:rFonts w:ascii="Times New Roman" w:hAnsi="Times New Roman"/>
          <w:spacing w:val="-1"/>
          <w:sz w:val="24"/>
          <w:szCs w:val="24"/>
        </w:rPr>
        <w:t>a</w:t>
      </w:r>
      <w:r w:rsidRPr="00D26C4D">
        <w:rPr>
          <w:rFonts w:ascii="Times New Roman" w:hAnsi="Times New Roman"/>
          <w:sz w:val="24"/>
          <w:szCs w:val="24"/>
        </w:rPr>
        <w:t>in the</w:t>
      </w:r>
      <w:r w:rsidRPr="00D26C4D">
        <w:rPr>
          <w:rFonts w:ascii="Times New Roman" w:hAnsi="Times New Roman"/>
          <w:spacing w:val="-1"/>
          <w:sz w:val="24"/>
          <w:szCs w:val="24"/>
        </w:rPr>
        <w:t xml:space="preserve"> a</w:t>
      </w:r>
      <w:r w:rsidRPr="00D26C4D">
        <w:rPr>
          <w:rFonts w:ascii="Times New Roman" w:hAnsi="Times New Roman"/>
          <w:sz w:val="24"/>
          <w:szCs w:val="24"/>
        </w:rPr>
        <w:t>ppli</w:t>
      </w:r>
      <w:r w:rsidRPr="00D26C4D">
        <w:rPr>
          <w:rFonts w:ascii="Times New Roman" w:hAnsi="Times New Roman"/>
          <w:spacing w:val="-1"/>
          <w:sz w:val="24"/>
          <w:szCs w:val="24"/>
        </w:rPr>
        <w:t>ca</w:t>
      </w:r>
      <w:r w:rsidRPr="00D26C4D">
        <w:rPr>
          <w:rFonts w:ascii="Times New Roman" w:hAnsi="Times New Roman"/>
          <w:sz w:val="24"/>
          <w:szCs w:val="24"/>
        </w:rPr>
        <w:t>ble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f</w:t>
      </w:r>
      <w:r w:rsidRPr="00D26C4D">
        <w:rPr>
          <w:rFonts w:ascii="Times New Roman" w:hAnsi="Times New Roman"/>
          <w:sz w:val="24"/>
          <w:szCs w:val="24"/>
        </w:rPr>
        <w:t xml:space="preserve">or </w:t>
      </w:r>
      <w:r w:rsidRPr="00D26C4D">
        <w:rPr>
          <w:rFonts w:ascii="Times New Roman" w:hAnsi="Times New Roman"/>
          <w:spacing w:val="-1"/>
          <w:sz w:val="24"/>
          <w:szCs w:val="24"/>
        </w:rPr>
        <w:t>rec</w:t>
      </w:r>
      <w:r w:rsidRPr="00D26C4D">
        <w:rPr>
          <w:rFonts w:ascii="Times New Roman" w:hAnsi="Times New Roman"/>
          <w:sz w:val="24"/>
          <w:szCs w:val="24"/>
        </w:rPr>
        <w:t>onsid</w:t>
      </w:r>
      <w:r w:rsidRPr="00D26C4D">
        <w:rPr>
          <w:rFonts w:ascii="Times New Roman" w:hAnsi="Times New Roman"/>
          <w:spacing w:val="-1"/>
          <w:sz w:val="24"/>
          <w:szCs w:val="24"/>
        </w:rPr>
        <w:t>era</w:t>
      </w:r>
      <w:r w:rsidRPr="00D26C4D">
        <w:rPr>
          <w:rFonts w:ascii="Times New Roman" w:hAnsi="Times New Roman"/>
          <w:sz w:val="24"/>
          <w:szCs w:val="24"/>
        </w:rPr>
        <w:t>tions by</w:t>
      </w:r>
      <w:r w:rsidRPr="00D26C4D">
        <w:rPr>
          <w:rFonts w:ascii="Times New Roman" w:hAnsi="Times New Roman"/>
          <w:spacing w:val="-7"/>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of</w:t>
      </w:r>
      <w:r w:rsidRPr="00D26C4D">
        <w:rPr>
          <w:rFonts w:ascii="Times New Roman" w:hAnsi="Times New Roman"/>
          <w:spacing w:val="-1"/>
          <w:sz w:val="24"/>
          <w:szCs w:val="24"/>
        </w:rPr>
        <w:t xml:space="preserve"> a</w:t>
      </w:r>
      <w:r w:rsidRPr="00D26C4D">
        <w:rPr>
          <w:rFonts w:ascii="Times New Roman" w:hAnsi="Times New Roman"/>
          <w:sz w:val="24"/>
          <w:szCs w:val="24"/>
        </w:rPr>
        <w:t>dv</w:t>
      </w:r>
      <w:r w:rsidRPr="00D26C4D">
        <w:rPr>
          <w:rFonts w:ascii="Times New Roman" w:hAnsi="Times New Roman"/>
          <w:spacing w:val="-1"/>
          <w:sz w:val="24"/>
          <w:szCs w:val="24"/>
        </w:rPr>
        <w:t>er</w:t>
      </w:r>
      <w:r w:rsidRPr="00D26C4D">
        <w:rPr>
          <w:rFonts w:ascii="Times New Roman" w:hAnsi="Times New Roman"/>
          <w:sz w:val="24"/>
          <w:szCs w:val="24"/>
        </w:rPr>
        <w:t>se</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tions.  The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d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du</w:t>
      </w:r>
      <w:r w:rsidRPr="00D26C4D">
        <w:rPr>
          <w:rFonts w:ascii="Times New Roman" w:hAnsi="Times New Roman"/>
          <w:spacing w:val="-1"/>
          <w:sz w:val="24"/>
          <w:szCs w:val="24"/>
        </w:rPr>
        <w:t>re</w:t>
      </w:r>
      <w:r w:rsidRPr="00D26C4D">
        <w:rPr>
          <w:rFonts w:ascii="Times New Roman" w:hAnsi="Times New Roman"/>
          <w:sz w:val="24"/>
          <w:szCs w:val="24"/>
        </w:rPr>
        <w:t xml:space="preserve">s </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era</w:t>
      </w:r>
      <w:r w:rsidRPr="00D26C4D">
        <w:rPr>
          <w:rFonts w:ascii="Times New Roman" w:hAnsi="Times New Roman"/>
          <w:sz w:val="24"/>
          <w:szCs w:val="24"/>
        </w:rPr>
        <w:t>lly</w:t>
      </w:r>
      <w:r w:rsidRPr="00D26C4D">
        <w:rPr>
          <w:rFonts w:ascii="Times New Roman" w:hAnsi="Times New Roman"/>
          <w:spacing w:val="-7"/>
          <w:sz w:val="24"/>
          <w:szCs w:val="24"/>
        </w:rPr>
        <w:t xml:space="preserve"> </w:t>
      </w:r>
      <w:r w:rsidRPr="00D26C4D">
        <w:rPr>
          <w:rFonts w:ascii="Times New Roman" w:hAnsi="Times New Roman"/>
          <w:sz w:val="24"/>
          <w:szCs w:val="24"/>
        </w:rPr>
        <w:t>involve</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 </w:t>
      </w:r>
      <w:r w:rsidRPr="00D26C4D">
        <w:rPr>
          <w:rFonts w:ascii="Times New Roman" w:hAnsi="Times New Roman"/>
          <w:spacing w:val="-1"/>
          <w:sz w:val="24"/>
          <w:szCs w:val="24"/>
        </w:rPr>
        <w:t>fr</w:t>
      </w:r>
      <w:r w:rsidRPr="00D26C4D">
        <w:rPr>
          <w:rFonts w:ascii="Times New Roman" w:hAnsi="Times New Roman"/>
          <w:sz w:val="24"/>
          <w:szCs w:val="24"/>
        </w:rPr>
        <w:t xml:space="preserve">om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 p</w:t>
      </w:r>
      <w:r w:rsidRPr="00D26C4D">
        <w:rPr>
          <w:rFonts w:ascii="Times New Roman" w:hAnsi="Times New Roman"/>
          <w:spacing w:val="-1"/>
          <w:sz w:val="24"/>
          <w:szCs w:val="24"/>
        </w:rPr>
        <w:t>re</w:t>
      </w:r>
      <w:r w:rsidRPr="00D26C4D">
        <w:rPr>
          <w:rFonts w:ascii="Times New Roman" w:hAnsi="Times New Roman"/>
          <w:sz w:val="24"/>
          <w:szCs w:val="24"/>
        </w:rPr>
        <w:t>p</w:t>
      </w:r>
      <w:r w:rsidRPr="00D26C4D">
        <w:rPr>
          <w:rFonts w:ascii="Times New Roman" w:hAnsi="Times New Roman"/>
          <w:spacing w:val="-1"/>
          <w:sz w:val="24"/>
          <w:szCs w:val="24"/>
        </w:rPr>
        <w:t>ara</w:t>
      </w:r>
      <w:r w:rsidRPr="00D26C4D">
        <w:rPr>
          <w:rFonts w:ascii="Times New Roman" w:hAnsi="Times New Roman"/>
          <w:sz w:val="24"/>
          <w:szCs w:val="24"/>
        </w:rPr>
        <w:t>tion of</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f</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ca</w:t>
      </w:r>
      <w:r w:rsidRPr="00D26C4D">
        <w:rPr>
          <w:rFonts w:ascii="Times New Roman" w:hAnsi="Times New Roman"/>
          <w:sz w:val="24"/>
          <w:szCs w:val="24"/>
        </w:rPr>
        <w:t>se</w:t>
      </w:r>
      <w:r w:rsidRPr="00D26C4D">
        <w:rPr>
          <w:rFonts w:ascii="Times New Roman" w:hAnsi="Times New Roman"/>
          <w:spacing w:val="-1"/>
          <w:sz w:val="24"/>
          <w:szCs w:val="24"/>
        </w:rPr>
        <w:t xml:space="preserve"> f</w:t>
      </w:r>
      <w:r w:rsidRPr="00D26C4D">
        <w:rPr>
          <w:rFonts w:ascii="Times New Roman" w:hAnsi="Times New Roman"/>
          <w:sz w:val="24"/>
          <w:szCs w:val="24"/>
        </w:rPr>
        <w:t>ile</w:t>
      </w:r>
      <w:r w:rsidRPr="00D26C4D">
        <w:rPr>
          <w:rFonts w:ascii="Times New Roman" w:hAnsi="Times New Roman"/>
          <w:spacing w:val="-1"/>
          <w:sz w:val="24"/>
          <w:szCs w:val="24"/>
        </w:rPr>
        <w:t xml:space="preserve"> </w:t>
      </w:r>
      <w:r w:rsidRPr="00D26C4D">
        <w:rPr>
          <w:rFonts w:ascii="Times New Roman" w:hAnsi="Times New Roman"/>
          <w:sz w:val="24"/>
          <w:szCs w:val="24"/>
        </w:rPr>
        <w:t>by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nd noti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ca</w:t>
      </w:r>
      <w:r w:rsidRPr="00D26C4D">
        <w:rPr>
          <w:rFonts w:ascii="Times New Roman" w:hAnsi="Times New Roman"/>
          <w:sz w:val="24"/>
          <w:szCs w:val="24"/>
        </w:rPr>
        <w:t>tion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ec</w:t>
      </w:r>
      <w:r w:rsidRPr="00D26C4D">
        <w:rPr>
          <w:rFonts w:ascii="Times New Roman" w:hAnsi="Times New Roman"/>
          <w:sz w:val="24"/>
          <w:szCs w:val="24"/>
        </w:rPr>
        <w:t>ision by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w:t>
      </w:r>
      <w:r w:rsidRPr="00D26C4D">
        <w:rPr>
          <w:rFonts w:ascii="Times New Roman" w:hAnsi="Times New Roman"/>
          <w:spacing w:val="60"/>
          <w:sz w:val="24"/>
          <w:szCs w:val="24"/>
        </w:rPr>
        <w:t xml:space="preserve"> </w:t>
      </w:r>
      <w:r w:rsidRPr="00D26C4D">
        <w:rPr>
          <w:rFonts w:ascii="Times New Roman" w:hAnsi="Times New Roman"/>
          <w:sz w:val="24"/>
          <w:szCs w:val="24"/>
        </w:rPr>
        <w:t>Only</w:t>
      </w:r>
      <w:r w:rsidRPr="00D26C4D">
        <w:rPr>
          <w:rFonts w:ascii="Times New Roman" w:hAnsi="Times New Roman"/>
          <w:spacing w:val="-7"/>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bout 5 p</w:t>
      </w:r>
      <w:r w:rsidRPr="00D26C4D">
        <w:rPr>
          <w:rFonts w:ascii="Times New Roman" w:hAnsi="Times New Roman"/>
          <w:spacing w:val="-1"/>
          <w:sz w:val="24"/>
          <w:szCs w:val="24"/>
        </w:rPr>
        <w:t>erce</w:t>
      </w:r>
      <w:r w:rsidRPr="00D26C4D">
        <w:rPr>
          <w:rFonts w:ascii="Times New Roman" w:hAnsi="Times New Roman"/>
          <w:sz w:val="24"/>
          <w:szCs w:val="24"/>
        </w:rPr>
        <w:t>nt of</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 xml:space="preserve">tions </w:t>
      </w:r>
      <w:r w:rsidRPr="00D26C4D" w:rsidR="008A189A">
        <w:rPr>
          <w:rFonts w:ascii="Times New Roman" w:hAnsi="Times New Roman"/>
          <w:spacing w:val="2"/>
          <w:sz w:val="24"/>
          <w:szCs w:val="24"/>
        </w:rPr>
        <w:t>-</w:t>
      </w:r>
      <w:r w:rsidRPr="00D26C4D">
        <w:rPr>
          <w:rFonts w:ascii="Times New Roman" w:hAnsi="Times New Roman"/>
          <w:sz w:val="24"/>
          <w:szCs w:val="24"/>
        </w:rPr>
        <w:t xml:space="preserve"> </w:t>
      </w:r>
      <w:r w:rsidRPr="00D26C4D">
        <w:rPr>
          <w:rFonts w:ascii="Times New Roman" w:hAnsi="Times New Roman"/>
          <w:spacing w:val="-1"/>
          <w:sz w:val="24"/>
          <w:szCs w:val="24"/>
        </w:rPr>
        <w:t>e</w:t>
      </w:r>
      <w:r w:rsidRPr="00D26C4D">
        <w:rPr>
          <w:rFonts w:ascii="Times New Roman" w:hAnsi="Times New Roman"/>
          <w:sz w:val="24"/>
          <w:szCs w:val="24"/>
        </w:rPr>
        <w:t>v</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reac</w:t>
      </w:r>
      <w:r w:rsidRPr="00D26C4D">
        <w:rPr>
          <w:rFonts w:ascii="Times New Roman" w:hAnsi="Times New Roman"/>
          <w:sz w:val="24"/>
          <w:szCs w:val="24"/>
        </w:rPr>
        <w:t>h the</w:t>
      </w:r>
      <w:r w:rsidRPr="00D26C4D">
        <w:rPr>
          <w:rFonts w:ascii="Times New Roman" w:hAnsi="Times New Roman"/>
          <w:spacing w:val="-1"/>
          <w:sz w:val="24"/>
          <w:szCs w:val="24"/>
        </w:rPr>
        <w:t xml:space="preserve"> rec</w:t>
      </w:r>
      <w:r w:rsidRPr="00D26C4D">
        <w:rPr>
          <w:rFonts w:ascii="Times New Roman" w:hAnsi="Times New Roman"/>
          <w:sz w:val="24"/>
          <w:szCs w:val="24"/>
        </w:rPr>
        <w:t>onsid</w:t>
      </w:r>
      <w:r w:rsidRPr="00D26C4D">
        <w:rPr>
          <w:rFonts w:ascii="Times New Roman" w:hAnsi="Times New Roman"/>
          <w:spacing w:val="-1"/>
          <w:sz w:val="24"/>
          <w:szCs w:val="24"/>
        </w:rPr>
        <w:t>era</w:t>
      </w:r>
      <w:r w:rsidRPr="00D26C4D">
        <w:rPr>
          <w:rFonts w:ascii="Times New Roman" w:hAnsi="Times New Roman"/>
          <w:sz w:val="24"/>
          <w:szCs w:val="24"/>
        </w:rPr>
        <w:t>tion st</w:t>
      </w:r>
      <w:r w:rsidRPr="00D26C4D">
        <w:rPr>
          <w:rFonts w:ascii="Times New Roman" w:hAnsi="Times New Roman"/>
          <w:spacing w:val="-1"/>
          <w:sz w:val="24"/>
          <w:szCs w:val="24"/>
        </w:rPr>
        <w:t>a</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 xml:space="preserve">.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e</w:t>
      </w:r>
      <w:r w:rsidRPr="00D26C4D">
        <w:rPr>
          <w:rFonts w:ascii="Times New Roman" w:hAnsi="Times New Roman"/>
          <w:sz w:val="24"/>
          <w:szCs w:val="24"/>
        </w:rPr>
        <w:t>se</w:t>
      </w:r>
      <w:r w:rsidRPr="00D26C4D">
        <w:rPr>
          <w:rFonts w:ascii="Times New Roman" w:hAnsi="Times New Roman"/>
          <w:spacing w:val="-1"/>
          <w:sz w:val="24"/>
          <w:szCs w:val="24"/>
        </w:rPr>
        <w:t xml:space="preserve"> ca</w:t>
      </w:r>
      <w:r w:rsidRPr="00D26C4D">
        <w:rPr>
          <w:rFonts w:ascii="Times New Roman" w:hAnsi="Times New Roman"/>
          <w:sz w:val="24"/>
          <w:szCs w:val="24"/>
        </w:rPr>
        <w:t>s</w:t>
      </w:r>
      <w:r w:rsidRPr="00D26C4D">
        <w:rPr>
          <w:rFonts w:ascii="Times New Roman" w:hAnsi="Times New Roman"/>
          <w:spacing w:val="-1"/>
          <w:sz w:val="24"/>
          <w:szCs w:val="24"/>
        </w:rPr>
        <w:t>e</w:t>
      </w:r>
      <w:r w:rsidRPr="00D26C4D">
        <w:rPr>
          <w:rFonts w:ascii="Times New Roman" w:hAnsi="Times New Roman"/>
          <w:sz w:val="24"/>
          <w:szCs w:val="24"/>
        </w:rPr>
        <w:t>s, we</w:t>
      </w:r>
      <w:r w:rsidRPr="00D26C4D">
        <w:rPr>
          <w:rFonts w:ascii="Times New Roman" w:hAnsi="Times New Roman"/>
          <w:spacing w:val="-1"/>
          <w:sz w:val="24"/>
          <w:szCs w:val="24"/>
        </w:rPr>
        <w:t xml:space="preserve"> e</w:t>
      </w:r>
      <w:r w:rsidRPr="00D26C4D">
        <w:rPr>
          <w:rFonts w:ascii="Times New Roman" w:hAnsi="Times New Roman"/>
          <w:sz w:val="24"/>
          <w:szCs w:val="24"/>
        </w:rPr>
        <w:t>stim</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a 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n on the</w:t>
      </w:r>
      <w:r w:rsidRPr="00D26C4D">
        <w:rPr>
          <w:rFonts w:ascii="Times New Roman" w:hAnsi="Times New Roman"/>
          <w:spacing w:val="-1"/>
          <w:sz w:val="24"/>
          <w:szCs w:val="24"/>
        </w:rPr>
        <w:t xml:space="preserve"> 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sting</w:t>
      </w:r>
      <w:r w:rsidRPr="00D26C4D">
        <w:rPr>
          <w:rFonts w:ascii="Times New Roman" w:hAnsi="Times New Roman"/>
          <w:spacing w:val="-2"/>
          <w:sz w:val="24"/>
          <w:szCs w:val="24"/>
        </w:rPr>
        <w:t xml:space="preserve">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a</w:t>
      </w:r>
      <w:r w:rsidRPr="00D26C4D">
        <w:rPr>
          <w:rFonts w:ascii="Times New Roman" w:hAnsi="Times New Roman"/>
          <w:sz w:val="24"/>
          <w:szCs w:val="24"/>
        </w:rPr>
        <w:t>pp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2"/>
          <w:sz w:val="24"/>
          <w:szCs w:val="24"/>
        </w:rPr>
        <w:t>x</w:t>
      </w:r>
      <w:r w:rsidRPr="00D26C4D">
        <w:rPr>
          <w:rFonts w:ascii="Times New Roman" w:hAnsi="Times New Roman"/>
          <w:sz w:val="24"/>
          <w:szCs w:val="24"/>
        </w:rPr>
        <w:t>im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ly</w:t>
      </w:r>
      <w:r w:rsidRPr="00D26C4D">
        <w:rPr>
          <w:rFonts w:ascii="Times New Roman" w:hAnsi="Times New Roman"/>
          <w:spacing w:val="-7"/>
          <w:sz w:val="24"/>
          <w:szCs w:val="24"/>
        </w:rPr>
        <w:t xml:space="preserve"> </w:t>
      </w:r>
      <w:r w:rsidRPr="00D26C4D">
        <w:rPr>
          <w:rFonts w:ascii="Times New Roman" w:hAnsi="Times New Roman"/>
          <w:sz w:val="24"/>
          <w:szCs w:val="24"/>
        </w:rPr>
        <w:t>20 minut</w:t>
      </w:r>
      <w:r w:rsidRPr="00D26C4D">
        <w:rPr>
          <w:rFonts w:ascii="Times New Roman" w:hAnsi="Times New Roman"/>
          <w:spacing w:val="-1"/>
          <w:sz w:val="24"/>
          <w:szCs w:val="24"/>
        </w:rPr>
        <w:t>e</w:t>
      </w:r>
      <w:r w:rsidRPr="00D26C4D">
        <w:rPr>
          <w:rFonts w:ascii="Times New Roman" w:hAnsi="Times New Roman"/>
          <w:sz w:val="24"/>
          <w:szCs w:val="24"/>
        </w:rPr>
        <w:t>s p</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ca</w:t>
      </w:r>
      <w:r w:rsidRPr="00D26C4D">
        <w:rPr>
          <w:rFonts w:ascii="Times New Roman" w:hAnsi="Times New Roman"/>
          <w:sz w:val="24"/>
          <w:szCs w:val="24"/>
        </w:rPr>
        <w:t>se</w:t>
      </w:r>
      <w:r w:rsidRPr="00D26C4D">
        <w:rPr>
          <w:rFonts w:ascii="Times New Roman" w:hAnsi="Times New Roman"/>
          <w:spacing w:val="-1"/>
          <w:sz w:val="24"/>
          <w:szCs w:val="24"/>
        </w:rPr>
        <w:t xml:space="preserve"> a</w:t>
      </w:r>
      <w:r w:rsidRPr="00D26C4D">
        <w:rPr>
          <w:rFonts w:ascii="Times New Roman" w:hAnsi="Times New Roman"/>
          <w:sz w:val="24"/>
          <w:szCs w:val="24"/>
        </w:rPr>
        <w:t>nd a</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n on 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of</w:t>
      </w:r>
      <w:r w:rsidRPr="00D26C4D">
        <w:rPr>
          <w:rFonts w:ascii="Times New Roman" w:hAnsi="Times New Roman"/>
          <w:spacing w:val="-1"/>
          <w:sz w:val="24"/>
          <w:szCs w:val="24"/>
        </w:rPr>
        <w:t xml:space="preserve"> a</w:t>
      </w:r>
      <w:r w:rsidRPr="00D26C4D">
        <w:rPr>
          <w:rFonts w:ascii="Times New Roman" w:hAnsi="Times New Roman"/>
          <w:sz w:val="24"/>
          <w:szCs w:val="24"/>
        </w:rPr>
        <w:t>pp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2"/>
          <w:sz w:val="24"/>
          <w:szCs w:val="24"/>
        </w:rPr>
        <w:t>x</w:t>
      </w:r>
      <w:r w:rsidRPr="00D26C4D">
        <w:rPr>
          <w:rFonts w:ascii="Times New Roman" w:hAnsi="Times New Roman"/>
          <w:sz w:val="24"/>
          <w:szCs w:val="24"/>
        </w:rPr>
        <w:t>im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ly</w:t>
      </w:r>
      <w:r w:rsidRPr="00D26C4D">
        <w:rPr>
          <w:rFonts w:ascii="Times New Roman" w:hAnsi="Times New Roman"/>
          <w:spacing w:val="-7"/>
          <w:sz w:val="24"/>
          <w:szCs w:val="24"/>
        </w:rPr>
        <w:t xml:space="preserve"> </w:t>
      </w:r>
      <w:r w:rsidRPr="00D26C4D">
        <w:rPr>
          <w:rFonts w:ascii="Times New Roman" w:hAnsi="Times New Roman"/>
          <w:sz w:val="24"/>
          <w:szCs w:val="24"/>
        </w:rPr>
        <w:t>4 hou</w:t>
      </w:r>
      <w:r w:rsidRPr="00D26C4D">
        <w:rPr>
          <w:rFonts w:ascii="Times New Roman" w:hAnsi="Times New Roman"/>
          <w:spacing w:val="-1"/>
          <w:sz w:val="24"/>
          <w:szCs w:val="24"/>
        </w:rPr>
        <w:t>r</w:t>
      </w:r>
      <w:r w:rsidRPr="00D26C4D">
        <w:rPr>
          <w:rFonts w:ascii="Times New Roman" w:hAnsi="Times New Roman"/>
          <w:sz w:val="24"/>
          <w:szCs w:val="24"/>
        </w:rPr>
        <w:t>s, in</w:t>
      </w:r>
      <w:r w:rsidRPr="00D26C4D">
        <w:rPr>
          <w:rFonts w:ascii="Times New Roman" w:hAnsi="Times New Roman"/>
          <w:spacing w:val="-1"/>
          <w:sz w:val="24"/>
          <w:szCs w:val="24"/>
        </w:rPr>
        <w:t>c</w:t>
      </w:r>
      <w:r w:rsidRPr="00D26C4D">
        <w:rPr>
          <w:rFonts w:ascii="Times New Roman" w:hAnsi="Times New Roman"/>
          <w:sz w:val="24"/>
          <w:szCs w:val="24"/>
        </w:rPr>
        <w:t>luding</w:t>
      </w:r>
      <w:r w:rsidRPr="00D26C4D">
        <w:rPr>
          <w:rFonts w:ascii="Times New Roman" w:hAnsi="Times New Roman"/>
          <w:spacing w:val="-2"/>
          <w:sz w:val="24"/>
          <w:szCs w:val="24"/>
        </w:rPr>
        <w:t xml:space="preserve"> </w:t>
      </w:r>
      <w:r w:rsidRPr="00D26C4D">
        <w:rPr>
          <w:rFonts w:ascii="Times New Roman" w:hAnsi="Times New Roman"/>
          <w:sz w:val="24"/>
          <w:szCs w:val="24"/>
        </w:rPr>
        <w:t>both 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c</w:t>
      </w:r>
      <w:r w:rsidRPr="00D26C4D">
        <w:rPr>
          <w:rFonts w:ascii="Times New Roman" w:hAnsi="Times New Roman"/>
          <w:sz w:val="24"/>
          <w:szCs w:val="24"/>
        </w:rPr>
        <w:t>oll</w:t>
      </w:r>
      <w:r w:rsidRPr="00D26C4D">
        <w:rPr>
          <w:rFonts w:ascii="Times New Roman" w:hAnsi="Times New Roman"/>
          <w:spacing w:val="-1"/>
          <w:sz w:val="24"/>
          <w:szCs w:val="24"/>
        </w:rPr>
        <w:t>ec</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nd noti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ca</w:t>
      </w:r>
      <w:r w:rsidRPr="00D26C4D">
        <w:rPr>
          <w:rFonts w:ascii="Times New Roman" w:hAnsi="Times New Roman"/>
          <w:sz w:val="24"/>
          <w:szCs w:val="24"/>
        </w:rPr>
        <w:t xml:space="preserve">tion. </w:t>
      </w:r>
    </w:p>
    <w:p w:rsidRPr="00D26C4D" w:rsidR="008A189A" w:rsidP="0038296B" w:rsidRDefault="008A189A" w14:paraId="3EB6DD85"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4 hours, the time required for dealing with a reconsideration,   times</w:t>
      </w:r>
    </w:p>
    <w:p w:rsidRPr="00D26C4D" w:rsidR="008A189A" w:rsidP="0038296B" w:rsidRDefault="00643ECF" w14:paraId="085CFFB3"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5%*20%*18,584,920 o</w:t>
      </w:r>
      <w:r w:rsidRPr="00D26C4D" w:rsidR="00D03F23">
        <w:rPr>
          <w:rFonts w:ascii="Times New Roman" w:hAnsi="Times New Roman"/>
          <w:sz w:val="24"/>
          <w:szCs w:val="24"/>
        </w:rPr>
        <w:t>r 5%*3,716,984=</w:t>
      </w:r>
      <w:r w:rsidRPr="00D26C4D">
        <w:rPr>
          <w:rFonts w:ascii="Times New Roman" w:hAnsi="Times New Roman"/>
          <w:sz w:val="24"/>
          <w:szCs w:val="24"/>
        </w:rPr>
        <w:t>185</w:t>
      </w:r>
      <w:r w:rsidRPr="00D26C4D" w:rsidR="006356DC">
        <w:rPr>
          <w:rFonts w:ascii="Times New Roman" w:hAnsi="Times New Roman"/>
          <w:sz w:val="24"/>
          <w:szCs w:val="24"/>
        </w:rPr>
        <w:t>,</w:t>
      </w:r>
      <w:r w:rsidRPr="00D26C4D">
        <w:rPr>
          <w:rFonts w:ascii="Times New Roman" w:hAnsi="Times New Roman"/>
          <w:sz w:val="24"/>
          <w:szCs w:val="24"/>
        </w:rPr>
        <w:t xml:space="preserve">489 the number of organization determinations reaching the reconsideration stage, </w:t>
      </w:r>
      <w:r w:rsidRPr="00D26C4D" w:rsidR="00D03F23">
        <w:rPr>
          <w:rFonts w:ascii="Times New Roman" w:hAnsi="Times New Roman"/>
          <w:sz w:val="24"/>
          <w:szCs w:val="24"/>
        </w:rPr>
        <w:t>resulting in an annual burden of</w:t>
      </w:r>
    </w:p>
    <w:p w:rsidRPr="00D26C4D" w:rsidR="00D03F23" w:rsidP="0038296B" w:rsidRDefault="00D03F23" w14:paraId="72CA3B55"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743,397 hours, resulting in an aggregate annual cost of</w:t>
      </w:r>
    </w:p>
    <w:p w:rsidRPr="00D26C4D" w:rsidR="008A189A" w:rsidP="004A1190" w:rsidRDefault="008A189A" w14:paraId="53532CC1" w14:textId="0D708F50">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lastRenderedPageBreak/>
        <w:t xml:space="preserve"> $</w:t>
      </w:r>
      <w:r w:rsidRPr="004A1190" w:rsidR="004A1190">
        <w:rPr>
          <w:rFonts w:ascii="Times New Roman" w:hAnsi="Times New Roman"/>
          <w:sz w:val="24"/>
          <w:szCs w:val="24"/>
        </w:rPr>
        <w:t xml:space="preserve">55,011,304 </w:t>
      </w:r>
      <w:r w:rsidRPr="00D26C4D" w:rsidR="0057237B">
        <w:rPr>
          <w:rFonts w:ascii="Times New Roman" w:hAnsi="Times New Roman"/>
          <w:sz w:val="24"/>
          <w:szCs w:val="24"/>
        </w:rPr>
        <w:t>= 743,397 x $</w:t>
      </w:r>
      <w:r w:rsidRPr="00D26C4D" w:rsidR="00AC13A5">
        <w:rPr>
          <w:rFonts w:ascii="Times New Roman" w:hAnsi="Times New Roman"/>
          <w:sz w:val="24"/>
          <w:szCs w:val="24"/>
        </w:rPr>
        <w:t>74.00</w:t>
      </w:r>
      <w:r w:rsidRPr="00D26C4D" w:rsidR="00CC3A20">
        <w:rPr>
          <w:rFonts w:ascii="Times New Roman" w:hAnsi="Times New Roman"/>
          <w:sz w:val="24"/>
          <w:szCs w:val="24"/>
        </w:rPr>
        <w:t xml:space="preserve"> (hourly wage of a business operations specialist)</w:t>
      </w:r>
      <w:r w:rsidRPr="00D26C4D" w:rsidR="006356DC">
        <w:rPr>
          <w:rFonts w:ascii="Times New Roman" w:hAnsi="Times New Roman"/>
          <w:sz w:val="24"/>
          <w:szCs w:val="24"/>
        </w:rPr>
        <w:t>.</w:t>
      </w:r>
    </w:p>
    <w:p w:rsidRPr="00D26C4D" w:rsidR="008A189A" w:rsidP="0038296B" w:rsidRDefault="008A189A" w14:paraId="56D26361"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603B51D5"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Note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 422.590 sp</w:t>
      </w:r>
      <w:r w:rsidRPr="00D26C4D">
        <w:rPr>
          <w:rFonts w:ascii="Times New Roman" w:hAnsi="Times New Roman"/>
          <w:spacing w:val="-1"/>
          <w:sz w:val="24"/>
          <w:szCs w:val="24"/>
        </w:rPr>
        <w:t>ec</w:t>
      </w:r>
      <w:r w:rsidRPr="00D26C4D">
        <w:rPr>
          <w:rFonts w:ascii="Times New Roman" w:hAnsi="Times New Roman"/>
          <w:sz w:val="24"/>
          <w:szCs w:val="24"/>
        </w:rPr>
        <w: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s th</w:t>
      </w:r>
      <w:r w:rsidRPr="00D26C4D">
        <w:rPr>
          <w:rFonts w:ascii="Times New Roman" w:hAnsi="Times New Roman"/>
          <w:spacing w:val="-1"/>
          <w:sz w:val="24"/>
          <w:szCs w:val="24"/>
        </w:rPr>
        <w:t>a</w:t>
      </w:r>
      <w:r w:rsidRPr="00D26C4D">
        <w:rPr>
          <w:rFonts w:ascii="Times New Roman" w:hAnsi="Times New Roman"/>
          <w:sz w:val="24"/>
          <w:szCs w:val="24"/>
        </w:rPr>
        <w:t>t if</w:t>
      </w:r>
      <w:r w:rsidRPr="00D26C4D">
        <w:rPr>
          <w:rFonts w:ascii="Times New Roman" w:hAnsi="Times New Roman"/>
          <w:spacing w:val="-1"/>
          <w:sz w:val="24"/>
          <w:szCs w:val="24"/>
        </w:rPr>
        <w:t xml:space="preserve"> a</w:t>
      </w:r>
      <w:r w:rsidRPr="00D26C4D">
        <w:rPr>
          <w:rFonts w:ascii="Times New Roman" w:hAnsi="Times New Roman"/>
          <w:sz w:val="24"/>
          <w:szCs w:val="24"/>
        </w:rPr>
        <w:t>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aff</w:t>
      </w:r>
      <w:r w:rsidRPr="00D26C4D">
        <w:rPr>
          <w:rFonts w:ascii="Times New Roman" w:hAnsi="Times New Roman"/>
          <w:sz w:val="24"/>
          <w:szCs w:val="24"/>
        </w:rPr>
        <w:t>i</w:t>
      </w:r>
      <w:r w:rsidRPr="00D26C4D">
        <w:rPr>
          <w:rFonts w:ascii="Times New Roman" w:hAnsi="Times New Roman"/>
          <w:spacing w:val="-1"/>
          <w:sz w:val="24"/>
          <w:szCs w:val="24"/>
        </w:rPr>
        <w:t>r</w:t>
      </w:r>
      <w:r w:rsidRPr="00D26C4D">
        <w:rPr>
          <w:rFonts w:ascii="Times New Roman" w:hAnsi="Times New Roman"/>
          <w:sz w:val="24"/>
          <w:szCs w:val="24"/>
        </w:rPr>
        <w:t>ms, in whole</w:t>
      </w:r>
      <w:r w:rsidRPr="00D26C4D">
        <w:rPr>
          <w:rFonts w:ascii="Times New Roman" w:hAnsi="Times New Roman"/>
          <w:spacing w:val="-1"/>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in p</w:t>
      </w:r>
      <w:r w:rsidRPr="00D26C4D">
        <w:rPr>
          <w:rFonts w:ascii="Times New Roman" w:hAnsi="Times New Roman"/>
          <w:spacing w:val="-1"/>
          <w:sz w:val="24"/>
          <w:szCs w:val="24"/>
        </w:rPr>
        <w:t>ar</w:t>
      </w:r>
      <w:r w:rsidRPr="00D26C4D">
        <w:rPr>
          <w:rFonts w:ascii="Times New Roman" w:hAnsi="Times New Roman"/>
          <w:sz w:val="24"/>
          <w:szCs w:val="24"/>
        </w:rPr>
        <w:t xml:space="preserve">t, its </w:t>
      </w:r>
      <w:r w:rsidRPr="00D26C4D">
        <w:rPr>
          <w:rFonts w:ascii="Times New Roman" w:hAnsi="Times New Roman"/>
          <w:spacing w:val="-1"/>
          <w:sz w:val="24"/>
          <w:szCs w:val="24"/>
        </w:rPr>
        <w:t>a</w:t>
      </w:r>
      <w:r w:rsidRPr="00D26C4D">
        <w:rPr>
          <w:rFonts w:ascii="Times New Roman" w:hAnsi="Times New Roman"/>
          <w:sz w:val="24"/>
          <w:szCs w:val="24"/>
        </w:rPr>
        <w:t>dv</w:t>
      </w:r>
      <w:r w:rsidRPr="00D26C4D">
        <w:rPr>
          <w:rFonts w:ascii="Times New Roman" w:hAnsi="Times New Roman"/>
          <w:spacing w:val="-1"/>
          <w:sz w:val="24"/>
          <w:szCs w:val="24"/>
        </w:rPr>
        <w:t>er</w:t>
      </w:r>
      <w:r w:rsidRPr="00D26C4D">
        <w:rPr>
          <w:rFonts w:ascii="Times New Roman" w:hAnsi="Times New Roman"/>
          <w:sz w:val="24"/>
          <w:szCs w:val="24"/>
        </w:rPr>
        <w:t>se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 xml:space="preserve">tion, it must </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w</w:t>
      </w:r>
      <w:r w:rsidRPr="00D26C4D">
        <w:rPr>
          <w:rFonts w:ascii="Times New Roman" w:hAnsi="Times New Roman"/>
          <w:spacing w:val="-1"/>
          <w:sz w:val="24"/>
          <w:szCs w:val="24"/>
        </w:rPr>
        <w:t>ar</w:t>
      </w:r>
      <w:r w:rsidRPr="00D26C4D">
        <w:rPr>
          <w:rFonts w:ascii="Times New Roman" w:hAnsi="Times New Roman"/>
          <w:sz w:val="24"/>
          <w:szCs w:val="24"/>
        </w:rPr>
        <w:t>d the</w:t>
      </w:r>
      <w:r w:rsidRPr="00D26C4D">
        <w:rPr>
          <w:rFonts w:ascii="Times New Roman" w:hAnsi="Times New Roman"/>
          <w:spacing w:val="-1"/>
          <w:sz w:val="24"/>
          <w:szCs w:val="24"/>
        </w:rPr>
        <w:t xml:space="preserve"> ca</w:t>
      </w:r>
      <w:r w:rsidRPr="00D26C4D">
        <w:rPr>
          <w:rFonts w:ascii="Times New Roman" w:hAnsi="Times New Roman"/>
          <w:sz w:val="24"/>
          <w:szCs w:val="24"/>
        </w:rPr>
        <w:t>se</w:t>
      </w:r>
      <w:r w:rsidRPr="00D26C4D">
        <w:rPr>
          <w:rFonts w:ascii="Times New Roman" w:hAnsi="Times New Roman"/>
          <w:spacing w:val="-1"/>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a</w:t>
      </w:r>
      <w:r w:rsidRPr="00D26C4D">
        <w:rPr>
          <w:rFonts w:ascii="Times New Roman" w:hAnsi="Times New Roman"/>
          <w:sz w:val="24"/>
          <w:szCs w:val="24"/>
        </w:rPr>
        <w:t>n ind</w:t>
      </w:r>
      <w:r w:rsidRPr="00D26C4D">
        <w:rPr>
          <w:rFonts w:ascii="Times New Roman" w:hAnsi="Times New Roman"/>
          <w:spacing w:val="-1"/>
          <w:sz w:val="24"/>
          <w:szCs w:val="24"/>
        </w:rPr>
        <w:t>e</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nd</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1"/>
          <w:sz w:val="24"/>
          <w:szCs w:val="24"/>
        </w:rPr>
        <w:t>e</w:t>
      </w:r>
      <w:r w:rsidRPr="00D26C4D">
        <w:rPr>
          <w:rFonts w:ascii="Times New Roman" w:hAnsi="Times New Roman"/>
          <w:sz w:val="24"/>
          <w:szCs w:val="24"/>
        </w:rPr>
        <w:t>ntity</w:t>
      </w:r>
      <w:r w:rsidRPr="00D26C4D">
        <w:rPr>
          <w:rFonts w:ascii="Times New Roman" w:hAnsi="Times New Roman"/>
          <w:spacing w:val="-7"/>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 xml:space="preserve">MS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f</w:t>
      </w:r>
      <w:r w:rsidRPr="00D26C4D">
        <w:rPr>
          <w:rFonts w:ascii="Times New Roman" w:hAnsi="Times New Roman"/>
          <w:sz w:val="24"/>
          <w:szCs w:val="24"/>
        </w:rPr>
        <w:t>u</w:t>
      </w:r>
      <w:r w:rsidRPr="00D26C4D">
        <w:rPr>
          <w:rFonts w:ascii="Times New Roman" w:hAnsi="Times New Roman"/>
          <w:spacing w:val="-1"/>
          <w:sz w:val="24"/>
          <w:szCs w:val="24"/>
        </w:rPr>
        <w:t>r</w:t>
      </w:r>
      <w:r w:rsidRPr="00D26C4D">
        <w:rPr>
          <w:rFonts w:ascii="Times New Roman" w:hAnsi="Times New Roman"/>
          <w:sz w:val="24"/>
          <w:szCs w:val="24"/>
        </w:rPr>
        <w:t>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re</w:t>
      </w:r>
      <w:r w:rsidRPr="00D26C4D">
        <w:rPr>
          <w:rFonts w:ascii="Times New Roman" w:hAnsi="Times New Roman"/>
          <w:sz w:val="24"/>
          <w:szCs w:val="24"/>
        </w:rPr>
        <w:t>vi</w:t>
      </w:r>
      <w:r w:rsidRPr="00D26C4D">
        <w:rPr>
          <w:rFonts w:ascii="Times New Roman" w:hAnsi="Times New Roman"/>
          <w:spacing w:val="-1"/>
          <w:sz w:val="24"/>
          <w:szCs w:val="24"/>
        </w:rPr>
        <w:t>e</w:t>
      </w:r>
      <w:r w:rsidRPr="00D26C4D">
        <w:rPr>
          <w:rFonts w:ascii="Times New Roman" w:hAnsi="Times New Roman"/>
          <w:sz w:val="24"/>
          <w:szCs w:val="24"/>
        </w:rPr>
        <w:t xml:space="preserve">w.  </w:t>
      </w:r>
      <w:r w:rsidRPr="00D26C4D">
        <w:rPr>
          <w:rFonts w:ascii="Times New Roman" w:hAnsi="Times New Roman"/>
          <w:spacing w:val="1"/>
          <w:sz w:val="24"/>
          <w:szCs w:val="24"/>
        </w:rPr>
        <w:t>W</w:t>
      </w:r>
      <w:r w:rsidRPr="00D26C4D">
        <w:rPr>
          <w:rFonts w:ascii="Times New Roman" w:hAnsi="Times New Roman"/>
          <w:sz w:val="24"/>
          <w:szCs w:val="24"/>
        </w:rPr>
        <w:t>e</w:t>
      </w:r>
      <w:r w:rsidRPr="00D26C4D">
        <w:rPr>
          <w:rFonts w:ascii="Times New Roman" w:hAnsi="Times New Roman"/>
          <w:spacing w:val="-1"/>
          <w:sz w:val="24"/>
          <w:szCs w:val="24"/>
        </w:rPr>
        <w:t xml:space="preserve"> e</w:t>
      </w:r>
      <w:r w:rsidRPr="00D26C4D">
        <w:rPr>
          <w:rFonts w:ascii="Times New Roman" w:hAnsi="Times New Roman"/>
          <w:sz w:val="24"/>
          <w:szCs w:val="24"/>
        </w:rPr>
        <w:t>stim</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2"/>
          <w:sz w:val="24"/>
          <w:szCs w:val="24"/>
        </w:rPr>
        <w:t>x</w:t>
      </w:r>
      <w:r w:rsidRPr="00D26C4D">
        <w:rPr>
          <w:rFonts w:ascii="Times New Roman" w:hAnsi="Times New Roman"/>
          <w:sz w:val="24"/>
          <w:szCs w:val="24"/>
        </w:rPr>
        <w:t>im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ly</w:t>
      </w:r>
      <w:r w:rsidRPr="00D26C4D">
        <w:rPr>
          <w:rFonts w:ascii="Times New Roman" w:hAnsi="Times New Roman"/>
          <w:spacing w:val="-7"/>
          <w:sz w:val="24"/>
          <w:szCs w:val="24"/>
        </w:rPr>
        <w:t xml:space="preserve"> </w:t>
      </w:r>
      <w:r w:rsidRPr="00D26C4D">
        <w:rPr>
          <w:rFonts w:ascii="Times New Roman" w:hAnsi="Times New Roman"/>
          <w:sz w:val="24"/>
          <w:szCs w:val="24"/>
        </w:rPr>
        <w:t>25 p</w:t>
      </w:r>
      <w:r w:rsidRPr="00D26C4D">
        <w:rPr>
          <w:rFonts w:ascii="Times New Roman" w:hAnsi="Times New Roman"/>
          <w:spacing w:val="-1"/>
          <w:sz w:val="24"/>
          <w:szCs w:val="24"/>
        </w:rPr>
        <w:t>erce</w:t>
      </w:r>
      <w:r w:rsidRPr="00D26C4D">
        <w:rPr>
          <w:rFonts w:ascii="Times New Roman" w:hAnsi="Times New Roman"/>
          <w:sz w:val="24"/>
          <w:szCs w:val="24"/>
        </w:rPr>
        <w:t>nt of</w:t>
      </w:r>
      <w:r w:rsidRPr="00D26C4D">
        <w:rPr>
          <w:rFonts w:ascii="Times New Roman" w:hAnsi="Times New Roman"/>
          <w:spacing w:val="-1"/>
          <w:sz w:val="24"/>
          <w:szCs w:val="24"/>
        </w:rPr>
        <w:t xml:space="preserve"> rec</w:t>
      </w:r>
      <w:r w:rsidRPr="00D26C4D">
        <w:rPr>
          <w:rFonts w:ascii="Times New Roman" w:hAnsi="Times New Roman"/>
          <w:sz w:val="24"/>
          <w:szCs w:val="24"/>
        </w:rPr>
        <w:t>onsid</w:t>
      </w:r>
      <w:r w:rsidRPr="00D26C4D">
        <w:rPr>
          <w:rFonts w:ascii="Times New Roman" w:hAnsi="Times New Roman"/>
          <w:spacing w:val="-1"/>
          <w:sz w:val="24"/>
          <w:szCs w:val="24"/>
        </w:rPr>
        <w:t>ere</w:t>
      </w:r>
      <w:r w:rsidRPr="00D26C4D">
        <w:rPr>
          <w:rFonts w:ascii="Times New Roman" w:hAnsi="Times New Roman"/>
          <w:sz w:val="24"/>
          <w:szCs w:val="24"/>
        </w:rPr>
        <w:t xml:space="preserve">d </w:t>
      </w:r>
      <w:r w:rsidRPr="00D26C4D">
        <w:rPr>
          <w:rFonts w:ascii="Times New Roman" w:hAnsi="Times New Roman"/>
          <w:spacing w:val="-1"/>
          <w:sz w:val="24"/>
          <w:szCs w:val="24"/>
        </w:rPr>
        <w:t>ca</w:t>
      </w:r>
      <w:r w:rsidRPr="00D26C4D">
        <w:rPr>
          <w:rFonts w:ascii="Times New Roman" w:hAnsi="Times New Roman"/>
          <w:sz w:val="24"/>
          <w:szCs w:val="24"/>
        </w:rPr>
        <w:t>s</w:t>
      </w:r>
      <w:r w:rsidRPr="00D26C4D">
        <w:rPr>
          <w:rFonts w:ascii="Times New Roman" w:hAnsi="Times New Roman"/>
          <w:spacing w:val="-1"/>
          <w:sz w:val="24"/>
          <w:szCs w:val="24"/>
        </w:rPr>
        <w:t>es re</w:t>
      </w:r>
      <w:r w:rsidRPr="00D26C4D">
        <w:rPr>
          <w:rFonts w:ascii="Times New Roman" w:hAnsi="Times New Roman"/>
          <w:sz w:val="24"/>
          <w:szCs w:val="24"/>
        </w:rPr>
        <w:t>sult in a</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ec</w:t>
      </w:r>
      <w:r w:rsidRPr="00D26C4D">
        <w:rPr>
          <w:rFonts w:ascii="Times New Roman" w:hAnsi="Times New Roman"/>
          <w:sz w:val="24"/>
          <w:szCs w:val="24"/>
        </w:rPr>
        <w:t>ision th</w:t>
      </w:r>
      <w:r w:rsidRPr="00D26C4D">
        <w:rPr>
          <w:rFonts w:ascii="Times New Roman" w:hAnsi="Times New Roman"/>
          <w:spacing w:val="-1"/>
          <w:sz w:val="24"/>
          <w:szCs w:val="24"/>
        </w:rPr>
        <w:t>a</w:t>
      </w:r>
      <w:r w:rsidRPr="00D26C4D">
        <w:rPr>
          <w:rFonts w:ascii="Times New Roman" w:hAnsi="Times New Roman"/>
          <w:sz w:val="24"/>
          <w:szCs w:val="24"/>
        </w:rPr>
        <w:t xml:space="preserve">t is </w:t>
      </w:r>
      <w:r w:rsidRPr="00D26C4D">
        <w:rPr>
          <w:rFonts w:ascii="Times New Roman" w:hAnsi="Times New Roman"/>
          <w:spacing w:val="-1"/>
          <w:sz w:val="24"/>
          <w:szCs w:val="24"/>
        </w:rPr>
        <w:t>a</w:t>
      </w:r>
      <w:r w:rsidRPr="00D26C4D">
        <w:rPr>
          <w:rFonts w:ascii="Times New Roman" w:hAnsi="Times New Roman"/>
          <w:sz w:val="24"/>
          <w:szCs w:val="24"/>
        </w:rPr>
        <w:t>dv</w:t>
      </w:r>
      <w:r w:rsidRPr="00D26C4D">
        <w:rPr>
          <w:rFonts w:ascii="Times New Roman" w:hAnsi="Times New Roman"/>
          <w:spacing w:val="-1"/>
          <w:sz w:val="24"/>
          <w:szCs w:val="24"/>
        </w:rPr>
        <w:t>er</w:t>
      </w:r>
      <w:r w:rsidRPr="00D26C4D">
        <w:rPr>
          <w:rFonts w:ascii="Times New Roman" w:hAnsi="Times New Roman"/>
          <w:sz w:val="24"/>
          <w:szCs w:val="24"/>
        </w:rPr>
        <w:t>se</w:t>
      </w:r>
      <w:r w:rsidRPr="00D26C4D">
        <w:rPr>
          <w:rFonts w:ascii="Times New Roman" w:hAnsi="Times New Roman"/>
          <w:spacing w:val="-1"/>
          <w:sz w:val="24"/>
          <w:szCs w:val="24"/>
        </w:rPr>
        <w:t xml:space="preserve"> </w:t>
      </w:r>
      <w:r w:rsidRPr="00D26C4D">
        <w:rPr>
          <w:rFonts w:ascii="Times New Roman" w:hAnsi="Times New Roman"/>
          <w:sz w:val="24"/>
          <w:szCs w:val="24"/>
        </w:rPr>
        <w:t>to 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 xml:space="preserve">nd thus </w:t>
      </w:r>
      <w:r w:rsidRPr="00D26C4D">
        <w:rPr>
          <w:rFonts w:ascii="Times New Roman" w:hAnsi="Times New Roman"/>
          <w:spacing w:val="-1"/>
          <w:sz w:val="24"/>
          <w:szCs w:val="24"/>
        </w:rPr>
        <w:t>re</w:t>
      </w:r>
      <w:r w:rsidRPr="00D26C4D">
        <w:rPr>
          <w:rFonts w:ascii="Times New Roman" w:hAnsi="Times New Roman"/>
          <w:sz w:val="24"/>
          <w:szCs w:val="24"/>
        </w:rPr>
        <w:t>vi</w:t>
      </w:r>
      <w:r w:rsidRPr="00D26C4D">
        <w:rPr>
          <w:rFonts w:ascii="Times New Roman" w:hAnsi="Times New Roman"/>
          <w:spacing w:val="-1"/>
          <w:sz w:val="24"/>
          <w:szCs w:val="24"/>
        </w:rPr>
        <w:t>e</w:t>
      </w:r>
      <w:r w:rsidRPr="00D26C4D">
        <w:rPr>
          <w:rFonts w:ascii="Times New Roman" w:hAnsi="Times New Roman"/>
          <w:sz w:val="24"/>
          <w:szCs w:val="24"/>
        </w:rPr>
        <w:t>w by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ind</w:t>
      </w:r>
      <w:r w:rsidRPr="00D26C4D">
        <w:rPr>
          <w:rFonts w:ascii="Times New Roman" w:hAnsi="Times New Roman"/>
          <w:spacing w:val="-1"/>
          <w:sz w:val="24"/>
          <w:szCs w:val="24"/>
        </w:rPr>
        <w:t>e</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nd</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1"/>
          <w:sz w:val="24"/>
          <w:szCs w:val="24"/>
        </w:rPr>
        <w:t>e</w:t>
      </w:r>
      <w:r w:rsidRPr="00D26C4D">
        <w:rPr>
          <w:rFonts w:ascii="Times New Roman" w:hAnsi="Times New Roman"/>
          <w:sz w:val="24"/>
          <w:szCs w:val="24"/>
        </w:rPr>
        <w:t>ntit</w:t>
      </w:r>
      <w:r w:rsidRPr="00D26C4D">
        <w:rPr>
          <w:rFonts w:ascii="Times New Roman" w:hAnsi="Times New Roman"/>
          <w:spacing w:val="-7"/>
          <w:sz w:val="24"/>
          <w:szCs w:val="24"/>
        </w:rPr>
        <w:t>y</w:t>
      </w:r>
      <w:r w:rsidRPr="00D26C4D">
        <w:rPr>
          <w:rFonts w:ascii="Times New Roman" w:hAnsi="Times New Roman"/>
          <w:sz w:val="24"/>
          <w:szCs w:val="24"/>
        </w:rPr>
        <w:t xml:space="preserve">.  </w:t>
      </w:r>
      <w:r w:rsidRPr="00D26C4D">
        <w:rPr>
          <w:rFonts w:ascii="Times New Roman" w:hAnsi="Times New Roman"/>
          <w:spacing w:val="-1"/>
          <w:sz w:val="24"/>
          <w:szCs w:val="24"/>
        </w:rPr>
        <w:t>F</w:t>
      </w:r>
      <w:r w:rsidRPr="00D26C4D">
        <w:rPr>
          <w:rFonts w:ascii="Times New Roman" w:hAnsi="Times New Roman"/>
          <w:sz w:val="24"/>
          <w:szCs w:val="24"/>
        </w:rPr>
        <w:t>or th</w:t>
      </w:r>
      <w:r w:rsidRPr="00D26C4D">
        <w:rPr>
          <w:rFonts w:ascii="Times New Roman" w:hAnsi="Times New Roman"/>
          <w:spacing w:val="-1"/>
          <w:sz w:val="24"/>
          <w:szCs w:val="24"/>
        </w:rPr>
        <w:t>e</w:t>
      </w:r>
      <w:r w:rsidRPr="00D26C4D">
        <w:rPr>
          <w:rFonts w:ascii="Times New Roman" w:hAnsi="Times New Roman"/>
          <w:sz w:val="24"/>
          <w:szCs w:val="24"/>
        </w:rPr>
        <w:t>se</w:t>
      </w:r>
      <w:r w:rsidRPr="00D26C4D">
        <w:rPr>
          <w:rFonts w:ascii="Times New Roman" w:hAnsi="Times New Roman"/>
          <w:spacing w:val="-1"/>
          <w:sz w:val="24"/>
          <w:szCs w:val="24"/>
        </w:rPr>
        <w:t xml:space="preserve"> ca</w:t>
      </w:r>
      <w:r w:rsidRPr="00D26C4D">
        <w:rPr>
          <w:rFonts w:ascii="Times New Roman" w:hAnsi="Times New Roman"/>
          <w:sz w:val="24"/>
          <w:szCs w:val="24"/>
        </w:rPr>
        <w:t>s</w:t>
      </w:r>
      <w:r w:rsidRPr="00D26C4D">
        <w:rPr>
          <w:rFonts w:ascii="Times New Roman" w:hAnsi="Times New Roman"/>
          <w:spacing w:val="-1"/>
          <w:sz w:val="24"/>
          <w:szCs w:val="24"/>
        </w:rPr>
        <w:t>e</w:t>
      </w:r>
      <w:r w:rsidRPr="00D26C4D">
        <w:rPr>
          <w:rFonts w:ascii="Times New Roman" w:hAnsi="Times New Roman"/>
          <w:sz w:val="24"/>
          <w:szCs w:val="24"/>
        </w:rPr>
        <w:t>s, we</w:t>
      </w:r>
      <w:r w:rsidRPr="00D26C4D">
        <w:rPr>
          <w:rFonts w:ascii="Times New Roman" w:hAnsi="Times New Roman"/>
          <w:spacing w:val="-1"/>
          <w:sz w:val="24"/>
          <w:szCs w:val="24"/>
        </w:rPr>
        <w:t xml:space="preserve"> e</w:t>
      </w:r>
      <w:r w:rsidRPr="00D26C4D">
        <w:rPr>
          <w:rFonts w:ascii="Times New Roman" w:hAnsi="Times New Roman"/>
          <w:sz w:val="24"/>
          <w:szCs w:val="24"/>
        </w:rPr>
        <w:t>stim</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ddition</w:t>
      </w:r>
      <w:r w:rsidRPr="00D26C4D">
        <w:rPr>
          <w:rFonts w:ascii="Times New Roman" w:hAnsi="Times New Roman"/>
          <w:spacing w:val="-1"/>
          <w:sz w:val="24"/>
          <w:szCs w:val="24"/>
        </w:rPr>
        <w:t>a</w:t>
      </w:r>
      <w:r w:rsidRPr="00D26C4D">
        <w:rPr>
          <w:rFonts w:ascii="Times New Roman" w:hAnsi="Times New Roman"/>
          <w:sz w:val="24"/>
          <w:szCs w:val="24"/>
        </w:rPr>
        <w:t>l 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n on 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of</w:t>
      </w:r>
      <w:r w:rsidRPr="00D26C4D">
        <w:rPr>
          <w:rFonts w:ascii="Times New Roman" w:hAnsi="Times New Roman"/>
          <w:spacing w:val="-1"/>
          <w:sz w:val="24"/>
          <w:szCs w:val="24"/>
        </w:rPr>
        <w:t xml:space="preserve"> a</w:t>
      </w:r>
      <w:r w:rsidRPr="00D26C4D">
        <w:rPr>
          <w:rFonts w:ascii="Times New Roman" w:hAnsi="Times New Roman"/>
          <w:sz w:val="24"/>
          <w:szCs w:val="24"/>
        </w:rPr>
        <w:t>pp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2"/>
          <w:sz w:val="24"/>
          <w:szCs w:val="24"/>
        </w:rPr>
        <w:t>x</w:t>
      </w:r>
      <w:r w:rsidRPr="00D26C4D">
        <w:rPr>
          <w:rFonts w:ascii="Times New Roman" w:hAnsi="Times New Roman"/>
          <w:sz w:val="24"/>
          <w:szCs w:val="24"/>
        </w:rPr>
        <w:t>im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ly</w:t>
      </w:r>
      <w:r w:rsidRPr="00D26C4D">
        <w:rPr>
          <w:rFonts w:ascii="Times New Roman" w:hAnsi="Times New Roman"/>
          <w:spacing w:val="-7"/>
          <w:sz w:val="24"/>
          <w:szCs w:val="24"/>
        </w:rPr>
        <w:t xml:space="preserve"> </w:t>
      </w:r>
      <w:r w:rsidRPr="00D26C4D">
        <w:rPr>
          <w:rFonts w:ascii="Times New Roman" w:hAnsi="Times New Roman"/>
          <w:sz w:val="24"/>
          <w:szCs w:val="24"/>
        </w:rPr>
        <w:t>2 hou</w:t>
      </w:r>
      <w:r w:rsidRPr="00D26C4D">
        <w:rPr>
          <w:rFonts w:ascii="Times New Roman" w:hAnsi="Times New Roman"/>
          <w:spacing w:val="-1"/>
          <w:sz w:val="24"/>
          <w:szCs w:val="24"/>
        </w:rPr>
        <w:t>r</w:t>
      </w:r>
      <w:r w:rsidRPr="00D26C4D">
        <w:rPr>
          <w:rFonts w:ascii="Times New Roman" w:hAnsi="Times New Roman"/>
          <w:sz w:val="24"/>
          <w:szCs w:val="24"/>
        </w:rPr>
        <w:t>s p</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ca</w:t>
      </w:r>
      <w:r w:rsidRPr="00D26C4D">
        <w:rPr>
          <w:rFonts w:ascii="Times New Roman" w:hAnsi="Times New Roman"/>
          <w:sz w:val="24"/>
          <w:szCs w:val="24"/>
        </w:rPr>
        <w:t>s</w:t>
      </w:r>
      <w:r w:rsidRPr="00D26C4D">
        <w:rPr>
          <w:rFonts w:ascii="Times New Roman" w:hAnsi="Times New Roman"/>
          <w:spacing w:val="-1"/>
          <w:sz w:val="24"/>
          <w:szCs w:val="24"/>
        </w:rPr>
        <w:t>e</w:t>
      </w:r>
      <w:r w:rsidRPr="00D26C4D">
        <w:rPr>
          <w:rFonts w:ascii="Times New Roman" w:hAnsi="Times New Roman"/>
          <w:sz w:val="24"/>
          <w:szCs w:val="24"/>
        </w:rPr>
        <w:t xml:space="preserve">.  </w:t>
      </w:r>
      <w:r w:rsidRPr="00D26C4D" w:rsidR="008A189A">
        <w:rPr>
          <w:rFonts w:ascii="Times New Roman" w:hAnsi="Times New Roman"/>
          <w:sz w:val="24"/>
          <w:szCs w:val="24"/>
        </w:rPr>
        <w:t xml:space="preserve"> </w:t>
      </w:r>
    </w:p>
    <w:p w:rsidRPr="00D26C4D" w:rsidR="00467F11" w:rsidP="0038296B" w:rsidRDefault="00467F11" w14:paraId="5EBF5129" w14:textId="77777777">
      <w:pPr>
        <w:widowControl w:val="0"/>
        <w:autoSpaceDE w:val="0"/>
        <w:autoSpaceDN w:val="0"/>
        <w:adjustRightInd w:val="0"/>
        <w:spacing w:after="0" w:line="240" w:lineRule="auto"/>
        <w:rPr>
          <w:rFonts w:ascii="Times New Roman" w:hAnsi="Times New Roman"/>
          <w:sz w:val="24"/>
          <w:szCs w:val="24"/>
        </w:rPr>
      </w:pPr>
    </w:p>
    <w:p w:rsidRPr="00D26C4D" w:rsidR="008A189A" w:rsidP="0038296B" w:rsidRDefault="00467F11" w14:paraId="6C998A9A"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a</w:t>
      </w:r>
      <w:r w:rsidRPr="00D26C4D">
        <w:rPr>
          <w:rFonts w:ascii="Times New Roman" w:hAnsi="Times New Roman"/>
          <w:spacing w:val="-2"/>
          <w:sz w:val="24"/>
          <w:szCs w:val="24"/>
        </w:rPr>
        <w:t>gg</w:t>
      </w:r>
      <w:r w:rsidRPr="00D26C4D">
        <w:rPr>
          <w:rFonts w:ascii="Times New Roman" w:hAnsi="Times New Roman"/>
          <w:spacing w:val="-1"/>
          <w:sz w:val="24"/>
          <w:szCs w:val="24"/>
        </w:rPr>
        <w:t>re</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a</w:t>
      </w:r>
      <w:r w:rsidRPr="00D26C4D">
        <w:rPr>
          <w:rFonts w:ascii="Times New Roman" w:hAnsi="Times New Roman"/>
          <w:sz w:val="24"/>
          <w:szCs w:val="24"/>
        </w:rPr>
        <w:t>nnu</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c</w:t>
      </w:r>
      <w:r w:rsidRPr="00D26C4D">
        <w:rPr>
          <w:rFonts w:ascii="Times New Roman" w:hAnsi="Times New Roman"/>
          <w:sz w:val="24"/>
          <w:szCs w:val="24"/>
        </w:rPr>
        <w:t xml:space="preserve">ost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with this 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is </w:t>
      </w:r>
      <w:r w:rsidRPr="00D26C4D" w:rsidR="008A189A">
        <w:rPr>
          <w:rFonts w:ascii="Times New Roman" w:hAnsi="Times New Roman"/>
          <w:sz w:val="24"/>
          <w:szCs w:val="24"/>
        </w:rPr>
        <w:t>estimated at</w:t>
      </w:r>
    </w:p>
    <w:p w:rsidRPr="00D26C4D" w:rsidR="00643ECF" w:rsidP="0038296B" w:rsidRDefault="00643ECF" w14:paraId="596727AF"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2 hours, the time required for forwarding a case to an independent entity,   times</w:t>
      </w:r>
    </w:p>
    <w:p w:rsidRPr="00D26C4D" w:rsidR="00643ECF" w:rsidP="0038296B" w:rsidRDefault="00643ECF" w14:paraId="656A5A96"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25%*185489=46,462, the number of reconsideration cases with a decision adverse to the enrollee,</w:t>
      </w:r>
      <w:r w:rsidRPr="00D26C4D" w:rsidR="00D03F23">
        <w:rPr>
          <w:rFonts w:ascii="Times New Roman" w:hAnsi="Times New Roman"/>
          <w:sz w:val="24"/>
          <w:szCs w:val="24"/>
        </w:rPr>
        <w:t xml:space="preserve"> resulting in an annual hourly burden of </w:t>
      </w:r>
    </w:p>
    <w:p w:rsidRPr="00D26C4D" w:rsidR="00D03F23" w:rsidP="0038296B" w:rsidRDefault="00D03F23" w14:paraId="3C22098E"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92,924 hours, resulting in an annual aggregate cost of</w:t>
      </w:r>
    </w:p>
    <w:p w:rsidRPr="00D26C4D" w:rsidR="00643ECF" w:rsidP="004A1190" w:rsidRDefault="0057237B" w14:paraId="00D556FE" w14:textId="372F3465">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w:t>
      </w:r>
      <w:r w:rsidRPr="004A1190" w:rsidR="004A1190">
        <w:rPr>
          <w:rFonts w:ascii="Times New Roman" w:hAnsi="Times New Roman"/>
          <w:sz w:val="24"/>
          <w:szCs w:val="24"/>
        </w:rPr>
        <w:t xml:space="preserve">6,876,376 </w:t>
      </w:r>
      <w:r w:rsidRPr="00D26C4D">
        <w:rPr>
          <w:rFonts w:ascii="Times New Roman" w:hAnsi="Times New Roman"/>
          <w:sz w:val="24"/>
          <w:szCs w:val="24"/>
        </w:rPr>
        <w:t>= 92,924 x $</w:t>
      </w:r>
      <w:r w:rsidRPr="00D26C4D" w:rsidR="00AC13A5">
        <w:rPr>
          <w:rFonts w:ascii="Times New Roman" w:hAnsi="Times New Roman"/>
          <w:sz w:val="24"/>
          <w:szCs w:val="24"/>
        </w:rPr>
        <w:t>74.00</w:t>
      </w:r>
      <w:r w:rsidRPr="00D26C4D" w:rsidR="00CC3A20">
        <w:rPr>
          <w:rFonts w:ascii="Times New Roman" w:hAnsi="Times New Roman"/>
          <w:sz w:val="24"/>
          <w:szCs w:val="24"/>
        </w:rPr>
        <w:t xml:space="preserve"> (hourly wage of a business operations specialist)</w:t>
      </w:r>
      <w:r w:rsidRPr="00D26C4D" w:rsidR="00643ECF">
        <w:rPr>
          <w:rFonts w:ascii="Times New Roman" w:hAnsi="Times New Roman"/>
          <w:sz w:val="24"/>
          <w:szCs w:val="24"/>
        </w:rPr>
        <w:t xml:space="preserve"> for forwarding adverse reconsiderations of organization determinations to an independent entity.</w:t>
      </w:r>
    </w:p>
    <w:p w:rsidRPr="00D26C4D" w:rsidR="00467F11" w:rsidP="00CC3A20" w:rsidRDefault="00CC3A20" w14:paraId="13770FEA" w14:textId="77777777">
      <w:pPr>
        <w:widowControl w:val="0"/>
        <w:tabs>
          <w:tab w:val="left" w:pos="1815"/>
        </w:tabs>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b/>
      </w:r>
    </w:p>
    <w:p w:rsidRPr="00D26C4D" w:rsidR="00CC3A20" w:rsidP="007D438C" w:rsidRDefault="00CC3A20" w14:paraId="59AA3BFB" w14:textId="3A916621">
      <w:pPr>
        <w:widowControl w:val="0"/>
        <w:tabs>
          <w:tab w:val="left" w:pos="1815"/>
        </w:tabs>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 total burden of 422.490 is 836,321 hours (743,397+92,924) at an annual cost of $</w:t>
      </w:r>
      <w:r w:rsidRPr="004A1190" w:rsidR="004A1190">
        <w:rPr>
          <w:rFonts w:ascii="Times New Roman" w:hAnsi="Times New Roman"/>
          <w:sz w:val="24"/>
          <w:szCs w:val="24"/>
        </w:rPr>
        <w:t xml:space="preserve">61,887,680 </w:t>
      </w:r>
      <w:r w:rsidRPr="00D26C4D" w:rsidR="003E79DA">
        <w:rPr>
          <w:rFonts w:ascii="Times New Roman" w:hAnsi="Times New Roman"/>
          <w:sz w:val="24"/>
          <w:szCs w:val="24"/>
        </w:rPr>
        <w:t>(</w:t>
      </w:r>
      <w:r w:rsidRPr="004A1190" w:rsidR="004A1190">
        <w:rPr>
          <w:rFonts w:ascii="Times New Roman" w:hAnsi="Times New Roman"/>
          <w:sz w:val="24"/>
          <w:szCs w:val="24"/>
        </w:rPr>
        <w:t xml:space="preserve">55,011,304 </w:t>
      </w:r>
      <w:r w:rsidRPr="00D26C4D" w:rsidR="003E79DA">
        <w:rPr>
          <w:rFonts w:ascii="Times New Roman" w:hAnsi="Times New Roman"/>
          <w:sz w:val="24"/>
          <w:szCs w:val="24"/>
        </w:rPr>
        <w:t>+</w:t>
      </w:r>
      <w:r w:rsidRPr="004A1190" w:rsidR="004A1190">
        <w:rPr>
          <w:rFonts w:ascii="Times New Roman" w:hAnsi="Times New Roman"/>
          <w:sz w:val="24"/>
          <w:szCs w:val="24"/>
        </w:rPr>
        <w:t>6,876,376</w:t>
      </w:r>
      <w:r w:rsidRPr="00D26C4D">
        <w:rPr>
          <w:rFonts w:ascii="Times New Roman" w:hAnsi="Times New Roman"/>
          <w:sz w:val="24"/>
          <w:szCs w:val="24"/>
        </w:rPr>
        <w:t>).</w:t>
      </w:r>
    </w:p>
    <w:p w:rsidRPr="00D26C4D" w:rsidR="00467F11" w:rsidP="0038296B" w:rsidRDefault="00467F11" w14:paraId="72CBE575"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132EB6C9"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z w:val="24"/>
          <w:szCs w:val="24"/>
          <w:u w:val="thick"/>
        </w:rPr>
        <w:t>No</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ce</w:t>
      </w:r>
      <w:r w:rsidRPr="00D26C4D">
        <w:rPr>
          <w:rFonts w:ascii="Times New Roman" w:hAnsi="Times New Roman"/>
          <w:b/>
          <w:bCs/>
          <w:sz w:val="24"/>
          <w:szCs w:val="24"/>
          <w:u w:val="thick"/>
        </w:rPr>
        <w:t xml:space="preserve"> of</w:t>
      </w:r>
      <w:r w:rsidRPr="00D26C4D">
        <w:rPr>
          <w:rFonts w:ascii="Times New Roman" w:hAnsi="Times New Roman"/>
          <w:b/>
          <w:bCs/>
          <w:spacing w:val="2"/>
          <w:sz w:val="24"/>
          <w:szCs w:val="24"/>
          <w:u w:val="thick"/>
        </w:rPr>
        <w:t xml:space="preserve"> </w:t>
      </w:r>
      <w:r w:rsidRPr="00D26C4D">
        <w:rPr>
          <w:rFonts w:ascii="Times New Roman" w:hAnsi="Times New Roman"/>
          <w:b/>
          <w:bCs/>
          <w:spacing w:val="-1"/>
          <w:sz w:val="24"/>
          <w:szCs w:val="24"/>
          <w:u w:val="thick"/>
        </w:rPr>
        <w:t>rec</w:t>
      </w:r>
      <w:r w:rsidRPr="00D26C4D">
        <w:rPr>
          <w:rFonts w:ascii="Times New Roman" w:hAnsi="Times New Roman"/>
          <w:b/>
          <w:bCs/>
          <w:sz w:val="24"/>
          <w:szCs w:val="24"/>
          <w:u w:val="thick"/>
        </w:rPr>
        <w:t>o</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si</w:t>
      </w:r>
      <w:r w:rsidRPr="00D26C4D">
        <w:rPr>
          <w:rFonts w:ascii="Times New Roman" w:hAnsi="Times New Roman"/>
          <w:b/>
          <w:bCs/>
          <w:spacing w:val="1"/>
          <w:sz w:val="24"/>
          <w:szCs w:val="24"/>
          <w:u w:val="thick"/>
        </w:rPr>
        <w:t>d</w:t>
      </w:r>
      <w:r w:rsidRPr="00D26C4D">
        <w:rPr>
          <w:rFonts w:ascii="Times New Roman" w:hAnsi="Times New Roman"/>
          <w:b/>
          <w:bCs/>
          <w:spacing w:val="-1"/>
          <w:sz w:val="24"/>
          <w:szCs w:val="24"/>
          <w:u w:val="thick"/>
        </w:rPr>
        <w:t>ered</w:t>
      </w:r>
      <w:r w:rsidRPr="00D26C4D">
        <w:rPr>
          <w:rFonts w:ascii="Times New Roman" w:hAnsi="Times New Roman"/>
          <w:b/>
          <w:bCs/>
          <w:spacing w:val="2"/>
          <w:sz w:val="24"/>
          <w:szCs w:val="24"/>
          <w:u w:val="thick"/>
        </w:rPr>
        <w:t xml:space="preserve"> </w:t>
      </w:r>
      <w:r w:rsidRPr="00D26C4D">
        <w:rPr>
          <w:rFonts w:ascii="Times New Roman" w:hAnsi="Times New Roman"/>
          <w:b/>
          <w:bCs/>
          <w:spacing w:val="1"/>
          <w:sz w:val="24"/>
          <w:szCs w:val="24"/>
          <w:u w:val="thick"/>
        </w:rPr>
        <w:t>d</w:t>
      </w:r>
      <w:r w:rsidRPr="00D26C4D">
        <w:rPr>
          <w:rFonts w:ascii="Times New Roman" w:hAnsi="Times New Roman"/>
          <w:b/>
          <w:bCs/>
          <w:spacing w:val="-1"/>
          <w:sz w:val="24"/>
          <w:szCs w:val="24"/>
          <w:u w:val="thick"/>
        </w:rPr>
        <w:t>eter</w:t>
      </w:r>
      <w:r w:rsidRPr="00D26C4D">
        <w:rPr>
          <w:rFonts w:ascii="Times New Roman" w:hAnsi="Times New Roman"/>
          <w:b/>
          <w:bCs/>
          <w:spacing w:val="-3"/>
          <w:sz w:val="24"/>
          <w:szCs w:val="24"/>
          <w:u w:val="thick"/>
        </w:rPr>
        <w:t>m</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ion</w:t>
      </w:r>
      <w:r w:rsidRPr="00D26C4D">
        <w:rPr>
          <w:rFonts w:ascii="Times New Roman" w:hAnsi="Times New Roman"/>
          <w:b/>
          <w:bCs/>
          <w:spacing w:val="1"/>
          <w:sz w:val="24"/>
          <w:szCs w:val="24"/>
          <w:u w:val="thick"/>
        </w:rPr>
        <w:t xml:space="preserve"> b</w:t>
      </w:r>
      <w:r w:rsidRPr="00D26C4D">
        <w:rPr>
          <w:rFonts w:ascii="Times New Roman" w:hAnsi="Times New Roman"/>
          <w:b/>
          <w:bCs/>
          <w:sz w:val="24"/>
          <w:szCs w:val="24"/>
          <w:u w:val="thick"/>
        </w:rPr>
        <w:t xml:space="preserve">y </w:t>
      </w:r>
      <w:r w:rsidRPr="00D26C4D">
        <w:rPr>
          <w:rFonts w:ascii="Times New Roman" w:hAnsi="Times New Roman"/>
          <w:b/>
          <w:bCs/>
          <w:spacing w:val="-1"/>
          <w:sz w:val="24"/>
          <w:szCs w:val="24"/>
          <w:u w:val="thick"/>
        </w:rPr>
        <w:t>t</w:t>
      </w:r>
      <w:r w:rsidRPr="00D26C4D">
        <w:rPr>
          <w:rFonts w:ascii="Times New Roman" w:hAnsi="Times New Roman"/>
          <w:b/>
          <w:bCs/>
          <w:spacing w:val="1"/>
          <w:sz w:val="24"/>
          <w:szCs w:val="24"/>
          <w:u w:val="thick"/>
        </w:rPr>
        <w:t>h</w:t>
      </w:r>
      <w:r w:rsidRPr="00D26C4D">
        <w:rPr>
          <w:rFonts w:ascii="Times New Roman" w:hAnsi="Times New Roman"/>
          <w:b/>
          <w:bCs/>
          <w:sz w:val="24"/>
          <w:szCs w:val="24"/>
          <w:u w:val="thick"/>
        </w:rPr>
        <w:t>e</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nd</w:t>
      </w:r>
      <w:r w:rsidRPr="00D26C4D">
        <w:rPr>
          <w:rFonts w:ascii="Times New Roman" w:hAnsi="Times New Roman"/>
          <w:b/>
          <w:bCs/>
          <w:spacing w:val="-1"/>
          <w:sz w:val="24"/>
          <w:szCs w:val="24"/>
          <w:u w:val="thick"/>
        </w:rPr>
        <w:t>e</w:t>
      </w:r>
      <w:r w:rsidRPr="00D26C4D">
        <w:rPr>
          <w:rFonts w:ascii="Times New Roman" w:hAnsi="Times New Roman"/>
          <w:b/>
          <w:bCs/>
          <w:spacing w:val="1"/>
          <w:sz w:val="24"/>
          <w:szCs w:val="24"/>
          <w:u w:val="thick"/>
        </w:rPr>
        <w:t>p</w:t>
      </w:r>
      <w:r w:rsidRPr="00D26C4D">
        <w:rPr>
          <w:rFonts w:ascii="Times New Roman" w:hAnsi="Times New Roman"/>
          <w:b/>
          <w:bCs/>
          <w:spacing w:val="-1"/>
          <w:sz w:val="24"/>
          <w:szCs w:val="24"/>
          <w:u w:val="thick"/>
        </w:rPr>
        <w:t>e</w:t>
      </w:r>
      <w:r w:rsidRPr="00D26C4D">
        <w:rPr>
          <w:rFonts w:ascii="Times New Roman" w:hAnsi="Times New Roman"/>
          <w:b/>
          <w:bCs/>
          <w:spacing w:val="1"/>
          <w:sz w:val="24"/>
          <w:szCs w:val="24"/>
          <w:u w:val="thick"/>
        </w:rPr>
        <w:t>nd</w:t>
      </w:r>
      <w:r w:rsidRPr="00D26C4D">
        <w:rPr>
          <w:rFonts w:ascii="Times New Roman" w:hAnsi="Times New Roman"/>
          <w:b/>
          <w:bCs/>
          <w:spacing w:val="-1"/>
          <w:sz w:val="24"/>
          <w:szCs w:val="24"/>
          <w:u w:val="thick"/>
        </w:rPr>
        <w:t>e</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t</w:t>
      </w:r>
      <w:r w:rsidRPr="00D26C4D">
        <w:rPr>
          <w:rFonts w:ascii="Times New Roman" w:hAnsi="Times New Roman"/>
          <w:b/>
          <w:bCs/>
          <w:spacing w:val="-1"/>
          <w:sz w:val="24"/>
          <w:szCs w:val="24"/>
          <w:u w:val="thick"/>
        </w:rPr>
        <w:t xml:space="preserve"> e</w:t>
      </w:r>
      <w:r w:rsidRPr="00D26C4D">
        <w:rPr>
          <w:rFonts w:ascii="Times New Roman" w:hAnsi="Times New Roman"/>
          <w:b/>
          <w:bCs/>
          <w:spacing w:val="1"/>
          <w:sz w:val="24"/>
          <w:szCs w:val="24"/>
          <w:u w:val="thick"/>
        </w:rPr>
        <w:t>n</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 xml:space="preserve">y </w:t>
      </w:r>
      <w:r w:rsidRPr="00D26C4D">
        <w:rPr>
          <w:rFonts w:ascii="Times New Roman" w:hAnsi="Times New Roman"/>
          <w:b/>
          <w:bCs/>
          <w:spacing w:val="-1"/>
          <w:sz w:val="24"/>
          <w:szCs w:val="24"/>
          <w:u w:val="thick"/>
        </w:rPr>
        <w:t>(</w:t>
      </w:r>
      <w:r w:rsidRPr="00D26C4D">
        <w:rPr>
          <w:rFonts w:ascii="Times New Roman" w:hAnsi="Times New Roman"/>
          <w:b/>
          <w:bCs/>
          <w:sz w:val="24"/>
          <w:szCs w:val="24"/>
          <w:u w:val="thick"/>
        </w:rPr>
        <w:t>§ 422.594)</w:t>
      </w:r>
    </w:p>
    <w:p w:rsidRPr="00D26C4D" w:rsidR="00467F11" w:rsidP="0038296B" w:rsidRDefault="00467F11" w14:paraId="02270B79"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2EEFDB41"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W</w:t>
      </w:r>
      <w:r w:rsidRPr="00D26C4D">
        <w:rPr>
          <w:rFonts w:ascii="Times New Roman" w:hAnsi="Times New Roman"/>
          <w:sz w:val="24"/>
          <w:szCs w:val="24"/>
        </w:rPr>
        <w:t>h</w:t>
      </w:r>
      <w:r w:rsidRPr="00D26C4D">
        <w:rPr>
          <w:rFonts w:ascii="Times New Roman" w:hAnsi="Times New Roman"/>
          <w:spacing w:val="-1"/>
          <w:sz w:val="24"/>
          <w:szCs w:val="24"/>
        </w:rPr>
        <w:t>e</w:t>
      </w:r>
      <w:r w:rsidRPr="00D26C4D">
        <w:rPr>
          <w:rFonts w:ascii="Times New Roman" w:hAnsi="Times New Roman"/>
          <w:sz w:val="24"/>
          <w:szCs w:val="24"/>
        </w:rPr>
        <w:t>n the</w:t>
      </w:r>
      <w:r w:rsidRPr="00D26C4D">
        <w:rPr>
          <w:rFonts w:ascii="Times New Roman" w:hAnsi="Times New Roman"/>
          <w:spacing w:val="-1"/>
          <w:sz w:val="24"/>
          <w:szCs w:val="24"/>
        </w:rPr>
        <w:t xml:space="preserve"> </w:t>
      </w:r>
      <w:r w:rsidRPr="00D26C4D">
        <w:rPr>
          <w:rFonts w:ascii="Times New Roman" w:hAnsi="Times New Roman"/>
          <w:sz w:val="24"/>
          <w:szCs w:val="24"/>
        </w:rPr>
        <w:t>ind</w:t>
      </w:r>
      <w:r w:rsidRPr="00D26C4D">
        <w:rPr>
          <w:rFonts w:ascii="Times New Roman" w:hAnsi="Times New Roman"/>
          <w:spacing w:val="-1"/>
          <w:sz w:val="24"/>
          <w:szCs w:val="24"/>
        </w:rPr>
        <w:t>e</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nd</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1"/>
          <w:sz w:val="24"/>
          <w:szCs w:val="24"/>
        </w:rPr>
        <w:t>e</w:t>
      </w:r>
      <w:r w:rsidRPr="00D26C4D">
        <w:rPr>
          <w:rFonts w:ascii="Times New Roman" w:hAnsi="Times New Roman"/>
          <w:sz w:val="24"/>
          <w:szCs w:val="24"/>
        </w:rPr>
        <w:t>ntity</w:t>
      </w:r>
      <w:r w:rsidRPr="00D26C4D">
        <w:rPr>
          <w:rFonts w:ascii="Times New Roman" w:hAnsi="Times New Roman"/>
          <w:spacing w:val="-7"/>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k</w:t>
      </w:r>
      <w:r w:rsidRPr="00D26C4D">
        <w:rPr>
          <w:rFonts w:ascii="Times New Roman" w:hAnsi="Times New Roman"/>
          <w:spacing w:val="-1"/>
          <w:sz w:val="24"/>
          <w:szCs w:val="24"/>
        </w:rPr>
        <w:t>e</w:t>
      </w:r>
      <w:r w:rsidRPr="00D26C4D">
        <w:rPr>
          <w:rFonts w:ascii="Times New Roman" w:hAnsi="Times New Roman"/>
          <w:sz w:val="24"/>
          <w:szCs w:val="24"/>
        </w:rPr>
        <w:t>s the</w:t>
      </w:r>
      <w:r w:rsidRPr="00D26C4D">
        <w:rPr>
          <w:rFonts w:ascii="Times New Roman" w:hAnsi="Times New Roman"/>
          <w:spacing w:val="-1"/>
          <w:sz w:val="24"/>
          <w:szCs w:val="24"/>
        </w:rPr>
        <w:t xml:space="preserve"> rec</w:t>
      </w:r>
      <w:r w:rsidRPr="00D26C4D">
        <w:rPr>
          <w:rFonts w:ascii="Times New Roman" w:hAnsi="Times New Roman"/>
          <w:sz w:val="24"/>
          <w:szCs w:val="24"/>
        </w:rPr>
        <w:t>onsid</w:t>
      </w:r>
      <w:r w:rsidRPr="00D26C4D">
        <w:rPr>
          <w:rFonts w:ascii="Times New Roman" w:hAnsi="Times New Roman"/>
          <w:spacing w:val="-1"/>
          <w:sz w:val="24"/>
          <w:szCs w:val="24"/>
        </w:rPr>
        <w:t>ere</w:t>
      </w:r>
      <w:r w:rsidRPr="00D26C4D">
        <w:rPr>
          <w:rFonts w:ascii="Times New Roman" w:hAnsi="Times New Roman"/>
          <w:sz w:val="24"/>
          <w:szCs w:val="24"/>
        </w:rPr>
        <w:t>d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 xml:space="preserve">tion, it is </w:t>
      </w:r>
      <w:r w:rsidRPr="00D26C4D">
        <w:rPr>
          <w:rFonts w:ascii="Times New Roman" w:hAnsi="Times New Roman"/>
          <w:spacing w:val="-1"/>
          <w:sz w:val="24"/>
          <w:szCs w:val="24"/>
        </w:rPr>
        <w:t>re</w:t>
      </w:r>
      <w:r w:rsidRPr="00D26C4D">
        <w:rPr>
          <w:rFonts w:ascii="Times New Roman" w:hAnsi="Times New Roman"/>
          <w:sz w:val="24"/>
          <w:szCs w:val="24"/>
        </w:rPr>
        <w:t>sponsible</w:t>
      </w:r>
      <w:r w:rsidRPr="00D26C4D">
        <w:rPr>
          <w:rFonts w:ascii="Times New Roman" w:hAnsi="Times New Roman"/>
          <w:spacing w:val="-1"/>
          <w:sz w:val="24"/>
          <w:szCs w:val="24"/>
        </w:rPr>
        <w:t xml:space="preserve"> f</w:t>
      </w:r>
      <w:r w:rsidRPr="00D26C4D">
        <w:rPr>
          <w:rFonts w:ascii="Times New Roman" w:hAnsi="Times New Roman"/>
          <w:sz w:val="24"/>
          <w:szCs w:val="24"/>
        </w:rPr>
        <w:t>or m</w:t>
      </w:r>
      <w:r w:rsidRPr="00D26C4D">
        <w:rPr>
          <w:rFonts w:ascii="Times New Roman" w:hAnsi="Times New Roman"/>
          <w:spacing w:val="-1"/>
          <w:sz w:val="24"/>
          <w:szCs w:val="24"/>
        </w:rPr>
        <w:t>a</w:t>
      </w:r>
      <w:r w:rsidRPr="00D26C4D">
        <w:rPr>
          <w:rFonts w:ascii="Times New Roman" w:hAnsi="Times New Roman"/>
          <w:sz w:val="24"/>
          <w:szCs w:val="24"/>
        </w:rPr>
        <w:t>iling</w:t>
      </w:r>
      <w:r w:rsidRPr="00D26C4D">
        <w:rPr>
          <w:rFonts w:ascii="Times New Roman" w:hAnsi="Times New Roman"/>
          <w:spacing w:val="-2"/>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noti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 xml:space="preserve">its </w:t>
      </w:r>
      <w:r w:rsidRPr="00D26C4D">
        <w:rPr>
          <w:rFonts w:ascii="Times New Roman" w:hAnsi="Times New Roman"/>
          <w:spacing w:val="-1"/>
          <w:sz w:val="24"/>
          <w:szCs w:val="24"/>
        </w:rPr>
        <w:t>rec</w:t>
      </w:r>
      <w:r w:rsidRPr="00D26C4D">
        <w:rPr>
          <w:rFonts w:ascii="Times New Roman" w:hAnsi="Times New Roman"/>
          <w:sz w:val="24"/>
          <w:szCs w:val="24"/>
        </w:rPr>
        <w:t>onsid</w:t>
      </w:r>
      <w:r w:rsidRPr="00D26C4D">
        <w:rPr>
          <w:rFonts w:ascii="Times New Roman" w:hAnsi="Times New Roman"/>
          <w:spacing w:val="-1"/>
          <w:sz w:val="24"/>
          <w:szCs w:val="24"/>
        </w:rPr>
        <w:t>ere</w:t>
      </w:r>
      <w:r w:rsidRPr="00D26C4D">
        <w:rPr>
          <w:rFonts w:ascii="Times New Roman" w:hAnsi="Times New Roman"/>
          <w:sz w:val="24"/>
          <w:szCs w:val="24"/>
        </w:rPr>
        <w:t>d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 to the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ar</w:t>
      </w:r>
      <w:r w:rsidRPr="00D26C4D">
        <w:rPr>
          <w:rFonts w:ascii="Times New Roman" w:hAnsi="Times New Roman"/>
          <w:sz w:val="24"/>
          <w:szCs w:val="24"/>
        </w:rPr>
        <w:t>ti</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e</w:t>
      </w:r>
      <w:r w:rsidRPr="00D26C4D">
        <w:rPr>
          <w:rFonts w:ascii="Times New Roman" w:hAnsi="Times New Roman"/>
          <w:sz w:val="24"/>
          <w:szCs w:val="24"/>
        </w:rPr>
        <w:t>nding</w:t>
      </w:r>
      <w:r w:rsidRPr="00D26C4D">
        <w:rPr>
          <w:rFonts w:ascii="Times New Roman" w:hAnsi="Times New Roman"/>
          <w:spacing w:val="-2"/>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c</w:t>
      </w:r>
      <w:r w:rsidRPr="00D26C4D">
        <w:rPr>
          <w:rFonts w:ascii="Times New Roman" w:hAnsi="Times New Roman"/>
          <w:sz w:val="24"/>
          <w:szCs w:val="24"/>
        </w:rPr>
        <w:t>opy</w:t>
      </w:r>
      <w:r w:rsidRPr="00D26C4D">
        <w:rPr>
          <w:rFonts w:ascii="Times New Roman" w:hAnsi="Times New Roman"/>
          <w:spacing w:val="-7"/>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z w:val="24"/>
          <w:szCs w:val="24"/>
        </w:rPr>
        <w:t>.</w:t>
      </w:r>
    </w:p>
    <w:p w:rsidRPr="00D26C4D" w:rsidR="00467F11" w:rsidP="0038296B" w:rsidRDefault="00467F11" w14:paraId="42BB0C3B"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1CD10615"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position w:val="-1"/>
          <w:sz w:val="24"/>
          <w:szCs w:val="24"/>
          <w:u w:val="thick"/>
        </w:rPr>
        <w:t>Rig</w:t>
      </w:r>
      <w:r w:rsidRPr="00D26C4D">
        <w:rPr>
          <w:rFonts w:ascii="Times New Roman" w:hAnsi="Times New Roman"/>
          <w:b/>
          <w:bCs/>
          <w:spacing w:val="1"/>
          <w:position w:val="-1"/>
          <w:sz w:val="24"/>
          <w:szCs w:val="24"/>
          <w:u w:val="thick"/>
        </w:rPr>
        <w:t>h</w:t>
      </w:r>
      <w:r w:rsidRPr="00D26C4D">
        <w:rPr>
          <w:rFonts w:ascii="Times New Roman" w:hAnsi="Times New Roman"/>
          <w:b/>
          <w:bCs/>
          <w:position w:val="-1"/>
          <w:sz w:val="24"/>
          <w:szCs w:val="24"/>
          <w:u w:val="thick"/>
        </w:rPr>
        <w:t>t</w:t>
      </w:r>
      <w:r w:rsidRPr="00D26C4D">
        <w:rPr>
          <w:rFonts w:ascii="Times New Roman" w:hAnsi="Times New Roman"/>
          <w:b/>
          <w:bCs/>
          <w:spacing w:val="-1"/>
          <w:position w:val="-1"/>
          <w:sz w:val="24"/>
          <w:szCs w:val="24"/>
          <w:u w:val="thick"/>
        </w:rPr>
        <w:t xml:space="preserve"> t</w:t>
      </w:r>
      <w:r w:rsidRPr="00D26C4D">
        <w:rPr>
          <w:rFonts w:ascii="Times New Roman" w:hAnsi="Times New Roman"/>
          <w:b/>
          <w:bCs/>
          <w:position w:val="-1"/>
          <w:sz w:val="24"/>
          <w:szCs w:val="24"/>
          <w:u w:val="thick"/>
        </w:rPr>
        <w:t xml:space="preserve">o a </w:t>
      </w:r>
      <w:r w:rsidRPr="00D26C4D">
        <w:rPr>
          <w:rFonts w:ascii="Times New Roman" w:hAnsi="Times New Roman"/>
          <w:b/>
          <w:bCs/>
          <w:spacing w:val="1"/>
          <w:position w:val="-1"/>
          <w:sz w:val="24"/>
          <w:szCs w:val="24"/>
          <w:u w:val="thick"/>
        </w:rPr>
        <w:t>h</w:t>
      </w:r>
      <w:r w:rsidRPr="00D26C4D">
        <w:rPr>
          <w:rFonts w:ascii="Times New Roman" w:hAnsi="Times New Roman"/>
          <w:b/>
          <w:bCs/>
          <w:spacing w:val="-1"/>
          <w:position w:val="-1"/>
          <w:sz w:val="24"/>
          <w:szCs w:val="24"/>
          <w:u w:val="thick"/>
        </w:rPr>
        <w:t>e</w:t>
      </w:r>
      <w:r w:rsidRPr="00D26C4D">
        <w:rPr>
          <w:rFonts w:ascii="Times New Roman" w:hAnsi="Times New Roman"/>
          <w:b/>
          <w:bCs/>
          <w:position w:val="-1"/>
          <w:sz w:val="24"/>
          <w:szCs w:val="24"/>
          <w:u w:val="thick"/>
        </w:rPr>
        <w:t>a</w:t>
      </w:r>
      <w:r w:rsidRPr="00D26C4D">
        <w:rPr>
          <w:rFonts w:ascii="Times New Roman" w:hAnsi="Times New Roman"/>
          <w:b/>
          <w:bCs/>
          <w:spacing w:val="-1"/>
          <w:position w:val="-1"/>
          <w:sz w:val="24"/>
          <w:szCs w:val="24"/>
          <w:u w:val="thick"/>
        </w:rPr>
        <w:t>r</w:t>
      </w:r>
      <w:r w:rsidRPr="00D26C4D">
        <w:rPr>
          <w:rFonts w:ascii="Times New Roman" w:hAnsi="Times New Roman"/>
          <w:b/>
          <w:bCs/>
          <w:position w:val="-1"/>
          <w:sz w:val="24"/>
          <w:szCs w:val="24"/>
          <w:u w:val="thick"/>
        </w:rPr>
        <w:t>i</w:t>
      </w:r>
      <w:r w:rsidRPr="00D26C4D">
        <w:rPr>
          <w:rFonts w:ascii="Times New Roman" w:hAnsi="Times New Roman"/>
          <w:b/>
          <w:bCs/>
          <w:spacing w:val="1"/>
          <w:position w:val="-1"/>
          <w:sz w:val="24"/>
          <w:szCs w:val="24"/>
          <w:u w:val="thick"/>
        </w:rPr>
        <w:t>n</w:t>
      </w:r>
      <w:r w:rsidRPr="00D26C4D">
        <w:rPr>
          <w:rFonts w:ascii="Times New Roman" w:hAnsi="Times New Roman"/>
          <w:b/>
          <w:bCs/>
          <w:position w:val="-1"/>
          <w:sz w:val="24"/>
          <w:szCs w:val="24"/>
          <w:u w:val="thick"/>
        </w:rPr>
        <w:t xml:space="preserve">g </w:t>
      </w:r>
      <w:r w:rsidRPr="00D26C4D">
        <w:rPr>
          <w:rFonts w:ascii="Times New Roman" w:hAnsi="Times New Roman"/>
          <w:b/>
          <w:bCs/>
          <w:spacing w:val="-1"/>
          <w:position w:val="-1"/>
          <w:sz w:val="24"/>
          <w:szCs w:val="24"/>
          <w:u w:val="thick"/>
        </w:rPr>
        <w:t>(</w:t>
      </w:r>
      <w:r w:rsidRPr="00D26C4D">
        <w:rPr>
          <w:rFonts w:ascii="Times New Roman" w:hAnsi="Times New Roman"/>
          <w:b/>
          <w:bCs/>
          <w:position w:val="-1"/>
          <w:sz w:val="24"/>
          <w:szCs w:val="24"/>
          <w:u w:val="thick"/>
        </w:rPr>
        <w:t>§ 422.600)</w:t>
      </w:r>
    </w:p>
    <w:p w:rsidRPr="00D26C4D" w:rsidR="00467F11" w:rsidP="0038296B" w:rsidRDefault="00467F11" w14:paraId="19E31485"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3796F155"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(a</w:t>
      </w:r>
      <w:r w:rsidRPr="00D26C4D">
        <w:rPr>
          <w:rFonts w:ascii="Times New Roman" w:hAnsi="Times New Roman"/>
          <w:sz w:val="24"/>
          <w:szCs w:val="24"/>
        </w:rPr>
        <w:t>)</w:t>
      </w:r>
      <w:r w:rsidRPr="00D26C4D">
        <w:rPr>
          <w:rFonts w:ascii="Times New Roman" w:hAnsi="Times New Roman"/>
          <w:spacing w:val="-1"/>
          <w:sz w:val="24"/>
          <w:szCs w:val="24"/>
        </w:rPr>
        <w:t xml:space="preserve"> </w:t>
      </w:r>
      <w:r w:rsidRPr="00D26C4D">
        <w:rPr>
          <w:rFonts w:ascii="Times New Roman" w:hAnsi="Times New Roman"/>
          <w:spacing w:val="-6"/>
          <w:sz w:val="24"/>
          <w:szCs w:val="24"/>
        </w:rPr>
        <w:t>I</w:t>
      </w:r>
      <w:r w:rsidRPr="00D26C4D">
        <w:rPr>
          <w:rFonts w:ascii="Times New Roman" w:hAnsi="Times New Roman"/>
          <w:sz w:val="24"/>
          <w:szCs w:val="24"/>
        </w:rPr>
        <w:t>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mount </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ining</w:t>
      </w:r>
      <w:r w:rsidRPr="00D26C4D">
        <w:rPr>
          <w:rFonts w:ascii="Times New Roman" w:hAnsi="Times New Roman"/>
          <w:spacing w:val="-2"/>
          <w:sz w:val="24"/>
          <w:szCs w:val="24"/>
        </w:rPr>
        <w:t xml:space="preserve"> </w:t>
      </w:r>
      <w:r w:rsidRPr="00D26C4D">
        <w:rPr>
          <w:rFonts w:ascii="Times New Roman" w:hAnsi="Times New Roman"/>
          <w:sz w:val="24"/>
          <w:szCs w:val="24"/>
        </w:rPr>
        <w:t xml:space="preserve">in </w:t>
      </w:r>
      <w:r w:rsidRPr="00D26C4D">
        <w:rPr>
          <w:rFonts w:ascii="Times New Roman" w:hAnsi="Times New Roman"/>
          <w:spacing w:val="-1"/>
          <w:sz w:val="24"/>
          <w:szCs w:val="24"/>
        </w:rPr>
        <w:t>c</w:t>
      </w:r>
      <w:r w:rsidRPr="00D26C4D">
        <w:rPr>
          <w:rFonts w:ascii="Times New Roman" w:hAnsi="Times New Roman"/>
          <w:sz w:val="24"/>
          <w:szCs w:val="24"/>
        </w:rPr>
        <w:t>ont</w:t>
      </w:r>
      <w:r w:rsidRPr="00D26C4D">
        <w:rPr>
          <w:rFonts w:ascii="Times New Roman" w:hAnsi="Times New Roman"/>
          <w:spacing w:val="-1"/>
          <w:sz w:val="24"/>
          <w:szCs w:val="24"/>
        </w:rPr>
        <w:t>r</w:t>
      </w:r>
      <w:r w:rsidRPr="00D26C4D">
        <w:rPr>
          <w:rFonts w:ascii="Times New Roman" w:hAnsi="Times New Roman"/>
          <w:sz w:val="24"/>
          <w:szCs w:val="24"/>
        </w:rPr>
        <w:t>ov</w:t>
      </w:r>
      <w:r w:rsidRPr="00D26C4D">
        <w:rPr>
          <w:rFonts w:ascii="Times New Roman" w:hAnsi="Times New Roman"/>
          <w:spacing w:val="-1"/>
          <w:sz w:val="24"/>
          <w:szCs w:val="24"/>
        </w:rPr>
        <w:t>er</w:t>
      </w:r>
      <w:r w:rsidRPr="00D26C4D">
        <w:rPr>
          <w:rFonts w:ascii="Times New Roman" w:hAnsi="Times New Roman"/>
          <w:sz w:val="24"/>
          <w:szCs w:val="24"/>
        </w:rPr>
        <w:t>sy</w:t>
      </w:r>
      <w:r w:rsidRPr="00D26C4D">
        <w:rPr>
          <w:rFonts w:ascii="Times New Roman" w:hAnsi="Times New Roman"/>
          <w:spacing w:val="-7"/>
          <w:sz w:val="24"/>
          <w:szCs w:val="24"/>
        </w:rPr>
        <w:t xml:space="preserve"> </w:t>
      </w:r>
      <w:r w:rsidRPr="00D26C4D">
        <w:rPr>
          <w:rFonts w:ascii="Times New Roman" w:hAnsi="Times New Roman"/>
          <w:spacing w:val="-1"/>
          <w:sz w:val="24"/>
          <w:szCs w:val="24"/>
        </w:rPr>
        <w:t>af</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rec</w:t>
      </w:r>
      <w:r w:rsidRPr="00D26C4D">
        <w:rPr>
          <w:rFonts w:ascii="Times New Roman" w:hAnsi="Times New Roman"/>
          <w:sz w:val="24"/>
          <w:szCs w:val="24"/>
        </w:rPr>
        <w:t>onsid</w:t>
      </w:r>
      <w:r w:rsidRPr="00D26C4D">
        <w:rPr>
          <w:rFonts w:ascii="Times New Roman" w:hAnsi="Times New Roman"/>
          <w:spacing w:val="-1"/>
          <w:sz w:val="24"/>
          <w:szCs w:val="24"/>
        </w:rPr>
        <w:t>era</w:t>
      </w:r>
      <w:r w:rsidRPr="00D26C4D">
        <w:rPr>
          <w:rFonts w:ascii="Times New Roman" w:hAnsi="Times New Roman"/>
          <w:sz w:val="24"/>
          <w:szCs w:val="24"/>
        </w:rPr>
        <w:t>tion m</w:t>
      </w:r>
      <w:r w:rsidRPr="00D26C4D">
        <w:rPr>
          <w:rFonts w:ascii="Times New Roman" w:hAnsi="Times New Roman"/>
          <w:spacing w:val="-1"/>
          <w:sz w:val="24"/>
          <w:szCs w:val="24"/>
        </w:rPr>
        <w:t>ee</w:t>
      </w:r>
      <w:r w:rsidRPr="00D26C4D">
        <w:rPr>
          <w:rFonts w:ascii="Times New Roman" w:hAnsi="Times New Roman"/>
          <w:sz w:val="24"/>
          <w:szCs w:val="24"/>
        </w:rPr>
        <w:t>ts the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re</w:t>
      </w:r>
      <w:r w:rsidRPr="00D26C4D">
        <w:rPr>
          <w:rFonts w:ascii="Times New Roman" w:hAnsi="Times New Roman"/>
          <w:sz w:val="24"/>
          <w:szCs w:val="24"/>
        </w:rPr>
        <w:t xml:space="preserve">shold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1"/>
          <w:sz w:val="24"/>
          <w:szCs w:val="24"/>
        </w:rPr>
        <w:t>e</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blish</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a</w:t>
      </w:r>
      <w:r w:rsidRPr="00D26C4D">
        <w:rPr>
          <w:rFonts w:ascii="Times New Roman" w:hAnsi="Times New Roman"/>
          <w:sz w:val="24"/>
          <w:szCs w:val="24"/>
        </w:rPr>
        <w:t>nnu</w:t>
      </w:r>
      <w:r w:rsidRPr="00D26C4D">
        <w:rPr>
          <w:rFonts w:ascii="Times New Roman" w:hAnsi="Times New Roman"/>
          <w:spacing w:val="-1"/>
          <w:sz w:val="24"/>
          <w:szCs w:val="24"/>
        </w:rPr>
        <w:t>a</w:t>
      </w:r>
      <w:r w:rsidRPr="00D26C4D">
        <w:rPr>
          <w:rFonts w:ascii="Times New Roman" w:hAnsi="Times New Roman"/>
          <w:sz w:val="24"/>
          <w:szCs w:val="24"/>
        </w:rPr>
        <w:t>lly</w:t>
      </w:r>
      <w:r w:rsidRPr="00D26C4D">
        <w:rPr>
          <w:rFonts w:ascii="Times New Roman" w:hAnsi="Times New Roman"/>
          <w:spacing w:val="-7"/>
          <w:sz w:val="24"/>
          <w:szCs w:val="24"/>
        </w:rPr>
        <w:t xml:space="preserve"> </w:t>
      </w:r>
      <w:r w:rsidRPr="00D26C4D">
        <w:rPr>
          <w:rFonts w:ascii="Times New Roman" w:hAnsi="Times New Roman"/>
          <w:sz w:val="24"/>
          <w:szCs w:val="24"/>
        </w:rPr>
        <w:t>by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pacing w:val="1"/>
          <w:sz w:val="24"/>
          <w:szCs w:val="24"/>
        </w:rPr>
        <w:t>S</w:t>
      </w:r>
      <w:r w:rsidRPr="00D26C4D">
        <w:rPr>
          <w:rFonts w:ascii="Times New Roman" w:hAnsi="Times New Roman"/>
          <w:spacing w:val="-1"/>
          <w:sz w:val="24"/>
          <w:szCs w:val="24"/>
        </w:rPr>
        <w:t>ecre</w:t>
      </w:r>
      <w:r w:rsidRPr="00D26C4D">
        <w:rPr>
          <w:rFonts w:ascii="Times New Roman" w:hAnsi="Times New Roman"/>
          <w:sz w:val="24"/>
          <w:szCs w:val="24"/>
        </w:rPr>
        <w:t>t</w:t>
      </w:r>
      <w:r w:rsidRPr="00D26C4D">
        <w:rPr>
          <w:rFonts w:ascii="Times New Roman" w:hAnsi="Times New Roman"/>
          <w:spacing w:val="-1"/>
          <w:sz w:val="24"/>
          <w:szCs w:val="24"/>
        </w:rPr>
        <w:t>ar</w:t>
      </w:r>
      <w:r w:rsidRPr="00D26C4D">
        <w:rPr>
          <w:rFonts w:ascii="Times New Roman" w:hAnsi="Times New Roman"/>
          <w:spacing w:val="-7"/>
          <w:sz w:val="24"/>
          <w:szCs w:val="24"/>
        </w:rPr>
        <w:t>y</w:t>
      </w:r>
      <w:r w:rsidRPr="00D26C4D">
        <w:rPr>
          <w:rFonts w:ascii="Times New Roman" w:hAnsi="Times New Roman"/>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ny</w:t>
      </w:r>
      <w:r w:rsidRPr="00D26C4D">
        <w:rPr>
          <w:rFonts w:ascii="Times New Roman" w:hAnsi="Times New Roman"/>
          <w:spacing w:val="-7"/>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ar</w:t>
      </w:r>
      <w:r w:rsidRPr="00D26C4D">
        <w:rPr>
          <w:rFonts w:ascii="Times New Roman" w:hAnsi="Times New Roman"/>
          <w:sz w:val="24"/>
          <w:szCs w:val="24"/>
        </w:rPr>
        <w:t>ty</w:t>
      </w:r>
      <w:r w:rsidRPr="00D26C4D">
        <w:rPr>
          <w:rFonts w:ascii="Times New Roman" w:hAnsi="Times New Roman"/>
          <w:spacing w:val="-7"/>
          <w:sz w:val="24"/>
          <w:szCs w:val="24"/>
        </w:rPr>
        <w:t xml:space="preserve"> </w:t>
      </w:r>
      <w:r w:rsidRPr="00D26C4D">
        <w:rPr>
          <w:rFonts w:ascii="Times New Roman" w:hAnsi="Times New Roman"/>
          <w:sz w:val="24"/>
          <w:szCs w:val="24"/>
        </w:rPr>
        <w:t>to the</w:t>
      </w:r>
      <w:r w:rsidRPr="00D26C4D">
        <w:rPr>
          <w:rFonts w:ascii="Times New Roman" w:hAnsi="Times New Roman"/>
          <w:spacing w:val="-1"/>
          <w:sz w:val="24"/>
          <w:szCs w:val="24"/>
        </w:rPr>
        <w:t xml:space="preserve"> rec</w:t>
      </w:r>
      <w:r w:rsidRPr="00D26C4D">
        <w:rPr>
          <w:rFonts w:ascii="Times New Roman" w:hAnsi="Times New Roman"/>
          <w:sz w:val="24"/>
          <w:szCs w:val="24"/>
        </w:rPr>
        <w:t>onsid</w:t>
      </w:r>
      <w:r w:rsidRPr="00D26C4D">
        <w:rPr>
          <w:rFonts w:ascii="Times New Roman" w:hAnsi="Times New Roman"/>
          <w:spacing w:val="-1"/>
          <w:sz w:val="24"/>
          <w:szCs w:val="24"/>
        </w:rPr>
        <w:t>era</w:t>
      </w:r>
      <w:r w:rsidRPr="00D26C4D">
        <w:rPr>
          <w:rFonts w:ascii="Times New Roman" w:hAnsi="Times New Roman"/>
          <w:sz w:val="24"/>
          <w:szCs w:val="24"/>
        </w:rPr>
        <w:t xml:space="preserve">tion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pacing w:val="-1"/>
          <w:sz w:val="24"/>
          <w:szCs w:val="24"/>
        </w:rPr>
        <w:t>ce</w:t>
      </w:r>
      <w:r w:rsidRPr="00D26C4D">
        <w:rPr>
          <w:rFonts w:ascii="Times New Roman" w:hAnsi="Times New Roman"/>
          <w:sz w:val="24"/>
          <w:szCs w:val="24"/>
        </w:rPr>
        <w:t>pt the</w:t>
      </w:r>
      <w:r w:rsidRPr="00D26C4D">
        <w:rPr>
          <w:rFonts w:ascii="Times New Roman" w:hAnsi="Times New Roman"/>
          <w:spacing w:val="-1"/>
          <w:sz w:val="24"/>
          <w:szCs w:val="24"/>
        </w:rPr>
        <w:t xml:space="preserve"> </w:t>
      </w:r>
      <w:r w:rsidRPr="00D26C4D">
        <w:rPr>
          <w:rFonts w:ascii="Times New Roman" w:hAnsi="Times New Roman"/>
          <w:sz w:val="24"/>
          <w:szCs w:val="24"/>
        </w:rPr>
        <w:t>MA</w:t>
      </w:r>
      <w:r w:rsidRPr="00D26C4D" w:rsidR="00E77E90">
        <w:rPr>
          <w:rFonts w:ascii="Times New Roman" w:hAnsi="Times New Roman"/>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w:t>
      </w:r>
      <w:r w:rsidRPr="00D26C4D">
        <w:rPr>
          <w:rFonts w:ascii="Times New Roman" w:hAnsi="Times New Roman"/>
          <w:spacing w:val="-1"/>
          <w:sz w:val="24"/>
          <w:szCs w:val="24"/>
        </w:rPr>
        <w:t xml:space="preserve"> </w:t>
      </w:r>
      <w:r w:rsidRPr="00D26C4D">
        <w:rPr>
          <w:rFonts w:ascii="Times New Roman" w:hAnsi="Times New Roman"/>
          <w:sz w:val="24"/>
          <w:szCs w:val="24"/>
        </w:rPr>
        <w:t>who is diss</w:t>
      </w:r>
      <w:r w:rsidRPr="00D26C4D">
        <w:rPr>
          <w:rFonts w:ascii="Times New Roman" w:hAnsi="Times New Roman"/>
          <w:spacing w:val="-1"/>
          <w:sz w:val="24"/>
          <w:szCs w:val="24"/>
        </w:rPr>
        <w:t>a</w:t>
      </w:r>
      <w:r w:rsidRPr="00D26C4D">
        <w:rPr>
          <w:rFonts w:ascii="Times New Roman" w:hAnsi="Times New Roman"/>
          <w:sz w:val="24"/>
          <w:szCs w:val="24"/>
        </w:rPr>
        <w:t>tis</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d with the</w:t>
      </w:r>
      <w:r w:rsidRPr="00D26C4D">
        <w:rPr>
          <w:rFonts w:ascii="Times New Roman" w:hAnsi="Times New Roman"/>
          <w:spacing w:val="-1"/>
          <w:sz w:val="24"/>
          <w:szCs w:val="24"/>
        </w:rPr>
        <w:t xml:space="preserve"> rec</w:t>
      </w:r>
      <w:r w:rsidRPr="00D26C4D">
        <w:rPr>
          <w:rFonts w:ascii="Times New Roman" w:hAnsi="Times New Roman"/>
          <w:sz w:val="24"/>
          <w:szCs w:val="24"/>
        </w:rPr>
        <w:t>onsid</w:t>
      </w:r>
      <w:r w:rsidRPr="00D26C4D">
        <w:rPr>
          <w:rFonts w:ascii="Times New Roman" w:hAnsi="Times New Roman"/>
          <w:spacing w:val="-1"/>
          <w:sz w:val="24"/>
          <w:szCs w:val="24"/>
        </w:rPr>
        <w:t>ere</w:t>
      </w:r>
      <w:r w:rsidRPr="00D26C4D">
        <w:rPr>
          <w:rFonts w:ascii="Times New Roman" w:hAnsi="Times New Roman"/>
          <w:sz w:val="24"/>
          <w:szCs w:val="24"/>
        </w:rPr>
        <w:t>d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 h</w:t>
      </w:r>
      <w:r w:rsidRPr="00D26C4D">
        <w:rPr>
          <w:rFonts w:ascii="Times New Roman" w:hAnsi="Times New Roman"/>
          <w:spacing w:val="-1"/>
          <w:sz w:val="24"/>
          <w:szCs w:val="24"/>
        </w:rPr>
        <w:t>a</w:t>
      </w:r>
      <w:r w:rsidRPr="00D26C4D">
        <w:rPr>
          <w:rFonts w:ascii="Times New Roman" w:hAnsi="Times New Roman"/>
          <w:sz w:val="24"/>
          <w:szCs w:val="24"/>
        </w:rPr>
        <w:t>s a</w:t>
      </w:r>
      <w:r w:rsidRPr="00D26C4D">
        <w:rPr>
          <w:rFonts w:ascii="Times New Roman" w:hAnsi="Times New Roman"/>
          <w:spacing w:val="-1"/>
          <w:sz w:val="24"/>
          <w:szCs w:val="24"/>
        </w:rPr>
        <w:t xml:space="preserve"> r</w:t>
      </w:r>
      <w:r w:rsidRPr="00D26C4D">
        <w:rPr>
          <w:rFonts w:ascii="Times New Roman" w:hAnsi="Times New Roman"/>
          <w:sz w:val="24"/>
          <w:szCs w:val="24"/>
        </w:rPr>
        <w:t>i</w:t>
      </w:r>
      <w:r w:rsidRPr="00D26C4D">
        <w:rPr>
          <w:rFonts w:ascii="Times New Roman" w:hAnsi="Times New Roman"/>
          <w:spacing w:val="-2"/>
          <w:sz w:val="24"/>
          <w:szCs w:val="24"/>
        </w:rPr>
        <w:t>g</w:t>
      </w:r>
      <w:r w:rsidRPr="00D26C4D">
        <w:rPr>
          <w:rFonts w:ascii="Times New Roman" w:hAnsi="Times New Roman"/>
          <w:sz w:val="24"/>
          <w:szCs w:val="24"/>
        </w:rPr>
        <w:t>ht to a</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ear</w:t>
      </w:r>
      <w:r w:rsidRPr="00D26C4D">
        <w:rPr>
          <w:rFonts w:ascii="Times New Roman" w:hAnsi="Times New Roman"/>
          <w:sz w:val="24"/>
          <w:szCs w:val="24"/>
        </w:rPr>
        <w:t>ing b</w:t>
      </w:r>
      <w:r w:rsidRPr="00D26C4D">
        <w:rPr>
          <w:rFonts w:ascii="Times New Roman" w:hAnsi="Times New Roman"/>
          <w:spacing w:val="-1"/>
          <w:sz w:val="24"/>
          <w:szCs w:val="24"/>
        </w:rPr>
        <w:t>ef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a</w:t>
      </w:r>
      <w:r w:rsidRPr="00D26C4D">
        <w:rPr>
          <w:rFonts w:ascii="Times New Roman" w:hAnsi="Times New Roman"/>
          <w:sz w:val="24"/>
          <w:szCs w:val="24"/>
        </w:rPr>
        <w:t>n A</w:t>
      </w:r>
      <w:r w:rsidRPr="00D26C4D">
        <w:rPr>
          <w:rFonts w:ascii="Times New Roman" w:hAnsi="Times New Roman"/>
          <w:spacing w:val="-5"/>
          <w:sz w:val="24"/>
          <w:szCs w:val="24"/>
        </w:rPr>
        <w:t>L</w:t>
      </w:r>
      <w:r w:rsidRPr="00D26C4D">
        <w:rPr>
          <w:rFonts w:ascii="Times New Roman" w:hAnsi="Times New Roman"/>
          <w:spacing w:val="3"/>
          <w:sz w:val="24"/>
          <w:szCs w:val="24"/>
        </w:rPr>
        <w:t>J</w:t>
      </w:r>
      <w:r w:rsidRPr="00D26C4D">
        <w:rPr>
          <w:rFonts w:ascii="Times New Roman" w:hAnsi="Times New Roman"/>
          <w:sz w:val="24"/>
          <w:szCs w:val="24"/>
        </w:rPr>
        <w:t>.</w:t>
      </w:r>
    </w:p>
    <w:p w:rsidRPr="00D26C4D" w:rsidR="00467F11" w:rsidP="0038296B" w:rsidRDefault="00467F11" w14:paraId="34B51A81"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22C68B6D"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z w:val="24"/>
          <w:szCs w:val="24"/>
          <w:u w:val="thick"/>
        </w:rPr>
        <w:t>R</w:t>
      </w:r>
      <w:r w:rsidRPr="00D26C4D">
        <w:rPr>
          <w:rFonts w:ascii="Times New Roman" w:hAnsi="Times New Roman"/>
          <w:b/>
          <w:bCs/>
          <w:spacing w:val="-1"/>
          <w:sz w:val="24"/>
          <w:szCs w:val="24"/>
          <w:u w:val="thick"/>
        </w:rPr>
        <w:t>e</w:t>
      </w:r>
      <w:r w:rsidRPr="00D26C4D">
        <w:rPr>
          <w:rFonts w:ascii="Times New Roman" w:hAnsi="Times New Roman"/>
          <w:b/>
          <w:bCs/>
          <w:spacing w:val="1"/>
          <w:sz w:val="24"/>
          <w:szCs w:val="24"/>
          <w:u w:val="thick"/>
        </w:rPr>
        <w:t>qu</w:t>
      </w:r>
      <w:r w:rsidRPr="00D26C4D">
        <w:rPr>
          <w:rFonts w:ascii="Times New Roman" w:hAnsi="Times New Roman"/>
          <w:b/>
          <w:bCs/>
          <w:spacing w:val="-1"/>
          <w:sz w:val="24"/>
          <w:szCs w:val="24"/>
          <w:u w:val="thick"/>
        </w:rPr>
        <w:t>e</w:t>
      </w:r>
      <w:r w:rsidRPr="00D26C4D">
        <w:rPr>
          <w:rFonts w:ascii="Times New Roman" w:hAnsi="Times New Roman"/>
          <w:b/>
          <w:bCs/>
          <w:sz w:val="24"/>
          <w:szCs w:val="24"/>
          <w:u w:val="thick"/>
        </w:rPr>
        <w:t>st</w:t>
      </w:r>
      <w:r w:rsidRPr="00D26C4D">
        <w:rPr>
          <w:rFonts w:ascii="Times New Roman" w:hAnsi="Times New Roman"/>
          <w:b/>
          <w:bCs/>
          <w:spacing w:val="-1"/>
          <w:sz w:val="24"/>
          <w:szCs w:val="24"/>
          <w:u w:val="thick"/>
        </w:rPr>
        <w:t xml:space="preserve"> </w:t>
      </w:r>
      <w:r w:rsidRPr="00D26C4D">
        <w:rPr>
          <w:rFonts w:ascii="Times New Roman" w:hAnsi="Times New Roman"/>
          <w:b/>
          <w:bCs/>
          <w:spacing w:val="2"/>
          <w:sz w:val="24"/>
          <w:szCs w:val="24"/>
          <w:u w:val="thick"/>
        </w:rPr>
        <w:t>f</w:t>
      </w:r>
      <w:r w:rsidRPr="00D26C4D">
        <w:rPr>
          <w:rFonts w:ascii="Times New Roman" w:hAnsi="Times New Roman"/>
          <w:b/>
          <w:bCs/>
          <w:sz w:val="24"/>
          <w:szCs w:val="24"/>
          <w:u w:val="thick"/>
        </w:rPr>
        <w:t>or</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an</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L</w:t>
      </w:r>
      <w:r w:rsidRPr="00D26C4D">
        <w:rPr>
          <w:rFonts w:ascii="Times New Roman" w:hAnsi="Times New Roman"/>
          <w:b/>
          <w:bCs/>
          <w:sz w:val="24"/>
          <w:szCs w:val="24"/>
          <w:u w:val="thick"/>
        </w:rPr>
        <w:t xml:space="preserve">J </w:t>
      </w:r>
      <w:r w:rsidRPr="00D26C4D">
        <w:rPr>
          <w:rFonts w:ascii="Times New Roman" w:hAnsi="Times New Roman"/>
          <w:b/>
          <w:bCs/>
          <w:spacing w:val="1"/>
          <w:sz w:val="24"/>
          <w:szCs w:val="24"/>
          <w:u w:val="thick"/>
        </w:rPr>
        <w:t>h</w:t>
      </w:r>
      <w:r w:rsidRPr="00D26C4D">
        <w:rPr>
          <w:rFonts w:ascii="Times New Roman" w:hAnsi="Times New Roman"/>
          <w:b/>
          <w:bCs/>
          <w:spacing w:val="-1"/>
          <w:sz w:val="24"/>
          <w:szCs w:val="24"/>
          <w:u w:val="thick"/>
        </w:rPr>
        <w:t>e</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r</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 xml:space="preserve">g </w:t>
      </w:r>
      <w:r w:rsidRPr="00D26C4D">
        <w:rPr>
          <w:rFonts w:ascii="Times New Roman" w:hAnsi="Times New Roman"/>
          <w:b/>
          <w:bCs/>
          <w:spacing w:val="-1"/>
          <w:sz w:val="24"/>
          <w:szCs w:val="24"/>
          <w:u w:val="thick"/>
        </w:rPr>
        <w:t>(</w:t>
      </w:r>
      <w:r w:rsidRPr="00D26C4D">
        <w:rPr>
          <w:rFonts w:ascii="Times New Roman" w:hAnsi="Times New Roman"/>
          <w:b/>
          <w:bCs/>
          <w:sz w:val="24"/>
          <w:szCs w:val="24"/>
          <w:u w:val="thick"/>
        </w:rPr>
        <w:t>§ 422.602)</w:t>
      </w:r>
    </w:p>
    <w:p w:rsidRPr="00D26C4D" w:rsidR="00467F11" w:rsidP="0038296B" w:rsidRDefault="00467F11" w14:paraId="35DF8FCB"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5C9C2541"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 p</w:t>
      </w:r>
      <w:r w:rsidRPr="00D26C4D">
        <w:rPr>
          <w:rFonts w:ascii="Times New Roman" w:hAnsi="Times New Roman"/>
          <w:spacing w:val="-1"/>
          <w:sz w:val="24"/>
          <w:szCs w:val="24"/>
        </w:rPr>
        <w:t>ar</w:t>
      </w:r>
      <w:r w:rsidRPr="00D26C4D">
        <w:rPr>
          <w:rFonts w:ascii="Times New Roman" w:hAnsi="Times New Roman"/>
          <w:sz w:val="24"/>
          <w:szCs w:val="24"/>
        </w:rPr>
        <w:t>ty</w:t>
      </w:r>
      <w:r w:rsidRPr="00D26C4D">
        <w:rPr>
          <w:rFonts w:ascii="Times New Roman" w:hAnsi="Times New Roman"/>
          <w:spacing w:val="-7"/>
          <w:sz w:val="24"/>
          <w:szCs w:val="24"/>
        </w:rPr>
        <w:t xml:space="preserve"> </w:t>
      </w:r>
      <w:r w:rsidRPr="00D26C4D">
        <w:rPr>
          <w:rFonts w:ascii="Times New Roman" w:hAnsi="Times New Roman"/>
          <w:sz w:val="24"/>
          <w:szCs w:val="24"/>
        </w:rPr>
        <w:t xml:space="preserve">must </w:t>
      </w:r>
      <w:r w:rsidRPr="00D26C4D">
        <w:rPr>
          <w:rFonts w:ascii="Times New Roman" w:hAnsi="Times New Roman"/>
          <w:spacing w:val="-1"/>
          <w:sz w:val="24"/>
          <w:szCs w:val="24"/>
        </w:rPr>
        <w:t>f</w:t>
      </w:r>
      <w:r w:rsidRPr="00D26C4D">
        <w:rPr>
          <w:rFonts w:ascii="Times New Roman" w:hAnsi="Times New Roman"/>
          <w:sz w:val="24"/>
          <w:szCs w:val="24"/>
        </w:rPr>
        <w:t>ile</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ear</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t the</w:t>
      </w:r>
      <w:r w:rsidRPr="00D26C4D">
        <w:rPr>
          <w:rFonts w:ascii="Times New Roman" w:hAnsi="Times New Roman"/>
          <w:spacing w:val="-1"/>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list</w:t>
      </w:r>
      <w:r w:rsidRPr="00D26C4D">
        <w:rPr>
          <w:rFonts w:ascii="Times New Roman" w:hAnsi="Times New Roman"/>
          <w:spacing w:val="-1"/>
          <w:sz w:val="24"/>
          <w:szCs w:val="24"/>
        </w:rPr>
        <w:t>e</w:t>
      </w:r>
      <w:r w:rsidRPr="00D26C4D">
        <w:rPr>
          <w:rFonts w:ascii="Times New Roman" w:hAnsi="Times New Roman"/>
          <w:sz w:val="24"/>
          <w:szCs w:val="24"/>
        </w:rPr>
        <w:t>d in the</w:t>
      </w:r>
      <w:r w:rsidRPr="00D26C4D">
        <w:rPr>
          <w:rFonts w:ascii="Times New Roman" w:hAnsi="Times New Roman"/>
          <w:spacing w:val="-1"/>
          <w:sz w:val="24"/>
          <w:szCs w:val="24"/>
        </w:rPr>
        <w:t xml:space="preserve"> </w:t>
      </w:r>
      <w:r w:rsidRPr="00D26C4D">
        <w:rPr>
          <w:rFonts w:ascii="Times New Roman" w:hAnsi="Times New Roman"/>
          <w:sz w:val="24"/>
          <w:szCs w:val="24"/>
        </w:rPr>
        <w:t>ind</w:t>
      </w:r>
      <w:r w:rsidRPr="00D26C4D">
        <w:rPr>
          <w:rFonts w:ascii="Times New Roman" w:hAnsi="Times New Roman"/>
          <w:spacing w:val="-1"/>
          <w:sz w:val="24"/>
          <w:szCs w:val="24"/>
        </w:rPr>
        <w:t>e</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nd</w:t>
      </w:r>
      <w:r w:rsidRPr="00D26C4D">
        <w:rPr>
          <w:rFonts w:ascii="Times New Roman" w:hAnsi="Times New Roman"/>
          <w:spacing w:val="-1"/>
          <w:sz w:val="24"/>
          <w:szCs w:val="24"/>
        </w:rPr>
        <w:t>e</w:t>
      </w:r>
      <w:r w:rsidRPr="00D26C4D">
        <w:rPr>
          <w:rFonts w:ascii="Times New Roman" w:hAnsi="Times New Roman"/>
          <w:sz w:val="24"/>
          <w:szCs w:val="24"/>
        </w:rPr>
        <w:t xml:space="preserve">nt, outside </w:t>
      </w:r>
      <w:r w:rsidRPr="00D26C4D">
        <w:rPr>
          <w:rFonts w:ascii="Times New Roman" w:hAnsi="Times New Roman"/>
          <w:spacing w:val="-1"/>
          <w:sz w:val="24"/>
          <w:szCs w:val="24"/>
        </w:rPr>
        <w:t>e</w:t>
      </w:r>
      <w:r w:rsidRPr="00D26C4D">
        <w:rPr>
          <w:rFonts w:ascii="Times New Roman" w:hAnsi="Times New Roman"/>
          <w:sz w:val="24"/>
          <w:szCs w:val="24"/>
        </w:rPr>
        <w:t>ntit</w:t>
      </w:r>
      <w:r w:rsidRPr="00D26C4D">
        <w:rPr>
          <w:rFonts w:ascii="Times New Roman" w:hAnsi="Times New Roman"/>
          <w:spacing w:val="-7"/>
          <w:sz w:val="24"/>
          <w:szCs w:val="24"/>
        </w:rPr>
        <w:t>y</w:t>
      </w:r>
      <w:r w:rsidRPr="00D26C4D">
        <w:rPr>
          <w:rFonts w:ascii="Times New Roman" w:hAnsi="Times New Roman"/>
          <w:spacing w:val="-1"/>
          <w:sz w:val="24"/>
          <w:szCs w:val="24"/>
        </w:rPr>
        <w:t>’</w:t>
      </w:r>
      <w:r w:rsidRPr="00D26C4D">
        <w:rPr>
          <w:rFonts w:ascii="Times New Roman" w:hAnsi="Times New Roman"/>
          <w:sz w:val="24"/>
          <w:szCs w:val="24"/>
        </w:rPr>
        <w:t>s noti</w:t>
      </w:r>
      <w:r w:rsidRPr="00D26C4D">
        <w:rPr>
          <w:rFonts w:ascii="Times New Roman" w:hAnsi="Times New Roman"/>
          <w:spacing w:val="-1"/>
          <w:sz w:val="24"/>
          <w:szCs w:val="24"/>
        </w:rPr>
        <w:t>ce</w:t>
      </w:r>
      <w:r w:rsidRPr="00D26C4D">
        <w:rPr>
          <w:rFonts w:ascii="Times New Roman" w:hAnsi="Times New Roman"/>
          <w:sz w:val="24"/>
          <w:szCs w:val="24"/>
        </w:rPr>
        <w:t>.  The</w:t>
      </w:r>
      <w:r w:rsidRPr="00D26C4D">
        <w:rPr>
          <w:rFonts w:ascii="Times New Roman" w:hAnsi="Times New Roman"/>
          <w:spacing w:val="-1"/>
          <w:sz w:val="24"/>
          <w:szCs w:val="24"/>
        </w:rPr>
        <w:t xml:space="preserve"> </w:t>
      </w:r>
      <w:r w:rsidRPr="00D26C4D">
        <w:rPr>
          <w:rFonts w:ascii="Times New Roman" w:hAnsi="Times New Roman"/>
          <w:sz w:val="24"/>
          <w:szCs w:val="24"/>
        </w:rPr>
        <w:t>ind</w:t>
      </w:r>
      <w:r w:rsidRPr="00D26C4D">
        <w:rPr>
          <w:rFonts w:ascii="Times New Roman" w:hAnsi="Times New Roman"/>
          <w:spacing w:val="-1"/>
          <w:sz w:val="24"/>
          <w:szCs w:val="24"/>
        </w:rPr>
        <w:t>e</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nd</w:t>
      </w:r>
      <w:r w:rsidRPr="00D26C4D">
        <w:rPr>
          <w:rFonts w:ascii="Times New Roman" w:hAnsi="Times New Roman"/>
          <w:spacing w:val="-1"/>
          <w:sz w:val="24"/>
          <w:szCs w:val="24"/>
        </w:rPr>
        <w:t>e</w:t>
      </w:r>
      <w:r w:rsidRPr="00D26C4D">
        <w:rPr>
          <w:rFonts w:ascii="Times New Roman" w:hAnsi="Times New Roman"/>
          <w:sz w:val="24"/>
          <w:szCs w:val="24"/>
        </w:rPr>
        <w:t>nt, outside</w:t>
      </w:r>
      <w:r w:rsidRPr="00D26C4D">
        <w:rPr>
          <w:rFonts w:ascii="Times New Roman" w:hAnsi="Times New Roman"/>
          <w:spacing w:val="-1"/>
          <w:sz w:val="24"/>
          <w:szCs w:val="24"/>
        </w:rPr>
        <w:t xml:space="preserve"> e</w:t>
      </w:r>
      <w:r w:rsidRPr="00D26C4D">
        <w:rPr>
          <w:rFonts w:ascii="Times New Roman" w:hAnsi="Times New Roman"/>
          <w:sz w:val="24"/>
          <w:szCs w:val="24"/>
        </w:rPr>
        <w:t>ntity</w:t>
      </w:r>
      <w:r w:rsidRPr="00D26C4D">
        <w:rPr>
          <w:rFonts w:ascii="Times New Roman" w:hAnsi="Times New Roman"/>
          <w:spacing w:val="-7"/>
          <w:sz w:val="24"/>
          <w:szCs w:val="24"/>
        </w:rPr>
        <w:t xml:space="preserve"> </w:t>
      </w:r>
      <w:r w:rsidRPr="00D26C4D">
        <w:rPr>
          <w:rFonts w:ascii="Times New Roman" w:hAnsi="Times New Roman"/>
          <w:sz w:val="24"/>
          <w:szCs w:val="24"/>
        </w:rPr>
        <w:t xml:space="preserve">is </w:t>
      </w:r>
      <w:r w:rsidRPr="00D26C4D">
        <w:rPr>
          <w:rFonts w:ascii="Times New Roman" w:hAnsi="Times New Roman"/>
          <w:spacing w:val="-1"/>
          <w:sz w:val="24"/>
          <w:szCs w:val="24"/>
        </w:rPr>
        <w:t>re</w:t>
      </w:r>
      <w:r w:rsidRPr="00D26C4D">
        <w:rPr>
          <w:rFonts w:ascii="Times New Roman" w:hAnsi="Times New Roman"/>
          <w:sz w:val="24"/>
          <w:szCs w:val="24"/>
        </w:rPr>
        <w:t>sponsible</w:t>
      </w:r>
      <w:r w:rsidRPr="00D26C4D">
        <w:rPr>
          <w:rFonts w:ascii="Times New Roman" w:hAnsi="Times New Roman"/>
          <w:spacing w:val="-1"/>
          <w:sz w:val="24"/>
          <w:szCs w:val="24"/>
        </w:rPr>
        <w:t xml:space="preserve"> 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t</w:t>
      </w:r>
      <w:r w:rsidRPr="00D26C4D">
        <w:rPr>
          <w:rFonts w:ascii="Times New Roman" w:hAnsi="Times New Roman"/>
          <w:spacing w:val="-1"/>
          <w:sz w:val="24"/>
          <w:szCs w:val="24"/>
        </w:rPr>
        <w:t>ra</w:t>
      </w:r>
      <w:r w:rsidRPr="00D26C4D">
        <w:rPr>
          <w:rFonts w:ascii="Times New Roman" w:hAnsi="Times New Roman"/>
          <w:sz w:val="24"/>
          <w:szCs w:val="24"/>
        </w:rPr>
        <w:t>ns</w:t>
      </w:r>
      <w:r w:rsidRPr="00D26C4D">
        <w:rPr>
          <w:rFonts w:ascii="Times New Roman" w:hAnsi="Times New Roman"/>
          <w:spacing w:val="-1"/>
          <w:sz w:val="24"/>
          <w:szCs w:val="24"/>
        </w:rPr>
        <w:t>ferr</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ca</w:t>
      </w:r>
      <w:r w:rsidRPr="00D26C4D">
        <w:rPr>
          <w:rFonts w:ascii="Times New Roman" w:hAnsi="Times New Roman"/>
          <w:sz w:val="24"/>
          <w:szCs w:val="24"/>
        </w:rPr>
        <w:t>se</w:t>
      </w:r>
      <w:r w:rsidRPr="00D26C4D">
        <w:rPr>
          <w:rFonts w:ascii="Times New Roman" w:hAnsi="Times New Roman"/>
          <w:spacing w:val="-1"/>
          <w:sz w:val="24"/>
          <w:szCs w:val="24"/>
        </w:rPr>
        <w:t xml:space="preserve"> </w:t>
      </w:r>
      <w:r w:rsidRPr="00D26C4D">
        <w:rPr>
          <w:rFonts w:ascii="Times New Roman" w:hAnsi="Times New Roman"/>
          <w:sz w:val="24"/>
          <w:szCs w:val="24"/>
        </w:rPr>
        <w:t xml:space="preserve">to the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r</w:t>
      </w:r>
      <w:r w:rsidRPr="00D26C4D">
        <w:rPr>
          <w:rFonts w:ascii="Times New Roman" w:hAnsi="Times New Roman"/>
          <w:sz w:val="24"/>
          <w:szCs w:val="24"/>
        </w:rPr>
        <w:t>op</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5"/>
          <w:sz w:val="24"/>
          <w:szCs w:val="24"/>
        </w:rPr>
        <w:t>L</w:t>
      </w:r>
      <w:r w:rsidRPr="00D26C4D">
        <w:rPr>
          <w:rFonts w:ascii="Times New Roman" w:hAnsi="Times New Roman"/>
          <w:sz w:val="24"/>
          <w:szCs w:val="24"/>
        </w:rPr>
        <w:t>J</w:t>
      </w:r>
      <w:r w:rsidRPr="00D26C4D">
        <w:rPr>
          <w:rFonts w:ascii="Times New Roman" w:hAnsi="Times New Roman"/>
          <w:spacing w:val="3"/>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ear</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ff</w:t>
      </w:r>
      <w:r w:rsidRPr="00D26C4D">
        <w:rPr>
          <w:rFonts w:ascii="Times New Roman" w:hAnsi="Times New Roman"/>
          <w:sz w:val="24"/>
          <w:szCs w:val="24"/>
        </w:rPr>
        <w:t>i</w:t>
      </w:r>
      <w:r w:rsidRPr="00D26C4D">
        <w:rPr>
          <w:rFonts w:ascii="Times New Roman" w:hAnsi="Times New Roman"/>
          <w:spacing w:val="-1"/>
          <w:sz w:val="24"/>
          <w:szCs w:val="24"/>
        </w:rPr>
        <w:t>ce.</w:t>
      </w:r>
    </w:p>
    <w:p w:rsidRPr="00D26C4D" w:rsidR="00467F11" w:rsidP="0038296B" w:rsidRDefault="00467F11" w14:paraId="6D4E0587"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653700DB"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W</w:t>
      </w:r>
      <w:r w:rsidRPr="00D26C4D">
        <w:rPr>
          <w:rFonts w:ascii="Times New Roman" w:hAnsi="Times New Roman"/>
          <w:sz w:val="24"/>
          <w:szCs w:val="24"/>
        </w:rPr>
        <w:t>e</w:t>
      </w:r>
      <w:r w:rsidRPr="00D26C4D">
        <w:rPr>
          <w:rFonts w:ascii="Times New Roman" w:hAnsi="Times New Roman"/>
          <w:spacing w:val="-1"/>
          <w:sz w:val="24"/>
          <w:szCs w:val="24"/>
        </w:rPr>
        <w:t xml:space="preserve"> e</w:t>
      </w:r>
      <w:r w:rsidRPr="00D26C4D">
        <w:rPr>
          <w:rFonts w:ascii="Times New Roman" w:hAnsi="Times New Roman"/>
          <w:sz w:val="24"/>
          <w:szCs w:val="24"/>
        </w:rPr>
        <w:t>stim</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2"/>
          <w:sz w:val="24"/>
          <w:szCs w:val="24"/>
        </w:rPr>
        <w:t>x</w:t>
      </w:r>
      <w:r w:rsidRPr="00D26C4D">
        <w:rPr>
          <w:rFonts w:ascii="Times New Roman" w:hAnsi="Times New Roman"/>
          <w:sz w:val="24"/>
          <w:szCs w:val="24"/>
        </w:rPr>
        <w:t>im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ly</w:t>
      </w:r>
      <w:r w:rsidRPr="00D26C4D">
        <w:rPr>
          <w:rFonts w:ascii="Times New Roman" w:hAnsi="Times New Roman"/>
          <w:spacing w:val="-7"/>
          <w:sz w:val="24"/>
          <w:szCs w:val="24"/>
        </w:rPr>
        <w:t xml:space="preserve"> </w:t>
      </w:r>
      <w:r w:rsidRPr="00D26C4D">
        <w:rPr>
          <w:rFonts w:ascii="Times New Roman" w:hAnsi="Times New Roman"/>
          <w:sz w:val="24"/>
          <w:szCs w:val="24"/>
        </w:rPr>
        <w:t>25 p</w:t>
      </w:r>
      <w:r w:rsidRPr="00D26C4D">
        <w:rPr>
          <w:rFonts w:ascii="Times New Roman" w:hAnsi="Times New Roman"/>
          <w:spacing w:val="-1"/>
          <w:sz w:val="24"/>
          <w:szCs w:val="24"/>
        </w:rPr>
        <w:t>erce</w:t>
      </w:r>
      <w:r w:rsidRPr="00D26C4D">
        <w:rPr>
          <w:rFonts w:ascii="Times New Roman" w:hAnsi="Times New Roman"/>
          <w:sz w:val="24"/>
          <w:szCs w:val="24"/>
        </w:rPr>
        <w:t xml:space="preserve">nt </w:t>
      </w:r>
      <w:r w:rsidRPr="00D26C4D" w:rsidR="00DC08B8">
        <w:rPr>
          <w:rFonts w:ascii="Times New Roman" w:hAnsi="Times New Roman"/>
          <w:spacing w:val="-1"/>
          <w:sz w:val="24"/>
          <w:szCs w:val="24"/>
        </w:rPr>
        <w:t xml:space="preserve"> </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rec</w:t>
      </w:r>
      <w:r w:rsidRPr="00D26C4D">
        <w:rPr>
          <w:rFonts w:ascii="Times New Roman" w:hAnsi="Times New Roman"/>
          <w:sz w:val="24"/>
          <w:szCs w:val="24"/>
        </w:rPr>
        <w:t>onsid</w:t>
      </w:r>
      <w:r w:rsidRPr="00D26C4D">
        <w:rPr>
          <w:rFonts w:ascii="Times New Roman" w:hAnsi="Times New Roman"/>
          <w:spacing w:val="-1"/>
          <w:sz w:val="24"/>
          <w:szCs w:val="24"/>
        </w:rPr>
        <w:t>ere</w:t>
      </w:r>
      <w:r w:rsidRPr="00D26C4D">
        <w:rPr>
          <w:rFonts w:ascii="Times New Roman" w:hAnsi="Times New Roman"/>
          <w:sz w:val="24"/>
          <w:szCs w:val="24"/>
        </w:rPr>
        <w:t xml:space="preserve">d </w:t>
      </w:r>
      <w:r w:rsidRPr="00D26C4D">
        <w:rPr>
          <w:rFonts w:ascii="Times New Roman" w:hAnsi="Times New Roman"/>
          <w:spacing w:val="-1"/>
          <w:sz w:val="24"/>
          <w:szCs w:val="24"/>
        </w:rPr>
        <w:t>ca</w:t>
      </w:r>
      <w:r w:rsidRPr="00D26C4D">
        <w:rPr>
          <w:rFonts w:ascii="Times New Roman" w:hAnsi="Times New Roman"/>
          <w:sz w:val="24"/>
          <w:szCs w:val="24"/>
        </w:rPr>
        <w:t>s</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re</w:t>
      </w:r>
      <w:r w:rsidRPr="00D26C4D">
        <w:rPr>
          <w:rFonts w:ascii="Times New Roman" w:hAnsi="Times New Roman"/>
          <w:sz w:val="24"/>
          <w:szCs w:val="24"/>
        </w:rPr>
        <w:t>sult in a</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ec</w:t>
      </w:r>
      <w:r w:rsidRPr="00D26C4D">
        <w:rPr>
          <w:rFonts w:ascii="Times New Roman" w:hAnsi="Times New Roman"/>
          <w:sz w:val="24"/>
          <w:szCs w:val="24"/>
        </w:rPr>
        <w:t>ision th</w:t>
      </w:r>
      <w:r w:rsidRPr="00D26C4D">
        <w:rPr>
          <w:rFonts w:ascii="Times New Roman" w:hAnsi="Times New Roman"/>
          <w:spacing w:val="-1"/>
          <w:sz w:val="24"/>
          <w:szCs w:val="24"/>
        </w:rPr>
        <w:t>a</w:t>
      </w:r>
      <w:r w:rsidRPr="00D26C4D">
        <w:rPr>
          <w:rFonts w:ascii="Times New Roman" w:hAnsi="Times New Roman"/>
          <w:sz w:val="24"/>
          <w:szCs w:val="24"/>
        </w:rPr>
        <w:t xml:space="preserve">t is </w:t>
      </w:r>
      <w:r w:rsidRPr="00D26C4D">
        <w:rPr>
          <w:rFonts w:ascii="Times New Roman" w:hAnsi="Times New Roman"/>
          <w:spacing w:val="-1"/>
          <w:sz w:val="24"/>
          <w:szCs w:val="24"/>
        </w:rPr>
        <w:t>a</w:t>
      </w:r>
      <w:r w:rsidRPr="00D26C4D">
        <w:rPr>
          <w:rFonts w:ascii="Times New Roman" w:hAnsi="Times New Roman"/>
          <w:sz w:val="24"/>
          <w:szCs w:val="24"/>
        </w:rPr>
        <w:t>dv</w:t>
      </w:r>
      <w:r w:rsidRPr="00D26C4D">
        <w:rPr>
          <w:rFonts w:ascii="Times New Roman" w:hAnsi="Times New Roman"/>
          <w:spacing w:val="-1"/>
          <w:sz w:val="24"/>
          <w:szCs w:val="24"/>
        </w:rPr>
        <w:t>er</w:t>
      </w:r>
      <w:r w:rsidRPr="00D26C4D">
        <w:rPr>
          <w:rFonts w:ascii="Times New Roman" w:hAnsi="Times New Roman"/>
          <w:sz w:val="24"/>
          <w:szCs w:val="24"/>
        </w:rPr>
        <w:t>se</w:t>
      </w:r>
      <w:r w:rsidRPr="00D26C4D">
        <w:rPr>
          <w:rFonts w:ascii="Times New Roman" w:hAnsi="Times New Roman"/>
          <w:spacing w:val="-1"/>
          <w:sz w:val="24"/>
          <w:szCs w:val="24"/>
        </w:rPr>
        <w:t xml:space="preserve"> </w:t>
      </w:r>
      <w:r w:rsidRPr="00D26C4D">
        <w:rPr>
          <w:rFonts w:ascii="Times New Roman" w:hAnsi="Times New Roman"/>
          <w:sz w:val="24"/>
          <w:szCs w:val="24"/>
        </w:rPr>
        <w:t>to 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 xml:space="preserve">nd thus </w:t>
      </w:r>
      <w:r w:rsidRPr="00D26C4D">
        <w:rPr>
          <w:rFonts w:ascii="Times New Roman" w:hAnsi="Times New Roman"/>
          <w:spacing w:val="-1"/>
          <w:sz w:val="24"/>
          <w:szCs w:val="24"/>
        </w:rPr>
        <w:t>re</w:t>
      </w:r>
      <w:r w:rsidRPr="00D26C4D">
        <w:rPr>
          <w:rFonts w:ascii="Times New Roman" w:hAnsi="Times New Roman"/>
          <w:sz w:val="24"/>
          <w:szCs w:val="24"/>
        </w:rPr>
        <w:t>vi</w:t>
      </w:r>
      <w:r w:rsidRPr="00D26C4D">
        <w:rPr>
          <w:rFonts w:ascii="Times New Roman" w:hAnsi="Times New Roman"/>
          <w:spacing w:val="-1"/>
          <w:sz w:val="24"/>
          <w:szCs w:val="24"/>
        </w:rPr>
        <w:t>e</w:t>
      </w:r>
      <w:r w:rsidRPr="00D26C4D">
        <w:rPr>
          <w:rFonts w:ascii="Times New Roman" w:hAnsi="Times New Roman"/>
          <w:sz w:val="24"/>
          <w:szCs w:val="24"/>
        </w:rPr>
        <w:t>w by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ind</w:t>
      </w:r>
      <w:r w:rsidRPr="00D26C4D">
        <w:rPr>
          <w:rFonts w:ascii="Times New Roman" w:hAnsi="Times New Roman"/>
          <w:spacing w:val="-1"/>
          <w:sz w:val="24"/>
          <w:szCs w:val="24"/>
        </w:rPr>
        <w:t>e</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nd</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1"/>
          <w:sz w:val="24"/>
          <w:szCs w:val="24"/>
        </w:rPr>
        <w:t>e</w:t>
      </w:r>
      <w:r w:rsidRPr="00D26C4D">
        <w:rPr>
          <w:rFonts w:ascii="Times New Roman" w:hAnsi="Times New Roman"/>
          <w:sz w:val="24"/>
          <w:szCs w:val="24"/>
        </w:rPr>
        <w:t>ntit</w:t>
      </w:r>
      <w:r w:rsidRPr="00D26C4D">
        <w:rPr>
          <w:rFonts w:ascii="Times New Roman" w:hAnsi="Times New Roman"/>
          <w:spacing w:val="-7"/>
          <w:sz w:val="24"/>
          <w:szCs w:val="24"/>
        </w:rPr>
        <w:t>y</w:t>
      </w:r>
      <w:r w:rsidRPr="00D26C4D">
        <w:rPr>
          <w:rFonts w:ascii="Times New Roman" w:hAnsi="Times New Roman"/>
          <w:sz w:val="24"/>
          <w:szCs w:val="24"/>
        </w:rPr>
        <w:t>.  About 14 p</w:t>
      </w:r>
      <w:r w:rsidRPr="00D26C4D">
        <w:rPr>
          <w:rFonts w:ascii="Times New Roman" w:hAnsi="Times New Roman"/>
          <w:spacing w:val="-1"/>
          <w:sz w:val="24"/>
          <w:szCs w:val="24"/>
        </w:rPr>
        <w:t>erce</w:t>
      </w:r>
      <w:r w:rsidRPr="00D26C4D">
        <w:rPr>
          <w:rFonts w:ascii="Times New Roman" w:hAnsi="Times New Roman"/>
          <w:sz w:val="24"/>
          <w:szCs w:val="24"/>
        </w:rPr>
        <w:t xml:space="preserve">nt of </w:t>
      </w:r>
      <w:r w:rsidRPr="00D26C4D">
        <w:rPr>
          <w:rFonts w:ascii="Times New Roman" w:hAnsi="Times New Roman"/>
          <w:spacing w:val="-1"/>
          <w:sz w:val="24"/>
          <w:szCs w:val="24"/>
        </w:rPr>
        <w:t>rec</w:t>
      </w:r>
      <w:r w:rsidRPr="00D26C4D">
        <w:rPr>
          <w:rFonts w:ascii="Times New Roman" w:hAnsi="Times New Roman"/>
          <w:sz w:val="24"/>
          <w:szCs w:val="24"/>
        </w:rPr>
        <w:t>onsid</w:t>
      </w:r>
      <w:r w:rsidRPr="00D26C4D">
        <w:rPr>
          <w:rFonts w:ascii="Times New Roman" w:hAnsi="Times New Roman"/>
          <w:spacing w:val="-1"/>
          <w:sz w:val="24"/>
          <w:szCs w:val="24"/>
        </w:rPr>
        <w:t>era</w:t>
      </w:r>
      <w:r w:rsidRPr="00D26C4D">
        <w:rPr>
          <w:rFonts w:ascii="Times New Roman" w:hAnsi="Times New Roman"/>
          <w:sz w:val="24"/>
          <w:szCs w:val="24"/>
        </w:rPr>
        <w:t xml:space="preserve">tion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sts 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reac</w:t>
      </w:r>
      <w:r w:rsidRPr="00D26C4D">
        <w:rPr>
          <w:rFonts w:ascii="Times New Roman" w:hAnsi="Times New Roman"/>
          <w:sz w:val="24"/>
          <w:szCs w:val="24"/>
        </w:rPr>
        <w:t>h the</w:t>
      </w:r>
      <w:r w:rsidRPr="00D26C4D">
        <w:rPr>
          <w:rFonts w:ascii="Times New Roman" w:hAnsi="Times New Roman"/>
          <w:spacing w:val="-1"/>
          <w:sz w:val="24"/>
          <w:szCs w:val="24"/>
        </w:rPr>
        <w:t xml:space="preserve"> </w:t>
      </w:r>
      <w:r w:rsidRPr="00D26C4D">
        <w:rPr>
          <w:rFonts w:ascii="Times New Roman" w:hAnsi="Times New Roman"/>
          <w:sz w:val="24"/>
          <w:szCs w:val="24"/>
        </w:rPr>
        <w:t>ind</w:t>
      </w:r>
      <w:r w:rsidRPr="00D26C4D">
        <w:rPr>
          <w:rFonts w:ascii="Times New Roman" w:hAnsi="Times New Roman"/>
          <w:spacing w:val="-1"/>
          <w:sz w:val="24"/>
          <w:szCs w:val="24"/>
        </w:rPr>
        <w:t>e</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nd</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1"/>
          <w:sz w:val="24"/>
          <w:szCs w:val="24"/>
        </w:rPr>
        <w:t>e</w:t>
      </w:r>
      <w:r w:rsidRPr="00D26C4D">
        <w:rPr>
          <w:rFonts w:ascii="Times New Roman" w:hAnsi="Times New Roman"/>
          <w:sz w:val="24"/>
          <w:szCs w:val="24"/>
        </w:rPr>
        <w:t>ntity</w:t>
      </w:r>
      <w:r w:rsidRPr="00D26C4D">
        <w:rPr>
          <w:rFonts w:ascii="Times New Roman" w:hAnsi="Times New Roman"/>
          <w:spacing w:val="-7"/>
          <w:sz w:val="24"/>
          <w:szCs w:val="24"/>
        </w:rPr>
        <w:t xml:space="preserve"> </w:t>
      </w:r>
      <w:r w:rsidRPr="00D26C4D">
        <w:rPr>
          <w:rFonts w:ascii="Times New Roman" w:hAnsi="Times New Roman"/>
          <w:sz w:val="24"/>
          <w:szCs w:val="24"/>
        </w:rPr>
        <w:t>l</w:t>
      </w:r>
      <w:r w:rsidRPr="00D26C4D">
        <w:rPr>
          <w:rFonts w:ascii="Times New Roman" w:hAnsi="Times New Roman"/>
          <w:spacing w:val="-1"/>
          <w:sz w:val="24"/>
          <w:szCs w:val="24"/>
        </w:rPr>
        <w:t>e</w:t>
      </w:r>
      <w:r w:rsidRPr="00D26C4D">
        <w:rPr>
          <w:rFonts w:ascii="Times New Roman" w:hAnsi="Times New Roman"/>
          <w:sz w:val="24"/>
          <w:szCs w:val="24"/>
        </w:rPr>
        <w:t>v</w:t>
      </w:r>
      <w:r w:rsidRPr="00D26C4D">
        <w:rPr>
          <w:rFonts w:ascii="Times New Roman" w:hAnsi="Times New Roman"/>
          <w:spacing w:val="-1"/>
          <w:sz w:val="24"/>
          <w:szCs w:val="24"/>
        </w:rPr>
        <w:t>e</w:t>
      </w:r>
      <w:r w:rsidRPr="00D26C4D">
        <w:rPr>
          <w:rFonts w:ascii="Times New Roman" w:hAnsi="Times New Roman"/>
          <w:sz w:val="24"/>
          <w:szCs w:val="24"/>
        </w:rPr>
        <w:t xml:space="preserve">l </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re</w:t>
      </w:r>
      <w:r w:rsidRPr="00D26C4D">
        <w:rPr>
          <w:rFonts w:ascii="Times New Roman" w:hAnsi="Times New Roman"/>
          <w:sz w:val="24"/>
          <w:szCs w:val="24"/>
        </w:rPr>
        <w:t>solv</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f</w:t>
      </w:r>
      <w:r w:rsidRPr="00D26C4D">
        <w:rPr>
          <w:rFonts w:ascii="Times New Roman" w:hAnsi="Times New Roman"/>
          <w:sz w:val="24"/>
          <w:szCs w:val="24"/>
        </w:rPr>
        <w:t>ully</w:t>
      </w:r>
      <w:r w:rsidRPr="00D26C4D">
        <w:rPr>
          <w:rFonts w:ascii="Times New Roman" w:hAnsi="Times New Roman"/>
          <w:spacing w:val="-7"/>
          <w:sz w:val="24"/>
          <w:szCs w:val="24"/>
        </w:rPr>
        <w:t xml:space="preserve"> </w:t>
      </w:r>
      <w:r w:rsidRPr="00D26C4D">
        <w:rPr>
          <w:rFonts w:ascii="Times New Roman" w:hAnsi="Times New Roman"/>
          <w:sz w:val="24"/>
          <w:szCs w:val="24"/>
        </w:rPr>
        <w:t xml:space="preserve">in </w:t>
      </w:r>
      <w:r w:rsidRPr="00D26C4D">
        <w:rPr>
          <w:rFonts w:ascii="Times New Roman" w:hAnsi="Times New Roman"/>
          <w:spacing w:val="-1"/>
          <w:sz w:val="24"/>
          <w:szCs w:val="24"/>
        </w:rPr>
        <w:t>fa</w:t>
      </w:r>
      <w:r w:rsidRPr="00D26C4D">
        <w:rPr>
          <w:rFonts w:ascii="Times New Roman" w:hAnsi="Times New Roman"/>
          <w:sz w:val="24"/>
          <w:szCs w:val="24"/>
        </w:rPr>
        <w:t>vor</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 xml:space="preserve">the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 xml:space="preserve">.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oth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sidR="000029E3">
        <w:rPr>
          <w:rFonts w:ascii="Times New Roman" w:hAnsi="Times New Roman"/>
          <w:spacing w:val="-1"/>
          <w:sz w:val="24"/>
          <w:szCs w:val="24"/>
        </w:rPr>
        <w:t>86% of</w:t>
      </w:r>
      <w:r w:rsidRPr="00D26C4D" w:rsidR="00DC08B8">
        <w:rPr>
          <w:rFonts w:ascii="Times New Roman" w:hAnsi="Times New Roman"/>
          <w:sz w:val="24"/>
          <w:szCs w:val="24"/>
        </w:rPr>
        <w:t xml:space="preserve"> </w:t>
      </w:r>
      <w:r w:rsidRPr="00D26C4D">
        <w:rPr>
          <w:rFonts w:ascii="Times New Roman" w:hAnsi="Times New Roman"/>
          <w:spacing w:val="-1"/>
          <w:sz w:val="24"/>
          <w:szCs w:val="24"/>
        </w:rPr>
        <w:t>ca</w:t>
      </w:r>
      <w:r w:rsidRPr="00D26C4D">
        <w:rPr>
          <w:rFonts w:ascii="Times New Roman" w:hAnsi="Times New Roman"/>
          <w:sz w:val="24"/>
          <w:szCs w:val="24"/>
        </w:rPr>
        <w:t>s</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pu</w:t>
      </w:r>
      <w:r w:rsidRPr="00D26C4D">
        <w:rPr>
          <w:rFonts w:ascii="Times New Roman" w:hAnsi="Times New Roman"/>
          <w:spacing w:val="-1"/>
          <w:sz w:val="24"/>
          <w:szCs w:val="24"/>
        </w:rPr>
        <w:t>r</w:t>
      </w:r>
      <w:r w:rsidRPr="00D26C4D">
        <w:rPr>
          <w:rFonts w:ascii="Times New Roman" w:hAnsi="Times New Roman"/>
          <w:sz w:val="24"/>
          <w:szCs w:val="24"/>
        </w:rPr>
        <w:t>sue</w:t>
      </w:r>
      <w:r w:rsidRPr="00D26C4D">
        <w:rPr>
          <w:rFonts w:ascii="Times New Roman" w:hAnsi="Times New Roman"/>
          <w:spacing w:val="-1"/>
          <w:sz w:val="24"/>
          <w:szCs w:val="24"/>
        </w:rPr>
        <w:t xml:space="preserve"> a</w:t>
      </w:r>
      <w:r w:rsidRPr="00D26C4D">
        <w:rPr>
          <w:rFonts w:ascii="Times New Roman" w:hAnsi="Times New Roman"/>
          <w:sz w:val="24"/>
          <w:szCs w:val="24"/>
        </w:rPr>
        <w:t>ddition</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ea</w:t>
      </w:r>
      <w:r w:rsidRPr="00D26C4D">
        <w:rPr>
          <w:rFonts w:ascii="Times New Roman" w:hAnsi="Times New Roman"/>
          <w:sz w:val="24"/>
          <w:szCs w:val="24"/>
        </w:rPr>
        <w:t>ls, b</w:t>
      </w:r>
      <w:r w:rsidRPr="00D26C4D">
        <w:rPr>
          <w:rFonts w:ascii="Times New Roman" w:hAnsi="Times New Roman"/>
          <w:spacing w:val="-1"/>
          <w:sz w:val="24"/>
          <w:szCs w:val="24"/>
        </w:rPr>
        <w:t>e</w:t>
      </w:r>
      <w:r w:rsidRPr="00D26C4D">
        <w:rPr>
          <w:rFonts w:ascii="Times New Roman" w:hAnsi="Times New Roman"/>
          <w:spacing w:val="-2"/>
          <w:sz w:val="24"/>
          <w:szCs w:val="24"/>
        </w:rPr>
        <w:t>g</w:t>
      </w:r>
      <w:r w:rsidRPr="00D26C4D">
        <w:rPr>
          <w:rFonts w:ascii="Times New Roman" w:hAnsi="Times New Roman"/>
          <w:sz w:val="24"/>
          <w:szCs w:val="24"/>
        </w:rPr>
        <w:t>inning</w:t>
      </w:r>
      <w:r w:rsidRPr="00D26C4D">
        <w:rPr>
          <w:rFonts w:ascii="Times New Roman" w:hAnsi="Times New Roman"/>
          <w:spacing w:val="-2"/>
          <w:sz w:val="24"/>
          <w:szCs w:val="24"/>
        </w:rPr>
        <w:t xml:space="preserve"> </w:t>
      </w:r>
      <w:r w:rsidRPr="00D26C4D">
        <w:rPr>
          <w:rFonts w:ascii="Times New Roman" w:hAnsi="Times New Roman"/>
          <w:sz w:val="24"/>
          <w:szCs w:val="24"/>
        </w:rPr>
        <w:t xml:space="preserve">with </w:t>
      </w:r>
      <w:r w:rsidRPr="00D26C4D">
        <w:rPr>
          <w:rFonts w:ascii="Times New Roman" w:hAnsi="Times New Roman"/>
          <w:spacing w:val="-1"/>
          <w:sz w:val="24"/>
          <w:szCs w:val="24"/>
        </w:rPr>
        <w:t>an a</w:t>
      </w:r>
      <w:r w:rsidRPr="00D26C4D">
        <w:rPr>
          <w:rFonts w:ascii="Times New Roman" w:hAnsi="Times New Roman"/>
          <w:sz w:val="24"/>
          <w:szCs w:val="24"/>
        </w:rPr>
        <w:t>pp</w:t>
      </w:r>
      <w:r w:rsidRPr="00D26C4D">
        <w:rPr>
          <w:rFonts w:ascii="Times New Roman" w:hAnsi="Times New Roman"/>
          <w:spacing w:val="-1"/>
          <w:sz w:val="24"/>
          <w:szCs w:val="24"/>
        </w:rPr>
        <w:t>ea</w:t>
      </w:r>
      <w:r w:rsidRPr="00D26C4D">
        <w:rPr>
          <w:rFonts w:ascii="Times New Roman" w:hAnsi="Times New Roman"/>
          <w:sz w:val="24"/>
          <w:szCs w:val="24"/>
        </w:rPr>
        <w:t xml:space="preserve">l to </w:t>
      </w:r>
      <w:r w:rsidRPr="00D26C4D">
        <w:rPr>
          <w:rFonts w:ascii="Times New Roman" w:hAnsi="Times New Roman"/>
          <w:spacing w:val="-1"/>
          <w:sz w:val="24"/>
          <w:szCs w:val="24"/>
        </w:rPr>
        <w:t>a</w:t>
      </w:r>
      <w:r w:rsidRPr="00D26C4D">
        <w:rPr>
          <w:rFonts w:ascii="Times New Roman" w:hAnsi="Times New Roman"/>
          <w:sz w:val="24"/>
          <w:szCs w:val="24"/>
        </w:rPr>
        <w:t>n A</w:t>
      </w:r>
      <w:r w:rsidRPr="00D26C4D">
        <w:rPr>
          <w:rFonts w:ascii="Times New Roman" w:hAnsi="Times New Roman"/>
          <w:spacing w:val="-5"/>
          <w:sz w:val="24"/>
          <w:szCs w:val="24"/>
        </w:rPr>
        <w:t>L</w:t>
      </w:r>
      <w:r w:rsidRPr="00D26C4D">
        <w:rPr>
          <w:rFonts w:ascii="Times New Roman" w:hAnsi="Times New Roman"/>
          <w:spacing w:val="3"/>
          <w:sz w:val="24"/>
          <w:szCs w:val="24"/>
        </w:rPr>
        <w:t>J</w:t>
      </w:r>
      <w:r w:rsidRPr="00D26C4D">
        <w:rPr>
          <w:rFonts w:ascii="Times New Roman" w:hAnsi="Times New Roman"/>
          <w:sz w:val="24"/>
          <w:szCs w:val="24"/>
        </w:rPr>
        <w:t>.  How</w:t>
      </w:r>
      <w:r w:rsidRPr="00D26C4D">
        <w:rPr>
          <w:rFonts w:ascii="Times New Roman" w:hAnsi="Times New Roman"/>
          <w:spacing w:val="-1"/>
          <w:sz w:val="24"/>
          <w:szCs w:val="24"/>
        </w:rPr>
        <w:t>e</w:t>
      </w:r>
      <w:r w:rsidRPr="00D26C4D">
        <w:rPr>
          <w:rFonts w:ascii="Times New Roman" w:hAnsi="Times New Roman"/>
          <w:sz w:val="24"/>
          <w:szCs w:val="24"/>
        </w:rPr>
        <w:t>v</w:t>
      </w:r>
      <w:r w:rsidRPr="00D26C4D">
        <w:rPr>
          <w:rFonts w:ascii="Times New Roman" w:hAnsi="Times New Roman"/>
          <w:spacing w:val="-1"/>
          <w:sz w:val="24"/>
          <w:szCs w:val="24"/>
        </w:rPr>
        <w:t>er</w:t>
      </w:r>
      <w:r w:rsidRPr="00D26C4D">
        <w:rPr>
          <w:rFonts w:ascii="Times New Roman" w:hAnsi="Times New Roman"/>
          <w:sz w:val="24"/>
          <w:szCs w:val="24"/>
        </w:rPr>
        <w:t>, th</w:t>
      </w:r>
      <w:r w:rsidRPr="00D26C4D">
        <w:rPr>
          <w:rFonts w:ascii="Times New Roman" w:hAnsi="Times New Roman"/>
          <w:spacing w:val="-1"/>
          <w:sz w:val="24"/>
          <w:szCs w:val="24"/>
        </w:rPr>
        <w:t>e</w:t>
      </w:r>
      <w:r w:rsidRPr="00D26C4D">
        <w:rPr>
          <w:rFonts w:ascii="Times New Roman" w:hAnsi="Times New Roman"/>
          <w:sz w:val="24"/>
          <w:szCs w:val="24"/>
        </w:rPr>
        <w:t>se</w:t>
      </w:r>
      <w:r w:rsidRPr="00D26C4D">
        <w:rPr>
          <w:rFonts w:ascii="Times New Roman" w:hAnsi="Times New Roman"/>
          <w:spacing w:val="-1"/>
          <w:sz w:val="24"/>
          <w:szCs w:val="24"/>
        </w:rPr>
        <w:t xml:space="preserve"> ac</w:t>
      </w:r>
      <w:r w:rsidRPr="00D26C4D">
        <w:rPr>
          <w:rFonts w:ascii="Times New Roman" w:hAnsi="Times New Roman"/>
          <w:sz w:val="24"/>
          <w:szCs w:val="24"/>
        </w:rPr>
        <w:t xml:space="preserve">tions </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e</w:t>
      </w:r>
      <w:r w:rsidRPr="00D26C4D">
        <w:rPr>
          <w:rFonts w:ascii="Times New Roman" w:hAnsi="Times New Roman"/>
          <w:spacing w:val="2"/>
          <w:sz w:val="24"/>
          <w:szCs w:val="24"/>
        </w:rPr>
        <w:t>x</w:t>
      </w:r>
      <w:r w:rsidRPr="00D26C4D">
        <w:rPr>
          <w:rFonts w:ascii="Times New Roman" w:hAnsi="Times New Roman"/>
          <w:spacing w:val="-1"/>
          <w:sz w:val="24"/>
          <w:szCs w:val="24"/>
        </w:rPr>
        <w:t>e</w:t>
      </w:r>
      <w:r w:rsidRPr="00D26C4D">
        <w:rPr>
          <w:rFonts w:ascii="Times New Roman" w:hAnsi="Times New Roman"/>
          <w:sz w:val="24"/>
          <w:szCs w:val="24"/>
        </w:rPr>
        <w:t xml:space="preserve">mpt </w:t>
      </w:r>
      <w:r w:rsidRPr="00D26C4D">
        <w:rPr>
          <w:rFonts w:ascii="Times New Roman" w:hAnsi="Times New Roman"/>
          <w:spacing w:val="-1"/>
          <w:sz w:val="24"/>
          <w:szCs w:val="24"/>
        </w:rPr>
        <w:t>fr</w:t>
      </w:r>
      <w:r w:rsidRPr="00D26C4D">
        <w:rPr>
          <w:rFonts w:ascii="Times New Roman" w:hAnsi="Times New Roman"/>
          <w:sz w:val="24"/>
          <w:szCs w:val="24"/>
        </w:rPr>
        <w:t>om the</w:t>
      </w:r>
      <w:r w:rsidRPr="00D26C4D">
        <w:rPr>
          <w:rFonts w:ascii="Times New Roman" w:hAnsi="Times New Roman"/>
          <w:spacing w:val="-1"/>
          <w:sz w:val="24"/>
          <w:szCs w:val="24"/>
        </w:rPr>
        <w:t xml:space="preserve"> </w:t>
      </w:r>
      <w:r w:rsidRPr="00D26C4D">
        <w:rPr>
          <w:rFonts w:ascii="Times New Roman" w:hAnsi="Times New Roman"/>
          <w:spacing w:val="1"/>
          <w:sz w:val="24"/>
          <w:szCs w:val="24"/>
        </w:rPr>
        <w:t>P</w:t>
      </w:r>
      <w:r w:rsidRPr="00D26C4D">
        <w:rPr>
          <w:rFonts w:ascii="Times New Roman" w:hAnsi="Times New Roman"/>
          <w:spacing w:val="-1"/>
          <w:sz w:val="24"/>
          <w:szCs w:val="24"/>
        </w:rPr>
        <w:t>a</w:t>
      </w:r>
      <w:r w:rsidRPr="00D26C4D">
        <w:rPr>
          <w:rFonts w:ascii="Times New Roman" w:hAnsi="Times New Roman"/>
          <w:sz w:val="24"/>
          <w:szCs w:val="24"/>
        </w:rPr>
        <w:t>p</w:t>
      </w:r>
      <w:r w:rsidRPr="00D26C4D">
        <w:rPr>
          <w:rFonts w:ascii="Times New Roman" w:hAnsi="Times New Roman"/>
          <w:spacing w:val="-1"/>
          <w:sz w:val="24"/>
          <w:szCs w:val="24"/>
        </w:rPr>
        <w:t>er</w:t>
      </w:r>
      <w:r w:rsidRPr="00D26C4D">
        <w:rPr>
          <w:rFonts w:ascii="Times New Roman" w:hAnsi="Times New Roman"/>
          <w:sz w:val="24"/>
          <w:szCs w:val="24"/>
        </w:rPr>
        <w:t>wo</w:t>
      </w:r>
      <w:r w:rsidRPr="00D26C4D">
        <w:rPr>
          <w:rFonts w:ascii="Times New Roman" w:hAnsi="Times New Roman"/>
          <w:spacing w:val="-1"/>
          <w:sz w:val="24"/>
          <w:szCs w:val="24"/>
        </w:rPr>
        <w:t>r</w:t>
      </w:r>
      <w:r w:rsidRPr="00D26C4D">
        <w:rPr>
          <w:rFonts w:ascii="Times New Roman" w:hAnsi="Times New Roman"/>
          <w:sz w:val="24"/>
          <w:szCs w:val="24"/>
        </w:rPr>
        <w:t xml:space="preserve">k </w:t>
      </w:r>
      <w:r w:rsidRPr="00D26C4D">
        <w:rPr>
          <w:rFonts w:ascii="Times New Roman" w:hAnsi="Times New Roman"/>
          <w:spacing w:val="1"/>
          <w:sz w:val="24"/>
          <w:szCs w:val="24"/>
        </w:rPr>
        <w:t>R</w:t>
      </w:r>
      <w:r w:rsidRPr="00D26C4D">
        <w:rPr>
          <w:rFonts w:ascii="Times New Roman" w:hAnsi="Times New Roman"/>
          <w:spacing w:val="-1"/>
          <w:sz w:val="24"/>
          <w:szCs w:val="24"/>
        </w:rPr>
        <w:t>e</w:t>
      </w:r>
      <w:r w:rsidRPr="00D26C4D">
        <w:rPr>
          <w:rFonts w:ascii="Times New Roman" w:hAnsi="Times New Roman"/>
          <w:sz w:val="24"/>
          <w:szCs w:val="24"/>
        </w:rPr>
        <w:t>du</w:t>
      </w:r>
      <w:r w:rsidRPr="00D26C4D">
        <w:rPr>
          <w:rFonts w:ascii="Times New Roman" w:hAnsi="Times New Roman"/>
          <w:spacing w:val="-1"/>
          <w:sz w:val="24"/>
          <w:szCs w:val="24"/>
        </w:rPr>
        <w:t>c</w:t>
      </w:r>
      <w:r w:rsidRPr="00D26C4D">
        <w:rPr>
          <w:rFonts w:ascii="Times New Roman" w:hAnsi="Times New Roman"/>
          <w:sz w:val="24"/>
          <w:szCs w:val="24"/>
        </w:rPr>
        <w:t>tion A</w:t>
      </w:r>
      <w:r w:rsidRPr="00D26C4D">
        <w:rPr>
          <w:rFonts w:ascii="Times New Roman" w:hAnsi="Times New Roman"/>
          <w:spacing w:val="-1"/>
          <w:sz w:val="24"/>
          <w:szCs w:val="24"/>
        </w:rPr>
        <w:t>c</w:t>
      </w:r>
      <w:r w:rsidRPr="00D26C4D">
        <w:rPr>
          <w:rFonts w:ascii="Times New Roman" w:hAnsi="Times New Roman"/>
          <w:sz w:val="24"/>
          <w:szCs w:val="24"/>
        </w:rPr>
        <w:t>t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ss b</w:t>
      </w:r>
      <w:r w:rsidRPr="00D26C4D">
        <w:rPr>
          <w:rFonts w:ascii="Times New Roman" w:hAnsi="Times New Roman"/>
          <w:spacing w:val="-1"/>
          <w:sz w:val="24"/>
          <w:szCs w:val="24"/>
        </w:rPr>
        <w:t>eca</w:t>
      </w:r>
      <w:r w:rsidRPr="00D26C4D">
        <w:rPr>
          <w:rFonts w:ascii="Times New Roman" w:hAnsi="Times New Roman"/>
          <w:sz w:val="24"/>
          <w:szCs w:val="24"/>
        </w:rPr>
        <w:t>use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e</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pu</w:t>
      </w:r>
      <w:r w:rsidRPr="00D26C4D">
        <w:rPr>
          <w:rFonts w:ascii="Times New Roman" w:hAnsi="Times New Roman"/>
          <w:spacing w:val="-1"/>
          <w:sz w:val="24"/>
          <w:szCs w:val="24"/>
        </w:rPr>
        <w:t>r</w:t>
      </w:r>
      <w:r w:rsidRPr="00D26C4D">
        <w:rPr>
          <w:rFonts w:ascii="Times New Roman" w:hAnsi="Times New Roman"/>
          <w:sz w:val="24"/>
          <w:szCs w:val="24"/>
        </w:rPr>
        <w:t>su</w:t>
      </w:r>
      <w:r w:rsidRPr="00D26C4D">
        <w:rPr>
          <w:rFonts w:ascii="Times New Roman" w:hAnsi="Times New Roman"/>
          <w:spacing w:val="-1"/>
          <w:sz w:val="24"/>
          <w:szCs w:val="24"/>
        </w:rPr>
        <w:t>a</w:t>
      </w:r>
      <w:r w:rsidRPr="00D26C4D">
        <w:rPr>
          <w:rFonts w:ascii="Times New Roman" w:hAnsi="Times New Roman"/>
          <w:sz w:val="24"/>
          <w:szCs w:val="24"/>
        </w:rPr>
        <w:t xml:space="preserve">nt to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dminist</w:t>
      </w:r>
      <w:r w:rsidRPr="00D26C4D">
        <w:rPr>
          <w:rFonts w:ascii="Times New Roman" w:hAnsi="Times New Roman"/>
          <w:spacing w:val="-1"/>
          <w:sz w:val="24"/>
          <w:szCs w:val="24"/>
        </w:rPr>
        <w:t>ra</w:t>
      </w:r>
      <w:r w:rsidRPr="00D26C4D">
        <w:rPr>
          <w:rFonts w:ascii="Times New Roman" w:hAnsi="Times New Roman"/>
          <w:sz w:val="24"/>
          <w:szCs w:val="24"/>
        </w:rPr>
        <w:t>tive</w:t>
      </w:r>
      <w:r w:rsidRPr="00D26C4D">
        <w:rPr>
          <w:rFonts w:ascii="Times New Roman" w:hAnsi="Times New Roman"/>
          <w:spacing w:val="-1"/>
          <w:sz w:val="24"/>
          <w:szCs w:val="24"/>
        </w:rPr>
        <w:t xml:space="preserve"> ac</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s outlin</w:t>
      </w:r>
      <w:r w:rsidRPr="00D26C4D">
        <w:rPr>
          <w:rFonts w:ascii="Times New Roman" w:hAnsi="Times New Roman"/>
          <w:spacing w:val="-1"/>
          <w:sz w:val="24"/>
          <w:szCs w:val="24"/>
        </w:rPr>
        <w:t>e</w:t>
      </w:r>
      <w:r w:rsidRPr="00D26C4D">
        <w:rPr>
          <w:rFonts w:ascii="Times New Roman" w:hAnsi="Times New Roman"/>
          <w:sz w:val="24"/>
          <w:szCs w:val="24"/>
        </w:rPr>
        <w:t>d 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 xml:space="preserve">5 </w:t>
      </w:r>
      <w:r w:rsidRPr="00D26C4D">
        <w:rPr>
          <w:rFonts w:ascii="Times New Roman" w:hAnsi="Times New Roman"/>
          <w:spacing w:val="1"/>
          <w:sz w:val="24"/>
          <w:szCs w:val="24"/>
        </w:rPr>
        <w:t>C</w:t>
      </w:r>
      <w:r w:rsidRPr="00D26C4D">
        <w:rPr>
          <w:rFonts w:ascii="Times New Roman" w:hAnsi="Times New Roman"/>
          <w:spacing w:val="-1"/>
          <w:sz w:val="24"/>
          <w:szCs w:val="24"/>
        </w:rPr>
        <w:t>F</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1320.4</w:t>
      </w:r>
      <w:r w:rsidRPr="00D26C4D">
        <w:rPr>
          <w:rFonts w:ascii="Times New Roman" w:hAnsi="Times New Roman"/>
          <w:spacing w:val="-1"/>
          <w:sz w:val="24"/>
          <w:szCs w:val="24"/>
        </w:rPr>
        <w:t>(</w:t>
      </w:r>
      <w:r w:rsidRPr="00D26C4D">
        <w:rPr>
          <w:rFonts w:ascii="Times New Roman" w:hAnsi="Times New Roman"/>
          <w:sz w:val="24"/>
          <w:szCs w:val="24"/>
        </w:rPr>
        <w:t>b</w:t>
      </w:r>
      <w:r w:rsidRPr="00D26C4D">
        <w:rPr>
          <w:rFonts w:ascii="Times New Roman" w:hAnsi="Times New Roman"/>
          <w:spacing w:val="-1"/>
          <w:sz w:val="24"/>
          <w:szCs w:val="24"/>
        </w:rPr>
        <w:t>)</w:t>
      </w:r>
      <w:r w:rsidRPr="00D26C4D">
        <w:rPr>
          <w:rFonts w:ascii="Times New Roman" w:hAnsi="Times New Roman"/>
          <w:sz w:val="24"/>
          <w:szCs w:val="24"/>
        </w:rPr>
        <w:t>.  This is due</w:t>
      </w:r>
      <w:r w:rsidRPr="00D26C4D">
        <w:rPr>
          <w:rFonts w:ascii="Times New Roman" w:hAnsi="Times New Roman"/>
          <w:spacing w:val="-1"/>
          <w:sz w:val="24"/>
          <w:szCs w:val="24"/>
        </w:rPr>
        <w:t xml:space="preserve"> </w:t>
      </w:r>
      <w:r w:rsidRPr="00D26C4D">
        <w:rPr>
          <w:rFonts w:ascii="Times New Roman" w:hAnsi="Times New Roman"/>
          <w:sz w:val="24"/>
          <w:szCs w:val="24"/>
        </w:rPr>
        <w:t>to the</w:t>
      </w:r>
      <w:r w:rsidRPr="00D26C4D">
        <w:rPr>
          <w:rFonts w:ascii="Times New Roman" w:hAnsi="Times New Roman"/>
          <w:spacing w:val="-1"/>
          <w:sz w:val="24"/>
          <w:szCs w:val="24"/>
        </w:rPr>
        <w:t xml:space="preserve"> fac</w:t>
      </w:r>
      <w:r w:rsidRPr="00D26C4D">
        <w:rPr>
          <w:rFonts w:ascii="Times New Roman" w:hAnsi="Times New Roman"/>
          <w:sz w:val="24"/>
          <w:szCs w:val="24"/>
        </w:rPr>
        <w:t>t th</w:t>
      </w:r>
      <w:r w:rsidRPr="00D26C4D">
        <w:rPr>
          <w:rFonts w:ascii="Times New Roman" w:hAnsi="Times New Roman"/>
          <w:spacing w:val="-1"/>
          <w:sz w:val="24"/>
          <w:szCs w:val="24"/>
        </w:rPr>
        <w:t>a</w:t>
      </w:r>
      <w:r w:rsidRPr="00D26C4D">
        <w:rPr>
          <w:rFonts w:ascii="Times New Roman" w:hAnsi="Times New Roman"/>
          <w:sz w:val="24"/>
          <w:szCs w:val="24"/>
        </w:rPr>
        <w:t>t the</w:t>
      </w:r>
      <w:r w:rsidRPr="00D26C4D">
        <w:rPr>
          <w:rFonts w:ascii="Times New Roman" w:hAnsi="Times New Roman"/>
          <w:spacing w:val="-1"/>
          <w:sz w:val="24"/>
          <w:szCs w:val="24"/>
        </w:rPr>
        <w:t xml:space="preserve"> rec</w:t>
      </w:r>
      <w:r w:rsidRPr="00D26C4D">
        <w:rPr>
          <w:rFonts w:ascii="Times New Roman" w:hAnsi="Times New Roman"/>
          <w:sz w:val="24"/>
          <w:szCs w:val="24"/>
        </w:rPr>
        <w:t>onsid</w:t>
      </w:r>
      <w:r w:rsidRPr="00D26C4D">
        <w:rPr>
          <w:rFonts w:ascii="Times New Roman" w:hAnsi="Times New Roman"/>
          <w:spacing w:val="-1"/>
          <w:sz w:val="24"/>
          <w:szCs w:val="24"/>
        </w:rPr>
        <w:t>era</w:t>
      </w:r>
      <w:r w:rsidRPr="00D26C4D">
        <w:rPr>
          <w:rFonts w:ascii="Times New Roman" w:hAnsi="Times New Roman"/>
          <w:sz w:val="24"/>
          <w:szCs w:val="24"/>
        </w:rPr>
        <w:t>tion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ss outlin</w:t>
      </w:r>
      <w:r w:rsidRPr="00D26C4D">
        <w:rPr>
          <w:rFonts w:ascii="Times New Roman" w:hAnsi="Times New Roman"/>
          <w:spacing w:val="-1"/>
          <w:sz w:val="24"/>
          <w:szCs w:val="24"/>
        </w:rPr>
        <w:t>e</w:t>
      </w:r>
      <w:r w:rsidRPr="00D26C4D">
        <w:rPr>
          <w:rFonts w:ascii="Times New Roman" w:hAnsi="Times New Roman"/>
          <w:sz w:val="24"/>
          <w:szCs w:val="24"/>
        </w:rPr>
        <w:t>d 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 xml:space="preserve">§§ 422.590 </w:t>
      </w:r>
      <w:r w:rsidRPr="00D26C4D">
        <w:rPr>
          <w:rFonts w:ascii="Times New Roman" w:hAnsi="Times New Roman"/>
          <w:spacing w:val="-1"/>
          <w:sz w:val="24"/>
          <w:szCs w:val="24"/>
        </w:rPr>
        <w:t>a</w:t>
      </w:r>
      <w:r w:rsidRPr="00D26C4D">
        <w:rPr>
          <w:rFonts w:ascii="Times New Roman" w:hAnsi="Times New Roman"/>
          <w:sz w:val="24"/>
          <w:szCs w:val="24"/>
        </w:rPr>
        <w:t xml:space="preserve">nd 422.592 </w:t>
      </w:r>
      <w:r w:rsidRPr="00D26C4D">
        <w:rPr>
          <w:rFonts w:ascii="Times New Roman" w:hAnsi="Times New Roman"/>
          <w:sz w:val="24"/>
          <w:szCs w:val="24"/>
        </w:rPr>
        <w:lastRenderedPageBreak/>
        <w:t>w</w:t>
      </w:r>
      <w:r w:rsidRPr="00D26C4D">
        <w:rPr>
          <w:rFonts w:ascii="Times New Roman" w:hAnsi="Times New Roman"/>
          <w:spacing w:val="-1"/>
          <w:sz w:val="24"/>
          <w:szCs w:val="24"/>
        </w:rPr>
        <w:t>a</w:t>
      </w:r>
      <w:r w:rsidRPr="00D26C4D">
        <w:rPr>
          <w:rFonts w:ascii="Times New Roman" w:hAnsi="Times New Roman"/>
          <w:sz w:val="24"/>
          <w:szCs w:val="24"/>
        </w:rPr>
        <w:t>s initi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a</w:t>
      </w:r>
      <w:r w:rsidRPr="00D26C4D">
        <w:rPr>
          <w:rFonts w:ascii="Times New Roman" w:hAnsi="Times New Roman"/>
          <w:sz w:val="24"/>
          <w:szCs w:val="24"/>
        </w:rPr>
        <w:t>nd thus, the</w:t>
      </w:r>
      <w:r w:rsidRPr="00D26C4D">
        <w:rPr>
          <w:rFonts w:ascii="Times New Roman" w:hAnsi="Times New Roman"/>
          <w:spacing w:val="-1"/>
          <w:sz w:val="24"/>
          <w:szCs w:val="24"/>
        </w:rPr>
        <w:t xml:space="preserve"> ac</w:t>
      </w:r>
      <w:r w:rsidRPr="00D26C4D">
        <w:rPr>
          <w:rFonts w:ascii="Times New Roman" w:hAnsi="Times New Roman"/>
          <w:sz w:val="24"/>
          <w:szCs w:val="24"/>
        </w:rPr>
        <w:t xml:space="preserve">tions </w:t>
      </w:r>
      <w:r w:rsidRPr="00D26C4D">
        <w:rPr>
          <w:rFonts w:ascii="Times New Roman" w:hAnsi="Times New Roman"/>
          <w:spacing w:val="-1"/>
          <w:sz w:val="24"/>
          <w:szCs w:val="24"/>
        </w:rPr>
        <w:t>f</w:t>
      </w:r>
      <w:r w:rsidRPr="00D26C4D">
        <w:rPr>
          <w:rFonts w:ascii="Times New Roman" w:hAnsi="Times New Roman"/>
          <w:sz w:val="24"/>
          <w:szCs w:val="24"/>
        </w:rPr>
        <w:t>lowing</w:t>
      </w:r>
      <w:r w:rsidRPr="00D26C4D">
        <w:rPr>
          <w:rFonts w:ascii="Times New Roman" w:hAnsi="Times New Roman"/>
          <w:spacing w:val="-2"/>
          <w:sz w:val="24"/>
          <w:szCs w:val="24"/>
        </w:rPr>
        <w:t xml:space="preserve"> </w:t>
      </w:r>
      <w:r w:rsidRPr="00D26C4D">
        <w:rPr>
          <w:rFonts w:ascii="Times New Roman" w:hAnsi="Times New Roman"/>
          <w:spacing w:val="-1"/>
          <w:sz w:val="24"/>
          <w:szCs w:val="24"/>
        </w:rPr>
        <w:t>fr</w:t>
      </w:r>
      <w:r w:rsidRPr="00D26C4D">
        <w:rPr>
          <w:rFonts w:ascii="Times New Roman" w:hAnsi="Times New Roman"/>
          <w:sz w:val="24"/>
          <w:szCs w:val="24"/>
        </w:rPr>
        <w:t>om the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ni</w:t>
      </w:r>
      <w:r w:rsidRPr="00D26C4D">
        <w:rPr>
          <w:rFonts w:ascii="Times New Roman" w:hAnsi="Times New Roman"/>
          <w:spacing w:val="-1"/>
          <w:sz w:val="24"/>
          <w:szCs w:val="24"/>
        </w:rPr>
        <w:t>a</w:t>
      </w:r>
      <w:r w:rsidRPr="00D26C4D">
        <w:rPr>
          <w:rFonts w:ascii="Times New Roman" w:hAnsi="Times New Roman"/>
          <w:sz w:val="24"/>
          <w:szCs w:val="24"/>
        </w:rPr>
        <w:t>l of</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1"/>
          <w:sz w:val="24"/>
          <w:szCs w:val="24"/>
        </w:rPr>
        <w:t>a</w:t>
      </w:r>
      <w:r w:rsidRPr="00D26C4D">
        <w:rPr>
          <w:rFonts w:ascii="Times New Roman" w:hAnsi="Times New Roman"/>
          <w:sz w:val="24"/>
          <w:szCs w:val="24"/>
        </w:rPr>
        <w:t>nd/or</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er</w:t>
      </w:r>
      <w:r w:rsidRPr="00D26C4D">
        <w:rPr>
          <w:rFonts w:ascii="Times New Roman" w:hAnsi="Times New Roman"/>
          <w:sz w:val="24"/>
          <w:szCs w:val="24"/>
        </w:rPr>
        <w:t>vi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a</w:t>
      </w:r>
      <w:r w:rsidRPr="00D26C4D">
        <w:rPr>
          <w:rFonts w:ascii="Times New Roman" w:hAnsi="Times New Roman"/>
          <w:sz w:val="24"/>
          <w:szCs w:val="24"/>
        </w:rPr>
        <w:t>nd the subs</w:t>
      </w:r>
      <w:r w:rsidRPr="00D26C4D">
        <w:rPr>
          <w:rFonts w:ascii="Times New Roman" w:hAnsi="Times New Roman"/>
          <w:spacing w:val="-1"/>
          <w:sz w:val="24"/>
          <w:szCs w:val="24"/>
        </w:rPr>
        <w:t>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rec</w:t>
      </w:r>
      <w:r w:rsidRPr="00D26C4D">
        <w:rPr>
          <w:rFonts w:ascii="Times New Roman" w:hAnsi="Times New Roman"/>
          <w:sz w:val="24"/>
          <w:szCs w:val="24"/>
        </w:rPr>
        <w:t>onsid</w:t>
      </w:r>
      <w:r w:rsidRPr="00D26C4D">
        <w:rPr>
          <w:rFonts w:ascii="Times New Roman" w:hAnsi="Times New Roman"/>
          <w:spacing w:val="-1"/>
          <w:sz w:val="24"/>
          <w:szCs w:val="24"/>
        </w:rPr>
        <w:t>era</w:t>
      </w:r>
      <w:r w:rsidRPr="00D26C4D">
        <w:rPr>
          <w:rFonts w:ascii="Times New Roman" w:hAnsi="Times New Roman"/>
          <w:sz w:val="24"/>
          <w:szCs w:val="24"/>
        </w:rPr>
        <w:t>tion, su</w:t>
      </w:r>
      <w:r w:rsidRPr="00D26C4D">
        <w:rPr>
          <w:rFonts w:ascii="Times New Roman" w:hAnsi="Times New Roman"/>
          <w:spacing w:val="-1"/>
          <w:sz w:val="24"/>
          <w:szCs w:val="24"/>
        </w:rPr>
        <w:t>c</w:t>
      </w:r>
      <w:r w:rsidRPr="00D26C4D">
        <w:rPr>
          <w:rFonts w:ascii="Times New Roman" w:hAnsi="Times New Roman"/>
          <w:sz w:val="24"/>
          <w:szCs w:val="24"/>
        </w:rPr>
        <w:t xml:space="preserve">h </w:t>
      </w:r>
      <w:r w:rsidRPr="00D26C4D">
        <w:rPr>
          <w:rFonts w:ascii="Times New Roman" w:hAnsi="Times New Roman"/>
          <w:spacing w:val="-1"/>
          <w:sz w:val="24"/>
          <w:szCs w:val="24"/>
        </w:rPr>
        <w:t>a</w:t>
      </w:r>
      <w:r w:rsidRPr="00D26C4D">
        <w:rPr>
          <w:rFonts w:ascii="Times New Roman" w:hAnsi="Times New Roman"/>
          <w:sz w:val="24"/>
          <w:szCs w:val="24"/>
        </w:rPr>
        <w:t>s the</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5"/>
          <w:sz w:val="24"/>
          <w:szCs w:val="24"/>
        </w:rPr>
        <w:t>L</w:t>
      </w:r>
      <w:r w:rsidRPr="00D26C4D">
        <w:rPr>
          <w:rFonts w:ascii="Times New Roman" w:hAnsi="Times New Roman"/>
          <w:sz w:val="24"/>
          <w:szCs w:val="24"/>
        </w:rPr>
        <w:t>J</w:t>
      </w:r>
      <w:r w:rsidRPr="00D26C4D">
        <w:rPr>
          <w:rFonts w:ascii="Times New Roman" w:hAnsi="Times New Roman"/>
          <w:spacing w:val="3"/>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 xml:space="preserve">ss </w:t>
      </w:r>
      <w:r w:rsidRPr="00D26C4D">
        <w:rPr>
          <w:rFonts w:ascii="Times New Roman" w:hAnsi="Times New Roman"/>
          <w:spacing w:val="-1"/>
          <w:sz w:val="24"/>
          <w:szCs w:val="24"/>
        </w:rPr>
        <w:t>a</w:t>
      </w:r>
      <w:r w:rsidRPr="00D26C4D">
        <w:rPr>
          <w:rFonts w:ascii="Times New Roman" w:hAnsi="Times New Roman"/>
          <w:sz w:val="24"/>
          <w:szCs w:val="24"/>
        </w:rPr>
        <w:t xml:space="preserve">t § 422.602 </w:t>
      </w:r>
      <w:r w:rsidRPr="00D26C4D">
        <w:rPr>
          <w:rFonts w:ascii="Times New Roman" w:hAnsi="Times New Roman"/>
          <w:spacing w:val="-1"/>
          <w:sz w:val="24"/>
          <w:szCs w:val="24"/>
        </w:rPr>
        <w:t>a</w:t>
      </w:r>
      <w:r w:rsidRPr="00D26C4D">
        <w:rPr>
          <w:rFonts w:ascii="Times New Roman" w:hAnsi="Times New Roman"/>
          <w:sz w:val="24"/>
          <w:szCs w:val="24"/>
        </w:rPr>
        <w:t>nd judi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l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 xml:space="preserve">ss, would </w:t>
      </w:r>
      <w:r w:rsidRPr="00D26C4D">
        <w:rPr>
          <w:rFonts w:ascii="Times New Roman" w:hAnsi="Times New Roman"/>
          <w:spacing w:val="-1"/>
          <w:sz w:val="24"/>
          <w:szCs w:val="24"/>
        </w:rPr>
        <w:t>a</w:t>
      </w:r>
      <w:r w:rsidRPr="00D26C4D">
        <w:rPr>
          <w:rFonts w:ascii="Times New Roman" w:hAnsi="Times New Roman"/>
          <w:sz w:val="24"/>
          <w:szCs w:val="24"/>
        </w:rPr>
        <w:t>lso be</w:t>
      </w:r>
      <w:r w:rsidRPr="00D26C4D">
        <w:rPr>
          <w:rFonts w:ascii="Times New Roman" w:hAnsi="Times New Roman"/>
          <w:spacing w:val="-1"/>
          <w:sz w:val="24"/>
          <w:szCs w:val="24"/>
        </w:rPr>
        <w:t xml:space="preserve"> e</w:t>
      </w:r>
      <w:r w:rsidRPr="00D26C4D">
        <w:rPr>
          <w:rFonts w:ascii="Times New Roman" w:hAnsi="Times New Roman"/>
          <w:spacing w:val="2"/>
          <w:sz w:val="24"/>
          <w:szCs w:val="24"/>
        </w:rPr>
        <w:t>x</w:t>
      </w:r>
      <w:r w:rsidRPr="00D26C4D">
        <w:rPr>
          <w:rFonts w:ascii="Times New Roman" w:hAnsi="Times New Roman"/>
          <w:spacing w:val="-1"/>
          <w:sz w:val="24"/>
          <w:szCs w:val="24"/>
        </w:rPr>
        <w:t>e</w:t>
      </w:r>
      <w:r w:rsidRPr="00D26C4D">
        <w:rPr>
          <w:rFonts w:ascii="Times New Roman" w:hAnsi="Times New Roman"/>
          <w:sz w:val="24"/>
          <w:szCs w:val="24"/>
        </w:rPr>
        <w:t>mpt.</w:t>
      </w:r>
    </w:p>
    <w:p w:rsidRPr="00D26C4D" w:rsidR="00467F11" w:rsidP="0038296B" w:rsidRDefault="00467F11" w14:paraId="0A28B24B"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564CADD4"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pacing w:val="-1"/>
          <w:position w:val="-1"/>
          <w:sz w:val="24"/>
          <w:szCs w:val="24"/>
          <w:u w:val="thick"/>
        </w:rPr>
        <w:t>Me</w:t>
      </w:r>
      <w:r w:rsidRPr="00D26C4D">
        <w:rPr>
          <w:rFonts w:ascii="Times New Roman" w:hAnsi="Times New Roman"/>
          <w:b/>
          <w:bCs/>
          <w:spacing w:val="1"/>
          <w:position w:val="-1"/>
          <w:sz w:val="24"/>
          <w:szCs w:val="24"/>
          <w:u w:val="thick"/>
        </w:rPr>
        <w:t>d</w:t>
      </w:r>
      <w:r w:rsidRPr="00D26C4D">
        <w:rPr>
          <w:rFonts w:ascii="Times New Roman" w:hAnsi="Times New Roman"/>
          <w:b/>
          <w:bCs/>
          <w:position w:val="-1"/>
          <w:sz w:val="24"/>
          <w:szCs w:val="24"/>
          <w:u w:val="thick"/>
        </w:rPr>
        <w:t>i</w:t>
      </w:r>
      <w:r w:rsidRPr="00D26C4D">
        <w:rPr>
          <w:rFonts w:ascii="Times New Roman" w:hAnsi="Times New Roman"/>
          <w:b/>
          <w:bCs/>
          <w:spacing w:val="-1"/>
          <w:position w:val="-1"/>
          <w:sz w:val="24"/>
          <w:szCs w:val="24"/>
          <w:u w:val="thick"/>
        </w:rPr>
        <w:t>c</w:t>
      </w:r>
      <w:r w:rsidRPr="00D26C4D">
        <w:rPr>
          <w:rFonts w:ascii="Times New Roman" w:hAnsi="Times New Roman"/>
          <w:b/>
          <w:bCs/>
          <w:position w:val="-1"/>
          <w:sz w:val="24"/>
          <w:szCs w:val="24"/>
          <w:u w:val="thick"/>
        </w:rPr>
        <w:t>a</w:t>
      </w:r>
      <w:r w:rsidRPr="00D26C4D">
        <w:rPr>
          <w:rFonts w:ascii="Times New Roman" w:hAnsi="Times New Roman"/>
          <w:b/>
          <w:bCs/>
          <w:spacing w:val="-1"/>
          <w:position w:val="-1"/>
          <w:sz w:val="24"/>
          <w:szCs w:val="24"/>
          <w:u w:val="thick"/>
        </w:rPr>
        <w:t>re</w:t>
      </w:r>
      <w:r w:rsidRPr="00D26C4D">
        <w:rPr>
          <w:rFonts w:ascii="Times New Roman" w:hAnsi="Times New Roman"/>
          <w:b/>
          <w:bCs/>
          <w:position w:val="-1"/>
          <w:sz w:val="24"/>
          <w:szCs w:val="24"/>
          <w:u w:val="thick"/>
        </w:rPr>
        <w:t xml:space="preserve"> A</w:t>
      </w:r>
      <w:r w:rsidRPr="00D26C4D">
        <w:rPr>
          <w:rFonts w:ascii="Times New Roman" w:hAnsi="Times New Roman"/>
          <w:b/>
          <w:bCs/>
          <w:spacing w:val="1"/>
          <w:position w:val="-1"/>
          <w:sz w:val="24"/>
          <w:szCs w:val="24"/>
          <w:u w:val="thick"/>
        </w:rPr>
        <w:t>pp</w:t>
      </w:r>
      <w:r w:rsidRPr="00D26C4D">
        <w:rPr>
          <w:rFonts w:ascii="Times New Roman" w:hAnsi="Times New Roman"/>
          <w:b/>
          <w:bCs/>
          <w:spacing w:val="-1"/>
          <w:position w:val="-1"/>
          <w:sz w:val="24"/>
          <w:szCs w:val="24"/>
          <w:u w:val="thick"/>
        </w:rPr>
        <w:t>e</w:t>
      </w:r>
      <w:r w:rsidRPr="00D26C4D">
        <w:rPr>
          <w:rFonts w:ascii="Times New Roman" w:hAnsi="Times New Roman"/>
          <w:b/>
          <w:bCs/>
          <w:position w:val="-1"/>
          <w:sz w:val="24"/>
          <w:szCs w:val="24"/>
          <w:u w:val="thick"/>
        </w:rPr>
        <w:t>als Co</w:t>
      </w:r>
      <w:r w:rsidRPr="00D26C4D">
        <w:rPr>
          <w:rFonts w:ascii="Times New Roman" w:hAnsi="Times New Roman"/>
          <w:b/>
          <w:bCs/>
          <w:spacing w:val="1"/>
          <w:position w:val="-1"/>
          <w:sz w:val="24"/>
          <w:szCs w:val="24"/>
          <w:u w:val="thick"/>
        </w:rPr>
        <w:t>un</w:t>
      </w:r>
      <w:r w:rsidRPr="00D26C4D">
        <w:rPr>
          <w:rFonts w:ascii="Times New Roman" w:hAnsi="Times New Roman"/>
          <w:b/>
          <w:bCs/>
          <w:spacing w:val="-1"/>
          <w:position w:val="-1"/>
          <w:sz w:val="24"/>
          <w:szCs w:val="24"/>
          <w:u w:val="thick"/>
        </w:rPr>
        <w:t>c</w:t>
      </w:r>
      <w:r w:rsidRPr="00D26C4D">
        <w:rPr>
          <w:rFonts w:ascii="Times New Roman" w:hAnsi="Times New Roman"/>
          <w:b/>
          <w:bCs/>
          <w:position w:val="-1"/>
          <w:sz w:val="24"/>
          <w:szCs w:val="24"/>
          <w:u w:val="thick"/>
        </w:rPr>
        <w:t xml:space="preserve">il </w:t>
      </w:r>
      <w:r w:rsidRPr="00D26C4D">
        <w:rPr>
          <w:rFonts w:ascii="Times New Roman" w:hAnsi="Times New Roman"/>
          <w:b/>
          <w:bCs/>
          <w:spacing w:val="-1"/>
          <w:position w:val="-1"/>
          <w:sz w:val="24"/>
          <w:szCs w:val="24"/>
          <w:u w:val="thick"/>
        </w:rPr>
        <w:t>(M</w:t>
      </w:r>
      <w:r w:rsidRPr="00D26C4D">
        <w:rPr>
          <w:rFonts w:ascii="Times New Roman" w:hAnsi="Times New Roman"/>
          <w:b/>
          <w:bCs/>
          <w:position w:val="-1"/>
          <w:sz w:val="24"/>
          <w:szCs w:val="24"/>
          <w:u w:val="thick"/>
        </w:rPr>
        <w:t>AC)</w:t>
      </w:r>
      <w:r w:rsidRPr="00D26C4D">
        <w:rPr>
          <w:rFonts w:ascii="Times New Roman" w:hAnsi="Times New Roman"/>
          <w:b/>
          <w:bCs/>
          <w:spacing w:val="-1"/>
          <w:position w:val="-1"/>
          <w:sz w:val="24"/>
          <w:szCs w:val="24"/>
          <w:u w:val="thick"/>
        </w:rPr>
        <w:t xml:space="preserve"> re</w:t>
      </w:r>
      <w:r w:rsidRPr="00D26C4D">
        <w:rPr>
          <w:rFonts w:ascii="Times New Roman" w:hAnsi="Times New Roman"/>
          <w:b/>
          <w:bCs/>
          <w:position w:val="-1"/>
          <w:sz w:val="24"/>
          <w:szCs w:val="24"/>
          <w:u w:val="thick"/>
        </w:rPr>
        <w:t>vi</w:t>
      </w:r>
      <w:r w:rsidRPr="00D26C4D">
        <w:rPr>
          <w:rFonts w:ascii="Times New Roman" w:hAnsi="Times New Roman"/>
          <w:b/>
          <w:bCs/>
          <w:spacing w:val="-1"/>
          <w:position w:val="-1"/>
          <w:sz w:val="24"/>
          <w:szCs w:val="24"/>
          <w:u w:val="thick"/>
        </w:rPr>
        <w:t>e</w:t>
      </w:r>
      <w:r w:rsidRPr="00D26C4D">
        <w:rPr>
          <w:rFonts w:ascii="Times New Roman" w:hAnsi="Times New Roman"/>
          <w:b/>
          <w:bCs/>
          <w:position w:val="-1"/>
          <w:sz w:val="24"/>
          <w:szCs w:val="24"/>
          <w:u w:val="thick"/>
        </w:rPr>
        <w:t>w</w:t>
      </w:r>
      <w:r w:rsidRPr="00D26C4D">
        <w:rPr>
          <w:rFonts w:ascii="Times New Roman" w:hAnsi="Times New Roman"/>
          <w:b/>
          <w:bCs/>
          <w:spacing w:val="2"/>
          <w:position w:val="-1"/>
          <w:sz w:val="24"/>
          <w:szCs w:val="24"/>
          <w:u w:val="thick"/>
        </w:rPr>
        <w:t xml:space="preserve"> </w:t>
      </w:r>
      <w:r w:rsidRPr="00D26C4D">
        <w:rPr>
          <w:rFonts w:ascii="Times New Roman" w:hAnsi="Times New Roman"/>
          <w:b/>
          <w:bCs/>
          <w:spacing w:val="-1"/>
          <w:position w:val="-1"/>
          <w:sz w:val="24"/>
          <w:szCs w:val="24"/>
          <w:u w:val="thick"/>
        </w:rPr>
        <w:t>(</w:t>
      </w:r>
      <w:r w:rsidRPr="00D26C4D">
        <w:rPr>
          <w:rFonts w:ascii="Times New Roman" w:hAnsi="Times New Roman"/>
          <w:b/>
          <w:bCs/>
          <w:position w:val="-1"/>
          <w:sz w:val="24"/>
          <w:szCs w:val="24"/>
          <w:u w:val="thick"/>
        </w:rPr>
        <w:t>§ 422.608)</w:t>
      </w:r>
    </w:p>
    <w:p w:rsidRPr="00D26C4D" w:rsidR="00467F11" w:rsidP="0038296B" w:rsidRDefault="00467F11" w14:paraId="56B57BE6"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0B5F1740"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Any</w:t>
      </w:r>
      <w:r w:rsidRPr="00D26C4D">
        <w:rPr>
          <w:rFonts w:ascii="Times New Roman" w:hAnsi="Times New Roman"/>
          <w:spacing w:val="-7"/>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ar</w:t>
      </w:r>
      <w:r w:rsidRPr="00D26C4D">
        <w:rPr>
          <w:rFonts w:ascii="Times New Roman" w:hAnsi="Times New Roman"/>
          <w:sz w:val="24"/>
          <w:szCs w:val="24"/>
        </w:rPr>
        <w:t>ty</w:t>
      </w:r>
      <w:r w:rsidRPr="00D26C4D">
        <w:rPr>
          <w:rFonts w:ascii="Times New Roman" w:hAnsi="Times New Roman"/>
          <w:spacing w:val="-7"/>
          <w:sz w:val="24"/>
          <w:szCs w:val="24"/>
        </w:rPr>
        <w:t xml:space="preserve"> </w:t>
      </w:r>
      <w:r w:rsidRPr="00D26C4D">
        <w:rPr>
          <w:rFonts w:ascii="Times New Roman" w:hAnsi="Times New Roman"/>
          <w:sz w:val="24"/>
          <w:szCs w:val="24"/>
        </w:rPr>
        <w:t>to the</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ear</w:t>
      </w:r>
      <w:r w:rsidRPr="00D26C4D">
        <w:rPr>
          <w:rFonts w:ascii="Times New Roman" w:hAnsi="Times New Roman"/>
          <w:sz w:val="24"/>
          <w:szCs w:val="24"/>
        </w:rPr>
        <w:t>in</w:t>
      </w:r>
      <w:r w:rsidRPr="00D26C4D">
        <w:rPr>
          <w:rFonts w:ascii="Times New Roman" w:hAnsi="Times New Roman"/>
          <w:spacing w:val="-2"/>
          <w:sz w:val="24"/>
          <w:szCs w:val="24"/>
        </w:rPr>
        <w:t>g</w:t>
      </w:r>
      <w:r w:rsidRPr="00D26C4D">
        <w:rPr>
          <w:rFonts w:ascii="Times New Roman" w:hAnsi="Times New Roman"/>
          <w:sz w:val="24"/>
          <w:szCs w:val="24"/>
        </w:rPr>
        <w:t>, in</w:t>
      </w:r>
      <w:r w:rsidRPr="00D26C4D">
        <w:rPr>
          <w:rFonts w:ascii="Times New Roman" w:hAnsi="Times New Roman"/>
          <w:spacing w:val="-1"/>
          <w:sz w:val="24"/>
          <w:szCs w:val="24"/>
        </w:rPr>
        <w:t>c</w:t>
      </w:r>
      <w:r w:rsidRPr="00D26C4D">
        <w:rPr>
          <w:rFonts w:ascii="Times New Roman" w:hAnsi="Times New Roman"/>
          <w:sz w:val="24"/>
          <w:szCs w:val="24"/>
        </w:rPr>
        <w:t>luding</w:t>
      </w:r>
      <w:r w:rsidRPr="00D26C4D">
        <w:rPr>
          <w:rFonts w:ascii="Times New Roman" w:hAnsi="Times New Roman"/>
          <w:spacing w:val="-2"/>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who is diss</w:t>
      </w:r>
      <w:r w:rsidRPr="00D26C4D">
        <w:rPr>
          <w:rFonts w:ascii="Times New Roman" w:hAnsi="Times New Roman"/>
          <w:spacing w:val="-1"/>
          <w:sz w:val="24"/>
          <w:szCs w:val="24"/>
        </w:rPr>
        <w:t>a</w:t>
      </w:r>
      <w:r w:rsidRPr="00D26C4D">
        <w:rPr>
          <w:rFonts w:ascii="Times New Roman" w:hAnsi="Times New Roman"/>
          <w:sz w:val="24"/>
          <w:szCs w:val="24"/>
        </w:rPr>
        <w:t>tis</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d with the</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5"/>
          <w:sz w:val="24"/>
          <w:szCs w:val="24"/>
        </w:rPr>
        <w:t>L</w:t>
      </w:r>
      <w:r w:rsidRPr="00D26C4D">
        <w:rPr>
          <w:rFonts w:ascii="Times New Roman" w:hAnsi="Times New Roman"/>
          <w:sz w:val="24"/>
          <w:szCs w:val="24"/>
        </w:rPr>
        <w:t>J</w:t>
      </w:r>
      <w:r w:rsidRPr="00D26C4D" w:rsidR="00E77E90">
        <w:rPr>
          <w:rFonts w:ascii="Times New Roman" w:hAnsi="Times New Roman"/>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ear</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ec</w:t>
      </w:r>
      <w:r w:rsidRPr="00D26C4D">
        <w:rPr>
          <w:rFonts w:ascii="Times New Roman" w:hAnsi="Times New Roman"/>
          <w:sz w:val="24"/>
          <w:szCs w:val="24"/>
        </w:rPr>
        <w:t>ision, 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st th</w:t>
      </w:r>
      <w:r w:rsidRPr="00D26C4D">
        <w:rPr>
          <w:rFonts w:ascii="Times New Roman" w:hAnsi="Times New Roman"/>
          <w:spacing w:val="-1"/>
          <w:sz w:val="24"/>
          <w:szCs w:val="24"/>
        </w:rPr>
        <w:t>a</w:t>
      </w:r>
      <w:r w:rsidRPr="00D26C4D">
        <w:rPr>
          <w:rFonts w:ascii="Times New Roman" w:hAnsi="Times New Roman"/>
          <w:sz w:val="24"/>
          <w:szCs w:val="24"/>
        </w:rPr>
        <w:t>t the</w:t>
      </w:r>
      <w:r w:rsidRPr="00D26C4D">
        <w:rPr>
          <w:rFonts w:ascii="Times New Roman" w:hAnsi="Times New Roman"/>
          <w:spacing w:val="-1"/>
          <w:sz w:val="24"/>
          <w:szCs w:val="24"/>
        </w:rPr>
        <w:t xml:space="preserve"> </w:t>
      </w:r>
      <w:r w:rsidRPr="00D26C4D">
        <w:rPr>
          <w:rFonts w:ascii="Times New Roman" w:hAnsi="Times New Roman"/>
          <w:sz w:val="24"/>
          <w:szCs w:val="24"/>
        </w:rPr>
        <w:t>MAC</w:t>
      </w:r>
      <w:r w:rsidRPr="00D26C4D">
        <w:rPr>
          <w:rFonts w:ascii="Times New Roman" w:hAnsi="Times New Roman"/>
          <w:spacing w:val="1"/>
          <w:sz w:val="24"/>
          <w:szCs w:val="24"/>
        </w:rPr>
        <w:t xml:space="preserve"> </w:t>
      </w:r>
      <w:r w:rsidRPr="00D26C4D">
        <w:rPr>
          <w:rFonts w:ascii="Times New Roman" w:hAnsi="Times New Roman"/>
          <w:spacing w:val="-1"/>
          <w:sz w:val="24"/>
          <w:szCs w:val="24"/>
        </w:rPr>
        <w:t>re</w:t>
      </w:r>
      <w:r w:rsidRPr="00D26C4D">
        <w:rPr>
          <w:rFonts w:ascii="Times New Roman" w:hAnsi="Times New Roman"/>
          <w:sz w:val="24"/>
          <w:szCs w:val="24"/>
        </w:rPr>
        <w:t>vi</w:t>
      </w:r>
      <w:r w:rsidRPr="00D26C4D">
        <w:rPr>
          <w:rFonts w:ascii="Times New Roman" w:hAnsi="Times New Roman"/>
          <w:spacing w:val="-1"/>
          <w:sz w:val="24"/>
          <w:szCs w:val="24"/>
        </w:rPr>
        <w:t>e</w:t>
      </w:r>
      <w:r w:rsidRPr="00D26C4D">
        <w:rPr>
          <w:rFonts w:ascii="Times New Roman" w:hAnsi="Times New Roman"/>
          <w:sz w:val="24"/>
          <w:szCs w:val="24"/>
        </w:rPr>
        <w:t>w the</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5"/>
          <w:sz w:val="24"/>
          <w:szCs w:val="24"/>
        </w:rPr>
        <w:t>L</w:t>
      </w:r>
      <w:r w:rsidRPr="00D26C4D">
        <w:rPr>
          <w:rFonts w:ascii="Times New Roman" w:hAnsi="Times New Roman"/>
          <w:spacing w:val="3"/>
          <w:sz w:val="24"/>
          <w:szCs w:val="24"/>
        </w:rPr>
        <w:t>J</w:t>
      </w:r>
      <w:r w:rsidRPr="00D26C4D">
        <w:rPr>
          <w:rFonts w:ascii="Times New Roman" w:hAnsi="Times New Roman"/>
          <w:spacing w:val="-2"/>
          <w:sz w:val="24"/>
          <w:szCs w:val="24"/>
        </w:rPr>
        <w:t>'</w:t>
      </w:r>
      <w:r w:rsidRPr="00D26C4D">
        <w:rPr>
          <w:rFonts w:ascii="Times New Roman" w:hAnsi="Times New Roman"/>
          <w:sz w:val="24"/>
          <w:szCs w:val="24"/>
        </w:rPr>
        <w:t>s d</w:t>
      </w:r>
      <w:r w:rsidRPr="00D26C4D">
        <w:rPr>
          <w:rFonts w:ascii="Times New Roman" w:hAnsi="Times New Roman"/>
          <w:spacing w:val="-1"/>
          <w:sz w:val="24"/>
          <w:szCs w:val="24"/>
        </w:rPr>
        <w:t>ec</w:t>
      </w:r>
      <w:r w:rsidRPr="00D26C4D">
        <w:rPr>
          <w:rFonts w:ascii="Times New Roman" w:hAnsi="Times New Roman"/>
          <w:sz w:val="24"/>
          <w:szCs w:val="24"/>
        </w:rPr>
        <w:t>ision or</w:t>
      </w:r>
      <w:r w:rsidRPr="00D26C4D">
        <w:rPr>
          <w:rFonts w:ascii="Times New Roman" w:hAnsi="Times New Roman"/>
          <w:spacing w:val="-1"/>
          <w:sz w:val="24"/>
          <w:szCs w:val="24"/>
        </w:rPr>
        <w:t xml:space="preserve"> </w:t>
      </w:r>
      <w:r w:rsidRPr="00D26C4D">
        <w:rPr>
          <w:rFonts w:ascii="Times New Roman" w:hAnsi="Times New Roman"/>
          <w:sz w:val="24"/>
          <w:szCs w:val="24"/>
        </w:rPr>
        <w:t>dismiss</w:t>
      </w:r>
      <w:r w:rsidRPr="00D26C4D">
        <w:rPr>
          <w:rFonts w:ascii="Times New Roman" w:hAnsi="Times New Roman"/>
          <w:spacing w:val="-1"/>
          <w:sz w:val="24"/>
          <w:szCs w:val="24"/>
        </w:rPr>
        <w:t>a</w:t>
      </w:r>
      <w:r w:rsidRPr="00D26C4D">
        <w:rPr>
          <w:rFonts w:ascii="Times New Roman" w:hAnsi="Times New Roman"/>
          <w:sz w:val="24"/>
          <w:szCs w:val="24"/>
        </w:rPr>
        <w:t>l.</w:t>
      </w:r>
    </w:p>
    <w:p w:rsidRPr="00D26C4D" w:rsidR="00467F11" w:rsidP="0038296B" w:rsidRDefault="00467F11" w14:paraId="5A0BACEB"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0CF595D5"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z w:val="24"/>
          <w:szCs w:val="24"/>
          <w:u w:val="thick"/>
        </w:rPr>
        <w:t>J</w:t>
      </w:r>
      <w:r w:rsidRPr="00D26C4D">
        <w:rPr>
          <w:rFonts w:ascii="Times New Roman" w:hAnsi="Times New Roman"/>
          <w:b/>
          <w:bCs/>
          <w:spacing w:val="1"/>
          <w:sz w:val="24"/>
          <w:szCs w:val="24"/>
          <w:u w:val="thick"/>
        </w:rPr>
        <w:t>ud</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c</w:t>
      </w:r>
      <w:r w:rsidRPr="00D26C4D">
        <w:rPr>
          <w:rFonts w:ascii="Times New Roman" w:hAnsi="Times New Roman"/>
          <w:b/>
          <w:bCs/>
          <w:sz w:val="24"/>
          <w:szCs w:val="24"/>
          <w:u w:val="thick"/>
        </w:rPr>
        <w:t>ial R</w:t>
      </w:r>
      <w:r w:rsidRPr="00D26C4D">
        <w:rPr>
          <w:rFonts w:ascii="Times New Roman" w:hAnsi="Times New Roman"/>
          <w:b/>
          <w:bCs/>
          <w:spacing w:val="-1"/>
          <w:sz w:val="24"/>
          <w:szCs w:val="24"/>
          <w:u w:val="thick"/>
        </w:rPr>
        <w:t>e</w:t>
      </w:r>
      <w:r w:rsidRPr="00D26C4D">
        <w:rPr>
          <w:rFonts w:ascii="Times New Roman" w:hAnsi="Times New Roman"/>
          <w:b/>
          <w:bCs/>
          <w:sz w:val="24"/>
          <w:szCs w:val="24"/>
          <w:u w:val="thick"/>
        </w:rPr>
        <w:t>vi</w:t>
      </w:r>
      <w:r w:rsidRPr="00D26C4D">
        <w:rPr>
          <w:rFonts w:ascii="Times New Roman" w:hAnsi="Times New Roman"/>
          <w:b/>
          <w:bCs/>
          <w:spacing w:val="-1"/>
          <w:sz w:val="24"/>
          <w:szCs w:val="24"/>
          <w:u w:val="thick"/>
        </w:rPr>
        <w:t>e</w:t>
      </w:r>
      <w:r w:rsidRPr="00D26C4D">
        <w:rPr>
          <w:rFonts w:ascii="Times New Roman" w:hAnsi="Times New Roman"/>
          <w:b/>
          <w:bCs/>
          <w:sz w:val="24"/>
          <w:szCs w:val="24"/>
          <w:u w:val="thick"/>
        </w:rPr>
        <w:t>w</w:t>
      </w:r>
      <w:r w:rsidRPr="00D26C4D">
        <w:rPr>
          <w:rFonts w:ascii="Times New Roman" w:hAnsi="Times New Roman"/>
          <w:b/>
          <w:bCs/>
          <w:spacing w:val="2"/>
          <w:sz w:val="24"/>
          <w:szCs w:val="24"/>
          <w:u w:val="thick"/>
        </w:rPr>
        <w:t xml:space="preserve"> </w:t>
      </w:r>
      <w:r w:rsidRPr="00D26C4D">
        <w:rPr>
          <w:rFonts w:ascii="Times New Roman" w:hAnsi="Times New Roman"/>
          <w:b/>
          <w:bCs/>
          <w:spacing w:val="-1"/>
          <w:sz w:val="24"/>
          <w:szCs w:val="24"/>
          <w:u w:val="thick"/>
        </w:rPr>
        <w:t>(</w:t>
      </w:r>
      <w:r w:rsidRPr="00D26C4D">
        <w:rPr>
          <w:rFonts w:ascii="Times New Roman" w:hAnsi="Times New Roman"/>
          <w:b/>
          <w:bCs/>
          <w:sz w:val="24"/>
          <w:szCs w:val="24"/>
          <w:u w:val="thick"/>
        </w:rPr>
        <w:t>§ 422.612)</w:t>
      </w:r>
    </w:p>
    <w:p w:rsidRPr="00D26C4D" w:rsidR="00467F11" w:rsidP="0038296B" w:rsidRDefault="00467F11" w14:paraId="4481B36B"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3ECCDBB3"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w:t>
      </w:r>
      <w:r w:rsidRPr="00D26C4D">
        <w:rPr>
          <w:rFonts w:ascii="Times New Roman" w:hAnsi="Times New Roman"/>
          <w:sz w:val="24"/>
          <w:szCs w:val="24"/>
        </w:rPr>
        <w:t>b)</w:t>
      </w:r>
      <w:r w:rsidRPr="00D26C4D">
        <w:rPr>
          <w:rFonts w:ascii="Times New Roman" w:hAnsi="Times New Roman"/>
          <w:spacing w:val="-1"/>
          <w:sz w:val="24"/>
          <w:szCs w:val="24"/>
        </w:rPr>
        <w:t xml:space="preserve"> </w:t>
      </w:r>
      <w:r w:rsidRPr="00D26C4D">
        <w:rPr>
          <w:rFonts w:ascii="Times New Roman" w:hAnsi="Times New Roman"/>
          <w:sz w:val="24"/>
          <w:szCs w:val="24"/>
        </w:rPr>
        <w:t>Any</w:t>
      </w:r>
      <w:r w:rsidRPr="00D26C4D">
        <w:rPr>
          <w:rFonts w:ascii="Times New Roman" w:hAnsi="Times New Roman"/>
          <w:spacing w:val="-7"/>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ar</w:t>
      </w:r>
      <w:r w:rsidRPr="00D26C4D">
        <w:rPr>
          <w:rFonts w:ascii="Times New Roman" w:hAnsi="Times New Roman"/>
          <w:sz w:val="24"/>
          <w:szCs w:val="24"/>
        </w:rPr>
        <w:t>t</w:t>
      </w:r>
      <w:r w:rsidRPr="00D26C4D">
        <w:rPr>
          <w:rFonts w:ascii="Times New Roman" w:hAnsi="Times New Roman"/>
          <w:spacing w:val="-7"/>
          <w:sz w:val="24"/>
          <w:szCs w:val="24"/>
        </w:rPr>
        <w:t>y</w:t>
      </w:r>
      <w:r w:rsidRPr="00D26C4D">
        <w:rPr>
          <w:rFonts w:ascii="Times New Roman" w:hAnsi="Times New Roman"/>
          <w:sz w:val="24"/>
          <w:szCs w:val="24"/>
        </w:rPr>
        <w:t>, in</w:t>
      </w:r>
      <w:r w:rsidRPr="00D26C4D">
        <w:rPr>
          <w:rFonts w:ascii="Times New Roman" w:hAnsi="Times New Roman"/>
          <w:spacing w:val="-1"/>
          <w:sz w:val="24"/>
          <w:szCs w:val="24"/>
        </w:rPr>
        <w:t>c</w:t>
      </w:r>
      <w:r w:rsidRPr="00D26C4D">
        <w:rPr>
          <w:rFonts w:ascii="Times New Roman" w:hAnsi="Times New Roman"/>
          <w:sz w:val="24"/>
          <w:szCs w:val="24"/>
        </w:rPr>
        <w:t>luding</w:t>
      </w:r>
      <w:r w:rsidRPr="00D26C4D">
        <w:rPr>
          <w:rFonts w:ascii="Times New Roman" w:hAnsi="Times New Roman"/>
          <w:spacing w:val="-2"/>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st judi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re</w:t>
      </w:r>
      <w:r w:rsidRPr="00D26C4D">
        <w:rPr>
          <w:rFonts w:ascii="Times New Roman" w:hAnsi="Times New Roman"/>
          <w:sz w:val="24"/>
          <w:szCs w:val="24"/>
        </w:rPr>
        <w:t>vi</w:t>
      </w:r>
      <w:r w:rsidRPr="00D26C4D">
        <w:rPr>
          <w:rFonts w:ascii="Times New Roman" w:hAnsi="Times New Roman"/>
          <w:spacing w:val="-1"/>
          <w:sz w:val="24"/>
          <w:szCs w:val="24"/>
        </w:rPr>
        <w:t>e</w:t>
      </w:r>
      <w:r w:rsidRPr="00D26C4D">
        <w:rPr>
          <w:rFonts w:ascii="Times New Roman" w:hAnsi="Times New Roman"/>
          <w:sz w:val="24"/>
          <w:szCs w:val="24"/>
        </w:rPr>
        <w:t xml:space="preserve">w </w:t>
      </w:r>
      <w:r w:rsidRPr="00D26C4D">
        <w:rPr>
          <w:rFonts w:ascii="Times New Roman" w:hAnsi="Times New Roman"/>
          <w:spacing w:val="-1"/>
          <w:sz w:val="24"/>
          <w:szCs w:val="24"/>
        </w:rPr>
        <w:t>(</w:t>
      </w:r>
      <w:r w:rsidRPr="00D26C4D">
        <w:rPr>
          <w:rFonts w:ascii="Times New Roman" w:hAnsi="Times New Roman"/>
          <w:sz w:val="24"/>
          <w:szCs w:val="24"/>
        </w:rPr>
        <w:t>upon noti</w:t>
      </w:r>
      <w:r w:rsidRPr="00D26C4D">
        <w:rPr>
          <w:rFonts w:ascii="Times New Roman" w:hAnsi="Times New Roman"/>
          <w:spacing w:val="-1"/>
          <w:sz w:val="24"/>
          <w:szCs w:val="24"/>
        </w:rPr>
        <w:t>f</w:t>
      </w:r>
      <w:r w:rsidRPr="00D26C4D">
        <w:rPr>
          <w:rFonts w:ascii="Times New Roman" w:hAnsi="Times New Roman"/>
          <w:spacing w:val="-7"/>
          <w:sz w:val="24"/>
          <w:szCs w:val="24"/>
        </w:rPr>
        <w:t>y</w:t>
      </w:r>
      <w:r w:rsidRPr="00D26C4D">
        <w:rPr>
          <w:rFonts w:ascii="Times New Roman" w:hAnsi="Times New Roman"/>
          <w:sz w:val="24"/>
          <w:szCs w:val="24"/>
        </w:rPr>
        <w:t>ing the</w:t>
      </w:r>
      <w:r w:rsidRPr="00D26C4D">
        <w:rPr>
          <w:rFonts w:ascii="Times New Roman" w:hAnsi="Times New Roman"/>
          <w:spacing w:val="-1"/>
          <w:sz w:val="24"/>
          <w:szCs w:val="24"/>
        </w:rPr>
        <w:t xml:space="preserve"> </w:t>
      </w:r>
      <w:r w:rsidRPr="00D26C4D">
        <w:rPr>
          <w:rFonts w:ascii="Times New Roman" w:hAnsi="Times New Roman"/>
          <w:sz w:val="24"/>
          <w:szCs w:val="24"/>
        </w:rPr>
        <w:t>oth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ar</w:t>
      </w:r>
      <w:r w:rsidRPr="00D26C4D">
        <w:rPr>
          <w:rFonts w:ascii="Times New Roman" w:hAnsi="Times New Roman"/>
          <w:sz w:val="24"/>
          <w:szCs w:val="24"/>
        </w:rPr>
        <w:t>ti</w:t>
      </w:r>
      <w:r w:rsidRPr="00D26C4D">
        <w:rPr>
          <w:rFonts w:ascii="Times New Roman" w:hAnsi="Times New Roman"/>
          <w:spacing w:val="-1"/>
          <w:sz w:val="24"/>
          <w:szCs w:val="24"/>
        </w:rPr>
        <w:t>e</w:t>
      </w:r>
      <w:r w:rsidRPr="00D26C4D">
        <w:rPr>
          <w:rFonts w:ascii="Times New Roman" w:hAnsi="Times New Roman"/>
          <w:sz w:val="24"/>
          <w:szCs w:val="24"/>
        </w:rPr>
        <w:t>s)</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MAC</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ec</w:t>
      </w:r>
      <w:r w:rsidRPr="00D26C4D">
        <w:rPr>
          <w:rFonts w:ascii="Times New Roman" w:hAnsi="Times New Roman"/>
          <w:sz w:val="24"/>
          <w:szCs w:val="24"/>
        </w:rPr>
        <w:t>ision if</w:t>
      </w:r>
      <w:r w:rsidRPr="00D26C4D">
        <w:rPr>
          <w:rFonts w:ascii="Times New Roman" w:hAnsi="Times New Roman"/>
          <w:spacing w:val="-1"/>
          <w:sz w:val="24"/>
          <w:szCs w:val="24"/>
        </w:rPr>
        <w:t xml:space="preserve"> </w:t>
      </w:r>
      <w:r w:rsidRPr="00D26C4D">
        <w:rPr>
          <w:rFonts w:ascii="Times New Roman" w:hAnsi="Times New Roman"/>
          <w:sz w:val="24"/>
          <w:szCs w:val="24"/>
        </w:rPr>
        <w:t>it is the</w:t>
      </w:r>
      <w:r w:rsidRPr="00D26C4D">
        <w:rPr>
          <w:rFonts w:ascii="Times New Roman" w:hAnsi="Times New Roman"/>
          <w:spacing w:val="-1"/>
          <w:sz w:val="24"/>
          <w:szCs w:val="24"/>
        </w:rPr>
        <w:t xml:space="preserve"> f</w:t>
      </w:r>
      <w:r w:rsidRPr="00D26C4D">
        <w:rPr>
          <w:rFonts w:ascii="Times New Roman" w:hAnsi="Times New Roman"/>
          <w:sz w:val="24"/>
          <w:szCs w:val="24"/>
        </w:rPr>
        <w:t>in</w:t>
      </w:r>
      <w:r w:rsidRPr="00D26C4D">
        <w:rPr>
          <w:rFonts w:ascii="Times New Roman" w:hAnsi="Times New Roman"/>
          <w:spacing w:val="-1"/>
          <w:sz w:val="24"/>
          <w:szCs w:val="24"/>
        </w:rPr>
        <w:t>a</w:t>
      </w:r>
      <w:r w:rsidRPr="00D26C4D">
        <w:rPr>
          <w:rFonts w:ascii="Times New Roman" w:hAnsi="Times New Roman"/>
          <w:sz w:val="24"/>
          <w:szCs w:val="24"/>
        </w:rPr>
        <w:t>l d</w:t>
      </w:r>
      <w:r w:rsidRPr="00D26C4D">
        <w:rPr>
          <w:rFonts w:ascii="Times New Roman" w:hAnsi="Times New Roman"/>
          <w:spacing w:val="-1"/>
          <w:sz w:val="24"/>
          <w:szCs w:val="24"/>
        </w:rPr>
        <w:t>ec</w:t>
      </w:r>
      <w:r w:rsidRPr="00D26C4D">
        <w:rPr>
          <w:rFonts w:ascii="Times New Roman" w:hAnsi="Times New Roman"/>
          <w:sz w:val="24"/>
          <w:szCs w:val="24"/>
        </w:rPr>
        <w:t>ision of</w:t>
      </w:r>
      <w:r w:rsidRPr="00D26C4D">
        <w:rPr>
          <w:rFonts w:ascii="Times New Roman" w:hAnsi="Times New Roman"/>
          <w:spacing w:val="-1"/>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nd the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mount in </w:t>
      </w:r>
      <w:r w:rsidRPr="00D26C4D">
        <w:rPr>
          <w:rFonts w:ascii="Times New Roman" w:hAnsi="Times New Roman"/>
          <w:spacing w:val="-1"/>
          <w:sz w:val="24"/>
          <w:szCs w:val="24"/>
        </w:rPr>
        <w:t>c</w:t>
      </w:r>
      <w:r w:rsidRPr="00D26C4D">
        <w:rPr>
          <w:rFonts w:ascii="Times New Roman" w:hAnsi="Times New Roman"/>
          <w:sz w:val="24"/>
          <w:szCs w:val="24"/>
        </w:rPr>
        <w:t>ont</w:t>
      </w:r>
      <w:r w:rsidRPr="00D26C4D">
        <w:rPr>
          <w:rFonts w:ascii="Times New Roman" w:hAnsi="Times New Roman"/>
          <w:spacing w:val="-1"/>
          <w:sz w:val="24"/>
          <w:szCs w:val="24"/>
        </w:rPr>
        <w:t>r</w:t>
      </w:r>
      <w:r w:rsidRPr="00D26C4D">
        <w:rPr>
          <w:rFonts w:ascii="Times New Roman" w:hAnsi="Times New Roman"/>
          <w:sz w:val="24"/>
          <w:szCs w:val="24"/>
        </w:rPr>
        <w:t>ov</w:t>
      </w:r>
      <w:r w:rsidRPr="00D26C4D">
        <w:rPr>
          <w:rFonts w:ascii="Times New Roman" w:hAnsi="Times New Roman"/>
          <w:spacing w:val="-1"/>
          <w:sz w:val="24"/>
          <w:szCs w:val="24"/>
        </w:rPr>
        <w:t>er</w:t>
      </w:r>
      <w:r w:rsidRPr="00D26C4D">
        <w:rPr>
          <w:rFonts w:ascii="Times New Roman" w:hAnsi="Times New Roman"/>
          <w:sz w:val="24"/>
          <w:szCs w:val="24"/>
        </w:rPr>
        <w:t>sy</w:t>
      </w:r>
      <w:r w:rsidRPr="00D26C4D">
        <w:rPr>
          <w:rFonts w:ascii="Times New Roman" w:hAnsi="Times New Roman"/>
          <w:spacing w:val="-7"/>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ee</w:t>
      </w:r>
      <w:r w:rsidRPr="00D26C4D">
        <w:rPr>
          <w:rFonts w:ascii="Times New Roman" w:hAnsi="Times New Roman"/>
          <w:sz w:val="24"/>
          <w:szCs w:val="24"/>
        </w:rPr>
        <w:t>ts the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re</w:t>
      </w:r>
      <w:r w:rsidRPr="00D26C4D">
        <w:rPr>
          <w:rFonts w:ascii="Times New Roman" w:hAnsi="Times New Roman"/>
          <w:sz w:val="24"/>
          <w:szCs w:val="24"/>
        </w:rPr>
        <w:t xml:space="preserve">shold </w:t>
      </w:r>
      <w:r w:rsidRPr="00D26C4D">
        <w:rPr>
          <w:rFonts w:ascii="Times New Roman" w:hAnsi="Times New Roman"/>
          <w:spacing w:val="-1"/>
          <w:sz w:val="24"/>
          <w:szCs w:val="24"/>
        </w:rPr>
        <w:t>e</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blish</w:t>
      </w:r>
      <w:r w:rsidRPr="00D26C4D">
        <w:rPr>
          <w:rFonts w:ascii="Times New Roman" w:hAnsi="Times New Roman"/>
          <w:spacing w:val="-1"/>
          <w:sz w:val="24"/>
          <w:szCs w:val="24"/>
        </w:rPr>
        <w:t>e</w:t>
      </w:r>
      <w:r w:rsidRPr="00D26C4D">
        <w:rPr>
          <w:rFonts w:ascii="Times New Roman" w:hAnsi="Times New Roman"/>
          <w:sz w:val="24"/>
          <w:szCs w:val="24"/>
        </w:rPr>
        <w:t>d in p</w:t>
      </w:r>
      <w:r w:rsidRPr="00D26C4D">
        <w:rPr>
          <w:rFonts w:ascii="Times New Roman" w:hAnsi="Times New Roman"/>
          <w:spacing w:val="-1"/>
          <w:sz w:val="24"/>
          <w:szCs w:val="24"/>
        </w:rPr>
        <w:t>ara</w:t>
      </w:r>
      <w:r w:rsidRPr="00D26C4D">
        <w:rPr>
          <w:rFonts w:ascii="Times New Roman" w:hAnsi="Times New Roman"/>
          <w:spacing w:val="-2"/>
          <w:sz w:val="24"/>
          <w:szCs w:val="24"/>
        </w:rPr>
        <w:t>g</w:t>
      </w:r>
      <w:r w:rsidRPr="00D26C4D">
        <w:rPr>
          <w:rFonts w:ascii="Times New Roman" w:hAnsi="Times New Roman"/>
          <w:spacing w:val="-1"/>
          <w:sz w:val="24"/>
          <w:szCs w:val="24"/>
        </w:rPr>
        <w:t>ra</w:t>
      </w:r>
      <w:r w:rsidRPr="00D26C4D">
        <w:rPr>
          <w:rFonts w:ascii="Times New Roman" w:hAnsi="Times New Roman"/>
          <w:sz w:val="24"/>
          <w:szCs w:val="24"/>
        </w:rPr>
        <w:t xml:space="preserve">ph </w:t>
      </w:r>
      <w:r w:rsidRPr="00D26C4D">
        <w:rPr>
          <w:rFonts w:ascii="Times New Roman" w:hAnsi="Times New Roman"/>
          <w:spacing w:val="-1"/>
          <w:sz w:val="24"/>
          <w:szCs w:val="24"/>
        </w:rPr>
        <w:t>(a)(</w:t>
      </w:r>
      <w:r w:rsidRPr="00D26C4D">
        <w:rPr>
          <w:rFonts w:ascii="Times New Roman" w:hAnsi="Times New Roman"/>
          <w:sz w:val="24"/>
          <w:szCs w:val="24"/>
        </w:rPr>
        <w:t>2)</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this s</w:t>
      </w:r>
      <w:r w:rsidRPr="00D26C4D">
        <w:rPr>
          <w:rFonts w:ascii="Times New Roman" w:hAnsi="Times New Roman"/>
          <w:spacing w:val="-1"/>
          <w:sz w:val="24"/>
          <w:szCs w:val="24"/>
        </w:rPr>
        <w:t>ec</w:t>
      </w:r>
      <w:r w:rsidRPr="00D26C4D">
        <w:rPr>
          <w:rFonts w:ascii="Times New Roman" w:hAnsi="Times New Roman"/>
          <w:sz w:val="24"/>
          <w:szCs w:val="24"/>
        </w:rPr>
        <w:t>tion.</w:t>
      </w:r>
    </w:p>
    <w:p w:rsidRPr="00D26C4D" w:rsidR="00467F11" w:rsidP="0038296B" w:rsidRDefault="00467F11" w14:paraId="541534F9"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4C9E1138"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(c</w:t>
      </w:r>
      <w:r w:rsidRPr="00D26C4D">
        <w:rPr>
          <w:rFonts w:ascii="Times New Roman" w:hAnsi="Times New Roman"/>
          <w:sz w:val="24"/>
          <w:szCs w:val="24"/>
        </w:rPr>
        <w:t>)</w:t>
      </w:r>
      <w:r w:rsidRPr="00D26C4D">
        <w:rPr>
          <w:rFonts w:ascii="Times New Roman" w:hAnsi="Times New Roman"/>
          <w:spacing w:val="-1"/>
          <w:sz w:val="24"/>
          <w:szCs w:val="24"/>
        </w:rPr>
        <w:t xml:space="preserve"> </w:t>
      </w:r>
      <w:r w:rsidRPr="00D26C4D">
        <w:rPr>
          <w:rFonts w:ascii="Times New Roman" w:hAnsi="Times New Roman"/>
          <w:spacing w:val="-6"/>
          <w:sz w:val="24"/>
          <w:szCs w:val="24"/>
        </w:rPr>
        <w:t>I</w:t>
      </w:r>
      <w:r w:rsidRPr="00D26C4D">
        <w:rPr>
          <w:rFonts w:ascii="Times New Roman" w:hAnsi="Times New Roman"/>
          <w:sz w:val="24"/>
          <w:szCs w:val="24"/>
        </w:rPr>
        <w:t>n o</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st judi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re</w:t>
      </w:r>
      <w:r w:rsidRPr="00D26C4D">
        <w:rPr>
          <w:rFonts w:ascii="Times New Roman" w:hAnsi="Times New Roman"/>
          <w:sz w:val="24"/>
          <w:szCs w:val="24"/>
        </w:rPr>
        <w:t>vi</w:t>
      </w:r>
      <w:r w:rsidRPr="00D26C4D">
        <w:rPr>
          <w:rFonts w:ascii="Times New Roman" w:hAnsi="Times New Roman"/>
          <w:spacing w:val="-1"/>
          <w:sz w:val="24"/>
          <w:szCs w:val="24"/>
        </w:rPr>
        <w:t>e</w:t>
      </w:r>
      <w:r w:rsidRPr="00D26C4D">
        <w:rPr>
          <w:rFonts w:ascii="Times New Roman" w:hAnsi="Times New Roman"/>
          <w:sz w:val="24"/>
          <w:szCs w:val="24"/>
        </w:rPr>
        <w:t>w, a</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ar</w:t>
      </w:r>
      <w:r w:rsidRPr="00D26C4D">
        <w:rPr>
          <w:rFonts w:ascii="Times New Roman" w:hAnsi="Times New Roman"/>
          <w:sz w:val="24"/>
          <w:szCs w:val="24"/>
        </w:rPr>
        <w:t>ty</w:t>
      </w:r>
      <w:r w:rsidRPr="00D26C4D">
        <w:rPr>
          <w:rFonts w:ascii="Times New Roman" w:hAnsi="Times New Roman"/>
          <w:spacing w:val="-7"/>
          <w:sz w:val="24"/>
          <w:szCs w:val="24"/>
        </w:rPr>
        <w:t xml:space="preserve"> </w:t>
      </w:r>
      <w:r w:rsidRPr="00D26C4D">
        <w:rPr>
          <w:rFonts w:ascii="Times New Roman" w:hAnsi="Times New Roman"/>
          <w:sz w:val="24"/>
          <w:szCs w:val="24"/>
        </w:rPr>
        <w:t xml:space="preserve">must </w:t>
      </w:r>
      <w:r w:rsidRPr="00D26C4D">
        <w:rPr>
          <w:rFonts w:ascii="Times New Roman" w:hAnsi="Times New Roman"/>
          <w:spacing w:val="-1"/>
          <w:sz w:val="24"/>
          <w:szCs w:val="24"/>
        </w:rPr>
        <w:t>f</w:t>
      </w:r>
      <w:r w:rsidRPr="00D26C4D">
        <w:rPr>
          <w:rFonts w:ascii="Times New Roman" w:hAnsi="Times New Roman"/>
          <w:sz w:val="24"/>
          <w:szCs w:val="24"/>
        </w:rPr>
        <w:t>ile</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c</w:t>
      </w:r>
      <w:r w:rsidRPr="00D26C4D">
        <w:rPr>
          <w:rFonts w:ascii="Times New Roman" w:hAnsi="Times New Roman"/>
          <w:sz w:val="24"/>
          <w:szCs w:val="24"/>
        </w:rPr>
        <w:t xml:space="preserve">ivil </w:t>
      </w:r>
      <w:r w:rsidRPr="00D26C4D">
        <w:rPr>
          <w:rFonts w:ascii="Times New Roman" w:hAnsi="Times New Roman"/>
          <w:spacing w:val="-1"/>
          <w:sz w:val="24"/>
          <w:szCs w:val="24"/>
        </w:rPr>
        <w:t>ac</w:t>
      </w:r>
      <w:r w:rsidRPr="00D26C4D">
        <w:rPr>
          <w:rFonts w:ascii="Times New Roman" w:hAnsi="Times New Roman"/>
          <w:sz w:val="24"/>
          <w:szCs w:val="24"/>
        </w:rPr>
        <w:t>tion in a</w:t>
      </w:r>
      <w:r w:rsidRPr="00D26C4D">
        <w:rPr>
          <w:rFonts w:ascii="Times New Roman" w:hAnsi="Times New Roman"/>
          <w:spacing w:val="-1"/>
          <w:sz w:val="24"/>
          <w:szCs w:val="24"/>
        </w:rPr>
        <w:t xml:space="preserve"> </w:t>
      </w:r>
      <w:r w:rsidRPr="00D26C4D">
        <w:rPr>
          <w:rFonts w:ascii="Times New Roman" w:hAnsi="Times New Roman"/>
          <w:sz w:val="24"/>
          <w:szCs w:val="24"/>
        </w:rPr>
        <w:t>dist</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1"/>
          <w:sz w:val="24"/>
          <w:szCs w:val="24"/>
        </w:rPr>
        <w:t>c</w:t>
      </w:r>
      <w:r w:rsidRPr="00D26C4D">
        <w:rPr>
          <w:rFonts w:ascii="Times New Roman" w:hAnsi="Times New Roman"/>
          <w:sz w:val="24"/>
          <w:szCs w:val="24"/>
        </w:rPr>
        <w:t xml:space="preserve">t </w:t>
      </w:r>
      <w:r w:rsidRPr="00D26C4D">
        <w:rPr>
          <w:rFonts w:ascii="Times New Roman" w:hAnsi="Times New Roman"/>
          <w:spacing w:val="-1"/>
          <w:sz w:val="24"/>
          <w:szCs w:val="24"/>
        </w:rPr>
        <w:t>c</w:t>
      </w:r>
      <w:r w:rsidRPr="00D26C4D">
        <w:rPr>
          <w:rFonts w:ascii="Times New Roman" w:hAnsi="Times New Roman"/>
          <w:sz w:val="24"/>
          <w:szCs w:val="24"/>
        </w:rPr>
        <w:t>ou</w:t>
      </w:r>
      <w:r w:rsidRPr="00D26C4D">
        <w:rPr>
          <w:rFonts w:ascii="Times New Roman" w:hAnsi="Times New Roman"/>
          <w:spacing w:val="-1"/>
          <w:sz w:val="24"/>
          <w:szCs w:val="24"/>
        </w:rPr>
        <w:t>r</w:t>
      </w:r>
      <w:r w:rsidRPr="00D26C4D">
        <w:rPr>
          <w:rFonts w:ascii="Times New Roman" w:hAnsi="Times New Roman"/>
          <w:sz w:val="24"/>
          <w:szCs w:val="24"/>
        </w:rPr>
        <w:t>t of the</w:t>
      </w:r>
      <w:r w:rsidRPr="00D26C4D">
        <w:rPr>
          <w:rFonts w:ascii="Times New Roman" w:hAnsi="Times New Roman"/>
          <w:spacing w:val="-1"/>
          <w:sz w:val="24"/>
          <w:szCs w:val="24"/>
        </w:rPr>
        <w:t xml:space="preserve"> </w:t>
      </w:r>
      <w:r w:rsidRPr="00D26C4D">
        <w:rPr>
          <w:rFonts w:ascii="Times New Roman" w:hAnsi="Times New Roman"/>
          <w:sz w:val="24"/>
          <w:szCs w:val="24"/>
        </w:rPr>
        <w:t>Unit</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S</w:t>
      </w:r>
      <w:r w:rsidRPr="00D26C4D">
        <w:rPr>
          <w:rFonts w:ascii="Times New Roman" w:hAnsi="Times New Roman"/>
          <w:sz w:val="24"/>
          <w:szCs w:val="24"/>
        </w:rPr>
        <w:t>t</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s in </w:t>
      </w:r>
      <w:r w:rsidRPr="00D26C4D">
        <w:rPr>
          <w:rFonts w:ascii="Times New Roman" w:hAnsi="Times New Roman"/>
          <w:spacing w:val="-1"/>
          <w:sz w:val="24"/>
          <w:szCs w:val="24"/>
        </w:rPr>
        <w:t>acc</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with s</w:t>
      </w:r>
      <w:r w:rsidRPr="00D26C4D">
        <w:rPr>
          <w:rFonts w:ascii="Times New Roman" w:hAnsi="Times New Roman"/>
          <w:spacing w:val="-1"/>
          <w:sz w:val="24"/>
          <w:szCs w:val="24"/>
        </w:rPr>
        <w:t>ec</w:t>
      </w:r>
      <w:r w:rsidRPr="00D26C4D">
        <w:rPr>
          <w:rFonts w:ascii="Times New Roman" w:hAnsi="Times New Roman"/>
          <w:sz w:val="24"/>
          <w:szCs w:val="24"/>
        </w:rPr>
        <w:t>tion 205</w:t>
      </w:r>
      <w:r w:rsidRPr="00D26C4D">
        <w:rPr>
          <w:rFonts w:ascii="Times New Roman" w:hAnsi="Times New Roman"/>
          <w:spacing w:val="-1"/>
          <w:sz w:val="24"/>
          <w:szCs w:val="24"/>
        </w:rPr>
        <w:t>(</w:t>
      </w:r>
      <w:r w:rsidRPr="00D26C4D">
        <w:rPr>
          <w:rFonts w:ascii="Times New Roman" w:hAnsi="Times New Roman"/>
          <w:spacing w:val="-2"/>
          <w:sz w:val="24"/>
          <w:szCs w:val="24"/>
        </w:rPr>
        <w:t>g</w:t>
      </w:r>
      <w:r w:rsidRPr="00D26C4D">
        <w:rPr>
          <w:rFonts w:ascii="Times New Roman" w:hAnsi="Times New Roman"/>
          <w:sz w:val="24"/>
          <w:szCs w:val="24"/>
        </w:rPr>
        <w:t>)</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c</w:t>
      </w:r>
      <w:r w:rsidRPr="00D26C4D">
        <w:rPr>
          <w:rFonts w:ascii="Times New Roman" w:hAnsi="Times New Roman"/>
          <w:sz w:val="24"/>
          <w:szCs w:val="24"/>
        </w:rPr>
        <w:t xml:space="preserve">t.  </w:t>
      </w:r>
      <w:r w:rsidRPr="00D26C4D">
        <w:rPr>
          <w:rFonts w:ascii="Times New Roman" w:hAnsi="Times New Roman"/>
          <w:spacing w:val="1"/>
          <w:sz w:val="24"/>
          <w:szCs w:val="24"/>
        </w:rPr>
        <w:t>S</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ar</w:t>
      </w:r>
      <w:r w:rsidRPr="00D26C4D">
        <w:rPr>
          <w:rFonts w:ascii="Times New Roman" w:hAnsi="Times New Roman"/>
          <w:sz w:val="24"/>
          <w:szCs w:val="24"/>
        </w:rPr>
        <w:t>t 405, subp</w:t>
      </w:r>
      <w:r w:rsidRPr="00D26C4D">
        <w:rPr>
          <w:rFonts w:ascii="Times New Roman" w:hAnsi="Times New Roman"/>
          <w:spacing w:val="-1"/>
          <w:sz w:val="24"/>
          <w:szCs w:val="24"/>
        </w:rPr>
        <w:t>ar</w:t>
      </w:r>
      <w:r w:rsidRPr="00D26C4D">
        <w:rPr>
          <w:rFonts w:ascii="Times New Roman" w:hAnsi="Times New Roman"/>
          <w:sz w:val="24"/>
          <w:szCs w:val="24"/>
        </w:rPr>
        <w:t>t I</w:t>
      </w:r>
      <w:r w:rsidRPr="00D26C4D">
        <w:rPr>
          <w:rFonts w:ascii="Times New Roman" w:hAnsi="Times New Roman"/>
          <w:spacing w:val="-6"/>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 xml:space="preserve">this </w:t>
      </w:r>
      <w:r w:rsidRPr="00D26C4D">
        <w:rPr>
          <w:rFonts w:ascii="Times New Roman" w:hAnsi="Times New Roman"/>
          <w:spacing w:val="-1"/>
          <w:sz w:val="24"/>
          <w:szCs w:val="24"/>
        </w:rPr>
        <w:t>c</w:t>
      </w:r>
      <w:r w:rsidRPr="00D26C4D">
        <w:rPr>
          <w:rFonts w:ascii="Times New Roman" w:hAnsi="Times New Roman"/>
          <w:sz w:val="24"/>
          <w:szCs w:val="24"/>
        </w:rPr>
        <w:t>h</w:t>
      </w:r>
      <w:r w:rsidRPr="00D26C4D">
        <w:rPr>
          <w:rFonts w:ascii="Times New Roman" w:hAnsi="Times New Roman"/>
          <w:spacing w:val="-1"/>
          <w:sz w:val="24"/>
          <w:szCs w:val="24"/>
        </w:rPr>
        <w:t>a</w:t>
      </w:r>
      <w:r w:rsidRPr="00D26C4D">
        <w:rPr>
          <w:rFonts w:ascii="Times New Roman" w:hAnsi="Times New Roman"/>
          <w:sz w:val="24"/>
          <w:szCs w:val="24"/>
        </w:rPr>
        <w:t>pt</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s</w:t>
      </w:r>
      <w:r w:rsidRPr="00D26C4D">
        <w:rPr>
          <w:rFonts w:ascii="Times New Roman" w:hAnsi="Times New Roman"/>
          <w:spacing w:val="-1"/>
          <w:sz w:val="24"/>
          <w:szCs w:val="24"/>
        </w:rPr>
        <w:t>cr</w:t>
      </w:r>
      <w:r w:rsidRPr="00D26C4D">
        <w:rPr>
          <w:rFonts w:ascii="Times New Roman" w:hAnsi="Times New Roman"/>
          <w:sz w:val="24"/>
          <w:szCs w:val="24"/>
        </w:rPr>
        <w:t>iption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du</w:t>
      </w:r>
      <w:r w:rsidRPr="00D26C4D">
        <w:rPr>
          <w:rFonts w:ascii="Times New Roman" w:hAnsi="Times New Roman"/>
          <w:spacing w:val="-1"/>
          <w:sz w:val="24"/>
          <w:szCs w:val="24"/>
        </w:rPr>
        <w:t>re</w:t>
      </w:r>
      <w:r w:rsidRPr="00D26C4D">
        <w:rPr>
          <w:rFonts w:ascii="Times New Roman" w:hAnsi="Times New Roman"/>
          <w:sz w:val="24"/>
          <w:szCs w:val="24"/>
        </w:rPr>
        <w:t xml:space="preserve">s to </w:t>
      </w:r>
      <w:r w:rsidRPr="00D26C4D">
        <w:rPr>
          <w:rFonts w:ascii="Times New Roman" w:hAnsi="Times New Roman"/>
          <w:spacing w:val="-1"/>
          <w:sz w:val="24"/>
          <w:szCs w:val="24"/>
        </w:rPr>
        <w:t>f</w:t>
      </w:r>
      <w:r w:rsidRPr="00D26C4D">
        <w:rPr>
          <w:rFonts w:ascii="Times New Roman" w:hAnsi="Times New Roman"/>
          <w:sz w:val="24"/>
          <w:szCs w:val="24"/>
        </w:rPr>
        <w:t xml:space="preserve">ollow in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sting</w:t>
      </w:r>
      <w:r w:rsidRPr="00D26C4D">
        <w:rPr>
          <w:rFonts w:ascii="Times New Roman" w:hAnsi="Times New Roman"/>
          <w:spacing w:val="-2"/>
          <w:sz w:val="24"/>
          <w:szCs w:val="24"/>
        </w:rPr>
        <w:t xml:space="preserve"> </w:t>
      </w:r>
      <w:r w:rsidRPr="00D26C4D">
        <w:rPr>
          <w:rFonts w:ascii="Times New Roman" w:hAnsi="Times New Roman"/>
          <w:sz w:val="24"/>
          <w:szCs w:val="24"/>
        </w:rPr>
        <w:t>judi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re</w:t>
      </w:r>
      <w:r w:rsidRPr="00D26C4D">
        <w:rPr>
          <w:rFonts w:ascii="Times New Roman" w:hAnsi="Times New Roman"/>
          <w:sz w:val="24"/>
          <w:szCs w:val="24"/>
        </w:rPr>
        <w:t>vi</w:t>
      </w:r>
      <w:r w:rsidRPr="00D26C4D">
        <w:rPr>
          <w:rFonts w:ascii="Times New Roman" w:hAnsi="Times New Roman"/>
          <w:spacing w:val="-1"/>
          <w:sz w:val="24"/>
          <w:szCs w:val="24"/>
        </w:rPr>
        <w:t>e</w:t>
      </w:r>
      <w:r w:rsidRPr="00D26C4D">
        <w:rPr>
          <w:rFonts w:ascii="Times New Roman" w:hAnsi="Times New Roman"/>
          <w:sz w:val="24"/>
          <w:szCs w:val="24"/>
        </w:rPr>
        <w:t>w.</w:t>
      </w:r>
    </w:p>
    <w:p w:rsidRPr="00D26C4D" w:rsidR="00467F11" w:rsidP="0038296B" w:rsidRDefault="00467F11" w14:paraId="6707663C"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21EA0449"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position w:val="-1"/>
          <w:sz w:val="24"/>
          <w:szCs w:val="24"/>
          <w:u w:val="thick"/>
        </w:rPr>
        <w:t>No</w:t>
      </w:r>
      <w:r w:rsidRPr="00D26C4D">
        <w:rPr>
          <w:rFonts w:ascii="Times New Roman" w:hAnsi="Times New Roman"/>
          <w:b/>
          <w:bCs/>
          <w:spacing w:val="-1"/>
          <w:position w:val="-1"/>
          <w:sz w:val="24"/>
          <w:szCs w:val="24"/>
          <w:u w:val="thick"/>
        </w:rPr>
        <w:t>t</w:t>
      </w:r>
      <w:r w:rsidRPr="00D26C4D">
        <w:rPr>
          <w:rFonts w:ascii="Times New Roman" w:hAnsi="Times New Roman"/>
          <w:b/>
          <w:bCs/>
          <w:position w:val="-1"/>
          <w:sz w:val="24"/>
          <w:szCs w:val="24"/>
          <w:u w:val="thick"/>
        </w:rPr>
        <w:t>i</w:t>
      </w:r>
      <w:r w:rsidRPr="00D26C4D">
        <w:rPr>
          <w:rFonts w:ascii="Times New Roman" w:hAnsi="Times New Roman"/>
          <w:b/>
          <w:bCs/>
          <w:spacing w:val="2"/>
          <w:position w:val="-1"/>
          <w:sz w:val="24"/>
          <w:szCs w:val="24"/>
          <w:u w:val="thick"/>
        </w:rPr>
        <w:t>f</w:t>
      </w:r>
      <w:r w:rsidRPr="00D26C4D">
        <w:rPr>
          <w:rFonts w:ascii="Times New Roman" w:hAnsi="Times New Roman"/>
          <w:b/>
          <w:bCs/>
          <w:position w:val="-1"/>
          <w:sz w:val="24"/>
          <w:szCs w:val="24"/>
          <w:u w:val="thick"/>
        </w:rPr>
        <w:t>yi</w:t>
      </w:r>
      <w:r w:rsidRPr="00D26C4D">
        <w:rPr>
          <w:rFonts w:ascii="Times New Roman" w:hAnsi="Times New Roman"/>
          <w:b/>
          <w:bCs/>
          <w:spacing w:val="1"/>
          <w:position w:val="-1"/>
          <w:sz w:val="24"/>
          <w:szCs w:val="24"/>
          <w:u w:val="thick"/>
        </w:rPr>
        <w:t>n</w:t>
      </w:r>
      <w:r w:rsidRPr="00D26C4D">
        <w:rPr>
          <w:rFonts w:ascii="Times New Roman" w:hAnsi="Times New Roman"/>
          <w:b/>
          <w:bCs/>
          <w:position w:val="-1"/>
          <w:sz w:val="24"/>
          <w:szCs w:val="24"/>
          <w:u w:val="thick"/>
        </w:rPr>
        <w:t xml:space="preserve">g </w:t>
      </w:r>
      <w:r w:rsidRPr="00D26C4D">
        <w:rPr>
          <w:rFonts w:ascii="Times New Roman" w:hAnsi="Times New Roman"/>
          <w:b/>
          <w:bCs/>
          <w:spacing w:val="1"/>
          <w:position w:val="-1"/>
          <w:sz w:val="24"/>
          <w:szCs w:val="24"/>
          <w:u w:val="thick"/>
        </w:rPr>
        <w:t>En</w:t>
      </w:r>
      <w:r w:rsidRPr="00D26C4D">
        <w:rPr>
          <w:rFonts w:ascii="Times New Roman" w:hAnsi="Times New Roman"/>
          <w:b/>
          <w:bCs/>
          <w:spacing w:val="-1"/>
          <w:position w:val="-1"/>
          <w:sz w:val="24"/>
          <w:szCs w:val="24"/>
          <w:u w:val="thick"/>
        </w:rPr>
        <w:t>r</w:t>
      </w:r>
      <w:r w:rsidRPr="00D26C4D">
        <w:rPr>
          <w:rFonts w:ascii="Times New Roman" w:hAnsi="Times New Roman"/>
          <w:b/>
          <w:bCs/>
          <w:position w:val="-1"/>
          <w:sz w:val="24"/>
          <w:szCs w:val="24"/>
          <w:u w:val="thick"/>
        </w:rPr>
        <w:t>oll</w:t>
      </w:r>
      <w:r w:rsidRPr="00D26C4D">
        <w:rPr>
          <w:rFonts w:ascii="Times New Roman" w:hAnsi="Times New Roman"/>
          <w:b/>
          <w:bCs/>
          <w:spacing w:val="-1"/>
          <w:position w:val="-1"/>
          <w:sz w:val="24"/>
          <w:szCs w:val="24"/>
          <w:u w:val="thick"/>
        </w:rPr>
        <w:t>ee</w:t>
      </w:r>
      <w:r w:rsidRPr="00D26C4D">
        <w:rPr>
          <w:rFonts w:ascii="Times New Roman" w:hAnsi="Times New Roman"/>
          <w:b/>
          <w:bCs/>
          <w:position w:val="-1"/>
          <w:sz w:val="24"/>
          <w:szCs w:val="24"/>
          <w:u w:val="thick"/>
        </w:rPr>
        <w:t>s of</w:t>
      </w:r>
      <w:r w:rsidRPr="00D26C4D">
        <w:rPr>
          <w:rFonts w:ascii="Times New Roman" w:hAnsi="Times New Roman"/>
          <w:b/>
          <w:bCs/>
          <w:spacing w:val="2"/>
          <w:position w:val="-1"/>
          <w:sz w:val="24"/>
          <w:szCs w:val="24"/>
          <w:u w:val="thick"/>
        </w:rPr>
        <w:t xml:space="preserve"> </w:t>
      </w:r>
      <w:r w:rsidRPr="00D26C4D">
        <w:rPr>
          <w:rFonts w:ascii="Times New Roman" w:hAnsi="Times New Roman"/>
          <w:b/>
          <w:bCs/>
          <w:spacing w:val="1"/>
          <w:position w:val="-1"/>
          <w:sz w:val="24"/>
          <w:szCs w:val="24"/>
          <w:u w:val="thick"/>
        </w:rPr>
        <w:t>h</w:t>
      </w:r>
      <w:r w:rsidRPr="00D26C4D">
        <w:rPr>
          <w:rFonts w:ascii="Times New Roman" w:hAnsi="Times New Roman"/>
          <w:b/>
          <w:bCs/>
          <w:position w:val="-1"/>
          <w:sz w:val="24"/>
          <w:szCs w:val="24"/>
          <w:u w:val="thick"/>
        </w:rPr>
        <w:t>os</w:t>
      </w:r>
      <w:r w:rsidRPr="00D26C4D">
        <w:rPr>
          <w:rFonts w:ascii="Times New Roman" w:hAnsi="Times New Roman"/>
          <w:b/>
          <w:bCs/>
          <w:spacing w:val="1"/>
          <w:position w:val="-1"/>
          <w:sz w:val="24"/>
          <w:szCs w:val="24"/>
          <w:u w:val="thick"/>
        </w:rPr>
        <w:t>p</w:t>
      </w:r>
      <w:r w:rsidRPr="00D26C4D">
        <w:rPr>
          <w:rFonts w:ascii="Times New Roman" w:hAnsi="Times New Roman"/>
          <w:b/>
          <w:bCs/>
          <w:position w:val="-1"/>
          <w:sz w:val="24"/>
          <w:szCs w:val="24"/>
          <w:u w:val="thick"/>
        </w:rPr>
        <w:t>i</w:t>
      </w:r>
      <w:r w:rsidRPr="00D26C4D">
        <w:rPr>
          <w:rFonts w:ascii="Times New Roman" w:hAnsi="Times New Roman"/>
          <w:b/>
          <w:bCs/>
          <w:spacing w:val="-1"/>
          <w:position w:val="-1"/>
          <w:sz w:val="24"/>
          <w:szCs w:val="24"/>
          <w:u w:val="thick"/>
        </w:rPr>
        <w:t>t</w:t>
      </w:r>
      <w:r w:rsidRPr="00D26C4D">
        <w:rPr>
          <w:rFonts w:ascii="Times New Roman" w:hAnsi="Times New Roman"/>
          <w:b/>
          <w:bCs/>
          <w:position w:val="-1"/>
          <w:sz w:val="24"/>
          <w:szCs w:val="24"/>
          <w:u w:val="thick"/>
        </w:rPr>
        <w:t xml:space="preserve">al </w:t>
      </w:r>
      <w:r w:rsidRPr="00D26C4D">
        <w:rPr>
          <w:rFonts w:ascii="Times New Roman" w:hAnsi="Times New Roman"/>
          <w:b/>
          <w:bCs/>
          <w:spacing w:val="1"/>
          <w:position w:val="-1"/>
          <w:sz w:val="24"/>
          <w:szCs w:val="24"/>
          <w:u w:val="thick"/>
        </w:rPr>
        <w:t>d</w:t>
      </w:r>
      <w:r w:rsidRPr="00D26C4D">
        <w:rPr>
          <w:rFonts w:ascii="Times New Roman" w:hAnsi="Times New Roman"/>
          <w:b/>
          <w:bCs/>
          <w:position w:val="-1"/>
          <w:sz w:val="24"/>
          <w:szCs w:val="24"/>
          <w:u w:val="thick"/>
        </w:rPr>
        <w:t>is</w:t>
      </w:r>
      <w:r w:rsidRPr="00D26C4D">
        <w:rPr>
          <w:rFonts w:ascii="Times New Roman" w:hAnsi="Times New Roman"/>
          <w:b/>
          <w:bCs/>
          <w:spacing w:val="-1"/>
          <w:position w:val="-1"/>
          <w:sz w:val="24"/>
          <w:szCs w:val="24"/>
          <w:u w:val="thick"/>
        </w:rPr>
        <w:t>c</w:t>
      </w:r>
      <w:r w:rsidRPr="00D26C4D">
        <w:rPr>
          <w:rFonts w:ascii="Times New Roman" w:hAnsi="Times New Roman"/>
          <w:b/>
          <w:bCs/>
          <w:spacing w:val="1"/>
          <w:position w:val="-1"/>
          <w:sz w:val="24"/>
          <w:szCs w:val="24"/>
          <w:u w:val="thick"/>
        </w:rPr>
        <w:t>h</w:t>
      </w:r>
      <w:r w:rsidRPr="00D26C4D">
        <w:rPr>
          <w:rFonts w:ascii="Times New Roman" w:hAnsi="Times New Roman"/>
          <w:b/>
          <w:bCs/>
          <w:position w:val="-1"/>
          <w:sz w:val="24"/>
          <w:szCs w:val="24"/>
          <w:u w:val="thick"/>
        </w:rPr>
        <w:t>a</w:t>
      </w:r>
      <w:r w:rsidRPr="00D26C4D">
        <w:rPr>
          <w:rFonts w:ascii="Times New Roman" w:hAnsi="Times New Roman"/>
          <w:b/>
          <w:bCs/>
          <w:spacing w:val="-1"/>
          <w:position w:val="-1"/>
          <w:sz w:val="24"/>
          <w:szCs w:val="24"/>
          <w:u w:val="thick"/>
        </w:rPr>
        <w:t>r</w:t>
      </w:r>
      <w:r w:rsidRPr="00D26C4D">
        <w:rPr>
          <w:rFonts w:ascii="Times New Roman" w:hAnsi="Times New Roman"/>
          <w:b/>
          <w:bCs/>
          <w:position w:val="-1"/>
          <w:sz w:val="24"/>
          <w:szCs w:val="24"/>
          <w:u w:val="thick"/>
        </w:rPr>
        <w:t>ge</w:t>
      </w:r>
      <w:r w:rsidRPr="00D26C4D">
        <w:rPr>
          <w:rFonts w:ascii="Times New Roman" w:hAnsi="Times New Roman"/>
          <w:b/>
          <w:bCs/>
          <w:spacing w:val="-1"/>
          <w:position w:val="-1"/>
          <w:sz w:val="24"/>
          <w:szCs w:val="24"/>
          <w:u w:val="thick"/>
        </w:rPr>
        <w:t xml:space="preserve"> </w:t>
      </w:r>
      <w:r w:rsidRPr="00D26C4D">
        <w:rPr>
          <w:rFonts w:ascii="Times New Roman" w:hAnsi="Times New Roman"/>
          <w:b/>
          <w:bCs/>
          <w:position w:val="-1"/>
          <w:sz w:val="24"/>
          <w:szCs w:val="24"/>
          <w:u w:val="thick"/>
        </w:rPr>
        <w:t>a</w:t>
      </w:r>
      <w:r w:rsidRPr="00D26C4D">
        <w:rPr>
          <w:rFonts w:ascii="Times New Roman" w:hAnsi="Times New Roman"/>
          <w:b/>
          <w:bCs/>
          <w:spacing w:val="1"/>
          <w:position w:val="-1"/>
          <w:sz w:val="24"/>
          <w:szCs w:val="24"/>
          <w:u w:val="thick"/>
        </w:rPr>
        <w:t>pp</w:t>
      </w:r>
      <w:r w:rsidRPr="00D26C4D">
        <w:rPr>
          <w:rFonts w:ascii="Times New Roman" w:hAnsi="Times New Roman"/>
          <w:b/>
          <w:bCs/>
          <w:spacing w:val="-1"/>
          <w:position w:val="-1"/>
          <w:sz w:val="24"/>
          <w:szCs w:val="24"/>
          <w:u w:val="thick"/>
        </w:rPr>
        <w:t>e</w:t>
      </w:r>
      <w:r w:rsidRPr="00D26C4D">
        <w:rPr>
          <w:rFonts w:ascii="Times New Roman" w:hAnsi="Times New Roman"/>
          <w:b/>
          <w:bCs/>
          <w:position w:val="-1"/>
          <w:sz w:val="24"/>
          <w:szCs w:val="24"/>
          <w:u w:val="thick"/>
        </w:rPr>
        <w:t xml:space="preserve">al </w:t>
      </w:r>
      <w:r w:rsidRPr="00D26C4D">
        <w:rPr>
          <w:rFonts w:ascii="Times New Roman" w:hAnsi="Times New Roman"/>
          <w:b/>
          <w:bCs/>
          <w:spacing w:val="-1"/>
          <w:position w:val="-1"/>
          <w:sz w:val="24"/>
          <w:szCs w:val="24"/>
          <w:u w:val="thick"/>
        </w:rPr>
        <w:t>r</w:t>
      </w:r>
      <w:r w:rsidRPr="00D26C4D">
        <w:rPr>
          <w:rFonts w:ascii="Times New Roman" w:hAnsi="Times New Roman"/>
          <w:b/>
          <w:bCs/>
          <w:position w:val="-1"/>
          <w:sz w:val="24"/>
          <w:szCs w:val="24"/>
          <w:u w:val="thick"/>
        </w:rPr>
        <w:t>ig</w:t>
      </w:r>
      <w:r w:rsidRPr="00D26C4D">
        <w:rPr>
          <w:rFonts w:ascii="Times New Roman" w:hAnsi="Times New Roman"/>
          <w:b/>
          <w:bCs/>
          <w:spacing w:val="1"/>
          <w:position w:val="-1"/>
          <w:sz w:val="24"/>
          <w:szCs w:val="24"/>
          <w:u w:val="thick"/>
        </w:rPr>
        <w:t>h</w:t>
      </w:r>
      <w:r w:rsidRPr="00D26C4D">
        <w:rPr>
          <w:rFonts w:ascii="Times New Roman" w:hAnsi="Times New Roman"/>
          <w:b/>
          <w:bCs/>
          <w:spacing w:val="-1"/>
          <w:position w:val="-1"/>
          <w:sz w:val="24"/>
          <w:szCs w:val="24"/>
          <w:u w:val="thick"/>
        </w:rPr>
        <w:t>t</w:t>
      </w:r>
      <w:r w:rsidRPr="00D26C4D">
        <w:rPr>
          <w:rFonts w:ascii="Times New Roman" w:hAnsi="Times New Roman"/>
          <w:b/>
          <w:bCs/>
          <w:position w:val="-1"/>
          <w:sz w:val="24"/>
          <w:szCs w:val="24"/>
          <w:u w:val="thick"/>
        </w:rPr>
        <w:t xml:space="preserve">s </w:t>
      </w:r>
      <w:r w:rsidRPr="00D26C4D">
        <w:rPr>
          <w:rFonts w:ascii="Times New Roman" w:hAnsi="Times New Roman"/>
          <w:b/>
          <w:bCs/>
          <w:spacing w:val="-1"/>
          <w:position w:val="-1"/>
          <w:sz w:val="24"/>
          <w:szCs w:val="24"/>
          <w:u w:val="thick"/>
        </w:rPr>
        <w:t>(§</w:t>
      </w:r>
      <w:r w:rsidRPr="00D26C4D">
        <w:rPr>
          <w:rFonts w:ascii="Times New Roman" w:hAnsi="Times New Roman"/>
          <w:b/>
          <w:bCs/>
          <w:spacing w:val="1"/>
          <w:position w:val="-1"/>
          <w:sz w:val="24"/>
          <w:szCs w:val="24"/>
          <w:u w:val="thick"/>
        </w:rPr>
        <w:t xml:space="preserve"> </w:t>
      </w:r>
      <w:r w:rsidRPr="00D26C4D">
        <w:rPr>
          <w:rFonts w:ascii="Times New Roman" w:hAnsi="Times New Roman"/>
          <w:b/>
          <w:bCs/>
          <w:position w:val="-1"/>
          <w:sz w:val="24"/>
          <w:szCs w:val="24"/>
          <w:u w:val="thick"/>
        </w:rPr>
        <w:t>422.620)</w:t>
      </w:r>
    </w:p>
    <w:p w:rsidRPr="00D26C4D" w:rsidR="00467F11" w:rsidP="0038296B" w:rsidRDefault="00467F11" w14:paraId="29B31AFE"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571F5E22"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hospit</w:t>
      </w:r>
      <w:r w:rsidRPr="00D26C4D">
        <w:rPr>
          <w:rFonts w:ascii="Times New Roman" w:hAnsi="Times New Roman"/>
          <w:spacing w:val="-1"/>
          <w:sz w:val="24"/>
          <w:szCs w:val="24"/>
        </w:rPr>
        <w:t>a</w:t>
      </w:r>
      <w:r w:rsidRPr="00D26C4D">
        <w:rPr>
          <w:rFonts w:ascii="Times New Roman" w:hAnsi="Times New Roman"/>
          <w:sz w:val="24"/>
          <w:szCs w:val="24"/>
        </w:rPr>
        <w:t>l must 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w:t>
      </w:r>
      <w:r w:rsidRPr="00D26C4D">
        <w:rPr>
          <w:rFonts w:ascii="Times New Roman" w:hAnsi="Times New Roman"/>
          <w:sz w:val="24"/>
          <w:szCs w:val="24"/>
        </w:rPr>
        <w:t xml:space="preserve">,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 xml:space="preserve">in, </w:t>
      </w:r>
      <w:r w:rsidRPr="00D26C4D">
        <w:rPr>
          <w:rFonts w:ascii="Times New Roman" w:hAnsi="Times New Roman"/>
          <w:spacing w:val="-1"/>
          <w:sz w:val="24"/>
          <w:szCs w:val="24"/>
        </w:rPr>
        <w:t>a</w:t>
      </w:r>
      <w:r w:rsidRPr="00D26C4D">
        <w:rPr>
          <w:rFonts w:ascii="Times New Roman" w:hAnsi="Times New Roman"/>
          <w:sz w:val="24"/>
          <w:szCs w:val="24"/>
        </w:rPr>
        <w:t>nd obt</w:t>
      </w:r>
      <w:r w:rsidRPr="00D26C4D">
        <w:rPr>
          <w:rFonts w:ascii="Times New Roman" w:hAnsi="Times New Roman"/>
          <w:spacing w:val="-1"/>
          <w:sz w:val="24"/>
          <w:szCs w:val="24"/>
        </w:rPr>
        <w:t>a</w:t>
      </w:r>
      <w:r w:rsidRPr="00D26C4D">
        <w:rPr>
          <w:rFonts w:ascii="Times New Roman" w:hAnsi="Times New Roman"/>
          <w:sz w:val="24"/>
          <w:szCs w:val="24"/>
        </w:rPr>
        <w:t>in 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s si</w:t>
      </w:r>
      <w:r w:rsidRPr="00D26C4D">
        <w:rPr>
          <w:rFonts w:ascii="Times New Roman" w:hAnsi="Times New Roman"/>
          <w:spacing w:val="-2"/>
          <w:sz w:val="24"/>
          <w:szCs w:val="24"/>
        </w:rPr>
        <w:t>g</w:t>
      </w:r>
      <w:r w:rsidRPr="00D26C4D">
        <w:rPr>
          <w:rFonts w:ascii="Times New Roman" w:hAnsi="Times New Roman"/>
          <w:sz w:val="24"/>
          <w:szCs w:val="24"/>
        </w:rPr>
        <w:t>n</w:t>
      </w:r>
      <w:r w:rsidRPr="00D26C4D">
        <w:rPr>
          <w:rFonts w:ascii="Times New Roman" w:hAnsi="Times New Roman"/>
          <w:spacing w:val="-1"/>
          <w:sz w:val="24"/>
          <w:szCs w:val="24"/>
        </w:rPr>
        <w:t>a</w:t>
      </w:r>
      <w:r w:rsidRPr="00D26C4D">
        <w:rPr>
          <w:rFonts w:ascii="Times New Roman" w:hAnsi="Times New Roman"/>
          <w:sz w:val="24"/>
          <w:szCs w:val="24"/>
        </w:rPr>
        <w:t>tu</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of</w:t>
      </w:r>
      <w:r w:rsidRPr="00D26C4D">
        <w:rPr>
          <w:rFonts w:ascii="Times New Roman" w:hAnsi="Times New Roman"/>
          <w:spacing w:val="-1"/>
          <w:sz w:val="24"/>
          <w:szCs w:val="24"/>
        </w:rPr>
        <w:t xml:space="preserve"> </w:t>
      </w:r>
      <w:r w:rsidRPr="00D26C4D">
        <w:rPr>
          <w:rFonts w:ascii="Times New Roman" w:hAnsi="Times New Roman"/>
          <w:sz w:val="24"/>
          <w:szCs w:val="24"/>
        </w:rPr>
        <w:t xml:space="preserve">the </w:t>
      </w:r>
      <w:r w:rsidRPr="00D26C4D">
        <w:rPr>
          <w:rFonts w:ascii="Times New Roman" w:hAnsi="Times New Roman"/>
          <w:spacing w:val="-1"/>
          <w:sz w:val="24"/>
          <w:szCs w:val="24"/>
        </w:rPr>
        <w:t>re</w:t>
      </w:r>
      <w:r w:rsidRPr="00D26C4D">
        <w:rPr>
          <w:rFonts w:ascii="Times New Roman" w:hAnsi="Times New Roman"/>
          <w:sz w:val="24"/>
          <w:szCs w:val="24"/>
        </w:rPr>
        <w:t>p</w:t>
      </w:r>
      <w:r w:rsidRPr="00D26C4D">
        <w:rPr>
          <w:rFonts w:ascii="Times New Roman" w:hAnsi="Times New Roman"/>
          <w:spacing w:val="-1"/>
          <w:sz w:val="24"/>
          <w:szCs w:val="24"/>
        </w:rPr>
        <w:t>re</w:t>
      </w:r>
      <w:r w:rsidRPr="00D26C4D">
        <w:rPr>
          <w:rFonts w:ascii="Times New Roman" w:hAnsi="Times New Roman"/>
          <w:sz w:val="24"/>
          <w:szCs w:val="24"/>
        </w:rPr>
        <w:t>s</w:t>
      </w:r>
      <w:r w:rsidRPr="00D26C4D">
        <w:rPr>
          <w:rFonts w:ascii="Times New Roman" w:hAnsi="Times New Roman"/>
          <w:spacing w:val="-1"/>
          <w:sz w:val="24"/>
          <w:szCs w:val="24"/>
        </w:rPr>
        <w:t>e</w:t>
      </w:r>
      <w:r w:rsidRPr="00D26C4D">
        <w:rPr>
          <w:rFonts w:ascii="Times New Roman" w:hAnsi="Times New Roman"/>
          <w:sz w:val="24"/>
          <w:szCs w:val="24"/>
        </w:rPr>
        <w:t>nt</w:t>
      </w:r>
      <w:r w:rsidRPr="00D26C4D">
        <w:rPr>
          <w:rFonts w:ascii="Times New Roman" w:hAnsi="Times New Roman"/>
          <w:spacing w:val="-1"/>
          <w:sz w:val="24"/>
          <w:szCs w:val="24"/>
        </w:rPr>
        <w:t>a</w:t>
      </w:r>
      <w:r w:rsidRPr="00D26C4D">
        <w:rPr>
          <w:rFonts w:ascii="Times New Roman" w:hAnsi="Times New Roman"/>
          <w:sz w:val="24"/>
          <w:szCs w:val="24"/>
        </w:rPr>
        <w:t>tiv</w:t>
      </w:r>
      <w:r w:rsidRPr="00D26C4D">
        <w:rPr>
          <w:rFonts w:ascii="Times New Roman" w:hAnsi="Times New Roman"/>
          <w:spacing w:val="-1"/>
          <w:sz w:val="24"/>
          <w:szCs w:val="24"/>
        </w:rPr>
        <w:t>e</w:t>
      </w:r>
      <w:r w:rsidRPr="00D26C4D">
        <w:rPr>
          <w:rFonts w:ascii="Times New Roman" w:hAnsi="Times New Roman"/>
          <w:sz w:val="24"/>
          <w:szCs w:val="24"/>
        </w:rPr>
        <w:t>)</w:t>
      </w:r>
      <w:r w:rsidRPr="00D26C4D">
        <w:rPr>
          <w:rFonts w:ascii="Times New Roman" w:hAnsi="Times New Roman"/>
          <w:spacing w:val="-1"/>
          <w:sz w:val="24"/>
          <w:szCs w:val="24"/>
        </w:rPr>
        <w:t xml:space="preserve"> </w:t>
      </w:r>
      <w:r w:rsidRPr="00D26C4D">
        <w:rPr>
          <w:rFonts w:ascii="Times New Roman" w:hAnsi="Times New Roman"/>
          <w:sz w:val="24"/>
          <w:szCs w:val="24"/>
        </w:rPr>
        <w:t>on the</w:t>
      </w:r>
      <w:r w:rsidRPr="00D26C4D">
        <w:rPr>
          <w:rFonts w:ascii="Times New Roman" w:hAnsi="Times New Roman"/>
          <w:spacing w:val="-1"/>
          <w:sz w:val="24"/>
          <w:szCs w:val="24"/>
        </w:rPr>
        <w:t xml:space="preserve"> re</w:t>
      </w:r>
      <w:r w:rsidRPr="00D26C4D">
        <w:rPr>
          <w:rFonts w:ascii="Times New Roman" w:hAnsi="Times New Roman"/>
          <w:sz w:val="24"/>
          <w:szCs w:val="24"/>
        </w:rPr>
        <w:t>vis</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6"/>
          <w:sz w:val="24"/>
          <w:szCs w:val="24"/>
        </w:rPr>
        <w:t>I</w:t>
      </w:r>
      <w:r w:rsidRPr="00D26C4D">
        <w:rPr>
          <w:rFonts w:ascii="Times New Roman" w:hAnsi="Times New Roman"/>
          <w:sz w:val="24"/>
          <w:szCs w:val="24"/>
        </w:rPr>
        <w:t>mpo</w:t>
      </w:r>
      <w:r w:rsidRPr="00D26C4D">
        <w:rPr>
          <w:rFonts w:ascii="Times New Roman" w:hAnsi="Times New Roman"/>
          <w:spacing w:val="-1"/>
          <w:sz w:val="24"/>
          <w:szCs w:val="24"/>
        </w:rPr>
        <w:t>r</w:t>
      </w:r>
      <w:r w:rsidRPr="00D26C4D">
        <w:rPr>
          <w:rFonts w:ascii="Times New Roman" w:hAnsi="Times New Roman"/>
          <w:sz w:val="24"/>
          <w:szCs w:val="24"/>
        </w:rPr>
        <w:t>t</w:t>
      </w:r>
      <w:r w:rsidRPr="00D26C4D">
        <w:rPr>
          <w:rFonts w:ascii="Times New Roman" w:hAnsi="Times New Roman"/>
          <w:spacing w:val="-1"/>
          <w:sz w:val="24"/>
          <w:szCs w:val="24"/>
        </w:rPr>
        <w:t>a</w:t>
      </w:r>
      <w:r w:rsidRPr="00D26C4D">
        <w:rPr>
          <w:rFonts w:ascii="Times New Roman" w:hAnsi="Times New Roman"/>
          <w:sz w:val="24"/>
          <w:szCs w:val="24"/>
        </w:rPr>
        <w:t>nt M</w:t>
      </w:r>
      <w:r w:rsidRPr="00D26C4D">
        <w:rPr>
          <w:rFonts w:ascii="Times New Roman" w:hAnsi="Times New Roman"/>
          <w:spacing w:val="-1"/>
          <w:sz w:val="24"/>
          <w:szCs w:val="24"/>
        </w:rPr>
        <w:t>e</w:t>
      </w:r>
      <w:r w:rsidRPr="00D26C4D">
        <w:rPr>
          <w:rFonts w:ascii="Times New Roman" w:hAnsi="Times New Roman"/>
          <w:sz w:val="24"/>
          <w:szCs w:val="24"/>
        </w:rPr>
        <w:t>ss</w:t>
      </w:r>
      <w:r w:rsidRPr="00D26C4D">
        <w:rPr>
          <w:rFonts w:ascii="Times New Roman" w:hAnsi="Times New Roman"/>
          <w:spacing w:val="-1"/>
          <w:sz w:val="24"/>
          <w:szCs w:val="24"/>
        </w:rPr>
        <w:t>a</w:t>
      </w:r>
      <w:r w:rsidRPr="00D26C4D">
        <w:rPr>
          <w:rFonts w:ascii="Times New Roman" w:hAnsi="Times New Roman"/>
          <w:spacing w:val="-2"/>
          <w:sz w:val="24"/>
          <w:szCs w:val="24"/>
        </w:rPr>
        <w:t>g</w:t>
      </w:r>
      <w:r w:rsidRPr="00D26C4D">
        <w:rPr>
          <w:rFonts w:ascii="Times New Roman" w:hAnsi="Times New Roman"/>
          <w:sz w:val="24"/>
          <w:szCs w:val="24"/>
        </w:rPr>
        <w:t>e</w:t>
      </w:r>
      <w:r w:rsidRPr="00D26C4D">
        <w:rPr>
          <w:rFonts w:ascii="Times New Roman" w:hAnsi="Times New Roman"/>
          <w:spacing w:val="-1"/>
          <w:sz w:val="24"/>
          <w:szCs w:val="24"/>
        </w:rPr>
        <w:t xml:space="preserve"> fr</w:t>
      </w:r>
      <w:r w:rsidRPr="00D26C4D">
        <w:rPr>
          <w:rFonts w:ascii="Times New Roman" w:hAnsi="Times New Roman"/>
          <w:sz w:val="24"/>
          <w:szCs w:val="24"/>
        </w:rPr>
        <w:t>om 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pacing w:val="-6"/>
          <w:sz w:val="24"/>
          <w:szCs w:val="24"/>
        </w:rPr>
        <w:t>I</w:t>
      </w:r>
      <w:r w:rsidRPr="00D26C4D">
        <w:rPr>
          <w:rFonts w:ascii="Times New Roman" w:hAnsi="Times New Roman"/>
          <w:sz w:val="24"/>
          <w:szCs w:val="24"/>
        </w:rPr>
        <w:t>M)</w:t>
      </w:r>
      <w:r w:rsidRPr="00D26C4D">
        <w:rPr>
          <w:rFonts w:ascii="Times New Roman" w:hAnsi="Times New Roman"/>
          <w:spacing w:val="-1"/>
          <w:sz w:val="24"/>
          <w:szCs w:val="24"/>
        </w:rPr>
        <w:t xml:space="preserve"> </w:t>
      </w:r>
      <w:r w:rsidRPr="00D26C4D">
        <w:rPr>
          <w:rFonts w:ascii="Times New Roman" w:hAnsi="Times New Roman"/>
          <w:sz w:val="24"/>
          <w:szCs w:val="24"/>
        </w:rPr>
        <w:t>within 2 d</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s of</w:t>
      </w:r>
      <w:r w:rsidRPr="00D26C4D">
        <w:rPr>
          <w:rFonts w:ascii="Times New Roman" w:hAnsi="Times New Roman"/>
          <w:spacing w:val="-1"/>
          <w:sz w:val="24"/>
          <w:szCs w:val="24"/>
        </w:rPr>
        <w:t xml:space="preserve"> a</w:t>
      </w:r>
      <w:r w:rsidRPr="00D26C4D">
        <w:rPr>
          <w:rFonts w:ascii="Times New Roman" w:hAnsi="Times New Roman"/>
          <w:sz w:val="24"/>
          <w:szCs w:val="24"/>
        </w:rPr>
        <w:t xml:space="preserve">dmission, </w:t>
      </w:r>
      <w:r w:rsidRPr="00D26C4D">
        <w:rPr>
          <w:rFonts w:ascii="Times New Roman" w:hAnsi="Times New Roman"/>
          <w:spacing w:val="-1"/>
          <w:sz w:val="24"/>
          <w:szCs w:val="24"/>
        </w:rPr>
        <w:t>f</w:t>
      </w:r>
      <w:r w:rsidRPr="00D26C4D">
        <w:rPr>
          <w:rFonts w:ascii="Times New Roman" w:hAnsi="Times New Roman"/>
          <w:sz w:val="24"/>
          <w:szCs w:val="24"/>
        </w:rPr>
        <w:t>ollow</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liv</w:t>
      </w:r>
      <w:r w:rsidRPr="00D26C4D">
        <w:rPr>
          <w:rFonts w:ascii="Times New Roman" w:hAnsi="Times New Roman"/>
          <w:spacing w:val="-1"/>
          <w:sz w:val="24"/>
          <w:szCs w:val="24"/>
        </w:rPr>
        <w:t>er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c</w:t>
      </w:r>
      <w:r w:rsidRPr="00D26C4D">
        <w:rPr>
          <w:rFonts w:ascii="Times New Roman" w:hAnsi="Times New Roman"/>
          <w:sz w:val="24"/>
          <w:szCs w:val="24"/>
        </w:rPr>
        <w:t>opy</w:t>
      </w:r>
      <w:r w:rsidRPr="00D26C4D">
        <w:rPr>
          <w:rFonts w:ascii="Times New Roman" w:hAnsi="Times New Roman"/>
          <w:spacing w:val="-7"/>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si</w:t>
      </w:r>
      <w:r w:rsidRPr="00D26C4D">
        <w:rPr>
          <w:rFonts w:ascii="Times New Roman" w:hAnsi="Times New Roman"/>
          <w:spacing w:val="-2"/>
          <w:sz w:val="24"/>
          <w:szCs w:val="24"/>
        </w:rPr>
        <w:t>g</w:t>
      </w:r>
      <w:r w:rsidRPr="00D26C4D">
        <w:rPr>
          <w:rFonts w:ascii="Times New Roman" w:hAnsi="Times New Roman"/>
          <w:sz w:val="24"/>
          <w:szCs w:val="24"/>
        </w:rPr>
        <w:t>n</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6"/>
          <w:sz w:val="24"/>
          <w:szCs w:val="24"/>
        </w:rPr>
        <w:t>I</w:t>
      </w:r>
      <w:r w:rsidRPr="00D26C4D">
        <w:rPr>
          <w:rFonts w:ascii="Times New Roman" w:hAnsi="Times New Roman"/>
          <w:sz w:val="24"/>
          <w:szCs w:val="24"/>
        </w:rPr>
        <w:t>M no mo</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 xml:space="preserve">n 2 </w:t>
      </w:r>
      <w:r w:rsidRPr="00D26C4D">
        <w:rPr>
          <w:rFonts w:ascii="Times New Roman" w:hAnsi="Times New Roman"/>
          <w:spacing w:val="-1"/>
          <w:sz w:val="24"/>
          <w:szCs w:val="24"/>
        </w:rPr>
        <w:t>ca</w:t>
      </w:r>
      <w:r w:rsidRPr="00D26C4D">
        <w:rPr>
          <w:rFonts w:ascii="Times New Roman" w:hAnsi="Times New Roman"/>
          <w:sz w:val="24"/>
          <w:szCs w:val="24"/>
        </w:rPr>
        <w:t>l</w:t>
      </w:r>
      <w:r w:rsidRPr="00D26C4D">
        <w:rPr>
          <w:rFonts w:ascii="Times New Roman" w:hAnsi="Times New Roman"/>
          <w:spacing w:val="-1"/>
          <w:sz w:val="24"/>
          <w:szCs w:val="24"/>
        </w:rPr>
        <w:t>e</w:t>
      </w:r>
      <w:r w:rsidRPr="00D26C4D">
        <w:rPr>
          <w:rFonts w:ascii="Times New Roman" w:hAnsi="Times New Roman"/>
          <w:sz w:val="24"/>
          <w:szCs w:val="24"/>
        </w:rPr>
        <w:t>nd</w:t>
      </w:r>
      <w:r w:rsidRPr="00D26C4D">
        <w:rPr>
          <w:rFonts w:ascii="Times New Roman" w:hAnsi="Times New Roman"/>
          <w:spacing w:val="-1"/>
          <w:sz w:val="24"/>
          <w:szCs w:val="24"/>
        </w:rPr>
        <w:t>a</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s b</w:t>
      </w:r>
      <w:r w:rsidRPr="00D26C4D">
        <w:rPr>
          <w:rFonts w:ascii="Times New Roman" w:hAnsi="Times New Roman"/>
          <w:spacing w:val="-1"/>
          <w:sz w:val="24"/>
          <w:szCs w:val="24"/>
        </w:rPr>
        <w:t>ef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dis</w:t>
      </w:r>
      <w:r w:rsidRPr="00D26C4D">
        <w:rPr>
          <w:rFonts w:ascii="Times New Roman" w:hAnsi="Times New Roman"/>
          <w:spacing w:val="-1"/>
          <w:sz w:val="24"/>
          <w:szCs w:val="24"/>
        </w:rPr>
        <w:t>c</w:t>
      </w:r>
      <w:r w:rsidRPr="00D26C4D">
        <w:rPr>
          <w:rFonts w:ascii="Times New Roman" w:hAnsi="Times New Roman"/>
          <w:sz w:val="24"/>
          <w:szCs w:val="24"/>
        </w:rPr>
        <w:t>h</w:t>
      </w:r>
      <w:r w:rsidRPr="00D26C4D">
        <w:rPr>
          <w:rFonts w:ascii="Times New Roman" w:hAnsi="Times New Roman"/>
          <w:spacing w:val="-1"/>
          <w:sz w:val="24"/>
          <w:szCs w:val="24"/>
        </w:rPr>
        <w:t>ar</w:t>
      </w:r>
      <w:r w:rsidRPr="00D26C4D">
        <w:rPr>
          <w:rFonts w:ascii="Times New Roman" w:hAnsi="Times New Roman"/>
          <w:spacing w:val="-2"/>
          <w:sz w:val="24"/>
          <w:szCs w:val="24"/>
        </w:rPr>
        <w:t>g</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in </w:t>
      </w:r>
      <w:r w:rsidRPr="00D26C4D">
        <w:rPr>
          <w:rFonts w:ascii="Times New Roman" w:hAnsi="Times New Roman"/>
          <w:spacing w:val="-1"/>
          <w:sz w:val="24"/>
          <w:szCs w:val="24"/>
        </w:rPr>
        <w:t>acc</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with the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a</w:t>
      </w:r>
      <w:r w:rsidRPr="00D26C4D">
        <w:rPr>
          <w:rFonts w:ascii="Times New Roman" w:hAnsi="Times New Roman"/>
          <w:sz w:val="24"/>
          <w:szCs w:val="24"/>
        </w:rPr>
        <w:t>nd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du</w:t>
      </w:r>
      <w:r w:rsidRPr="00D26C4D">
        <w:rPr>
          <w:rFonts w:ascii="Times New Roman" w:hAnsi="Times New Roman"/>
          <w:spacing w:val="-1"/>
          <w:sz w:val="24"/>
          <w:szCs w:val="24"/>
        </w:rPr>
        <w:t>re</w:t>
      </w:r>
      <w:r w:rsidRPr="00D26C4D">
        <w:rPr>
          <w:rFonts w:ascii="Times New Roman" w:hAnsi="Times New Roman"/>
          <w:sz w:val="24"/>
          <w:szCs w:val="24"/>
        </w:rPr>
        <w:t>s s</w:t>
      </w:r>
      <w:r w:rsidRPr="00D26C4D">
        <w:rPr>
          <w:rFonts w:ascii="Times New Roman" w:hAnsi="Times New Roman"/>
          <w:spacing w:val="-1"/>
          <w:sz w:val="24"/>
          <w:szCs w:val="24"/>
        </w:rPr>
        <w:t>e</w:t>
      </w:r>
      <w:r w:rsidRPr="00D26C4D">
        <w:rPr>
          <w:rFonts w:ascii="Times New Roman" w:hAnsi="Times New Roman"/>
          <w:sz w:val="24"/>
          <w:szCs w:val="24"/>
        </w:rPr>
        <w:t xml:space="preserve">t </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 xml:space="preserve">th in this </w:t>
      </w:r>
      <w:r w:rsidRPr="00D26C4D">
        <w:rPr>
          <w:rFonts w:ascii="Times New Roman" w:hAnsi="Times New Roman"/>
          <w:spacing w:val="-1"/>
          <w:sz w:val="24"/>
          <w:szCs w:val="24"/>
        </w:rPr>
        <w:t>r</w:t>
      </w:r>
      <w:r w:rsidRPr="00D26C4D">
        <w:rPr>
          <w:rFonts w:ascii="Times New Roman" w:hAnsi="Times New Roman"/>
          <w:sz w:val="24"/>
          <w:szCs w:val="24"/>
        </w:rPr>
        <w:t>ul</w:t>
      </w:r>
      <w:r w:rsidRPr="00D26C4D">
        <w:rPr>
          <w:rFonts w:ascii="Times New Roman" w:hAnsi="Times New Roman"/>
          <w:spacing w:val="-1"/>
          <w:sz w:val="24"/>
          <w:szCs w:val="24"/>
        </w:rPr>
        <w:t>e</w:t>
      </w:r>
      <w:r w:rsidRPr="00D26C4D">
        <w:rPr>
          <w:rFonts w:ascii="Times New Roman" w:hAnsi="Times New Roman"/>
          <w:sz w:val="24"/>
          <w:szCs w:val="24"/>
        </w:rPr>
        <w:t xml:space="preserve">.  </w:t>
      </w:r>
      <w:r w:rsidRPr="00D26C4D">
        <w:rPr>
          <w:rFonts w:ascii="Times New Roman" w:hAnsi="Times New Roman"/>
          <w:spacing w:val="-6"/>
          <w:sz w:val="24"/>
          <w:szCs w:val="24"/>
        </w:rPr>
        <w:t>I</w:t>
      </w:r>
      <w:r w:rsidRPr="00D26C4D">
        <w:rPr>
          <w:rFonts w:ascii="Times New Roman" w:hAnsi="Times New Roman"/>
          <w:sz w:val="24"/>
          <w:szCs w:val="24"/>
        </w:rPr>
        <w:t>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si</w:t>
      </w:r>
      <w:r w:rsidRPr="00D26C4D">
        <w:rPr>
          <w:rFonts w:ascii="Times New Roman" w:hAnsi="Times New Roman"/>
          <w:spacing w:val="-2"/>
          <w:sz w:val="24"/>
          <w:szCs w:val="24"/>
        </w:rPr>
        <w:t>g</w:t>
      </w:r>
      <w:r w:rsidRPr="00D26C4D">
        <w:rPr>
          <w:rFonts w:ascii="Times New Roman" w:hAnsi="Times New Roman"/>
          <w:sz w:val="24"/>
          <w:szCs w:val="24"/>
        </w:rPr>
        <w:t>n</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6"/>
          <w:sz w:val="24"/>
          <w:szCs w:val="24"/>
        </w:rPr>
        <w:t>I</w:t>
      </w:r>
      <w:r w:rsidRPr="00D26C4D">
        <w:rPr>
          <w:rFonts w:ascii="Times New Roman" w:hAnsi="Times New Roman"/>
          <w:sz w:val="24"/>
          <w:szCs w:val="24"/>
        </w:rPr>
        <w:t>M is d</w:t>
      </w:r>
      <w:r w:rsidRPr="00D26C4D">
        <w:rPr>
          <w:rFonts w:ascii="Times New Roman" w:hAnsi="Times New Roman"/>
          <w:spacing w:val="-1"/>
          <w:sz w:val="24"/>
          <w:szCs w:val="24"/>
        </w:rPr>
        <w:t>e</w:t>
      </w:r>
      <w:r w:rsidRPr="00D26C4D">
        <w:rPr>
          <w:rFonts w:ascii="Times New Roman" w:hAnsi="Times New Roman"/>
          <w:sz w:val="24"/>
          <w:szCs w:val="24"/>
        </w:rPr>
        <w:t>liv</w:t>
      </w:r>
      <w:r w:rsidRPr="00D26C4D">
        <w:rPr>
          <w:rFonts w:ascii="Times New Roman" w:hAnsi="Times New Roman"/>
          <w:spacing w:val="-1"/>
          <w:sz w:val="24"/>
          <w:szCs w:val="24"/>
        </w:rPr>
        <w:t>ere</w:t>
      </w:r>
      <w:r w:rsidRPr="00D26C4D">
        <w:rPr>
          <w:rFonts w:ascii="Times New Roman" w:hAnsi="Times New Roman"/>
          <w:sz w:val="24"/>
          <w:szCs w:val="24"/>
        </w:rPr>
        <w:t xml:space="preserve">d </w:t>
      </w:r>
      <w:r w:rsidRPr="00D26C4D">
        <w:rPr>
          <w:rFonts w:ascii="Times New Roman" w:hAnsi="Times New Roman"/>
          <w:spacing w:val="-1"/>
          <w:sz w:val="24"/>
          <w:szCs w:val="24"/>
        </w:rPr>
        <w:t>fa</w:t>
      </w:r>
      <w:r w:rsidRPr="00D26C4D">
        <w:rPr>
          <w:rFonts w:ascii="Times New Roman" w:hAnsi="Times New Roman"/>
          <w:sz w:val="24"/>
          <w:szCs w:val="24"/>
        </w:rPr>
        <w:t xml:space="preserve">lls within 2 </w:t>
      </w:r>
      <w:r w:rsidRPr="00D26C4D">
        <w:rPr>
          <w:rFonts w:ascii="Times New Roman" w:hAnsi="Times New Roman"/>
          <w:spacing w:val="-1"/>
          <w:sz w:val="24"/>
          <w:szCs w:val="24"/>
        </w:rPr>
        <w:t>ca</w:t>
      </w:r>
      <w:r w:rsidRPr="00D26C4D">
        <w:rPr>
          <w:rFonts w:ascii="Times New Roman" w:hAnsi="Times New Roman"/>
          <w:sz w:val="24"/>
          <w:szCs w:val="24"/>
        </w:rPr>
        <w:t>l</w:t>
      </w:r>
      <w:r w:rsidRPr="00D26C4D">
        <w:rPr>
          <w:rFonts w:ascii="Times New Roman" w:hAnsi="Times New Roman"/>
          <w:spacing w:val="-1"/>
          <w:sz w:val="24"/>
          <w:szCs w:val="24"/>
        </w:rPr>
        <w:t>e</w:t>
      </w:r>
      <w:r w:rsidRPr="00D26C4D">
        <w:rPr>
          <w:rFonts w:ascii="Times New Roman" w:hAnsi="Times New Roman"/>
          <w:sz w:val="24"/>
          <w:szCs w:val="24"/>
        </w:rPr>
        <w:t>nd</w:t>
      </w:r>
      <w:r w:rsidRPr="00D26C4D">
        <w:rPr>
          <w:rFonts w:ascii="Times New Roman" w:hAnsi="Times New Roman"/>
          <w:spacing w:val="-1"/>
          <w:sz w:val="24"/>
          <w:szCs w:val="24"/>
        </w:rPr>
        <w:t>a</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s of</w:t>
      </w:r>
      <w:r w:rsidRPr="00D26C4D">
        <w:rPr>
          <w:rFonts w:ascii="Times New Roman" w:hAnsi="Times New Roman"/>
          <w:spacing w:val="-1"/>
          <w:sz w:val="24"/>
          <w:szCs w:val="24"/>
        </w:rPr>
        <w:t xml:space="preserve"> </w:t>
      </w:r>
      <w:r w:rsidRPr="00D26C4D">
        <w:rPr>
          <w:rFonts w:ascii="Times New Roman" w:hAnsi="Times New Roman"/>
          <w:sz w:val="24"/>
          <w:szCs w:val="24"/>
        </w:rPr>
        <w:t>dis</w:t>
      </w:r>
      <w:r w:rsidRPr="00D26C4D">
        <w:rPr>
          <w:rFonts w:ascii="Times New Roman" w:hAnsi="Times New Roman"/>
          <w:spacing w:val="-1"/>
          <w:sz w:val="24"/>
          <w:szCs w:val="24"/>
        </w:rPr>
        <w:t>c</w:t>
      </w:r>
      <w:r w:rsidRPr="00D26C4D">
        <w:rPr>
          <w:rFonts w:ascii="Times New Roman" w:hAnsi="Times New Roman"/>
          <w:sz w:val="24"/>
          <w:szCs w:val="24"/>
        </w:rPr>
        <w:t>h</w:t>
      </w:r>
      <w:r w:rsidRPr="00D26C4D">
        <w:rPr>
          <w:rFonts w:ascii="Times New Roman" w:hAnsi="Times New Roman"/>
          <w:spacing w:val="-1"/>
          <w:sz w:val="24"/>
          <w:szCs w:val="24"/>
        </w:rPr>
        <w:t>ar</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 xml:space="preserve">, no </w:t>
      </w:r>
      <w:r w:rsidRPr="00D26C4D">
        <w:rPr>
          <w:rFonts w:ascii="Times New Roman" w:hAnsi="Times New Roman"/>
          <w:spacing w:val="-1"/>
          <w:sz w:val="24"/>
          <w:szCs w:val="24"/>
        </w:rPr>
        <w:t>a</w:t>
      </w:r>
      <w:r w:rsidRPr="00D26C4D">
        <w:rPr>
          <w:rFonts w:ascii="Times New Roman" w:hAnsi="Times New Roman"/>
          <w:sz w:val="24"/>
          <w:szCs w:val="24"/>
        </w:rPr>
        <w:t>ddition</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c</w:t>
      </w:r>
      <w:r w:rsidRPr="00D26C4D">
        <w:rPr>
          <w:rFonts w:ascii="Times New Roman" w:hAnsi="Times New Roman"/>
          <w:sz w:val="24"/>
          <w:szCs w:val="24"/>
        </w:rPr>
        <w:t>opy</w:t>
      </w:r>
      <w:r w:rsidRPr="00D26C4D">
        <w:rPr>
          <w:rFonts w:ascii="Times New Roman" w:hAnsi="Times New Roman"/>
          <w:spacing w:val="-7"/>
          <w:sz w:val="24"/>
          <w:szCs w:val="24"/>
        </w:rPr>
        <w:t xml:space="preserve"> </w:t>
      </w:r>
      <w:r w:rsidRPr="00D26C4D">
        <w:rPr>
          <w:rFonts w:ascii="Times New Roman" w:hAnsi="Times New Roman"/>
          <w:sz w:val="24"/>
          <w:szCs w:val="24"/>
        </w:rPr>
        <w:t xml:space="preserve">is </w:t>
      </w:r>
      <w:r w:rsidRPr="00D26C4D">
        <w:rPr>
          <w:rFonts w:ascii="Times New Roman" w:hAnsi="Times New Roman"/>
          <w:spacing w:val="-2"/>
          <w:sz w:val="24"/>
          <w:szCs w:val="24"/>
        </w:rPr>
        <w:t>g</w:t>
      </w:r>
      <w:r w:rsidRPr="00D26C4D">
        <w:rPr>
          <w:rFonts w:ascii="Times New Roman" w:hAnsi="Times New Roman"/>
          <w:sz w:val="24"/>
          <w:szCs w:val="24"/>
        </w:rPr>
        <w:t>iv</w:t>
      </w:r>
      <w:r w:rsidRPr="00D26C4D">
        <w:rPr>
          <w:rFonts w:ascii="Times New Roman" w:hAnsi="Times New Roman"/>
          <w:spacing w:val="-1"/>
          <w:sz w:val="24"/>
          <w:szCs w:val="24"/>
        </w:rPr>
        <w:t>e</w:t>
      </w:r>
      <w:r w:rsidRPr="00D26C4D">
        <w:rPr>
          <w:rFonts w:ascii="Times New Roman" w:hAnsi="Times New Roman"/>
          <w:sz w:val="24"/>
          <w:szCs w:val="24"/>
        </w:rPr>
        <w:t>n.</w:t>
      </w:r>
    </w:p>
    <w:p w:rsidRPr="00D26C4D" w:rsidR="00E77E90" w:rsidP="0038296B" w:rsidRDefault="00E77E90" w14:paraId="696B32B7"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508573B1"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How</w:t>
      </w:r>
      <w:r w:rsidRPr="00D26C4D">
        <w:rPr>
          <w:rFonts w:ascii="Times New Roman" w:hAnsi="Times New Roman"/>
          <w:spacing w:val="-1"/>
          <w:sz w:val="24"/>
          <w:szCs w:val="24"/>
        </w:rPr>
        <w:t>e</w:t>
      </w:r>
      <w:r w:rsidRPr="00D26C4D">
        <w:rPr>
          <w:rFonts w:ascii="Times New Roman" w:hAnsi="Times New Roman"/>
          <w:sz w:val="24"/>
          <w:szCs w:val="24"/>
        </w:rPr>
        <w:t>v</w:t>
      </w:r>
      <w:r w:rsidRPr="00D26C4D">
        <w:rPr>
          <w:rFonts w:ascii="Times New Roman" w:hAnsi="Times New Roman"/>
          <w:spacing w:val="-1"/>
          <w:sz w:val="24"/>
          <w:szCs w:val="24"/>
        </w:rPr>
        <w:t>er</w:t>
      </w:r>
      <w:r w:rsidRPr="00D26C4D">
        <w:rPr>
          <w:rFonts w:ascii="Times New Roman" w:hAnsi="Times New Roman"/>
          <w:sz w:val="24"/>
          <w:szCs w:val="24"/>
        </w:rPr>
        <w:t>, b</w:t>
      </w:r>
      <w:r w:rsidRPr="00D26C4D">
        <w:rPr>
          <w:rFonts w:ascii="Times New Roman" w:hAnsi="Times New Roman"/>
          <w:spacing w:val="-1"/>
          <w:sz w:val="24"/>
          <w:szCs w:val="24"/>
        </w:rPr>
        <w:t>eca</w:t>
      </w:r>
      <w:r w:rsidRPr="00D26C4D">
        <w:rPr>
          <w:rFonts w:ascii="Times New Roman" w:hAnsi="Times New Roman"/>
          <w:sz w:val="24"/>
          <w:szCs w:val="24"/>
        </w:rPr>
        <w:t>use</w:t>
      </w:r>
      <w:r w:rsidRPr="00D26C4D">
        <w:rPr>
          <w:rFonts w:ascii="Times New Roman" w:hAnsi="Times New Roman"/>
          <w:spacing w:val="-1"/>
          <w:sz w:val="24"/>
          <w:szCs w:val="24"/>
        </w:rPr>
        <w:t xml:space="preserve"> </w:t>
      </w:r>
      <w:r w:rsidRPr="00D26C4D">
        <w:rPr>
          <w:rFonts w:ascii="Times New Roman" w:hAnsi="Times New Roman"/>
          <w:sz w:val="24"/>
          <w:szCs w:val="24"/>
        </w:rPr>
        <w:t>this s</w:t>
      </w:r>
      <w:r w:rsidRPr="00D26C4D">
        <w:rPr>
          <w:rFonts w:ascii="Times New Roman" w:hAnsi="Times New Roman"/>
          <w:spacing w:val="-1"/>
          <w:sz w:val="24"/>
          <w:szCs w:val="24"/>
        </w:rPr>
        <w:t>ec</w:t>
      </w:r>
      <w:r w:rsidRPr="00D26C4D">
        <w:rPr>
          <w:rFonts w:ascii="Times New Roman" w:hAnsi="Times New Roman"/>
          <w:sz w:val="24"/>
          <w:szCs w:val="24"/>
        </w:rPr>
        <w:t>tion only</w:t>
      </w:r>
      <w:r w:rsidRPr="00D26C4D">
        <w:rPr>
          <w:rFonts w:ascii="Times New Roman" w:hAnsi="Times New Roman"/>
          <w:spacing w:val="-7"/>
          <w:sz w:val="24"/>
          <w:szCs w:val="24"/>
        </w:rPr>
        <w:t xml:space="preserve"> </w:t>
      </w:r>
      <w:r w:rsidRPr="00D26C4D">
        <w:rPr>
          <w:rFonts w:ascii="Times New Roman" w:hAnsi="Times New Roman"/>
          <w:spacing w:val="-1"/>
          <w:sz w:val="24"/>
          <w:szCs w:val="24"/>
        </w:rPr>
        <w:t>affec</w:t>
      </w:r>
      <w:r w:rsidRPr="00D26C4D">
        <w:rPr>
          <w:rFonts w:ascii="Times New Roman" w:hAnsi="Times New Roman"/>
          <w:sz w:val="24"/>
          <w:szCs w:val="24"/>
        </w:rPr>
        <w:t>ts hospit</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w:t>
      </w:r>
      <w:r w:rsidRPr="00D26C4D">
        <w:rPr>
          <w:rFonts w:ascii="Times New Roman" w:hAnsi="Times New Roman"/>
          <w:sz w:val="24"/>
          <w:szCs w:val="24"/>
        </w:rPr>
        <w:t xml:space="preserve">lth </w:t>
      </w:r>
      <w:r w:rsidRPr="00D26C4D">
        <w:rPr>
          <w:rFonts w:ascii="Times New Roman" w:hAnsi="Times New Roman"/>
          <w:spacing w:val="-1"/>
          <w:sz w:val="24"/>
          <w:szCs w:val="24"/>
        </w:rPr>
        <w:t>car</w:t>
      </w:r>
      <w:r w:rsidRPr="00D26C4D">
        <w:rPr>
          <w:rFonts w:ascii="Times New Roman" w:hAnsi="Times New Roman"/>
          <w:sz w:val="24"/>
          <w:szCs w:val="24"/>
        </w:rPr>
        <w:t xml:space="preserve">e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s, th</w:t>
      </w:r>
      <w:r w:rsidRPr="00D26C4D">
        <w:rPr>
          <w:rFonts w:ascii="Times New Roman" w:hAnsi="Times New Roman"/>
          <w:spacing w:val="-1"/>
          <w:sz w:val="24"/>
          <w:szCs w:val="24"/>
        </w:rPr>
        <w:t>er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is no 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z w:val="24"/>
          <w:szCs w:val="24"/>
        </w:rPr>
        <w:t>stim</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on 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w:t>
      </w:r>
      <w:r w:rsidRPr="00D26C4D">
        <w:rPr>
          <w:rFonts w:ascii="Times New Roman" w:hAnsi="Times New Roman"/>
          <w:sz w:val="24"/>
          <w:szCs w:val="24"/>
        </w:rPr>
        <w:t>lth pl</w:t>
      </w:r>
      <w:r w:rsidRPr="00D26C4D">
        <w:rPr>
          <w:rFonts w:ascii="Times New Roman" w:hAnsi="Times New Roman"/>
          <w:spacing w:val="-1"/>
          <w:sz w:val="24"/>
          <w:szCs w:val="24"/>
        </w:rPr>
        <w:t>a</w:t>
      </w:r>
      <w:r w:rsidRPr="00D26C4D">
        <w:rPr>
          <w:rFonts w:ascii="Times New Roman" w:hAnsi="Times New Roman"/>
          <w:sz w:val="24"/>
          <w:szCs w:val="24"/>
        </w:rPr>
        <w:t xml:space="preserve">ns with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w:t>
      </w:r>
    </w:p>
    <w:p w:rsidRPr="00D26C4D" w:rsidR="00467F11" w:rsidP="0038296B" w:rsidRDefault="00467F11" w14:paraId="2AB425A5"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5C14E456"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z w:val="24"/>
          <w:szCs w:val="24"/>
          <w:u w:val="thick"/>
        </w:rPr>
        <w:t>R</w:t>
      </w:r>
      <w:r w:rsidRPr="00D26C4D">
        <w:rPr>
          <w:rFonts w:ascii="Times New Roman" w:hAnsi="Times New Roman"/>
          <w:b/>
          <w:bCs/>
          <w:spacing w:val="-1"/>
          <w:sz w:val="24"/>
          <w:szCs w:val="24"/>
          <w:u w:val="thick"/>
        </w:rPr>
        <w:t>e</w:t>
      </w:r>
      <w:r w:rsidRPr="00D26C4D">
        <w:rPr>
          <w:rFonts w:ascii="Times New Roman" w:hAnsi="Times New Roman"/>
          <w:b/>
          <w:bCs/>
          <w:spacing w:val="1"/>
          <w:sz w:val="24"/>
          <w:szCs w:val="24"/>
          <w:u w:val="thick"/>
        </w:rPr>
        <w:t>qu</w:t>
      </w:r>
      <w:r w:rsidRPr="00D26C4D">
        <w:rPr>
          <w:rFonts w:ascii="Times New Roman" w:hAnsi="Times New Roman"/>
          <w:b/>
          <w:bCs/>
          <w:spacing w:val="-1"/>
          <w:sz w:val="24"/>
          <w:szCs w:val="24"/>
          <w:u w:val="thick"/>
        </w:rPr>
        <w:t>e</w:t>
      </w:r>
      <w:r w:rsidRPr="00D26C4D">
        <w:rPr>
          <w:rFonts w:ascii="Times New Roman" w:hAnsi="Times New Roman"/>
          <w:b/>
          <w:bCs/>
          <w:sz w:val="24"/>
          <w:szCs w:val="24"/>
          <w:u w:val="thick"/>
        </w:rPr>
        <w:t>s</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g i</w:t>
      </w:r>
      <w:r w:rsidRPr="00D26C4D">
        <w:rPr>
          <w:rFonts w:ascii="Times New Roman" w:hAnsi="Times New Roman"/>
          <w:b/>
          <w:bCs/>
          <w:spacing w:val="-3"/>
          <w:sz w:val="24"/>
          <w:szCs w:val="24"/>
          <w:u w:val="thick"/>
        </w:rPr>
        <w:t>mm</w:t>
      </w:r>
      <w:r w:rsidRPr="00D26C4D">
        <w:rPr>
          <w:rFonts w:ascii="Times New Roman" w:hAnsi="Times New Roman"/>
          <w:b/>
          <w:bCs/>
          <w:spacing w:val="-1"/>
          <w:sz w:val="24"/>
          <w:szCs w:val="24"/>
          <w:u w:val="thick"/>
        </w:rPr>
        <w:t>e</w:t>
      </w:r>
      <w:r w:rsidRPr="00D26C4D">
        <w:rPr>
          <w:rFonts w:ascii="Times New Roman" w:hAnsi="Times New Roman"/>
          <w:b/>
          <w:bCs/>
          <w:spacing w:val="1"/>
          <w:sz w:val="24"/>
          <w:szCs w:val="24"/>
          <w:u w:val="thick"/>
        </w:rPr>
        <w:t>d</w:t>
      </w:r>
      <w:r w:rsidRPr="00D26C4D">
        <w:rPr>
          <w:rFonts w:ascii="Times New Roman" w:hAnsi="Times New Roman"/>
          <w:b/>
          <w:bCs/>
          <w:sz w:val="24"/>
          <w:szCs w:val="24"/>
          <w:u w:val="thick"/>
        </w:rPr>
        <w:t>ia</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e</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 xml:space="preserve">QIO </w:t>
      </w:r>
      <w:r w:rsidRPr="00D26C4D">
        <w:rPr>
          <w:rFonts w:ascii="Times New Roman" w:hAnsi="Times New Roman"/>
          <w:b/>
          <w:bCs/>
          <w:spacing w:val="-1"/>
          <w:sz w:val="24"/>
          <w:szCs w:val="24"/>
          <w:u w:val="thick"/>
        </w:rPr>
        <w:t>re</w:t>
      </w:r>
      <w:r w:rsidRPr="00D26C4D">
        <w:rPr>
          <w:rFonts w:ascii="Times New Roman" w:hAnsi="Times New Roman"/>
          <w:b/>
          <w:bCs/>
          <w:sz w:val="24"/>
          <w:szCs w:val="24"/>
          <w:u w:val="thick"/>
        </w:rPr>
        <w:t>vi</w:t>
      </w:r>
      <w:r w:rsidRPr="00D26C4D">
        <w:rPr>
          <w:rFonts w:ascii="Times New Roman" w:hAnsi="Times New Roman"/>
          <w:b/>
          <w:bCs/>
          <w:spacing w:val="-1"/>
          <w:sz w:val="24"/>
          <w:szCs w:val="24"/>
          <w:u w:val="thick"/>
        </w:rPr>
        <w:t>ew</w:t>
      </w:r>
      <w:r w:rsidRPr="00D26C4D">
        <w:rPr>
          <w:rFonts w:ascii="Times New Roman" w:hAnsi="Times New Roman"/>
          <w:b/>
          <w:bCs/>
          <w:spacing w:val="3"/>
          <w:sz w:val="24"/>
          <w:szCs w:val="24"/>
          <w:u w:val="thick"/>
        </w:rPr>
        <w:t xml:space="preserve"> </w:t>
      </w:r>
      <w:r w:rsidRPr="00D26C4D">
        <w:rPr>
          <w:rFonts w:ascii="Times New Roman" w:hAnsi="Times New Roman"/>
          <w:b/>
          <w:bCs/>
          <w:sz w:val="24"/>
          <w:szCs w:val="24"/>
          <w:u w:val="thick"/>
        </w:rPr>
        <w:t>of</w:t>
      </w:r>
      <w:r w:rsidRPr="00D26C4D">
        <w:rPr>
          <w:rFonts w:ascii="Times New Roman" w:hAnsi="Times New Roman"/>
          <w:b/>
          <w:bCs/>
          <w:spacing w:val="2"/>
          <w:sz w:val="24"/>
          <w:szCs w:val="24"/>
          <w:u w:val="thick"/>
        </w:rPr>
        <w:t xml:space="preserve"> </w:t>
      </w:r>
      <w:r w:rsidRPr="00D26C4D">
        <w:rPr>
          <w:rFonts w:ascii="Times New Roman" w:hAnsi="Times New Roman"/>
          <w:b/>
          <w:bCs/>
          <w:spacing w:val="1"/>
          <w:sz w:val="24"/>
          <w:szCs w:val="24"/>
          <w:u w:val="thick"/>
        </w:rPr>
        <w:t>d</w:t>
      </w:r>
      <w:r w:rsidRPr="00D26C4D">
        <w:rPr>
          <w:rFonts w:ascii="Times New Roman" w:hAnsi="Times New Roman"/>
          <w:b/>
          <w:bCs/>
          <w:spacing w:val="-1"/>
          <w:sz w:val="24"/>
          <w:szCs w:val="24"/>
          <w:u w:val="thick"/>
        </w:rPr>
        <w:t>ec</w:t>
      </w:r>
      <w:r w:rsidRPr="00D26C4D">
        <w:rPr>
          <w:rFonts w:ascii="Times New Roman" w:hAnsi="Times New Roman"/>
          <w:b/>
          <w:bCs/>
          <w:sz w:val="24"/>
          <w:szCs w:val="24"/>
          <w:u w:val="thick"/>
        </w:rPr>
        <w:t>ision</w:t>
      </w:r>
      <w:r w:rsidRPr="00D26C4D">
        <w:rPr>
          <w:rFonts w:ascii="Times New Roman" w:hAnsi="Times New Roman"/>
          <w:b/>
          <w:bCs/>
          <w:spacing w:val="1"/>
          <w:sz w:val="24"/>
          <w:szCs w:val="24"/>
          <w:u w:val="thick"/>
        </w:rPr>
        <w:t xml:space="preserve"> </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 xml:space="preserve">o </w:t>
      </w:r>
      <w:r w:rsidRPr="00D26C4D">
        <w:rPr>
          <w:rFonts w:ascii="Times New Roman" w:hAnsi="Times New Roman"/>
          <w:b/>
          <w:bCs/>
          <w:spacing w:val="1"/>
          <w:sz w:val="24"/>
          <w:szCs w:val="24"/>
          <w:u w:val="thick"/>
        </w:rPr>
        <w:t>d</w:t>
      </w:r>
      <w:r w:rsidRPr="00D26C4D">
        <w:rPr>
          <w:rFonts w:ascii="Times New Roman" w:hAnsi="Times New Roman"/>
          <w:b/>
          <w:bCs/>
          <w:sz w:val="24"/>
          <w:szCs w:val="24"/>
          <w:u w:val="thick"/>
        </w:rPr>
        <w:t>is</w:t>
      </w:r>
      <w:r w:rsidRPr="00D26C4D">
        <w:rPr>
          <w:rFonts w:ascii="Times New Roman" w:hAnsi="Times New Roman"/>
          <w:b/>
          <w:bCs/>
          <w:spacing w:val="-1"/>
          <w:sz w:val="24"/>
          <w:szCs w:val="24"/>
          <w:u w:val="thick"/>
        </w:rPr>
        <w:t>c</w:t>
      </w:r>
      <w:r w:rsidRPr="00D26C4D">
        <w:rPr>
          <w:rFonts w:ascii="Times New Roman" w:hAnsi="Times New Roman"/>
          <w:b/>
          <w:bCs/>
          <w:spacing w:val="1"/>
          <w:sz w:val="24"/>
          <w:szCs w:val="24"/>
          <w:u w:val="thick"/>
        </w:rPr>
        <w:t>h</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r</w:t>
      </w:r>
      <w:r w:rsidRPr="00D26C4D">
        <w:rPr>
          <w:rFonts w:ascii="Times New Roman" w:hAnsi="Times New Roman"/>
          <w:b/>
          <w:bCs/>
          <w:sz w:val="24"/>
          <w:szCs w:val="24"/>
          <w:u w:val="thick"/>
        </w:rPr>
        <w:t>ge</w:t>
      </w:r>
      <w:r w:rsidRPr="00D26C4D">
        <w:rPr>
          <w:rFonts w:ascii="Times New Roman" w:hAnsi="Times New Roman"/>
          <w:b/>
          <w:bCs/>
          <w:spacing w:val="-1"/>
          <w:sz w:val="24"/>
          <w:szCs w:val="24"/>
          <w:u w:val="thick"/>
        </w:rPr>
        <w:t xml:space="preserve"> </w:t>
      </w:r>
      <w:r w:rsidRPr="00D26C4D">
        <w:rPr>
          <w:rFonts w:ascii="Times New Roman" w:hAnsi="Times New Roman"/>
          <w:b/>
          <w:bCs/>
          <w:spacing w:val="2"/>
          <w:sz w:val="24"/>
          <w:szCs w:val="24"/>
          <w:u w:val="thick"/>
        </w:rPr>
        <w:t>f</w:t>
      </w:r>
      <w:r w:rsidRPr="00D26C4D">
        <w:rPr>
          <w:rFonts w:ascii="Times New Roman" w:hAnsi="Times New Roman"/>
          <w:b/>
          <w:bCs/>
          <w:spacing w:val="-1"/>
          <w:sz w:val="24"/>
          <w:szCs w:val="24"/>
          <w:u w:val="thick"/>
        </w:rPr>
        <w:t>r</w:t>
      </w:r>
      <w:r w:rsidRPr="00D26C4D">
        <w:rPr>
          <w:rFonts w:ascii="Times New Roman" w:hAnsi="Times New Roman"/>
          <w:b/>
          <w:bCs/>
          <w:sz w:val="24"/>
          <w:szCs w:val="24"/>
          <w:u w:val="thick"/>
        </w:rPr>
        <w:t>om</w:t>
      </w:r>
      <w:r w:rsidRPr="00D26C4D">
        <w:rPr>
          <w:rFonts w:ascii="Times New Roman" w:hAnsi="Times New Roman"/>
          <w:b/>
          <w:bCs/>
          <w:spacing w:val="-3"/>
          <w:sz w:val="24"/>
          <w:szCs w:val="24"/>
          <w:u w:val="thick"/>
        </w:rPr>
        <w:t xml:space="preserve"> </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np</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e</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t</w:t>
      </w:r>
      <w:r w:rsidRPr="00D26C4D">
        <w:rPr>
          <w:rFonts w:ascii="Times New Roman" w:hAnsi="Times New Roman"/>
          <w:b/>
          <w:bCs/>
          <w:spacing w:val="-1"/>
          <w:sz w:val="24"/>
          <w:szCs w:val="24"/>
          <w:u w:val="thick"/>
        </w:rPr>
        <w:t xml:space="preserve"> </w:t>
      </w:r>
      <w:r w:rsidRPr="00D26C4D">
        <w:rPr>
          <w:rFonts w:ascii="Times New Roman" w:hAnsi="Times New Roman"/>
          <w:b/>
          <w:bCs/>
          <w:spacing w:val="1"/>
          <w:sz w:val="24"/>
          <w:szCs w:val="24"/>
          <w:u w:val="thick"/>
        </w:rPr>
        <w:t>h</w:t>
      </w:r>
      <w:r w:rsidRPr="00D26C4D">
        <w:rPr>
          <w:rFonts w:ascii="Times New Roman" w:hAnsi="Times New Roman"/>
          <w:b/>
          <w:bCs/>
          <w:sz w:val="24"/>
          <w:szCs w:val="24"/>
          <w:u w:val="thick"/>
        </w:rPr>
        <w:t>os</w:t>
      </w:r>
      <w:r w:rsidRPr="00D26C4D">
        <w:rPr>
          <w:rFonts w:ascii="Times New Roman" w:hAnsi="Times New Roman"/>
          <w:b/>
          <w:bCs/>
          <w:spacing w:val="1"/>
          <w:sz w:val="24"/>
          <w:szCs w:val="24"/>
          <w:u w:val="thick"/>
        </w:rPr>
        <w:t>p</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 xml:space="preserve">al </w:t>
      </w:r>
      <w:r w:rsidRPr="00D26C4D">
        <w:rPr>
          <w:rFonts w:ascii="Times New Roman" w:hAnsi="Times New Roman"/>
          <w:b/>
          <w:bCs/>
          <w:spacing w:val="-1"/>
          <w:sz w:val="24"/>
          <w:szCs w:val="24"/>
          <w:u w:val="thick"/>
        </w:rPr>
        <w:t>c</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re</w:t>
      </w:r>
    </w:p>
    <w:p w:rsidRPr="00D26C4D" w:rsidR="00467F11" w:rsidP="0038296B" w:rsidRDefault="00467F11" w14:paraId="28889654"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pacing w:val="-1"/>
          <w:position w:val="-1"/>
          <w:sz w:val="24"/>
          <w:szCs w:val="24"/>
          <w:u w:val="thick"/>
        </w:rPr>
        <w:t>(§</w:t>
      </w:r>
      <w:r w:rsidRPr="00D26C4D">
        <w:rPr>
          <w:rFonts w:ascii="Times New Roman" w:hAnsi="Times New Roman"/>
          <w:b/>
          <w:bCs/>
          <w:spacing w:val="1"/>
          <w:position w:val="-1"/>
          <w:sz w:val="24"/>
          <w:szCs w:val="24"/>
          <w:u w:val="thick"/>
        </w:rPr>
        <w:t xml:space="preserve"> </w:t>
      </w:r>
      <w:r w:rsidRPr="00D26C4D">
        <w:rPr>
          <w:rFonts w:ascii="Times New Roman" w:hAnsi="Times New Roman"/>
          <w:b/>
          <w:bCs/>
          <w:position w:val="-1"/>
          <w:sz w:val="24"/>
          <w:szCs w:val="24"/>
          <w:u w:val="thick"/>
        </w:rPr>
        <w:t>422.622)</w:t>
      </w:r>
    </w:p>
    <w:p w:rsidRPr="00D26C4D" w:rsidR="00467F11" w:rsidP="0038296B" w:rsidRDefault="00467F11" w14:paraId="1AFBDB40"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4B16EBB5"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This s</w:t>
      </w:r>
      <w:r w:rsidRPr="00D26C4D">
        <w:rPr>
          <w:rFonts w:ascii="Times New Roman" w:hAnsi="Times New Roman"/>
          <w:spacing w:val="-1"/>
          <w:sz w:val="24"/>
          <w:szCs w:val="24"/>
        </w:rPr>
        <w:t>ec</w:t>
      </w:r>
      <w:r w:rsidRPr="00D26C4D">
        <w:rPr>
          <w:rFonts w:ascii="Times New Roman" w:hAnsi="Times New Roman"/>
          <w:sz w:val="24"/>
          <w:szCs w:val="24"/>
        </w:rPr>
        <w:t>tion st</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s 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who wish</w:t>
      </w:r>
      <w:r w:rsidRPr="00D26C4D">
        <w:rPr>
          <w:rFonts w:ascii="Times New Roman" w:hAnsi="Times New Roman"/>
          <w:spacing w:val="-1"/>
          <w:sz w:val="24"/>
          <w:szCs w:val="24"/>
        </w:rPr>
        <w:t>e</w:t>
      </w:r>
      <w:r w:rsidRPr="00D26C4D">
        <w:rPr>
          <w:rFonts w:ascii="Times New Roman" w:hAnsi="Times New Roman"/>
          <w:sz w:val="24"/>
          <w:szCs w:val="24"/>
        </w:rPr>
        <w:t xml:space="preserve">s to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ea</w:t>
      </w:r>
      <w:r w:rsidRPr="00D26C4D">
        <w:rPr>
          <w:rFonts w:ascii="Times New Roman" w:hAnsi="Times New Roman"/>
          <w:sz w:val="24"/>
          <w:szCs w:val="24"/>
        </w:rPr>
        <w:t>l a</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 by</w:t>
      </w:r>
      <w:r w:rsidRPr="00D26C4D">
        <w:rPr>
          <w:rFonts w:ascii="Times New Roman" w:hAnsi="Times New Roman"/>
          <w:spacing w:val="-7"/>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w:t>
      </w:r>
      <w:r w:rsidRPr="00D26C4D">
        <w:rPr>
          <w:rFonts w:ascii="Times New Roman" w:hAnsi="Times New Roman"/>
          <w:sz w:val="24"/>
          <w:szCs w:val="24"/>
        </w:rPr>
        <w:t>lth pl</w:t>
      </w:r>
      <w:r w:rsidRPr="00D26C4D">
        <w:rPr>
          <w:rFonts w:ascii="Times New Roman" w:hAnsi="Times New Roman"/>
          <w:spacing w:val="-1"/>
          <w:sz w:val="24"/>
          <w:szCs w:val="24"/>
        </w:rPr>
        <w:t>a</w:t>
      </w:r>
      <w:r w:rsidRPr="00D26C4D">
        <w:rPr>
          <w:rFonts w:ascii="Times New Roman" w:hAnsi="Times New Roman"/>
          <w:sz w:val="24"/>
          <w:szCs w:val="24"/>
        </w:rPr>
        <w:t>n or</w:t>
      </w:r>
      <w:r w:rsidRPr="00D26C4D">
        <w:rPr>
          <w:rFonts w:ascii="Times New Roman" w:hAnsi="Times New Roman"/>
          <w:spacing w:val="-1"/>
          <w:sz w:val="24"/>
          <w:szCs w:val="24"/>
        </w:rPr>
        <w:t xml:space="preserve"> </w:t>
      </w:r>
      <w:r w:rsidRPr="00D26C4D">
        <w:rPr>
          <w:rFonts w:ascii="Times New Roman" w:hAnsi="Times New Roman"/>
          <w:sz w:val="24"/>
          <w:szCs w:val="24"/>
        </w:rPr>
        <w:t>hospit</w:t>
      </w:r>
      <w:r w:rsidRPr="00D26C4D">
        <w:rPr>
          <w:rFonts w:ascii="Times New Roman" w:hAnsi="Times New Roman"/>
          <w:spacing w:val="-1"/>
          <w:sz w:val="24"/>
          <w:szCs w:val="24"/>
        </w:rPr>
        <w:t>a</w:t>
      </w:r>
      <w:r w:rsidRPr="00D26C4D">
        <w:rPr>
          <w:rFonts w:ascii="Times New Roman" w:hAnsi="Times New Roman"/>
          <w:sz w:val="24"/>
          <w:szCs w:val="24"/>
        </w:rPr>
        <w:t>l th</w:t>
      </w:r>
      <w:r w:rsidRPr="00D26C4D">
        <w:rPr>
          <w:rFonts w:ascii="Times New Roman" w:hAnsi="Times New Roman"/>
          <w:spacing w:val="-1"/>
          <w:sz w:val="24"/>
          <w:szCs w:val="24"/>
        </w:rPr>
        <w:t>a</w:t>
      </w:r>
      <w:r w:rsidRPr="00D26C4D">
        <w:rPr>
          <w:rFonts w:ascii="Times New Roman" w:hAnsi="Times New Roman"/>
          <w:sz w:val="24"/>
          <w:szCs w:val="24"/>
        </w:rPr>
        <w:t>t inp</w:t>
      </w:r>
      <w:r w:rsidRPr="00D26C4D">
        <w:rPr>
          <w:rFonts w:ascii="Times New Roman" w:hAnsi="Times New Roman"/>
          <w:spacing w:val="-1"/>
          <w:sz w:val="24"/>
          <w:szCs w:val="24"/>
        </w:rPr>
        <w:t>a</w:t>
      </w:r>
      <w:r w:rsidRPr="00D26C4D">
        <w:rPr>
          <w:rFonts w:ascii="Times New Roman" w:hAnsi="Times New Roman"/>
          <w:sz w:val="24"/>
          <w:szCs w:val="24"/>
        </w:rPr>
        <w:t>ti</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is no lon</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n</w:t>
      </w:r>
      <w:r w:rsidRPr="00D26C4D">
        <w:rPr>
          <w:rFonts w:ascii="Times New Roman" w:hAnsi="Times New Roman"/>
          <w:spacing w:val="-1"/>
          <w:sz w:val="24"/>
          <w:szCs w:val="24"/>
        </w:rPr>
        <w:t>ece</w:t>
      </w:r>
      <w:r w:rsidRPr="00D26C4D">
        <w:rPr>
          <w:rFonts w:ascii="Times New Roman" w:hAnsi="Times New Roman"/>
          <w:sz w:val="24"/>
          <w:szCs w:val="24"/>
        </w:rPr>
        <w:t>ss</w:t>
      </w:r>
      <w:r w:rsidRPr="00D26C4D">
        <w:rPr>
          <w:rFonts w:ascii="Times New Roman" w:hAnsi="Times New Roman"/>
          <w:spacing w:val="-1"/>
          <w:sz w:val="24"/>
          <w:szCs w:val="24"/>
        </w:rPr>
        <w:t>ar</w:t>
      </w:r>
      <w:r w:rsidRPr="00D26C4D">
        <w:rPr>
          <w:rFonts w:ascii="Times New Roman" w:hAnsi="Times New Roman"/>
          <w:spacing w:val="-7"/>
          <w:sz w:val="24"/>
          <w:szCs w:val="24"/>
        </w:rPr>
        <w:t>y</w:t>
      </w:r>
      <w:r w:rsidRPr="00D26C4D">
        <w:rPr>
          <w:rFonts w:ascii="Times New Roman" w:hAnsi="Times New Roman"/>
          <w:sz w:val="24"/>
          <w:szCs w:val="24"/>
        </w:rPr>
        <w:t>, 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st Q</w:t>
      </w:r>
      <w:r w:rsidRPr="00D26C4D">
        <w:rPr>
          <w:rFonts w:ascii="Times New Roman" w:hAnsi="Times New Roman"/>
          <w:spacing w:val="-6"/>
          <w:sz w:val="24"/>
          <w:szCs w:val="24"/>
        </w:rPr>
        <w:t>I</w:t>
      </w:r>
      <w:r w:rsidRPr="00D26C4D">
        <w:rPr>
          <w:rFonts w:ascii="Times New Roman" w:hAnsi="Times New Roman"/>
          <w:sz w:val="24"/>
          <w:szCs w:val="24"/>
        </w:rPr>
        <w:t xml:space="preserve">O </w:t>
      </w:r>
      <w:r w:rsidRPr="00D26C4D">
        <w:rPr>
          <w:rFonts w:ascii="Times New Roman" w:hAnsi="Times New Roman"/>
          <w:spacing w:val="-1"/>
          <w:sz w:val="24"/>
          <w:szCs w:val="24"/>
        </w:rPr>
        <w:t>re</w:t>
      </w:r>
      <w:r w:rsidRPr="00D26C4D">
        <w:rPr>
          <w:rFonts w:ascii="Times New Roman" w:hAnsi="Times New Roman"/>
          <w:sz w:val="24"/>
          <w:szCs w:val="24"/>
        </w:rPr>
        <w:t>vi</w:t>
      </w:r>
      <w:r w:rsidRPr="00D26C4D">
        <w:rPr>
          <w:rFonts w:ascii="Times New Roman" w:hAnsi="Times New Roman"/>
          <w:spacing w:val="-1"/>
          <w:sz w:val="24"/>
          <w:szCs w:val="24"/>
        </w:rPr>
        <w:t>e</w:t>
      </w:r>
      <w:r w:rsidRPr="00D26C4D">
        <w:rPr>
          <w:rFonts w:ascii="Times New Roman" w:hAnsi="Times New Roman"/>
          <w:sz w:val="24"/>
          <w:szCs w:val="24"/>
        </w:rPr>
        <w:t>w of</w:t>
      </w:r>
      <w:r w:rsidRPr="00D26C4D">
        <w:rPr>
          <w:rFonts w:ascii="Times New Roman" w:hAnsi="Times New Roman"/>
          <w:spacing w:val="-1"/>
          <w:sz w:val="24"/>
          <w:szCs w:val="24"/>
        </w:rPr>
        <w:t xml:space="preserve"> </w:t>
      </w:r>
      <w:r w:rsidRPr="00D26C4D">
        <w:rPr>
          <w:rFonts w:ascii="Times New Roman" w:hAnsi="Times New Roman"/>
          <w:sz w:val="24"/>
          <w:szCs w:val="24"/>
        </w:rPr>
        <w:t>the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  On the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Q</w:t>
      </w:r>
      <w:r w:rsidRPr="00D26C4D">
        <w:rPr>
          <w:rFonts w:ascii="Times New Roman" w:hAnsi="Times New Roman"/>
          <w:spacing w:val="-6"/>
          <w:sz w:val="24"/>
          <w:szCs w:val="24"/>
        </w:rPr>
        <w:t>I</w:t>
      </w:r>
      <w:r w:rsidRPr="00D26C4D">
        <w:rPr>
          <w:rFonts w:ascii="Times New Roman" w:hAnsi="Times New Roman"/>
          <w:sz w:val="24"/>
          <w:szCs w:val="24"/>
        </w:rPr>
        <w:t xml:space="preserve">O </w:t>
      </w:r>
      <w:r w:rsidRPr="00D26C4D">
        <w:rPr>
          <w:rFonts w:ascii="Times New Roman" w:hAnsi="Times New Roman"/>
          <w:spacing w:val="-1"/>
          <w:sz w:val="24"/>
          <w:szCs w:val="24"/>
        </w:rPr>
        <w:t>rece</w:t>
      </w:r>
      <w:r w:rsidRPr="00D26C4D">
        <w:rPr>
          <w:rFonts w:ascii="Times New Roman" w:hAnsi="Times New Roman"/>
          <w:sz w:val="24"/>
          <w:szCs w:val="24"/>
        </w:rPr>
        <w:t>iv</w:t>
      </w:r>
      <w:r w:rsidRPr="00D26C4D">
        <w:rPr>
          <w:rFonts w:ascii="Times New Roman" w:hAnsi="Times New Roman"/>
          <w:spacing w:val="-1"/>
          <w:sz w:val="24"/>
          <w:szCs w:val="24"/>
        </w:rPr>
        <w:t>e</w:t>
      </w:r>
      <w:r w:rsidRPr="00D26C4D">
        <w:rPr>
          <w:rFonts w:ascii="Times New Roman" w:hAnsi="Times New Roman"/>
          <w:sz w:val="24"/>
          <w:szCs w:val="24"/>
        </w:rPr>
        <w:t>s 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 xml:space="preserve">s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st, it must noti</w:t>
      </w:r>
      <w:r w:rsidRPr="00D26C4D">
        <w:rPr>
          <w:rFonts w:ascii="Times New Roman" w:hAnsi="Times New Roman"/>
          <w:spacing w:val="-1"/>
          <w:sz w:val="24"/>
          <w:szCs w:val="24"/>
        </w:rPr>
        <w:t>f</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 th</w:t>
      </w:r>
      <w:r w:rsidRPr="00D26C4D">
        <w:rPr>
          <w:rFonts w:ascii="Times New Roman" w:hAnsi="Times New Roman"/>
          <w:spacing w:val="-1"/>
          <w:sz w:val="24"/>
          <w:szCs w:val="24"/>
        </w:rPr>
        <w:t>a</w:t>
      </w:r>
      <w:r w:rsidRPr="00D26C4D">
        <w:rPr>
          <w:rFonts w:ascii="Times New Roman" w:hAnsi="Times New Roman"/>
          <w:sz w:val="24"/>
          <w:szCs w:val="24"/>
        </w:rPr>
        <w:t xml:space="preserve">t the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a</w:t>
      </w:r>
      <w:r w:rsidRPr="00D26C4D">
        <w:rPr>
          <w:rFonts w:ascii="Times New Roman" w:hAnsi="Times New Roman"/>
          <w:sz w:val="24"/>
          <w:szCs w:val="24"/>
        </w:rPr>
        <w:t xml:space="preserve">s </w:t>
      </w:r>
      <w:r w:rsidRPr="00D26C4D">
        <w:rPr>
          <w:rFonts w:ascii="Times New Roman" w:hAnsi="Times New Roman"/>
          <w:spacing w:val="-1"/>
          <w:sz w:val="24"/>
          <w:szCs w:val="24"/>
        </w:rPr>
        <w:t>f</w:t>
      </w:r>
      <w:r w:rsidRPr="00D26C4D">
        <w:rPr>
          <w:rFonts w:ascii="Times New Roman" w:hAnsi="Times New Roman"/>
          <w:sz w:val="24"/>
          <w:szCs w:val="24"/>
        </w:rPr>
        <w:t>il</w:t>
      </w:r>
      <w:r w:rsidRPr="00D26C4D">
        <w:rPr>
          <w:rFonts w:ascii="Times New Roman" w:hAnsi="Times New Roman"/>
          <w:spacing w:val="-1"/>
          <w:sz w:val="24"/>
          <w:szCs w:val="24"/>
        </w:rPr>
        <w:t>e</w:t>
      </w:r>
      <w:r w:rsidRPr="00D26C4D">
        <w:rPr>
          <w:rFonts w:ascii="Times New Roman" w:hAnsi="Times New Roman"/>
          <w:sz w:val="24"/>
          <w:szCs w:val="24"/>
        </w:rPr>
        <w:t>d a</w:t>
      </w:r>
      <w:r w:rsidRPr="00D26C4D">
        <w:rPr>
          <w:rFonts w:ascii="Times New Roman" w:hAnsi="Times New Roman"/>
          <w:spacing w:val="-1"/>
          <w:sz w:val="24"/>
          <w:szCs w:val="24"/>
        </w:rPr>
        <w:t xml:space="preserve"> 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imm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re</w:t>
      </w:r>
      <w:r w:rsidRPr="00D26C4D">
        <w:rPr>
          <w:rFonts w:ascii="Times New Roman" w:hAnsi="Times New Roman"/>
          <w:sz w:val="24"/>
          <w:szCs w:val="24"/>
        </w:rPr>
        <w:t>vi</w:t>
      </w:r>
      <w:r w:rsidRPr="00D26C4D">
        <w:rPr>
          <w:rFonts w:ascii="Times New Roman" w:hAnsi="Times New Roman"/>
          <w:spacing w:val="-1"/>
          <w:sz w:val="24"/>
          <w:szCs w:val="24"/>
        </w:rPr>
        <w:t>e</w:t>
      </w:r>
      <w:r w:rsidRPr="00D26C4D">
        <w:rPr>
          <w:rFonts w:ascii="Times New Roman" w:hAnsi="Times New Roman"/>
          <w:sz w:val="24"/>
          <w:szCs w:val="24"/>
        </w:rPr>
        <w:t>w.  The</w:t>
      </w:r>
      <w:r w:rsidRPr="00D26C4D">
        <w:rPr>
          <w:rFonts w:ascii="Times New Roman" w:hAnsi="Times New Roman"/>
          <w:spacing w:val="-1"/>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 in tu</w:t>
      </w:r>
      <w:r w:rsidRPr="00D26C4D">
        <w:rPr>
          <w:rFonts w:ascii="Times New Roman" w:hAnsi="Times New Roman"/>
          <w:spacing w:val="-1"/>
          <w:sz w:val="24"/>
          <w:szCs w:val="24"/>
        </w:rPr>
        <w:t>r</w:t>
      </w:r>
      <w:r w:rsidRPr="00D26C4D">
        <w:rPr>
          <w:rFonts w:ascii="Times New Roman" w:hAnsi="Times New Roman"/>
          <w:sz w:val="24"/>
          <w:szCs w:val="24"/>
        </w:rPr>
        <w:t>n must d</w:t>
      </w:r>
      <w:r w:rsidRPr="00D26C4D">
        <w:rPr>
          <w:rFonts w:ascii="Times New Roman" w:hAnsi="Times New Roman"/>
          <w:spacing w:val="-1"/>
          <w:sz w:val="24"/>
          <w:szCs w:val="24"/>
        </w:rPr>
        <w:t>e</w:t>
      </w:r>
      <w:r w:rsidRPr="00D26C4D">
        <w:rPr>
          <w:rFonts w:ascii="Times New Roman" w:hAnsi="Times New Roman"/>
          <w:sz w:val="24"/>
          <w:szCs w:val="24"/>
        </w:rPr>
        <w:t>liv</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a</w:t>
      </w:r>
      <w:r w:rsidRPr="00D26C4D">
        <w:rPr>
          <w:rFonts w:ascii="Times New Roman" w:hAnsi="Times New Roman"/>
          <w:sz w:val="24"/>
          <w:szCs w:val="24"/>
        </w:rPr>
        <w:t>il</w:t>
      </w:r>
      <w:r w:rsidRPr="00D26C4D">
        <w:rPr>
          <w:rFonts w:ascii="Times New Roman" w:hAnsi="Times New Roman"/>
          <w:spacing w:val="-1"/>
          <w:sz w:val="24"/>
          <w:szCs w:val="24"/>
        </w:rPr>
        <w:t>e</w:t>
      </w:r>
      <w:r w:rsidRPr="00D26C4D">
        <w:rPr>
          <w:rFonts w:ascii="Times New Roman" w:hAnsi="Times New Roman"/>
          <w:sz w:val="24"/>
          <w:szCs w:val="24"/>
        </w:rPr>
        <w:t>d Noti</w:t>
      </w:r>
      <w:r w:rsidRPr="00D26C4D">
        <w:rPr>
          <w:rFonts w:ascii="Times New Roman" w:hAnsi="Times New Roman"/>
          <w:spacing w:val="-1"/>
          <w:sz w:val="24"/>
          <w:szCs w:val="24"/>
        </w:rPr>
        <w:t xml:space="preserve">ce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Dis</w:t>
      </w:r>
      <w:r w:rsidRPr="00D26C4D">
        <w:rPr>
          <w:rFonts w:ascii="Times New Roman" w:hAnsi="Times New Roman"/>
          <w:spacing w:val="-1"/>
          <w:sz w:val="24"/>
          <w:szCs w:val="24"/>
        </w:rPr>
        <w:t>c</w:t>
      </w:r>
      <w:r w:rsidRPr="00D26C4D">
        <w:rPr>
          <w:rFonts w:ascii="Times New Roman" w:hAnsi="Times New Roman"/>
          <w:sz w:val="24"/>
          <w:szCs w:val="24"/>
        </w:rPr>
        <w:t>h</w:t>
      </w:r>
      <w:r w:rsidRPr="00D26C4D">
        <w:rPr>
          <w:rFonts w:ascii="Times New Roman" w:hAnsi="Times New Roman"/>
          <w:spacing w:val="-1"/>
          <w:sz w:val="24"/>
          <w:szCs w:val="24"/>
        </w:rPr>
        <w:t>ar</w:t>
      </w:r>
      <w:r w:rsidRPr="00D26C4D">
        <w:rPr>
          <w:rFonts w:ascii="Times New Roman" w:hAnsi="Times New Roman"/>
          <w:spacing w:val="-2"/>
          <w:sz w:val="24"/>
          <w:szCs w:val="24"/>
        </w:rPr>
        <w:t>g</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DND)</w:t>
      </w:r>
      <w:r w:rsidRPr="00D26C4D">
        <w:rPr>
          <w:rFonts w:ascii="Times New Roman" w:hAnsi="Times New Roman"/>
          <w:spacing w:val="-1"/>
          <w:sz w:val="24"/>
          <w:szCs w:val="24"/>
        </w:rPr>
        <w:t xml:space="preserve"> </w:t>
      </w:r>
      <w:r w:rsidRPr="00D26C4D">
        <w:rPr>
          <w:rFonts w:ascii="Times New Roman" w:hAnsi="Times New Roman"/>
          <w:sz w:val="24"/>
          <w:szCs w:val="24"/>
        </w:rPr>
        <w:t>to 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p>
    <w:p w:rsidRPr="00D26C4D" w:rsidR="00467F11" w:rsidP="0038296B" w:rsidRDefault="00467F11" w14:paraId="495D6734"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DC08B8" w14:paraId="1F4D17AD" w14:textId="77777777">
      <w:pPr>
        <w:widowControl w:val="0"/>
        <w:autoSpaceDE w:val="0"/>
        <w:autoSpaceDN w:val="0"/>
        <w:adjustRightInd w:val="0"/>
        <w:spacing w:after="0" w:line="240" w:lineRule="auto"/>
        <w:rPr>
          <w:rFonts w:ascii="Times New Roman" w:hAnsi="Times New Roman"/>
          <w:spacing w:val="-1"/>
          <w:sz w:val="24"/>
          <w:szCs w:val="24"/>
        </w:rPr>
      </w:pPr>
      <w:r w:rsidRPr="00D26C4D">
        <w:rPr>
          <w:rFonts w:ascii="Times New Roman" w:hAnsi="Times New Roman"/>
          <w:spacing w:val="1"/>
          <w:sz w:val="24"/>
          <w:szCs w:val="24"/>
        </w:rPr>
        <w:t xml:space="preserve">We estimate that 20% of all MA enrollees will require inpatient care every year. </w:t>
      </w:r>
      <w:r w:rsidRPr="00D26C4D" w:rsidR="00467F11">
        <w:rPr>
          <w:rFonts w:ascii="Times New Roman" w:hAnsi="Times New Roman"/>
          <w:spacing w:val="1"/>
          <w:sz w:val="24"/>
          <w:szCs w:val="24"/>
        </w:rPr>
        <w:t>W</w:t>
      </w:r>
      <w:r w:rsidRPr="00D26C4D" w:rsidR="00467F11">
        <w:rPr>
          <w:rFonts w:ascii="Times New Roman" w:hAnsi="Times New Roman"/>
          <w:sz w:val="24"/>
          <w:szCs w:val="24"/>
        </w:rPr>
        <w:t>e</w:t>
      </w:r>
      <w:r w:rsidRPr="00D26C4D" w:rsidR="00467F11">
        <w:rPr>
          <w:rFonts w:ascii="Times New Roman" w:hAnsi="Times New Roman"/>
          <w:spacing w:val="-1"/>
          <w:sz w:val="24"/>
          <w:szCs w:val="24"/>
        </w:rPr>
        <w:t xml:space="preserve"> </w:t>
      </w:r>
      <w:r w:rsidRPr="00D26C4D">
        <w:rPr>
          <w:rFonts w:ascii="Times New Roman" w:hAnsi="Times New Roman"/>
          <w:sz w:val="24"/>
          <w:szCs w:val="24"/>
        </w:rPr>
        <w:t xml:space="preserve">further estimate that </w:t>
      </w:r>
      <w:r w:rsidRPr="00D26C4D" w:rsidR="00467F11">
        <w:rPr>
          <w:rFonts w:ascii="Times New Roman" w:hAnsi="Times New Roman"/>
          <w:sz w:val="24"/>
          <w:szCs w:val="24"/>
        </w:rPr>
        <w:t>1 p</w:t>
      </w:r>
      <w:r w:rsidRPr="00D26C4D" w:rsidR="00467F11">
        <w:rPr>
          <w:rFonts w:ascii="Times New Roman" w:hAnsi="Times New Roman"/>
          <w:spacing w:val="-1"/>
          <w:sz w:val="24"/>
          <w:szCs w:val="24"/>
        </w:rPr>
        <w:t>erce</w:t>
      </w:r>
      <w:r w:rsidRPr="00D26C4D" w:rsidR="00467F11">
        <w:rPr>
          <w:rFonts w:ascii="Times New Roman" w:hAnsi="Times New Roman"/>
          <w:sz w:val="24"/>
          <w:szCs w:val="24"/>
        </w:rPr>
        <w:t>nt of</w:t>
      </w:r>
      <w:r w:rsidRPr="00D26C4D" w:rsidR="00467F11">
        <w:rPr>
          <w:rFonts w:ascii="Times New Roman" w:hAnsi="Times New Roman"/>
          <w:spacing w:val="-1"/>
          <w:sz w:val="24"/>
          <w:szCs w:val="24"/>
        </w:rPr>
        <w:t xml:space="preserve"> </w:t>
      </w:r>
      <w:r w:rsidRPr="00D26C4D">
        <w:rPr>
          <w:rFonts w:ascii="Times New Roman" w:hAnsi="Times New Roman"/>
          <w:spacing w:val="-1"/>
          <w:sz w:val="24"/>
          <w:szCs w:val="24"/>
        </w:rPr>
        <w:t>the enrollees admitted for inpatient care</w:t>
      </w:r>
      <w:r w:rsidRPr="00D26C4D" w:rsidR="004A3928">
        <w:rPr>
          <w:rFonts w:ascii="Times New Roman" w:hAnsi="Times New Roman"/>
          <w:sz w:val="24"/>
          <w:szCs w:val="24"/>
        </w:rPr>
        <w:t>, will</w:t>
      </w:r>
      <w:r w:rsidRPr="00D26C4D" w:rsidR="00467F11">
        <w:rPr>
          <w:rFonts w:ascii="Times New Roman" w:hAnsi="Times New Roman"/>
          <w:sz w:val="24"/>
          <w:szCs w:val="24"/>
        </w:rPr>
        <w:t xml:space="preserve"> </w:t>
      </w:r>
      <w:r w:rsidRPr="00D26C4D" w:rsidR="00467F11">
        <w:rPr>
          <w:rFonts w:ascii="Times New Roman" w:hAnsi="Times New Roman"/>
          <w:spacing w:val="-1"/>
          <w:sz w:val="24"/>
          <w:szCs w:val="24"/>
        </w:rPr>
        <w:t>re</w:t>
      </w:r>
      <w:r w:rsidRPr="00D26C4D" w:rsidR="00467F11">
        <w:rPr>
          <w:rFonts w:ascii="Times New Roman" w:hAnsi="Times New Roman"/>
          <w:sz w:val="24"/>
          <w:szCs w:val="24"/>
        </w:rPr>
        <w:t>qu</w:t>
      </w:r>
      <w:r w:rsidRPr="00D26C4D" w:rsidR="00467F11">
        <w:rPr>
          <w:rFonts w:ascii="Times New Roman" w:hAnsi="Times New Roman"/>
          <w:spacing w:val="-1"/>
          <w:sz w:val="24"/>
          <w:szCs w:val="24"/>
        </w:rPr>
        <w:t>e</w:t>
      </w:r>
      <w:r w:rsidRPr="00D26C4D" w:rsidR="00467F11">
        <w:rPr>
          <w:rFonts w:ascii="Times New Roman" w:hAnsi="Times New Roman"/>
          <w:sz w:val="24"/>
          <w:szCs w:val="24"/>
        </w:rPr>
        <w:t xml:space="preserve">st </w:t>
      </w:r>
      <w:r w:rsidRPr="00D26C4D" w:rsidR="00467F11">
        <w:rPr>
          <w:rFonts w:ascii="Times New Roman" w:hAnsi="Times New Roman"/>
          <w:spacing w:val="-1"/>
          <w:sz w:val="24"/>
          <w:szCs w:val="24"/>
        </w:rPr>
        <w:t>a</w:t>
      </w:r>
      <w:r w:rsidRPr="00D26C4D" w:rsidR="00467F11">
        <w:rPr>
          <w:rFonts w:ascii="Times New Roman" w:hAnsi="Times New Roman"/>
          <w:sz w:val="24"/>
          <w:szCs w:val="24"/>
        </w:rPr>
        <w:t>n imm</w:t>
      </w:r>
      <w:r w:rsidRPr="00D26C4D" w:rsidR="00467F11">
        <w:rPr>
          <w:rFonts w:ascii="Times New Roman" w:hAnsi="Times New Roman"/>
          <w:spacing w:val="-1"/>
          <w:sz w:val="24"/>
          <w:szCs w:val="24"/>
        </w:rPr>
        <w:t>e</w:t>
      </w:r>
      <w:r w:rsidRPr="00D26C4D" w:rsidR="00467F11">
        <w:rPr>
          <w:rFonts w:ascii="Times New Roman" w:hAnsi="Times New Roman"/>
          <w:sz w:val="24"/>
          <w:szCs w:val="24"/>
        </w:rPr>
        <w:t>di</w:t>
      </w:r>
      <w:r w:rsidRPr="00D26C4D" w:rsidR="00467F11">
        <w:rPr>
          <w:rFonts w:ascii="Times New Roman" w:hAnsi="Times New Roman"/>
          <w:spacing w:val="-1"/>
          <w:sz w:val="24"/>
          <w:szCs w:val="24"/>
        </w:rPr>
        <w:t>a</w:t>
      </w:r>
      <w:r w:rsidRPr="00D26C4D" w:rsidR="00467F11">
        <w:rPr>
          <w:rFonts w:ascii="Times New Roman" w:hAnsi="Times New Roman"/>
          <w:sz w:val="24"/>
          <w:szCs w:val="24"/>
        </w:rPr>
        <w:t>te</w:t>
      </w:r>
      <w:r w:rsidRPr="00D26C4D" w:rsidR="00467F11">
        <w:rPr>
          <w:rFonts w:ascii="Times New Roman" w:hAnsi="Times New Roman"/>
          <w:spacing w:val="-1"/>
          <w:sz w:val="24"/>
          <w:szCs w:val="24"/>
        </w:rPr>
        <w:t xml:space="preserve"> re</w:t>
      </w:r>
      <w:r w:rsidRPr="00D26C4D" w:rsidR="00467F11">
        <w:rPr>
          <w:rFonts w:ascii="Times New Roman" w:hAnsi="Times New Roman"/>
          <w:sz w:val="24"/>
          <w:szCs w:val="24"/>
        </w:rPr>
        <w:t>vi</w:t>
      </w:r>
      <w:r w:rsidRPr="00D26C4D" w:rsidR="00467F11">
        <w:rPr>
          <w:rFonts w:ascii="Times New Roman" w:hAnsi="Times New Roman"/>
          <w:spacing w:val="-1"/>
          <w:sz w:val="24"/>
          <w:szCs w:val="24"/>
        </w:rPr>
        <w:t>e</w:t>
      </w:r>
      <w:r w:rsidRPr="00D26C4D" w:rsidR="00467F11">
        <w:rPr>
          <w:rFonts w:ascii="Times New Roman" w:hAnsi="Times New Roman"/>
          <w:sz w:val="24"/>
          <w:szCs w:val="24"/>
        </w:rPr>
        <w:t xml:space="preserve">w.  </w:t>
      </w:r>
      <w:r w:rsidRPr="00D26C4D" w:rsidR="00467F11">
        <w:rPr>
          <w:rFonts w:ascii="Times New Roman" w:hAnsi="Times New Roman"/>
          <w:spacing w:val="1"/>
          <w:sz w:val="24"/>
          <w:szCs w:val="24"/>
        </w:rPr>
        <w:t>W</w:t>
      </w:r>
      <w:r w:rsidRPr="00D26C4D" w:rsidR="00467F11">
        <w:rPr>
          <w:rFonts w:ascii="Times New Roman" w:hAnsi="Times New Roman"/>
          <w:sz w:val="24"/>
          <w:szCs w:val="24"/>
        </w:rPr>
        <w:t>e</w:t>
      </w:r>
      <w:r w:rsidRPr="00D26C4D" w:rsidR="00467F11">
        <w:rPr>
          <w:rFonts w:ascii="Times New Roman" w:hAnsi="Times New Roman"/>
          <w:spacing w:val="-1"/>
          <w:sz w:val="24"/>
          <w:szCs w:val="24"/>
        </w:rPr>
        <w:t xml:space="preserve"> e</w:t>
      </w:r>
      <w:r w:rsidRPr="00D26C4D" w:rsidR="00467F11">
        <w:rPr>
          <w:rFonts w:ascii="Times New Roman" w:hAnsi="Times New Roman"/>
          <w:sz w:val="24"/>
          <w:szCs w:val="24"/>
        </w:rPr>
        <w:t>stim</w:t>
      </w:r>
      <w:r w:rsidRPr="00D26C4D" w:rsidR="00467F11">
        <w:rPr>
          <w:rFonts w:ascii="Times New Roman" w:hAnsi="Times New Roman"/>
          <w:spacing w:val="-1"/>
          <w:sz w:val="24"/>
          <w:szCs w:val="24"/>
        </w:rPr>
        <w:t>a</w:t>
      </w:r>
      <w:r w:rsidRPr="00D26C4D" w:rsidR="00467F11">
        <w:rPr>
          <w:rFonts w:ascii="Times New Roman" w:hAnsi="Times New Roman"/>
          <w:sz w:val="24"/>
          <w:szCs w:val="24"/>
        </w:rPr>
        <w:t>te</w:t>
      </w:r>
      <w:r w:rsidRPr="00D26C4D" w:rsidR="00467F11">
        <w:rPr>
          <w:rFonts w:ascii="Times New Roman" w:hAnsi="Times New Roman"/>
          <w:spacing w:val="-1"/>
          <w:sz w:val="24"/>
          <w:szCs w:val="24"/>
        </w:rPr>
        <w:t xml:space="preserve"> </w:t>
      </w:r>
      <w:r w:rsidRPr="00D26C4D" w:rsidR="00467F11">
        <w:rPr>
          <w:rFonts w:ascii="Times New Roman" w:hAnsi="Times New Roman"/>
          <w:sz w:val="24"/>
          <w:szCs w:val="24"/>
        </w:rPr>
        <w:t>th</w:t>
      </w:r>
      <w:r w:rsidRPr="00D26C4D" w:rsidR="00467F11">
        <w:rPr>
          <w:rFonts w:ascii="Times New Roman" w:hAnsi="Times New Roman"/>
          <w:spacing w:val="-1"/>
          <w:sz w:val="24"/>
          <w:szCs w:val="24"/>
        </w:rPr>
        <w:t>a</w:t>
      </w:r>
      <w:r w:rsidRPr="00D26C4D" w:rsidR="00467F11">
        <w:rPr>
          <w:rFonts w:ascii="Times New Roman" w:hAnsi="Times New Roman"/>
          <w:sz w:val="24"/>
          <w:szCs w:val="24"/>
        </w:rPr>
        <w:t>t it will t</w:t>
      </w:r>
      <w:r w:rsidRPr="00D26C4D" w:rsidR="00467F11">
        <w:rPr>
          <w:rFonts w:ascii="Times New Roman" w:hAnsi="Times New Roman"/>
          <w:spacing w:val="-1"/>
          <w:sz w:val="24"/>
          <w:szCs w:val="24"/>
        </w:rPr>
        <w:t>a</w:t>
      </w:r>
      <w:r w:rsidRPr="00D26C4D" w:rsidR="00467F11">
        <w:rPr>
          <w:rFonts w:ascii="Times New Roman" w:hAnsi="Times New Roman"/>
          <w:sz w:val="24"/>
          <w:szCs w:val="24"/>
        </w:rPr>
        <w:t>ke</w:t>
      </w:r>
      <w:r w:rsidRPr="00D26C4D" w:rsidR="00467F11">
        <w:rPr>
          <w:rFonts w:ascii="Times New Roman" w:hAnsi="Times New Roman"/>
          <w:spacing w:val="-1"/>
          <w:sz w:val="24"/>
          <w:szCs w:val="24"/>
        </w:rPr>
        <w:t xml:space="preserve"> </w:t>
      </w:r>
      <w:r w:rsidRPr="00D26C4D" w:rsidR="00467F11">
        <w:rPr>
          <w:rFonts w:ascii="Times New Roman" w:hAnsi="Times New Roman"/>
          <w:sz w:val="24"/>
          <w:szCs w:val="24"/>
        </w:rPr>
        <w:t>5 minut</w:t>
      </w:r>
      <w:r w:rsidRPr="00D26C4D" w:rsidR="00467F11">
        <w:rPr>
          <w:rFonts w:ascii="Times New Roman" w:hAnsi="Times New Roman"/>
          <w:spacing w:val="-1"/>
          <w:sz w:val="24"/>
          <w:szCs w:val="24"/>
        </w:rPr>
        <w:t>e</w:t>
      </w:r>
      <w:r w:rsidRPr="00D26C4D" w:rsidR="00467F11">
        <w:rPr>
          <w:rFonts w:ascii="Times New Roman" w:hAnsi="Times New Roman"/>
          <w:sz w:val="24"/>
          <w:szCs w:val="24"/>
        </w:rPr>
        <w:t xml:space="preserve">s </w:t>
      </w:r>
      <w:r w:rsidRPr="00D26C4D" w:rsidR="00467F11">
        <w:rPr>
          <w:rFonts w:ascii="Times New Roman" w:hAnsi="Times New Roman"/>
          <w:spacing w:val="-1"/>
          <w:sz w:val="24"/>
          <w:szCs w:val="24"/>
        </w:rPr>
        <w:t>(a</w:t>
      </w:r>
      <w:r w:rsidRPr="00D26C4D" w:rsidR="00467F11">
        <w:rPr>
          <w:rFonts w:ascii="Times New Roman" w:hAnsi="Times New Roman"/>
          <w:sz w:val="24"/>
          <w:szCs w:val="24"/>
        </w:rPr>
        <w:t>v</w:t>
      </w:r>
      <w:r w:rsidRPr="00D26C4D" w:rsidR="00467F11">
        <w:rPr>
          <w:rFonts w:ascii="Times New Roman" w:hAnsi="Times New Roman"/>
          <w:spacing w:val="-1"/>
          <w:sz w:val="24"/>
          <w:szCs w:val="24"/>
        </w:rPr>
        <w:t>era</w:t>
      </w:r>
      <w:r w:rsidRPr="00D26C4D" w:rsidR="00467F11">
        <w:rPr>
          <w:rFonts w:ascii="Times New Roman" w:hAnsi="Times New Roman"/>
          <w:spacing w:val="-2"/>
          <w:sz w:val="24"/>
          <w:szCs w:val="24"/>
        </w:rPr>
        <w:t>g</w:t>
      </w:r>
      <w:r w:rsidRPr="00D26C4D" w:rsidR="00467F11">
        <w:rPr>
          <w:rFonts w:ascii="Times New Roman" w:hAnsi="Times New Roman"/>
          <w:spacing w:val="-1"/>
          <w:sz w:val="24"/>
          <w:szCs w:val="24"/>
        </w:rPr>
        <w:t>e</w:t>
      </w:r>
      <w:r w:rsidRPr="00D26C4D" w:rsidR="00467F11">
        <w:rPr>
          <w:rFonts w:ascii="Times New Roman" w:hAnsi="Times New Roman"/>
          <w:sz w:val="24"/>
          <w:szCs w:val="24"/>
        </w:rPr>
        <w:t>)</w:t>
      </w:r>
      <w:r w:rsidRPr="00D26C4D" w:rsidR="00467F11">
        <w:rPr>
          <w:rFonts w:ascii="Times New Roman" w:hAnsi="Times New Roman"/>
          <w:spacing w:val="-1"/>
          <w:sz w:val="24"/>
          <w:szCs w:val="24"/>
        </w:rPr>
        <w:t xml:space="preserve"> f</w:t>
      </w:r>
      <w:r w:rsidRPr="00D26C4D" w:rsidR="00467F11">
        <w:rPr>
          <w:rFonts w:ascii="Times New Roman" w:hAnsi="Times New Roman"/>
          <w:sz w:val="24"/>
          <w:szCs w:val="24"/>
        </w:rPr>
        <w:t>or</w:t>
      </w:r>
      <w:r w:rsidRPr="00D26C4D" w:rsidR="00467F11">
        <w:rPr>
          <w:rFonts w:ascii="Times New Roman" w:hAnsi="Times New Roman"/>
          <w:spacing w:val="-1"/>
          <w:sz w:val="24"/>
          <w:szCs w:val="24"/>
        </w:rPr>
        <w:t xml:space="preserve"> a</w:t>
      </w:r>
      <w:r w:rsidRPr="00D26C4D" w:rsidR="00467F11">
        <w:rPr>
          <w:rFonts w:ascii="Times New Roman" w:hAnsi="Times New Roman"/>
          <w:sz w:val="24"/>
          <w:szCs w:val="24"/>
        </w:rPr>
        <w:t xml:space="preserve">n </w:t>
      </w:r>
      <w:r w:rsidRPr="00D26C4D" w:rsidR="00467F11">
        <w:rPr>
          <w:rFonts w:ascii="Times New Roman" w:hAnsi="Times New Roman"/>
          <w:spacing w:val="-1"/>
          <w:sz w:val="24"/>
          <w:szCs w:val="24"/>
        </w:rPr>
        <w:t>e</w:t>
      </w:r>
      <w:r w:rsidRPr="00D26C4D" w:rsidR="00467F11">
        <w:rPr>
          <w:rFonts w:ascii="Times New Roman" w:hAnsi="Times New Roman"/>
          <w:sz w:val="24"/>
          <w:szCs w:val="24"/>
        </w:rPr>
        <w:t>n</w:t>
      </w:r>
      <w:r w:rsidRPr="00D26C4D" w:rsidR="00467F11">
        <w:rPr>
          <w:rFonts w:ascii="Times New Roman" w:hAnsi="Times New Roman"/>
          <w:spacing w:val="-1"/>
          <w:sz w:val="24"/>
          <w:szCs w:val="24"/>
        </w:rPr>
        <w:t>r</w:t>
      </w:r>
      <w:r w:rsidRPr="00D26C4D" w:rsidR="00467F11">
        <w:rPr>
          <w:rFonts w:ascii="Times New Roman" w:hAnsi="Times New Roman"/>
          <w:sz w:val="24"/>
          <w:szCs w:val="24"/>
        </w:rPr>
        <w:t>oll</w:t>
      </w:r>
      <w:r w:rsidRPr="00D26C4D" w:rsidR="00467F11">
        <w:rPr>
          <w:rFonts w:ascii="Times New Roman" w:hAnsi="Times New Roman"/>
          <w:spacing w:val="-1"/>
          <w:sz w:val="24"/>
          <w:szCs w:val="24"/>
        </w:rPr>
        <w:t>e</w:t>
      </w:r>
      <w:r w:rsidRPr="00D26C4D" w:rsidR="00467F11">
        <w:rPr>
          <w:rFonts w:ascii="Times New Roman" w:hAnsi="Times New Roman"/>
          <w:sz w:val="24"/>
          <w:szCs w:val="24"/>
        </w:rPr>
        <w:t>e</w:t>
      </w:r>
      <w:r w:rsidRPr="00D26C4D" w:rsidR="00467F11">
        <w:rPr>
          <w:rFonts w:ascii="Times New Roman" w:hAnsi="Times New Roman"/>
          <w:spacing w:val="-1"/>
          <w:sz w:val="24"/>
          <w:szCs w:val="24"/>
        </w:rPr>
        <w:t xml:space="preserve"> </w:t>
      </w:r>
      <w:r w:rsidRPr="00D26C4D" w:rsidR="00467F11">
        <w:rPr>
          <w:rFonts w:ascii="Times New Roman" w:hAnsi="Times New Roman"/>
          <w:sz w:val="24"/>
          <w:szCs w:val="24"/>
        </w:rPr>
        <w:t xml:space="preserve">who </w:t>
      </w:r>
      <w:r w:rsidRPr="00D26C4D" w:rsidR="00467F11">
        <w:rPr>
          <w:rFonts w:ascii="Times New Roman" w:hAnsi="Times New Roman"/>
          <w:spacing w:val="-1"/>
          <w:sz w:val="24"/>
          <w:szCs w:val="24"/>
        </w:rPr>
        <w:t>c</w:t>
      </w:r>
      <w:r w:rsidRPr="00D26C4D" w:rsidR="00467F11">
        <w:rPr>
          <w:rFonts w:ascii="Times New Roman" w:hAnsi="Times New Roman"/>
          <w:sz w:val="24"/>
          <w:szCs w:val="24"/>
        </w:rPr>
        <w:t>hoos</w:t>
      </w:r>
      <w:r w:rsidRPr="00D26C4D" w:rsidR="00467F11">
        <w:rPr>
          <w:rFonts w:ascii="Times New Roman" w:hAnsi="Times New Roman"/>
          <w:spacing w:val="-1"/>
          <w:sz w:val="24"/>
          <w:szCs w:val="24"/>
        </w:rPr>
        <w:t xml:space="preserve">es </w:t>
      </w:r>
      <w:r w:rsidRPr="00D26C4D" w:rsidR="00467F11">
        <w:rPr>
          <w:rFonts w:ascii="Times New Roman" w:hAnsi="Times New Roman"/>
          <w:sz w:val="24"/>
          <w:szCs w:val="24"/>
        </w:rPr>
        <w:t xml:space="preserve">to </w:t>
      </w:r>
      <w:r w:rsidRPr="00D26C4D" w:rsidR="00467F11">
        <w:rPr>
          <w:rFonts w:ascii="Times New Roman" w:hAnsi="Times New Roman"/>
          <w:spacing w:val="-1"/>
          <w:sz w:val="24"/>
          <w:szCs w:val="24"/>
        </w:rPr>
        <w:t>e</w:t>
      </w:r>
      <w:r w:rsidRPr="00D26C4D" w:rsidR="00467F11">
        <w:rPr>
          <w:rFonts w:ascii="Times New Roman" w:hAnsi="Times New Roman"/>
          <w:spacing w:val="2"/>
          <w:sz w:val="24"/>
          <w:szCs w:val="24"/>
        </w:rPr>
        <w:t>x</w:t>
      </w:r>
      <w:r w:rsidRPr="00D26C4D" w:rsidR="00467F11">
        <w:rPr>
          <w:rFonts w:ascii="Times New Roman" w:hAnsi="Times New Roman"/>
          <w:spacing w:val="-1"/>
          <w:sz w:val="24"/>
          <w:szCs w:val="24"/>
        </w:rPr>
        <w:t>erc</w:t>
      </w:r>
      <w:r w:rsidRPr="00D26C4D" w:rsidR="00467F11">
        <w:rPr>
          <w:rFonts w:ascii="Times New Roman" w:hAnsi="Times New Roman"/>
          <w:sz w:val="24"/>
          <w:szCs w:val="24"/>
        </w:rPr>
        <w:t>ise</w:t>
      </w:r>
      <w:r w:rsidRPr="00D26C4D" w:rsidR="00467F11">
        <w:rPr>
          <w:rFonts w:ascii="Times New Roman" w:hAnsi="Times New Roman"/>
          <w:spacing w:val="-1"/>
          <w:sz w:val="24"/>
          <w:szCs w:val="24"/>
        </w:rPr>
        <w:t xml:space="preserve"> </w:t>
      </w:r>
      <w:r w:rsidRPr="00D26C4D" w:rsidR="00467F11">
        <w:rPr>
          <w:rFonts w:ascii="Times New Roman" w:hAnsi="Times New Roman"/>
          <w:sz w:val="24"/>
          <w:szCs w:val="24"/>
        </w:rPr>
        <w:t>his or</w:t>
      </w:r>
      <w:r w:rsidRPr="00D26C4D" w:rsidR="00467F11">
        <w:rPr>
          <w:rFonts w:ascii="Times New Roman" w:hAnsi="Times New Roman"/>
          <w:spacing w:val="-1"/>
          <w:sz w:val="24"/>
          <w:szCs w:val="24"/>
        </w:rPr>
        <w:t xml:space="preserve"> </w:t>
      </w:r>
      <w:r w:rsidRPr="00D26C4D" w:rsidR="00467F11">
        <w:rPr>
          <w:rFonts w:ascii="Times New Roman" w:hAnsi="Times New Roman"/>
          <w:sz w:val="24"/>
          <w:szCs w:val="24"/>
        </w:rPr>
        <w:t>h</w:t>
      </w:r>
      <w:r w:rsidRPr="00D26C4D" w:rsidR="00467F11">
        <w:rPr>
          <w:rFonts w:ascii="Times New Roman" w:hAnsi="Times New Roman"/>
          <w:spacing w:val="-1"/>
          <w:sz w:val="24"/>
          <w:szCs w:val="24"/>
        </w:rPr>
        <w:t>e</w:t>
      </w:r>
      <w:r w:rsidRPr="00D26C4D" w:rsidR="00467F11">
        <w:rPr>
          <w:rFonts w:ascii="Times New Roman" w:hAnsi="Times New Roman"/>
          <w:sz w:val="24"/>
          <w:szCs w:val="24"/>
        </w:rPr>
        <w:t>r</w:t>
      </w:r>
      <w:r w:rsidRPr="00D26C4D" w:rsidR="00467F11">
        <w:rPr>
          <w:rFonts w:ascii="Times New Roman" w:hAnsi="Times New Roman"/>
          <w:spacing w:val="-1"/>
          <w:sz w:val="24"/>
          <w:szCs w:val="24"/>
        </w:rPr>
        <w:t xml:space="preserve"> r</w:t>
      </w:r>
      <w:r w:rsidRPr="00D26C4D" w:rsidR="00467F11">
        <w:rPr>
          <w:rFonts w:ascii="Times New Roman" w:hAnsi="Times New Roman"/>
          <w:sz w:val="24"/>
          <w:szCs w:val="24"/>
        </w:rPr>
        <w:t>i</w:t>
      </w:r>
      <w:r w:rsidRPr="00D26C4D" w:rsidR="00467F11">
        <w:rPr>
          <w:rFonts w:ascii="Times New Roman" w:hAnsi="Times New Roman"/>
          <w:spacing w:val="-2"/>
          <w:sz w:val="24"/>
          <w:szCs w:val="24"/>
        </w:rPr>
        <w:t>g</w:t>
      </w:r>
      <w:r w:rsidRPr="00D26C4D" w:rsidR="00467F11">
        <w:rPr>
          <w:rFonts w:ascii="Times New Roman" w:hAnsi="Times New Roman"/>
          <w:sz w:val="24"/>
          <w:szCs w:val="24"/>
        </w:rPr>
        <w:t xml:space="preserve">ht to </w:t>
      </w:r>
      <w:r w:rsidRPr="00D26C4D" w:rsidR="00467F11">
        <w:rPr>
          <w:rFonts w:ascii="Times New Roman" w:hAnsi="Times New Roman"/>
          <w:spacing w:val="-1"/>
          <w:sz w:val="24"/>
          <w:szCs w:val="24"/>
        </w:rPr>
        <w:t>a</w:t>
      </w:r>
      <w:r w:rsidRPr="00D26C4D" w:rsidR="00467F11">
        <w:rPr>
          <w:rFonts w:ascii="Times New Roman" w:hAnsi="Times New Roman"/>
          <w:sz w:val="24"/>
          <w:szCs w:val="24"/>
        </w:rPr>
        <w:t>n imm</w:t>
      </w:r>
      <w:r w:rsidRPr="00D26C4D" w:rsidR="00467F11">
        <w:rPr>
          <w:rFonts w:ascii="Times New Roman" w:hAnsi="Times New Roman"/>
          <w:spacing w:val="-1"/>
          <w:sz w:val="24"/>
          <w:szCs w:val="24"/>
        </w:rPr>
        <w:t>e</w:t>
      </w:r>
      <w:r w:rsidRPr="00D26C4D" w:rsidR="00467F11">
        <w:rPr>
          <w:rFonts w:ascii="Times New Roman" w:hAnsi="Times New Roman"/>
          <w:sz w:val="24"/>
          <w:szCs w:val="24"/>
        </w:rPr>
        <w:t>di</w:t>
      </w:r>
      <w:r w:rsidRPr="00D26C4D" w:rsidR="00467F11">
        <w:rPr>
          <w:rFonts w:ascii="Times New Roman" w:hAnsi="Times New Roman"/>
          <w:spacing w:val="-1"/>
          <w:sz w:val="24"/>
          <w:szCs w:val="24"/>
        </w:rPr>
        <w:t>a</w:t>
      </w:r>
      <w:r w:rsidRPr="00D26C4D" w:rsidR="00467F11">
        <w:rPr>
          <w:rFonts w:ascii="Times New Roman" w:hAnsi="Times New Roman"/>
          <w:sz w:val="24"/>
          <w:szCs w:val="24"/>
        </w:rPr>
        <w:t>te</w:t>
      </w:r>
      <w:r w:rsidRPr="00D26C4D" w:rsidR="00467F11">
        <w:rPr>
          <w:rFonts w:ascii="Times New Roman" w:hAnsi="Times New Roman"/>
          <w:spacing w:val="-1"/>
          <w:sz w:val="24"/>
          <w:szCs w:val="24"/>
        </w:rPr>
        <w:t xml:space="preserve"> re</w:t>
      </w:r>
      <w:r w:rsidRPr="00D26C4D" w:rsidR="00467F11">
        <w:rPr>
          <w:rFonts w:ascii="Times New Roman" w:hAnsi="Times New Roman"/>
          <w:sz w:val="24"/>
          <w:szCs w:val="24"/>
        </w:rPr>
        <w:t>vi</w:t>
      </w:r>
      <w:r w:rsidRPr="00D26C4D" w:rsidR="00467F11">
        <w:rPr>
          <w:rFonts w:ascii="Times New Roman" w:hAnsi="Times New Roman"/>
          <w:spacing w:val="-1"/>
          <w:sz w:val="24"/>
          <w:szCs w:val="24"/>
        </w:rPr>
        <w:t>e</w:t>
      </w:r>
      <w:r w:rsidRPr="00D26C4D" w:rsidR="00467F11">
        <w:rPr>
          <w:rFonts w:ascii="Times New Roman" w:hAnsi="Times New Roman"/>
          <w:sz w:val="24"/>
          <w:szCs w:val="24"/>
        </w:rPr>
        <w:t xml:space="preserve">w to </w:t>
      </w:r>
      <w:r w:rsidRPr="00D26C4D" w:rsidR="00467F11">
        <w:rPr>
          <w:rFonts w:ascii="Times New Roman" w:hAnsi="Times New Roman"/>
          <w:spacing w:val="-1"/>
          <w:sz w:val="24"/>
          <w:szCs w:val="24"/>
        </w:rPr>
        <w:t>c</w:t>
      </w:r>
      <w:r w:rsidRPr="00D26C4D" w:rsidR="00467F11">
        <w:rPr>
          <w:rFonts w:ascii="Times New Roman" w:hAnsi="Times New Roman"/>
          <w:sz w:val="24"/>
          <w:szCs w:val="24"/>
        </w:rPr>
        <w:t>ont</w:t>
      </w:r>
      <w:r w:rsidRPr="00D26C4D" w:rsidR="00467F11">
        <w:rPr>
          <w:rFonts w:ascii="Times New Roman" w:hAnsi="Times New Roman"/>
          <w:spacing w:val="-1"/>
          <w:sz w:val="24"/>
          <w:szCs w:val="24"/>
        </w:rPr>
        <w:t>ac</w:t>
      </w:r>
      <w:r w:rsidRPr="00D26C4D" w:rsidR="00467F11">
        <w:rPr>
          <w:rFonts w:ascii="Times New Roman" w:hAnsi="Times New Roman"/>
          <w:sz w:val="24"/>
          <w:szCs w:val="24"/>
        </w:rPr>
        <w:t>t the</w:t>
      </w:r>
      <w:r w:rsidRPr="00D26C4D" w:rsidR="00467F11">
        <w:rPr>
          <w:rFonts w:ascii="Times New Roman" w:hAnsi="Times New Roman"/>
          <w:spacing w:val="-1"/>
          <w:sz w:val="24"/>
          <w:szCs w:val="24"/>
        </w:rPr>
        <w:t xml:space="preserve"> </w:t>
      </w:r>
      <w:r w:rsidRPr="00D26C4D" w:rsidR="00467F11">
        <w:rPr>
          <w:rFonts w:ascii="Times New Roman" w:hAnsi="Times New Roman"/>
          <w:sz w:val="24"/>
          <w:szCs w:val="24"/>
        </w:rPr>
        <w:t>Q</w:t>
      </w:r>
      <w:r w:rsidRPr="00D26C4D" w:rsidR="00467F11">
        <w:rPr>
          <w:rFonts w:ascii="Times New Roman" w:hAnsi="Times New Roman"/>
          <w:spacing w:val="-6"/>
          <w:sz w:val="24"/>
          <w:szCs w:val="24"/>
        </w:rPr>
        <w:t>I</w:t>
      </w:r>
      <w:r w:rsidRPr="00D26C4D" w:rsidR="00467F11">
        <w:rPr>
          <w:rFonts w:ascii="Times New Roman" w:hAnsi="Times New Roman"/>
          <w:sz w:val="24"/>
          <w:szCs w:val="24"/>
        </w:rPr>
        <w:t xml:space="preserve">O.  </w:t>
      </w:r>
      <w:r w:rsidRPr="00D26C4D">
        <w:rPr>
          <w:rFonts w:ascii="Times New Roman" w:hAnsi="Times New Roman"/>
          <w:spacing w:val="-1"/>
          <w:sz w:val="24"/>
          <w:szCs w:val="24"/>
        </w:rPr>
        <w:t>Therefore the total annual burden is</w:t>
      </w:r>
    </w:p>
    <w:p w:rsidRPr="00D26C4D" w:rsidR="00DC08B8" w:rsidP="0038296B" w:rsidRDefault="00DC08B8" w14:paraId="6B91FCE5"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0.0833 hours</w:t>
      </w:r>
      <w:r w:rsidRPr="00D26C4D" w:rsidR="00B70F84">
        <w:rPr>
          <w:rFonts w:ascii="Times New Roman" w:hAnsi="Times New Roman"/>
          <w:sz w:val="24"/>
          <w:szCs w:val="24"/>
        </w:rPr>
        <w:t xml:space="preserve"> (5 m</w:t>
      </w:r>
      <w:r w:rsidRPr="00D26C4D">
        <w:rPr>
          <w:rFonts w:ascii="Times New Roman" w:hAnsi="Times New Roman"/>
          <w:sz w:val="24"/>
          <w:szCs w:val="24"/>
        </w:rPr>
        <w:t>inutes), the time required for an enrollee to contact the QIO,   times</w:t>
      </w:r>
    </w:p>
    <w:p w:rsidRPr="00D26C4D" w:rsidR="00D03F23" w:rsidP="0038296B" w:rsidRDefault="00DC08B8" w14:paraId="5A9FCE1B"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1%*20%*18,584,920=37,170, the number of enrollees admitted to inpatient hospitals who are expected to request reviews, </w:t>
      </w:r>
      <w:r w:rsidRPr="00D26C4D" w:rsidR="00D03F23">
        <w:rPr>
          <w:rFonts w:ascii="Times New Roman" w:hAnsi="Times New Roman"/>
          <w:sz w:val="24"/>
          <w:szCs w:val="24"/>
        </w:rPr>
        <w:t>resulting in an annual hourly burden of</w:t>
      </w:r>
    </w:p>
    <w:p w:rsidRPr="00D26C4D" w:rsidR="00D03F23" w:rsidP="0038296B" w:rsidRDefault="00D03F23" w14:paraId="3FB2D7D2"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lastRenderedPageBreak/>
        <w:t>3097 hours,</w:t>
      </w:r>
      <w:r w:rsidRPr="00D26C4D" w:rsidR="00270586">
        <w:rPr>
          <w:rFonts w:ascii="Times New Roman" w:hAnsi="Times New Roman"/>
          <w:sz w:val="24"/>
          <w:szCs w:val="24"/>
        </w:rPr>
        <w:t xml:space="preserve"> with a consequent </w:t>
      </w:r>
      <w:r w:rsidRPr="00D26C4D">
        <w:rPr>
          <w:rFonts w:ascii="Times New Roman" w:hAnsi="Times New Roman"/>
          <w:sz w:val="24"/>
          <w:szCs w:val="24"/>
        </w:rPr>
        <w:t>annual aggregate cost of</w:t>
      </w:r>
      <w:r w:rsidRPr="00D26C4D" w:rsidR="00DC08B8">
        <w:rPr>
          <w:rFonts w:ascii="Times New Roman" w:hAnsi="Times New Roman"/>
          <w:sz w:val="24"/>
          <w:szCs w:val="24"/>
        </w:rPr>
        <w:t xml:space="preserve"> </w:t>
      </w:r>
    </w:p>
    <w:p w:rsidRPr="00D26C4D" w:rsidR="00DC08B8" w:rsidP="008B5D11" w:rsidRDefault="009B2F72" w14:paraId="4B0E705A" w14:textId="6E434765">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w:t>
      </w:r>
      <w:r w:rsidRPr="008B5D11" w:rsidR="008B5D11">
        <w:rPr>
          <w:rFonts w:ascii="Times New Roman" w:hAnsi="Times New Roman"/>
          <w:sz w:val="24"/>
          <w:szCs w:val="24"/>
        </w:rPr>
        <w:t xml:space="preserve">$77,338 </w:t>
      </w:r>
      <w:r w:rsidRPr="00D26C4D" w:rsidR="0057237B">
        <w:rPr>
          <w:rFonts w:ascii="Times New Roman" w:hAnsi="Times New Roman"/>
          <w:sz w:val="24"/>
          <w:szCs w:val="24"/>
        </w:rPr>
        <w:t>= 3097 x $</w:t>
      </w:r>
      <w:r w:rsidR="008B5D11">
        <w:rPr>
          <w:rFonts w:ascii="Times New Roman" w:hAnsi="Times New Roman"/>
          <w:sz w:val="24"/>
          <w:szCs w:val="24"/>
        </w:rPr>
        <w:t>24</w:t>
      </w:r>
      <w:r w:rsidRPr="00D26C4D">
        <w:rPr>
          <w:rFonts w:ascii="Times New Roman" w:hAnsi="Times New Roman"/>
          <w:sz w:val="24"/>
          <w:szCs w:val="24"/>
        </w:rPr>
        <w:t>.</w:t>
      </w:r>
      <w:r w:rsidR="008B5D11">
        <w:rPr>
          <w:rFonts w:ascii="Times New Roman" w:hAnsi="Times New Roman"/>
          <w:sz w:val="24"/>
          <w:szCs w:val="24"/>
        </w:rPr>
        <w:t>9</w:t>
      </w:r>
      <w:r w:rsidRPr="00D26C4D">
        <w:rPr>
          <w:rFonts w:ascii="Times New Roman" w:hAnsi="Times New Roman"/>
          <w:sz w:val="24"/>
          <w:szCs w:val="24"/>
        </w:rPr>
        <w:t>8</w:t>
      </w:r>
      <w:r w:rsidRPr="00D26C4D" w:rsidR="00CC3A20">
        <w:rPr>
          <w:rFonts w:ascii="Times New Roman" w:hAnsi="Times New Roman"/>
          <w:sz w:val="24"/>
          <w:szCs w:val="24"/>
        </w:rPr>
        <w:t xml:space="preserve"> (</w:t>
      </w:r>
      <w:r w:rsidRPr="00D26C4D" w:rsidR="00F34CAF">
        <w:rPr>
          <w:rFonts w:ascii="Times New Roman" w:hAnsi="Times New Roman"/>
          <w:sz w:val="24"/>
          <w:szCs w:val="24"/>
        </w:rPr>
        <w:t>minimum hourly wage</w:t>
      </w:r>
      <w:r w:rsidRPr="00D26C4D" w:rsidR="00CC3A20">
        <w:rPr>
          <w:rFonts w:ascii="Times New Roman" w:hAnsi="Times New Roman"/>
          <w:sz w:val="24"/>
          <w:szCs w:val="24"/>
        </w:rPr>
        <w:t>)</w:t>
      </w:r>
      <w:r w:rsidRPr="00D26C4D" w:rsidR="006356DC">
        <w:rPr>
          <w:rFonts w:ascii="Times New Roman" w:hAnsi="Times New Roman"/>
          <w:sz w:val="24"/>
          <w:szCs w:val="24"/>
        </w:rPr>
        <w:t xml:space="preserve"> </w:t>
      </w:r>
      <w:r w:rsidRPr="00D26C4D" w:rsidR="00DC08B8">
        <w:rPr>
          <w:rFonts w:ascii="Times New Roman" w:hAnsi="Times New Roman"/>
          <w:sz w:val="24"/>
          <w:szCs w:val="24"/>
        </w:rPr>
        <w:t xml:space="preserve">for </w:t>
      </w:r>
      <w:r w:rsidRPr="00D26C4D" w:rsidR="00B70F84">
        <w:rPr>
          <w:rFonts w:ascii="Times New Roman" w:hAnsi="Times New Roman"/>
          <w:sz w:val="24"/>
          <w:szCs w:val="24"/>
        </w:rPr>
        <w:t>requesting an immediate review from a QIO</w:t>
      </w:r>
      <w:r w:rsidRPr="00D26C4D" w:rsidR="00DC08B8">
        <w:rPr>
          <w:rFonts w:ascii="Times New Roman" w:hAnsi="Times New Roman"/>
          <w:sz w:val="24"/>
          <w:szCs w:val="24"/>
        </w:rPr>
        <w:t>.</w:t>
      </w:r>
    </w:p>
    <w:p w:rsidRPr="00D26C4D" w:rsidR="00467F11" w:rsidP="0038296B" w:rsidRDefault="00467F11" w14:paraId="012C6216"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1EBB9DF7"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As sp</w:t>
      </w:r>
      <w:r w:rsidRPr="00D26C4D">
        <w:rPr>
          <w:rFonts w:ascii="Times New Roman" w:hAnsi="Times New Roman"/>
          <w:spacing w:val="-1"/>
          <w:sz w:val="24"/>
          <w:szCs w:val="24"/>
        </w:rPr>
        <w:t>ec</w:t>
      </w:r>
      <w:r w:rsidRPr="00D26C4D">
        <w:rPr>
          <w:rFonts w:ascii="Times New Roman" w:hAnsi="Times New Roman"/>
          <w:sz w:val="24"/>
          <w:szCs w:val="24"/>
        </w:rPr>
        <w: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 xml:space="preserve">d in </w:t>
      </w:r>
      <w:r w:rsidRPr="00D26C4D">
        <w:rPr>
          <w:rFonts w:ascii="Times New Roman" w:hAnsi="Times New Roman"/>
          <w:spacing w:val="1"/>
          <w:sz w:val="24"/>
          <w:szCs w:val="24"/>
        </w:rPr>
        <w:t>§</w:t>
      </w:r>
      <w:r w:rsidRPr="00D26C4D">
        <w:rPr>
          <w:rFonts w:ascii="Times New Roman" w:hAnsi="Times New Roman"/>
          <w:sz w:val="24"/>
          <w:szCs w:val="24"/>
        </w:rPr>
        <w:t>422.622</w:t>
      </w:r>
      <w:r w:rsidRPr="00D26C4D">
        <w:rPr>
          <w:rFonts w:ascii="Times New Roman" w:hAnsi="Times New Roman"/>
          <w:spacing w:val="-1"/>
          <w:sz w:val="24"/>
          <w:szCs w:val="24"/>
        </w:rPr>
        <w:t>(c</w:t>
      </w:r>
      <w:r w:rsidRPr="00D26C4D">
        <w:rPr>
          <w:rFonts w:ascii="Times New Roman" w:hAnsi="Times New Roman"/>
          <w:sz w:val="24"/>
          <w:szCs w:val="24"/>
        </w:rPr>
        <w:t>)</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nd </w:t>
      </w:r>
      <w:r w:rsidRPr="00D26C4D">
        <w:rPr>
          <w:rFonts w:ascii="Times New Roman" w:hAnsi="Times New Roman"/>
          <w:spacing w:val="-1"/>
          <w:sz w:val="24"/>
          <w:szCs w:val="24"/>
        </w:rPr>
        <w:t>(</w:t>
      </w:r>
      <w:r w:rsidRPr="00D26C4D">
        <w:rPr>
          <w:rFonts w:ascii="Times New Roman" w:hAnsi="Times New Roman"/>
          <w:sz w:val="24"/>
          <w:szCs w:val="24"/>
        </w:rPr>
        <w:t>d</w:t>
      </w:r>
      <w:r w:rsidRPr="00D26C4D">
        <w:rPr>
          <w:rFonts w:ascii="Times New Roman" w:hAnsi="Times New Roman"/>
          <w:spacing w:val="-1"/>
          <w:sz w:val="24"/>
          <w:szCs w:val="24"/>
        </w:rPr>
        <w:t>)</w:t>
      </w:r>
      <w:r w:rsidRPr="00D26C4D">
        <w:rPr>
          <w:rFonts w:ascii="Times New Roman" w:hAnsi="Times New Roman"/>
          <w:sz w:val="24"/>
          <w:szCs w:val="24"/>
        </w:rPr>
        <w:t>, 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w:t>
      </w:r>
      <w:r w:rsidRPr="00D26C4D">
        <w:rPr>
          <w:rFonts w:ascii="Times New Roman" w:hAnsi="Times New Roman"/>
          <w:sz w:val="24"/>
          <w:szCs w:val="24"/>
        </w:rPr>
        <w:t>lth pl</w:t>
      </w:r>
      <w:r w:rsidRPr="00D26C4D">
        <w:rPr>
          <w:rFonts w:ascii="Times New Roman" w:hAnsi="Times New Roman"/>
          <w:spacing w:val="-1"/>
          <w:sz w:val="24"/>
          <w:szCs w:val="24"/>
        </w:rPr>
        <w:t>a</w:t>
      </w:r>
      <w:r w:rsidRPr="00D26C4D">
        <w:rPr>
          <w:rFonts w:ascii="Times New Roman" w:hAnsi="Times New Roman"/>
          <w:sz w:val="24"/>
          <w:szCs w:val="24"/>
        </w:rPr>
        <w:t xml:space="preserve">ns </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d 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 xml:space="preserve">this </w:t>
      </w:r>
      <w:r w:rsidRPr="00D26C4D">
        <w:rPr>
          <w:rFonts w:ascii="Times New Roman" w:hAnsi="Times New Roman"/>
          <w:spacing w:val="-1"/>
          <w:sz w:val="24"/>
          <w:szCs w:val="24"/>
        </w:rPr>
        <w:t>r</w:t>
      </w:r>
      <w:r w:rsidRPr="00D26C4D">
        <w:rPr>
          <w:rFonts w:ascii="Times New Roman" w:hAnsi="Times New Roman"/>
          <w:sz w:val="24"/>
          <w:szCs w:val="24"/>
        </w:rPr>
        <w:t>ule</w:t>
      </w:r>
      <w:r w:rsidRPr="00D26C4D">
        <w:rPr>
          <w:rFonts w:ascii="Times New Roman" w:hAnsi="Times New Roman"/>
          <w:spacing w:val="-1"/>
          <w:sz w:val="24"/>
          <w:szCs w:val="24"/>
        </w:rPr>
        <w:t xml:space="preserve"> </w:t>
      </w:r>
      <w:r w:rsidRPr="00D26C4D">
        <w:rPr>
          <w:rFonts w:ascii="Times New Roman" w:hAnsi="Times New Roman"/>
          <w:sz w:val="24"/>
          <w:szCs w:val="24"/>
        </w:rPr>
        <w:t>to d</w:t>
      </w:r>
      <w:r w:rsidRPr="00D26C4D">
        <w:rPr>
          <w:rFonts w:ascii="Times New Roman" w:hAnsi="Times New Roman"/>
          <w:spacing w:val="-1"/>
          <w:sz w:val="24"/>
          <w:szCs w:val="24"/>
        </w:rPr>
        <w:t>e</w:t>
      </w:r>
      <w:r w:rsidRPr="00D26C4D">
        <w:rPr>
          <w:rFonts w:ascii="Times New Roman" w:hAnsi="Times New Roman"/>
          <w:sz w:val="24"/>
          <w:szCs w:val="24"/>
        </w:rPr>
        <w:t>liv</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DND to 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a</w:t>
      </w:r>
      <w:r w:rsidRPr="00D26C4D">
        <w:rPr>
          <w:rFonts w:ascii="Times New Roman" w:hAnsi="Times New Roman"/>
          <w:sz w:val="24"/>
          <w:szCs w:val="24"/>
        </w:rPr>
        <w:t>nd to m</w:t>
      </w:r>
      <w:r w:rsidRPr="00D26C4D">
        <w:rPr>
          <w:rFonts w:ascii="Times New Roman" w:hAnsi="Times New Roman"/>
          <w:spacing w:val="-1"/>
          <w:sz w:val="24"/>
          <w:szCs w:val="24"/>
        </w:rPr>
        <w:t>a</w:t>
      </w:r>
      <w:r w:rsidRPr="00D26C4D">
        <w:rPr>
          <w:rFonts w:ascii="Times New Roman" w:hAnsi="Times New Roman"/>
          <w:sz w:val="24"/>
          <w:szCs w:val="24"/>
        </w:rPr>
        <w:t>ke</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c</w:t>
      </w:r>
      <w:r w:rsidRPr="00D26C4D">
        <w:rPr>
          <w:rFonts w:ascii="Times New Roman" w:hAnsi="Times New Roman"/>
          <w:sz w:val="24"/>
          <w:szCs w:val="24"/>
        </w:rPr>
        <w:t>opy</w:t>
      </w:r>
      <w:r w:rsidRPr="00D26C4D">
        <w:rPr>
          <w:rFonts w:ascii="Times New Roman" w:hAnsi="Times New Roman"/>
          <w:spacing w:val="-7"/>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noti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nd </w:t>
      </w:r>
      <w:r w:rsidRPr="00D26C4D">
        <w:rPr>
          <w:rFonts w:ascii="Times New Roman" w:hAnsi="Times New Roman"/>
          <w:spacing w:val="-1"/>
          <w:sz w:val="24"/>
          <w:szCs w:val="24"/>
        </w:rPr>
        <w:t>a</w:t>
      </w:r>
      <w:r w:rsidRPr="00D26C4D">
        <w:rPr>
          <w:rFonts w:ascii="Times New Roman" w:hAnsi="Times New Roman"/>
          <w:sz w:val="24"/>
          <w:szCs w:val="24"/>
        </w:rPr>
        <w:t>ny</w:t>
      </w:r>
      <w:r w:rsidRPr="00D26C4D">
        <w:rPr>
          <w:rFonts w:ascii="Times New Roman" w:hAnsi="Times New Roman"/>
          <w:spacing w:val="-7"/>
          <w:sz w:val="24"/>
          <w:szCs w:val="24"/>
        </w:rPr>
        <w:t xml:space="preserve"> </w:t>
      </w:r>
      <w:r w:rsidRPr="00D26C4D">
        <w:rPr>
          <w:rFonts w:ascii="Times New Roman" w:hAnsi="Times New Roman"/>
          <w:sz w:val="24"/>
          <w:szCs w:val="24"/>
        </w:rPr>
        <w:t>n</w:t>
      </w:r>
      <w:r w:rsidRPr="00D26C4D">
        <w:rPr>
          <w:rFonts w:ascii="Times New Roman" w:hAnsi="Times New Roman"/>
          <w:spacing w:val="-1"/>
          <w:sz w:val="24"/>
          <w:szCs w:val="24"/>
        </w:rPr>
        <w:t>ece</w:t>
      </w:r>
      <w:r w:rsidRPr="00D26C4D">
        <w:rPr>
          <w:rFonts w:ascii="Times New Roman" w:hAnsi="Times New Roman"/>
          <w:sz w:val="24"/>
          <w:szCs w:val="24"/>
        </w:rPr>
        <w:t>ss</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suppo</w:t>
      </w:r>
      <w:r w:rsidRPr="00D26C4D">
        <w:rPr>
          <w:rFonts w:ascii="Times New Roman" w:hAnsi="Times New Roman"/>
          <w:spacing w:val="-1"/>
          <w:sz w:val="24"/>
          <w:szCs w:val="24"/>
        </w:rPr>
        <w:t>r</w:t>
      </w:r>
      <w:r w:rsidRPr="00D26C4D">
        <w:rPr>
          <w:rFonts w:ascii="Times New Roman" w:hAnsi="Times New Roman"/>
          <w:sz w:val="24"/>
          <w:szCs w:val="24"/>
        </w:rPr>
        <w:t>ting do</w:t>
      </w:r>
      <w:r w:rsidRPr="00D26C4D">
        <w:rPr>
          <w:rFonts w:ascii="Times New Roman" w:hAnsi="Times New Roman"/>
          <w:spacing w:val="-1"/>
          <w:sz w:val="24"/>
          <w:szCs w:val="24"/>
        </w:rPr>
        <w:t>c</w:t>
      </w:r>
      <w:r w:rsidRPr="00D26C4D">
        <w:rPr>
          <w:rFonts w:ascii="Times New Roman" w:hAnsi="Times New Roman"/>
          <w:sz w:val="24"/>
          <w:szCs w:val="24"/>
        </w:rPr>
        <w:t>um</w:t>
      </w:r>
      <w:r w:rsidRPr="00D26C4D">
        <w:rPr>
          <w:rFonts w:ascii="Times New Roman" w:hAnsi="Times New Roman"/>
          <w:spacing w:val="-1"/>
          <w:sz w:val="24"/>
          <w:szCs w:val="24"/>
        </w:rPr>
        <w:t>e</w:t>
      </w:r>
      <w:r w:rsidRPr="00D26C4D">
        <w:rPr>
          <w:rFonts w:ascii="Times New Roman" w:hAnsi="Times New Roman"/>
          <w:sz w:val="24"/>
          <w:szCs w:val="24"/>
        </w:rPr>
        <w:t>nt</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v</w:t>
      </w:r>
      <w:r w:rsidRPr="00D26C4D">
        <w:rPr>
          <w:rFonts w:ascii="Times New Roman" w:hAnsi="Times New Roman"/>
          <w:spacing w:val="-1"/>
          <w:sz w:val="24"/>
          <w:szCs w:val="24"/>
        </w:rPr>
        <w:t>a</w:t>
      </w:r>
      <w:r w:rsidRPr="00D26C4D">
        <w:rPr>
          <w:rFonts w:ascii="Times New Roman" w:hAnsi="Times New Roman"/>
          <w:sz w:val="24"/>
          <w:szCs w:val="24"/>
        </w:rPr>
        <w:t>il</w:t>
      </w:r>
      <w:r w:rsidRPr="00D26C4D">
        <w:rPr>
          <w:rFonts w:ascii="Times New Roman" w:hAnsi="Times New Roman"/>
          <w:spacing w:val="-1"/>
          <w:sz w:val="24"/>
          <w:szCs w:val="24"/>
        </w:rPr>
        <w:t>a</w:t>
      </w:r>
      <w:r w:rsidRPr="00D26C4D">
        <w:rPr>
          <w:rFonts w:ascii="Times New Roman" w:hAnsi="Times New Roman"/>
          <w:sz w:val="24"/>
          <w:szCs w:val="24"/>
        </w:rPr>
        <w:t>ble</w:t>
      </w:r>
      <w:r w:rsidRPr="00D26C4D">
        <w:rPr>
          <w:rFonts w:ascii="Times New Roman" w:hAnsi="Times New Roman"/>
          <w:spacing w:val="-1"/>
          <w:sz w:val="24"/>
          <w:szCs w:val="24"/>
        </w:rPr>
        <w:t xml:space="preserve"> </w:t>
      </w:r>
      <w:r w:rsidRPr="00D26C4D">
        <w:rPr>
          <w:rFonts w:ascii="Times New Roman" w:hAnsi="Times New Roman"/>
          <w:sz w:val="24"/>
          <w:szCs w:val="24"/>
        </w:rPr>
        <w:t>to the</w:t>
      </w:r>
      <w:r w:rsidRPr="00D26C4D">
        <w:rPr>
          <w:rFonts w:ascii="Times New Roman" w:hAnsi="Times New Roman"/>
          <w:spacing w:val="-1"/>
          <w:sz w:val="24"/>
          <w:szCs w:val="24"/>
        </w:rPr>
        <w:t xml:space="preserve"> </w:t>
      </w:r>
      <w:r w:rsidRPr="00D26C4D">
        <w:rPr>
          <w:rFonts w:ascii="Times New Roman" w:hAnsi="Times New Roman"/>
          <w:sz w:val="24"/>
          <w:szCs w:val="24"/>
        </w:rPr>
        <w:t>Q</w:t>
      </w:r>
      <w:r w:rsidRPr="00D26C4D">
        <w:rPr>
          <w:rFonts w:ascii="Times New Roman" w:hAnsi="Times New Roman"/>
          <w:spacing w:val="-6"/>
          <w:sz w:val="24"/>
          <w:szCs w:val="24"/>
        </w:rPr>
        <w:t>I</w:t>
      </w:r>
      <w:r w:rsidRPr="00D26C4D">
        <w:rPr>
          <w:rFonts w:ascii="Times New Roman" w:hAnsi="Times New Roman"/>
          <w:sz w:val="24"/>
          <w:szCs w:val="24"/>
        </w:rPr>
        <w:t xml:space="preserve">O </w:t>
      </w:r>
      <w:r w:rsidRPr="00D26C4D">
        <w:rPr>
          <w:rFonts w:ascii="Times New Roman" w:hAnsi="Times New Roman"/>
          <w:spacing w:val="-1"/>
          <w:sz w:val="24"/>
          <w:szCs w:val="24"/>
        </w:rPr>
        <w:t>(a</w:t>
      </w:r>
      <w:r w:rsidRPr="00D26C4D">
        <w:rPr>
          <w:rFonts w:ascii="Times New Roman" w:hAnsi="Times New Roman"/>
          <w:sz w:val="24"/>
          <w:szCs w:val="24"/>
        </w:rPr>
        <w:t>nd to the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upon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st</w:t>
      </w:r>
      <w:r w:rsidRPr="00D26C4D">
        <w:rPr>
          <w:rFonts w:ascii="Times New Roman" w:hAnsi="Times New Roman"/>
          <w:spacing w:val="-1"/>
          <w:sz w:val="24"/>
          <w:szCs w:val="24"/>
        </w:rPr>
        <w:t>)</w:t>
      </w:r>
      <w:r w:rsidRPr="00D26C4D">
        <w:rPr>
          <w:rFonts w:ascii="Times New Roman" w:hAnsi="Times New Roman"/>
          <w:sz w:val="24"/>
          <w:szCs w:val="24"/>
        </w:rPr>
        <w:t xml:space="preserve">.  </w:t>
      </w:r>
      <w:r w:rsidRPr="00D26C4D">
        <w:rPr>
          <w:rFonts w:ascii="Times New Roman" w:hAnsi="Times New Roman"/>
          <w:spacing w:val="1"/>
          <w:sz w:val="24"/>
          <w:szCs w:val="24"/>
        </w:rPr>
        <w:t>P</w:t>
      </w:r>
      <w:r w:rsidRPr="00D26C4D">
        <w:rPr>
          <w:rFonts w:ascii="Times New Roman" w:hAnsi="Times New Roman"/>
          <w:sz w:val="24"/>
          <w:szCs w:val="24"/>
        </w:rPr>
        <w:t>l</w:t>
      </w:r>
      <w:r w:rsidRPr="00D26C4D">
        <w:rPr>
          <w:rFonts w:ascii="Times New Roman" w:hAnsi="Times New Roman"/>
          <w:spacing w:val="-1"/>
          <w:sz w:val="24"/>
          <w:szCs w:val="24"/>
        </w:rPr>
        <w:t>a</w:t>
      </w:r>
      <w:r w:rsidRPr="00D26C4D">
        <w:rPr>
          <w:rFonts w:ascii="Times New Roman" w:hAnsi="Times New Roman"/>
          <w:sz w:val="24"/>
          <w:szCs w:val="24"/>
        </w:rPr>
        <w:t>ns w</w:t>
      </w:r>
      <w:r w:rsidRPr="00D26C4D">
        <w:rPr>
          <w:rFonts w:ascii="Times New Roman" w:hAnsi="Times New Roman"/>
          <w:spacing w:val="-1"/>
          <w:sz w:val="24"/>
          <w:szCs w:val="24"/>
        </w:rPr>
        <w:t>er</w:t>
      </w:r>
      <w:r w:rsidRPr="00D26C4D">
        <w:rPr>
          <w:rFonts w:ascii="Times New Roman" w:hAnsi="Times New Roman"/>
          <w:sz w:val="24"/>
          <w:szCs w:val="24"/>
        </w:rPr>
        <w:t>e</w:t>
      </w:r>
      <w:r w:rsidRPr="00D26C4D">
        <w:rPr>
          <w:rFonts w:ascii="Times New Roman" w:hAnsi="Times New Roman"/>
          <w:spacing w:val="-1"/>
          <w:sz w:val="24"/>
          <w:szCs w:val="24"/>
        </w:rPr>
        <w:t xml:space="preserve"> re</w:t>
      </w:r>
      <w:r w:rsidRPr="00D26C4D">
        <w:rPr>
          <w:rFonts w:ascii="Times New Roman" w:hAnsi="Times New Roman"/>
          <w:sz w:val="24"/>
          <w:szCs w:val="24"/>
        </w:rPr>
        <w:t>sponsible</w:t>
      </w:r>
      <w:r w:rsidRPr="00D26C4D">
        <w:rPr>
          <w:rFonts w:ascii="Times New Roman" w:hAnsi="Times New Roman"/>
          <w:spacing w:val="-1"/>
          <w:sz w:val="24"/>
          <w:szCs w:val="24"/>
        </w:rPr>
        <w:t xml:space="preserve"> f</w:t>
      </w:r>
      <w:r w:rsidRPr="00D26C4D">
        <w:rPr>
          <w:rFonts w:ascii="Times New Roman" w:hAnsi="Times New Roman"/>
          <w:sz w:val="24"/>
          <w:szCs w:val="24"/>
        </w:rPr>
        <w:t>or p</w:t>
      </w:r>
      <w:r w:rsidRPr="00D26C4D">
        <w:rPr>
          <w:rFonts w:ascii="Times New Roman" w:hAnsi="Times New Roman"/>
          <w:spacing w:val="-1"/>
          <w:sz w:val="24"/>
          <w:szCs w:val="24"/>
        </w:rPr>
        <w:t>r</w:t>
      </w:r>
      <w:r w:rsidRPr="00D26C4D">
        <w:rPr>
          <w:rFonts w:ascii="Times New Roman" w:hAnsi="Times New Roman"/>
          <w:sz w:val="24"/>
          <w:szCs w:val="24"/>
        </w:rPr>
        <w:t>oviding</w:t>
      </w:r>
      <w:r w:rsidRPr="00D26C4D">
        <w:rPr>
          <w:rFonts w:ascii="Times New Roman" w:hAnsi="Times New Roman"/>
          <w:spacing w:val="-2"/>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NODMAR</w:t>
      </w:r>
      <w:r w:rsidRPr="00D26C4D">
        <w:rPr>
          <w:rFonts w:ascii="Times New Roman" w:hAnsi="Times New Roman"/>
          <w:spacing w:val="1"/>
          <w:sz w:val="24"/>
          <w:szCs w:val="24"/>
        </w:rPr>
        <w:t xml:space="preserve"> </w:t>
      </w:r>
      <w:r w:rsidRPr="00D26C4D">
        <w:rPr>
          <w:rFonts w:ascii="Times New Roman" w:hAnsi="Times New Roman"/>
          <w:sz w:val="24"/>
          <w:szCs w:val="24"/>
        </w:rPr>
        <w:t>wh</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dis</w:t>
      </w:r>
      <w:r w:rsidRPr="00D26C4D">
        <w:rPr>
          <w:rFonts w:ascii="Times New Roman" w:hAnsi="Times New Roman"/>
          <w:spacing w:val="-1"/>
          <w:sz w:val="24"/>
          <w:szCs w:val="24"/>
        </w:rPr>
        <w:t>a</w:t>
      </w:r>
      <w:r w:rsidRPr="00D26C4D">
        <w:rPr>
          <w:rFonts w:ascii="Times New Roman" w:hAnsi="Times New Roman"/>
          <w:spacing w:val="-2"/>
          <w:sz w:val="24"/>
          <w:szCs w:val="24"/>
        </w:rPr>
        <w:t>g</w:t>
      </w:r>
      <w:r w:rsidRPr="00D26C4D">
        <w:rPr>
          <w:rFonts w:ascii="Times New Roman" w:hAnsi="Times New Roman"/>
          <w:spacing w:val="-1"/>
          <w:sz w:val="24"/>
          <w:szCs w:val="24"/>
        </w:rPr>
        <w:t>ree</w:t>
      </w:r>
      <w:r w:rsidRPr="00D26C4D">
        <w:rPr>
          <w:rFonts w:ascii="Times New Roman" w:hAnsi="Times New Roman"/>
          <w:sz w:val="24"/>
          <w:szCs w:val="24"/>
        </w:rPr>
        <w:t>d with the</w:t>
      </w:r>
      <w:r w:rsidRPr="00D26C4D">
        <w:rPr>
          <w:rFonts w:ascii="Times New Roman" w:hAnsi="Times New Roman"/>
          <w:spacing w:val="-1"/>
          <w:sz w:val="24"/>
          <w:szCs w:val="24"/>
        </w:rPr>
        <w:t xml:space="preserve"> </w:t>
      </w:r>
      <w:r w:rsidRPr="00D26C4D">
        <w:rPr>
          <w:rFonts w:ascii="Times New Roman" w:hAnsi="Times New Roman"/>
          <w:sz w:val="24"/>
          <w:szCs w:val="24"/>
        </w:rPr>
        <w:t>dis</w:t>
      </w:r>
      <w:r w:rsidRPr="00D26C4D">
        <w:rPr>
          <w:rFonts w:ascii="Times New Roman" w:hAnsi="Times New Roman"/>
          <w:spacing w:val="-1"/>
          <w:sz w:val="24"/>
          <w:szCs w:val="24"/>
        </w:rPr>
        <w:t>c</w:t>
      </w:r>
      <w:r w:rsidRPr="00D26C4D">
        <w:rPr>
          <w:rFonts w:ascii="Times New Roman" w:hAnsi="Times New Roman"/>
          <w:sz w:val="24"/>
          <w:szCs w:val="24"/>
        </w:rPr>
        <w:t>h</w:t>
      </w:r>
      <w:r w:rsidRPr="00D26C4D">
        <w:rPr>
          <w:rFonts w:ascii="Times New Roman" w:hAnsi="Times New Roman"/>
          <w:spacing w:val="-1"/>
          <w:sz w:val="24"/>
          <w:szCs w:val="24"/>
        </w:rPr>
        <w:t>ar</w:t>
      </w:r>
      <w:r w:rsidRPr="00D26C4D">
        <w:rPr>
          <w:rFonts w:ascii="Times New Roman" w:hAnsi="Times New Roman"/>
          <w:spacing w:val="-2"/>
          <w:sz w:val="24"/>
          <w:szCs w:val="24"/>
        </w:rPr>
        <w:t>g</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he</w:t>
      </w:r>
      <w:r w:rsidRPr="00D26C4D">
        <w:rPr>
          <w:rFonts w:ascii="Times New Roman" w:hAnsi="Times New Roman"/>
          <w:spacing w:val="-1"/>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she</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a</w:t>
      </w:r>
      <w:r w:rsidRPr="00D26C4D">
        <w:rPr>
          <w:rFonts w:ascii="Times New Roman" w:hAnsi="Times New Roman"/>
          <w:sz w:val="24"/>
          <w:szCs w:val="24"/>
        </w:rPr>
        <w:t>s b</w:t>
      </w:r>
      <w:r w:rsidRPr="00D26C4D">
        <w:rPr>
          <w:rFonts w:ascii="Times New Roman" w:hAnsi="Times New Roman"/>
          <w:spacing w:val="-1"/>
          <w:sz w:val="24"/>
          <w:szCs w:val="24"/>
        </w:rPr>
        <w:t>e</w:t>
      </w:r>
      <w:r w:rsidRPr="00D26C4D">
        <w:rPr>
          <w:rFonts w:ascii="Times New Roman" w:hAnsi="Times New Roman"/>
          <w:sz w:val="24"/>
          <w:szCs w:val="24"/>
        </w:rPr>
        <w:t>ing mov</w:t>
      </w:r>
      <w:r w:rsidRPr="00D26C4D">
        <w:rPr>
          <w:rFonts w:ascii="Times New Roman" w:hAnsi="Times New Roman"/>
          <w:spacing w:val="-1"/>
          <w:sz w:val="24"/>
          <w:szCs w:val="24"/>
        </w:rPr>
        <w:t>e</w:t>
      </w:r>
      <w:r w:rsidRPr="00D26C4D">
        <w:rPr>
          <w:rFonts w:ascii="Times New Roman" w:hAnsi="Times New Roman"/>
          <w:sz w:val="24"/>
          <w:szCs w:val="24"/>
        </w:rPr>
        <w:t>d to a</w:t>
      </w:r>
      <w:r w:rsidRPr="00D26C4D">
        <w:rPr>
          <w:rFonts w:ascii="Times New Roman" w:hAnsi="Times New Roman"/>
          <w:spacing w:val="-1"/>
          <w:sz w:val="24"/>
          <w:szCs w:val="24"/>
        </w:rPr>
        <w:t xml:space="preserve"> </w:t>
      </w:r>
      <w:r w:rsidRPr="00D26C4D">
        <w:rPr>
          <w:rFonts w:ascii="Times New Roman" w:hAnsi="Times New Roman"/>
          <w:sz w:val="24"/>
          <w:szCs w:val="24"/>
        </w:rPr>
        <w:t>low</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l</w:t>
      </w:r>
      <w:r w:rsidRPr="00D26C4D">
        <w:rPr>
          <w:rFonts w:ascii="Times New Roman" w:hAnsi="Times New Roman"/>
          <w:spacing w:val="-1"/>
          <w:sz w:val="24"/>
          <w:szCs w:val="24"/>
        </w:rPr>
        <w:t>e</w:t>
      </w:r>
      <w:r w:rsidRPr="00D26C4D">
        <w:rPr>
          <w:rFonts w:ascii="Times New Roman" w:hAnsi="Times New Roman"/>
          <w:sz w:val="24"/>
          <w:szCs w:val="24"/>
        </w:rPr>
        <w:t>v</w:t>
      </w:r>
      <w:r w:rsidRPr="00D26C4D">
        <w:rPr>
          <w:rFonts w:ascii="Times New Roman" w:hAnsi="Times New Roman"/>
          <w:spacing w:val="-1"/>
          <w:sz w:val="24"/>
          <w:szCs w:val="24"/>
        </w:rPr>
        <w:t>e</w:t>
      </w:r>
      <w:r w:rsidRPr="00D26C4D">
        <w:rPr>
          <w:rFonts w:ascii="Times New Roman" w:hAnsi="Times New Roman"/>
          <w:sz w:val="24"/>
          <w:szCs w:val="24"/>
        </w:rPr>
        <w:t>l of</w:t>
      </w:r>
      <w:r w:rsidRPr="00D26C4D">
        <w:rPr>
          <w:rFonts w:ascii="Times New Roman" w:hAnsi="Times New Roman"/>
          <w:spacing w:val="-1"/>
          <w:sz w:val="24"/>
          <w:szCs w:val="24"/>
        </w:rPr>
        <w:t xml:space="preserve"> care</w:t>
      </w:r>
      <w:r w:rsidRPr="00D26C4D">
        <w:rPr>
          <w:rFonts w:ascii="Times New Roman" w:hAnsi="Times New Roman"/>
          <w:sz w:val="24"/>
          <w:szCs w:val="24"/>
        </w:rPr>
        <w:t>.  Th</w:t>
      </w:r>
      <w:r w:rsidRPr="00D26C4D">
        <w:rPr>
          <w:rFonts w:ascii="Times New Roman" w:hAnsi="Times New Roman"/>
          <w:spacing w:val="-1"/>
          <w:sz w:val="24"/>
          <w:szCs w:val="24"/>
        </w:rPr>
        <w:t>eref</w:t>
      </w:r>
      <w:r w:rsidRPr="00D26C4D">
        <w:rPr>
          <w:rFonts w:ascii="Times New Roman" w:hAnsi="Times New Roman"/>
          <w:sz w:val="24"/>
          <w:szCs w:val="24"/>
        </w:rPr>
        <w:t>o</w:t>
      </w:r>
      <w:r w:rsidRPr="00D26C4D">
        <w:rPr>
          <w:rFonts w:ascii="Times New Roman" w:hAnsi="Times New Roman"/>
          <w:spacing w:val="-1"/>
          <w:sz w:val="24"/>
          <w:szCs w:val="24"/>
        </w:rPr>
        <w:t>re</w:t>
      </w:r>
      <w:r w:rsidRPr="00D26C4D">
        <w:rPr>
          <w:rFonts w:ascii="Times New Roman" w:hAnsi="Times New Roman"/>
          <w:sz w:val="24"/>
          <w:szCs w:val="24"/>
        </w:rPr>
        <w:t>, we</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w:t>
      </w:r>
      <w:r w:rsidRPr="00D26C4D">
        <w:rPr>
          <w:rFonts w:ascii="Times New Roman" w:hAnsi="Times New Roman"/>
          <w:sz w:val="24"/>
          <w:szCs w:val="24"/>
        </w:rPr>
        <w:t>li</w:t>
      </w:r>
      <w:r w:rsidRPr="00D26C4D">
        <w:rPr>
          <w:rFonts w:ascii="Times New Roman" w:hAnsi="Times New Roman"/>
          <w:spacing w:val="-1"/>
          <w:sz w:val="24"/>
          <w:szCs w:val="24"/>
        </w:rPr>
        <w:t>e</w:t>
      </w:r>
      <w:r w:rsidRPr="00D26C4D">
        <w:rPr>
          <w:rFonts w:ascii="Times New Roman" w:hAnsi="Times New Roman"/>
          <w:sz w:val="24"/>
          <w:szCs w:val="24"/>
        </w:rPr>
        <w:t>ve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the</w:t>
      </w:r>
      <w:r w:rsidRPr="00D26C4D">
        <w:rPr>
          <w:rFonts w:ascii="Times New Roman" w:hAnsi="Times New Roman"/>
          <w:spacing w:val="-1"/>
          <w:sz w:val="24"/>
          <w:szCs w:val="24"/>
        </w:rPr>
        <w:t xml:space="preserve"> </w:t>
      </w:r>
      <w:r w:rsidRPr="00D26C4D">
        <w:rPr>
          <w:rFonts w:ascii="Times New Roman" w:hAnsi="Times New Roman"/>
          <w:sz w:val="24"/>
          <w:szCs w:val="24"/>
        </w:rPr>
        <w:t xml:space="preserve">DND </w:t>
      </w:r>
      <w:r w:rsidRPr="00D26C4D">
        <w:rPr>
          <w:rFonts w:ascii="Times New Roman" w:hAnsi="Times New Roman"/>
          <w:spacing w:val="-1"/>
          <w:sz w:val="24"/>
          <w:szCs w:val="24"/>
        </w:rPr>
        <w:t>e</w:t>
      </w:r>
      <w:r w:rsidRPr="00D26C4D">
        <w:rPr>
          <w:rFonts w:ascii="Times New Roman" w:hAnsi="Times New Roman"/>
          <w:sz w:val="24"/>
          <w:szCs w:val="24"/>
        </w:rPr>
        <w:t>ss</w:t>
      </w:r>
      <w:r w:rsidRPr="00D26C4D">
        <w:rPr>
          <w:rFonts w:ascii="Times New Roman" w:hAnsi="Times New Roman"/>
          <w:spacing w:val="-1"/>
          <w:sz w:val="24"/>
          <w:szCs w:val="24"/>
        </w:rPr>
        <w:t>e</w:t>
      </w:r>
      <w:r w:rsidRPr="00D26C4D">
        <w:rPr>
          <w:rFonts w:ascii="Times New Roman" w:hAnsi="Times New Roman"/>
          <w:sz w:val="24"/>
          <w:szCs w:val="24"/>
        </w:rPr>
        <w:t>nti</w:t>
      </w:r>
      <w:r w:rsidRPr="00D26C4D">
        <w:rPr>
          <w:rFonts w:ascii="Times New Roman" w:hAnsi="Times New Roman"/>
          <w:spacing w:val="-1"/>
          <w:sz w:val="24"/>
          <w:szCs w:val="24"/>
        </w:rPr>
        <w:t>a</w:t>
      </w:r>
      <w:r w:rsidRPr="00D26C4D">
        <w:rPr>
          <w:rFonts w:ascii="Times New Roman" w:hAnsi="Times New Roman"/>
          <w:sz w:val="24"/>
          <w:szCs w:val="24"/>
        </w:rPr>
        <w:t>lly</w:t>
      </w:r>
      <w:r w:rsidRPr="00D26C4D">
        <w:rPr>
          <w:rFonts w:ascii="Times New Roman" w:hAnsi="Times New Roman"/>
          <w:spacing w:val="-7"/>
          <w:sz w:val="24"/>
          <w:szCs w:val="24"/>
        </w:rPr>
        <w:t xml:space="preserve"> </w:t>
      </w:r>
      <w:r w:rsidRPr="00D26C4D">
        <w:rPr>
          <w:rFonts w:ascii="Times New Roman" w:hAnsi="Times New Roman"/>
          <w:spacing w:val="-1"/>
          <w:sz w:val="24"/>
          <w:szCs w:val="24"/>
        </w:rPr>
        <w:t>re</w:t>
      </w:r>
      <w:r w:rsidRPr="00D26C4D">
        <w:rPr>
          <w:rFonts w:ascii="Times New Roman" w:hAnsi="Times New Roman"/>
          <w:sz w:val="24"/>
          <w:szCs w:val="24"/>
        </w:rPr>
        <w:t>pl</w:t>
      </w:r>
      <w:r w:rsidRPr="00D26C4D">
        <w:rPr>
          <w:rFonts w:ascii="Times New Roman" w:hAnsi="Times New Roman"/>
          <w:spacing w:val="-1"/>
          <w:sz w:val="24"/>
          <w:szCs w:val="24"/>
        </w:rPr>
        <w:t>ace</w:t>
      </w:r>
      <w:r w:rsidRPr="00D26C4D">
        <w:rPr>
          <w:rFonts w:ascii="Times New Roman" w:hAnsi="Times New Roman"/>
          <w:sz w:val="24"/>
          <w:szCs w:val="24"/>
        </w:rPr>
        <w:t>d the</w:t>
      </w:r>
      <w:r w:rsidRPr="00D26C4D">
        <w:rPr>
          <w:rFonts w:ascii="Times New Roman" w:hAnsi="Times New Roman"/>
          <w:spacing w:val="-1"/>
          <w:sz w:val="24"/>
          <w:szCs w:val="24"/>
        </w:rPr>
        <w:t xml:space="preserve"> </w:t>
      </w:r>
      <w:r w:rsidRPr="00D26C4D">
        <w:rPr>
          <w:rFonts w:ascii="Times New Roman" w:hAnsi="Times New Roman"/>
          <w:sz w:val="24"/>
          <w:szCs w:val="24"/>
        </w:rPr>
        <w:t xml:space="preserve">time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w:t>
      </w:r>
      <w:r w:rsidRPr="00D26C4D">
        <w:rPr>
          <w:rFonts w:ascii="Times New Roman" w:hAnsi="Times New Roman"/>
          <w:spacing w:val="-1"/>
          <w:sz w:val="24"/>
          <w:szCs w:val="24"/>
        </w:rPr>
        <w:t>f</w:t>
      </w:r>
      <w:r w:rsidRPr="00D26C4D">
        <w:rPr>
          <w:rFonts w:ascii="Times New Roman" w:hAnsi="Times New Roman"/>
          <w:sz w:val="24"/>
          <w:szCs w:val="24"/>
        </w:rPr>
        <w:t>illing</w:t>
      </w:r>
      <w:r w:rsidRPr="00D26C4D">
        <w:rPr>
          <w:rFonts w:ascii="Times New Roman" w:hAnsi="Times New Roman"/>
          <w:spacing w:val="-2"/>
          <w:sz w:val="24"/>
          <w:szCs w:val="24"/>
        </w:rPr>
        <w:t xml:space="preserve"> </w:t>
      </w:r>
      <w:r w:rsidRPr="00D26C4D">
        <w:rPr>
          <w:rFonts w:ascii="Times New Roman" w:hAnsi="Times New Roman"/>
          <w:sz w:val="24"/>
          <w:szCs w:val="24"/>
        </w:rPr>
        <w:t xml:space="preserve">out </w:t>
      </w:r>
      <w:r w:rsidRPr="00D26C4D">
        <w:rPr>
          <w:rFonts w:ascii="Times New Roman" w:hAnsi="Times New Roman"/>
          <w:spacing w:val="-1"/>
          <w:sz w:val="24"/>
          <w:szCs w:val="24"/>
        </w:rPr>
        <w:t>a</w:t>
      </w:r>
      <w:r w:rsidRPr="00D26C4D">
        <w:rPr>
          <w:rFonts w:ascii="Times New Roman" w:hAnsi="Times New Roman"/>
          <w:sz w:val="24"/>
          <w:szCs w:val="24"/>
        </w:rPr>
        <w:t>nd d</w:t>
      </w:r>
      <w:r w:rsidRPr="00D26C4D">
        <w:rPr>
          <w:rFonts w:ascii="Times New Roman" w:hAnsi="Times New Roman"/>
          <w:spacing w:val="-1"/>
          <w:sz w:val="24"/>
          <w:szCs w:val="24"/>
        </w:rPr>
        <w:t>e</w:t>
      </w:r>
      <w:r w:rsidRPr="00D26C4D">
        <w:rPr>
          <w:rFonts w:ascii="Times New Roman" w:hAnsi="Times New Roman"/>
          <w:sz w:val="24"/>
          <w:szCs w:val="24"/>
        </w:rPr>
        <w:t>liv</w:t>
      </w:r>
      <w:r w:rsidRPr="00D26C4D">
        <w:rPr>
          <w:rFonts w:ascii="Times New Roman" w:hAnsi="Times New Roman"/>
          <w:spacing w:val="-1"/>
          <w:sz w:val="24"/>
          <w:szCs w:val="24"/>
        </w:rPr>
        <w:t>er</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old NODMA</w:t>
      </w:r>
      <w:r w:rsidRPr="00D26C4D">
        <w:rPr>
          <w:rFonts w:ascii="Times New Roman" w:hAnsi="Times New Roman"/>
          <w:spacing w:val="1"/>
          <w:sz w:val="24"/>
          <w:szCs w:val="24"/>
        </w:rPr>
        <w:t>R</w:t>
      </w:r>
      <w:r w:rsidRPr="00D26C4D">
        <w:rPr>
          <w:rFonts w:ascii="Times New Roman" w:hAnsi="Times New Roman"/>
          <w:sz w:val="24"/>
          <w:szCs w:val="24"/>
        </w:rPr>
        <w:t xml:space="preserve">.  </w:t>
      </w:r>
      <w:r w:rsidRPr="00D26C4D">
        <w:rPr>
          <w:rFonts w:ascii="Times New Roman" w:hAnsi="Times New Roman"/>
          <w:spacing w:val="1"/>
          <w:sz w:val="24"/>
          <w:szCs w:val="24"/>
        </w:rPr>
        <w:t>W</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2"/>
          <w:sz w:val="24"/>
          <w:szCs w:val="24"/>
        </w:rPr>
        <w:t>g</w:t>
      </w:r>
      <w:r w:rsidRPr="00D26C4D">
        <w:rPr>
          <w:rFonts w:ascii="Times New Roman" w:hAnsi="Times New Roman"/>
          <w:sz w:val="24"/>
          <w:szCs w:val="24"/>
        </w:rPr>
        <w:t>in</w:t>
      </w:r>
      <w:r w:rsidRPr="00D26C4D">
        <w:rPr>
          <w:rFonts w:ascii="Times New Roman" w:hAnsi="Times New Roman"/>
          <w:spacing w:val="-1"/>
          <w:sz w:val="24"/>
          <w:szCs w:val="24"/>
        </w:rPr>
        <w:t>a</w:t>
      </w:r>
      <w:r w:rsidRPr="00D26C4D">
        <w:rPr>
          <w:rFonts w:ascii="Times New Roman" w:hAnsi="Times New Roman"/>
          <w:sz w:val="24"/>
          <w:szCs w:val="24"/>
        </w:rPr>
        <w:t>lly</w:t>
      </w:r>
      <w:r w:rsidRPr="00D26C4D">
        <w:rPr>
          <w:rFonts w:ascii="Times New Roman" w:hAnsi="Times New Roman"/>
          <w:spacing w:val="-7"/>
          <w:sz w:val="24"/>
          <w:szCs w:val="24"/>
        </w:rPr>
        <w:t xml:space="preserve"> </w:t>
      </w:r>
      <w:r w:rsidRPr="00D26C4D">
        <w:rPr>
          <w:rFonts w:ascii="Times New Roman" w:hAnsi="Times New Roman"/>
          <w:spacing w:val="-1"/>
          <w:sz w:val="24"/>
          <w:szCs w:val="24"/>
        </w:rPr>
        <w:t>e</w:t>
      </w:r>
      <w:r w:rsidRPr="00D26C4D">
        <w:rPr>
          <w:rFonts w:ascii="Times New Roman" w:hAnsi="Times New Roman"/>
          <w:sz w:val="24"/>
          <w:szCs w:val="24"/>
        </w:rPr>
        <w:t>stim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th</w:t>
      </w:r>
      <w:r w:rsidRPr="00D26C4D">
        <w:rPr>
          <w:rFonts w:ascii="Times New Roman" w:hAnsi="Times New Roman"/>
          <w:spacing w:val="-1"/>
          <w:sz w:val="24"/>
          <w:szCs w:val="24"/>
        </w:rPr>
        <w:t>a</w:t>
      </w:r>
      <w:r w:rsidRPr="00D26C4D">
        <w:rPr>
          <w:rFonts w:ascii="Times New Roman" w:hAnsi="Times New Roman"/>
          <w:sz w:val="24"/>
          <w:szCs w:val="24"/>
        </w:rPr>
        <w:t>t it</w:t>
      </w:r>
      <w:r w:rsidRPr="00D26C4D" w:rsidR="00E77E90">
        <w:rPr>
          <w:rFonts w:ascii="Times New Roman" w:hAnsi="Times New Roman"/>
          <w:sz w:val="24"/>
          <w:szCs w:val="24"/>
        </w:rPr>
        <w:t xml:space="preserve"> </w:t>
      </w:r>
      <w:r w:rsidRPr="00D26C4D">
        <w:rPr>
          <w:rFonts w:ascii="Times New Roman" w:hAnsi="Times New Roman"/>
          <w:sz w:val="24"/>
          <w:szCs w:val="24"/>
        </w:rPr>
        <w:t>would t</w:t>
      </w:r>
      <w:r w:rsidRPr="00D26C4D">
        <w:rPr>
          <w:rFonts w:ascii="Times New Roman" w:hAnsi="Times New Roman"/>
          <w:spacing w:val="-1"/>
          <w:sz w:val="24"/>
          <w:szCs w:val="24"/>
        </w:rPr>
        <w:t>a</w:t>
      </w:r>
      <w:r w:rsidRPr="00D26C4D">
        <w:rPr>
          <w:rFonts w:ascii="Times New Roman" w:hAnsi="Times New Roman"/>
          <w:sz w:val="24"/>
          <w:szCs w:val="24"/>
        </w:rPr>
        <w:t>ke</w:t>
      </w:r>
      <w:r w:rsidRPr="00D26C4D">
        <w:rPr>
          <w:rFonts w:ascii="Times New Roman" w:hAnsi="Times New Roman"/>
          <w:spacing w:val="-1"/>
          <w:sz w:val="24"/>
          <w:szCs w:val="24"/>
        </w:rPr>
        <w:t xml:space="preserve"> </w:t>
      </w:r>
      <w:r w:rsidRPr="00D26C4D">
        <w:rPr>
          <w:rFonts w:ascii="Times New Roman" w:hAnsi="Times New Roman"/>
          <w:sz w:val="24"/>
          <w:szCs w:val="24"/>
        </w:rPr>
        <w:t>30 minut</w:t>
      </w:r>
      <w:r w:rsidRPr="00D26C4D">
        <w:rPr>
          <w:rFonts w:ascii="Times New Roman" w:hAnsi="Times New Roman"/>
          <w:spacing w:val="-1"/>
          <w:sz w:val="24"/>
          <w:szCs w:val="24"/>
        </w:rPr>
        <w:t>e</w:t>
      </w:r>
      <w:r w:rsidRPr="00D26C4D">
        <w:rPr>
          <w:rFonts w:ascii="Times New Roman" w:hAnsi="Times New Roman"/>
          <w:sz w:val="24"/>
          <w:szCs w:val="24"/>
        </w:rPr>
        <w:t>s to p</w:t>
      </w:r>
      <w:r w:rsidRPr="00D26C4D">
        <w:rPr>
          <w:rFonts w:ascii="Times New Roman" w:hAnsi="Times New Roman"/>
          <w:spacing w:val="-1"/>
          <w:sz w:val="24"/>
          <w:szCs w:val="24"/>
        </w:rPr>
        <w:t>re</w:t>
      </w:r>
      <w:r w:rsidRPr="00D26C4D">
        <w:rPr>
          <w:rFonts w:ascii="Times New Roman" w:hAnsi="Times New Roman"/>
          <w:sz w:val="24"/>
          <w:szCs w:val="24"/>
        </w:rPr>
        <w:t>p</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a</w:t>
      </w:r>
      <w:r w:rsidRPr="00D26C4D">
        <w:rPr>
          <w:rFonts w:ascii="Times New Roman" w:hAnsi="Times New Roman"/>
          <w:sz w:val="24"/>
          <w:szCs w:val="24"/>
        </w:rPr>
        <w:t>nd d</w:t>
      </w:r>
      <w:r w:rsidRPr="00D26C4D">
        <w:rPr>
          <w:rFonts w:ascii="Times New Roman" w:hAnsi="Times New Roman"/>
          <w:spacing w:val="-1"/>
          <w:sz w:val="24"/>
          <w:szCs w:val="24"/>
        </w:rPr>
        <w:t>e</w:t>
      </w:r>
      <w:r w:rsidRPr="00D26C4D">
        <w:rPr>
          <w:rFonts w:ascii="Times New Roman" w:hAnsi="Times New Roman"/>
          <w:sz w:val="24"/>
          <w:szCs w:val="24"/>
        </w:rPr>
        <w:t>liv</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old NODMA</w:t>
      </w:r>
      <w:r w:rsidRPr="00D26C4D">
        <w:rPr>
          <w:rFonts w:ascii="Times New Roman" w:hAnsi="Times New Roman"/>
          <w:spacing w:val="1"/>
          <w:sz w:val="24"/>
          <w:szCs w:val="24"/>
        </w:rPr>
        <w:t>R</w:t>
      </w:r>
      <w:r w:rsidRPr="00D26C4D">
        <w:rPr>
          <w:rFonts w:ascii="Times New Roman" w:hAnsi="Times New Roman"/>
          <w:sz w:val="24"/>
          <w:szCs w:val="24"/>
        </w:rPr>
        <w:t xml:space="preserve">.  </w:t>
      </w:r>
      <w:r w:rsidRPr="00D26C4D">
        <w:rPr>
          <w:rFonts w:ascii="Times New Roman" w:hAnsi="Times New Roman"/>
          <w:spacing w:val="1"/>
          <w:sz w:val="24"/>
          <w:szCs w:val="24"/>
        </w:rPr>
        <w:t>W</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w:t>
      </w:r>
      <w:r w:rsidRPr="00D26C4D">
        <w:rPr>
          <w:rFonts w:ascii="Times New Roman" w:hAnsi="Times New Roman"/>
          <w:sz w:val="24"/>
          <w:szCs w:val="24"/>
        </w:rPr>
        <w:t>li</w:t>
      </w:r>
      <w:r w:rsidRPr="00D26C4D">
        <w:rPr>
          <w:rFonts w:ascii="Times New Roman" w:hAnsi="Times New Roman"/>
          <w:spacing w:val="-1"/>
          <w:sz w:val="24"/>
          <w:szCs w:val="24"/>
        </w:rPr>
        <w:t>e</w:t>
      </w:r>
      <w:r w:rsidRPr="00D26C4D">
        <w:rPr>
          <w:rFonts w:ascii="Times New Roman" w:hAnsi="Times New Roman"/>
          <w:sz w:val="24"/>
          <w:szCs w:val="24"/>
        </w:rPr>
        <w:t>ve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 xml:space="preserve">t, in </w:t>
      </w:r>
      <w:r w:rsidRPr="00D26C4D">
        <w:rPr>
          <w:rFonts w:ascii="Times New Roman" w:hAnsi="Times New Roman"/>
          <w:spacing w:val="-1"/>
          <w:sz w:val="24"/>
          <w:szCs w:val="24"/>
        </w:rPr>
        <w:t>a</w:t>
      </w:r>
      <w:r w:rsidRPr="00D26C4D">
        <w:rPr>
          <w:rFonts w:ascii="Times New Roman" w:hAnsi="Times New Roman"/>
          <w:sz w:val="24"/>
          <w:szCs w:val="24"/>
        </w:rPr>
        <w:t>ddition to the</w:t>
      </w:r>
      <w:r w:rsidRPr="00D26C4D">
        <w:rPr>
          <w:rFonts w:ascii="Times New Roman" w:hAnsi="Times New Roman"/>
          <w:spacing w:val="-1"/>
          <w:sz w:val="24"/>
          <w:szCs w:val="24"/>
        </w:rPr>
        <w:t xml:space="preserve"> </w:t>
      </w:r>
      <w:r w:rsidRPr="00D26C4D">
        <w:rPr>
          <w:rFonts w:ascii="Times New Roman" w:hAnsi="Times New Roman"/>
          <w:sz w:val="24"/>
          <w:szCs w:val="24"/>
        </w:rPr>
        <w:t>time</w:t>
      </w:r>
      <w:r w:rsidRPr="00D26C4D">
        <w:rPr>
          <w:rFonts w:ascii="Times New Roman" w:hAnsi="Times New Roman"/>
          <w:spacing w:val="-1"/>
          <w:sz w:val="24"/>
          <w:szCs w:val="24"/>
        </w:rPr>
        <w:t xml:space="preserve"> </w:t>
      </w:r>
      <w:r w:rsidRPr="00D26C4D">
        <w:rPr>
          <w:rFonts w:ascii="Times New Roman" w:hAnsi="Times New Roman"/>
          <w:sz w:val="24"/>
          <w:szCs w:val="24"/>
        </w:rPr>
        <w:t xml:space="preserve">it took to </w:t>
      </w:r>
      <w:r w:rsidRPr="00D26C4D">
        <w:rPr>
          <w:rFonts w:ascii="Times New Roman" w:hAnsi="Times New Roman"/>
          <w:spacing w:val="-1"/>
          <w:sz w:val="24"/>
          <w:szCs w:val="24"/>
        </w:rPr>
        <w:t>c</w:t>
      </w:r>
      <w:r w:rsidRPr="00D26C4D">
        <w:rPr>
          <w:rFonts w:ascii="Times New Roman" w:hAnsi="Times New Roman"/>
          <w:sz w:val="24"/>
          <w:szCs w:val="24"/>
        </w:rPr>
        <w:t>ompl</w:t>
      </w:r>
      <w:r w:rsidRPr="00D26C4D">
        <w:rPr>
          <w:rFonts w:ascii="Times New Roman" w:hAnsi="Times New Roman"/>
          <w:spacing w:val="-1"/>
          <w:sz w:val="24"/>
          <w:szCs w:val="24"/>
        </w:rPr>
        <w:t>e</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old NODMA</w:t>
      </w:r>
      <w:r w:rsidRPr="00D26C4D">
        <w:rPr>
          <w:rFonts w:ascii="Times New Roman" w:hAnsi="Times New Roman"/>
          <w:spacing w:val="1"/>
          <w:sz w:val="24"/>
          <w:szCs w:val="24"/>
        </w:rPr>
        <w:t>R</w:t>
      </w:r>
      <w:r w:rsidRPr="00D26C4D">
        <w:rPr>
          <w:rFonts w:ascii="Times New Roman" w:hAnsi="Times New Roman"/>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t</w:t>
      </w:r>
      <w:r w:rsidRPr="00D26C4D">
        <w:rPr>
          <w:rFonts w:ascii="Times New Roman" w:hAnsi="Times New Roman"/>
          <w:spacing w:val="-1"/>
          <w:sz w:val="24"/>
          <w:szCs w:val="24"/>
        </w:rPr>
        <w:t>r</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60 minut</w:t>
      </w:r>
      <w:r w:rsidRPr="00D26C4D">
        <w:rPr>
          <w:rFonts w:ascii="Times New Roman" w:hAnsi="Times New Roman"/>
          <w:spacing w:val="-1"/>
          <w:sz w:val="24"/>
          <w:szCs w:val="24"/>
        </w:rPr>
        <w:t>e</w:t>
      </w:r>
      <w:r w:rsidRPr="00D26C4D">
        <w:rPr>
          <w:rFonts w:ascii="Times New Roman" w:hAnsi="Times New Roman"/>
          <w:sz w:val="24"/>
          <w:szCs w:val="24"/>
        </w:rPr>
        <w:t>s is n</w:t>
      </w:r>
      <w:r w:rsidRPr="00D26C4D">
        <w:rPr>
          <w:rFonts w:ascii="Times New Roman" w:hAnsi="Times New Roman"/>
          <w:spacing w:val="-1"/>
          <w:sz w:val="24"/>
          <w:szCs w:val="24"/>
        </w:rPr>
        <w:t>ee</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f</w:t>
      </w:r>
      <w:r w:rsidRPr="00D26C4D">
        <w:rPr>
          <w:rFonts w:ascii="Times New Roman" w:hAnsi="Times New Roman"/>
          <w:sz w:val="24"/>
          <w:szCs w:val="24"/>
        </w:rPr>
        <w:t>illing</w:t>
      </w:r>
      <w:r w:rsidRPr="00D26C4D">
        <w:rPr>
          <w:rFonts w:ascii="Times New Roman" w:hAnsi="Times New Roman"/>
          <w:spacing w:val="-2"/>
          <w:sz w:val="24"/>
          <w:szCs w:val="24"/>
        </w:rPr>
        <w:t xml:space="preserve"> </w:t>
      </w:r>
      <w:r w:rsidRPr="00D26C4D">
        <w:rPr>
          <w:rFonts w:ascii="Times New Roman" w:hAnsi="Times New Roman"/>
          <w:sz w:val="24"/>
          <w:szCs w:val="24"/>
        </w:rPr>
        <w:t xml:space="preserve">out </w:t>
      </w:r>
      <w:r w:rsidRPr="00D26C4D">
        <w:rPr>
          <w:rFonts w:ascii="Times New Roman" w:hAnsi="Times New Roman"/>
          <w:spacing w:val="-1"/>
          <w:sz w:val="24"/>
          <w:szCs w:val="24"/>
        </w:rPr>
        <w:t>a</w:t>
      </w:r>
      <w:r w:rsidRPr="00D26C4D">
        <w:rPr>
          <w:rFonts w:ascii="Times New Roman" w:hAnsi="Times New Roman"/>
          <w:sz w:val="24"/>
          <w:szCs w:val="24"/>
        </w:rPr>
        <w:t>nd d</w:t>
      </w:r>
      <w:r w:rsidRPr="00D26C4D">
        <w:rPr>
          <w:rFonts w:ascii="Times New Roman" w:hAnsi="Times New Roman"/>
          <w:spacing w:val="-1"/>
          <w:sz w:val="24"/>
          <w:szCs w:val="24"/>
        </w:rPr>
        <w:t>e</w:t>
      </w:r>
      <w:r w:rsidRPr="00D26C4D">
        <w:rPr>
          <w:rFonts w:ascii="Times New Roman" w:hAnsi="Times New Roman"/>
          <w:sz w:val="24"/>
          <w:szCs w:val="24"/>
        </w:rPr>
        <w:t>liv</w:t>
      </w:r>
      <w:r w:rsidRPr="00D26C4D">
        <w:rPr>
          <w:rFonts w:ascii="Times New Roman" w:hAnsi="Times New Roman"/>
          <w:spacing w:val="-1"/>
          <w:sz w:val="24"/>
          <w:szCs w:val="24"/>
        </w:rPr>
        <w:t>er</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DND.</w:t>
      </w:r>
    </w:p>
    <w:p w:rsidRPr="00D26C4D" w:rsidR="00467F11" w:rsidP="0038296B" w:rsidRDefault="00467F11" w14:paraId="1EA7DA82" w14:textId="77777777">
      <w:pPr>
        <w:widowControl w:val="0"/>
        <w:autoSpaceDE w:val="0"/>
        <w:autoSpaceDN w:val="0"/>
        <w:adjustRightInd w:val="0"/>
        <w:spacing w:after="0" w:line="240" w:lineRule="auto"/>
        <w:rPr>
          <w:rFonts w:ascii="Times New Roman" w:hAnsi="Times New Roman"/>
          <w:sz w:val="24"/>
          <w:szCs w:val="24"/>
        </w:rPr>
      </w:pPr>
    </w:p>
    <w:p w:rsidRPr="00D26C4D" w:rsidR="00B70F84" w:rsidP="0038296B" w:rsidRDefault="00467F11" w14:paraId="28768109"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w:t>
      </w:r>
      <w:r w:rsidRPr="00D26C4D">
        <w:rPr>
          <w:rFonts w:ascii="Times New Roman" w:hAnsi="Times New Roman"/>
          <w:spacing w:val="-1"/>
          <w:sz w:val="24"/>
          <w:szCs w:val="24"/>
        </w:rPr>
        <w:t>eref</w:t>
      </w:r>
      <w:r w:rsidRPr="00D26C4D">
        <w:rPr>
          <w:rFonts w:ascii="Times New Roman" w:hAnsi="Times New Roman"/>
          <w:sz w:val="24"/>
          <w:szCs w:val="24"/>
        </w:rPr>
        <w:t>o</w:t>
      </w:r>
      <w:r w:rsidRPr="00D26C4D">
        <w:rPr>
          <w:rFonts w:ascii="Times New Roman" w:hAnsi="Times New Roman"/>
          <w:spacing w:val="-1"/>
          <w:sz w:val="24"/>
          <w:szCs w:val="24"/>
        </w:rPr>
        <w:t>re</w:t>
      </w:r>
      <w:r w:rsidRPr="00D26C4D">
        <w:rPr>
          <w:rFonts w:ascii="Times New Roman" w:hAnsi="Times New Roman"/>
          <w:sz w:val="24"/>
          <w:szCs w:val="24"/>
        </w:rPr>
        <w:t>, we</w:t>
      </w:r>
      <w:r w:rsidRPr="00D26C4D">
        <w:rPr>
          <w:rFonts w:ascii="Times New Roman" w:hAnsi="Times New Roman"/>
          <w:spacing w:val="-1"/>
          <w:sz w:val="24"/>
          <w:szCs w:val="24"/>
        </w:rPr>
        <w:t xml:space="preserve"> e</w:t>
      </w:r>
      <w:r w:rsidRPr="00D26C4D">
        <w:rPr>
          <w:rFonts w:ascii="Times New Roman" w:hAnsi="Times New Roman"/>
          <w:sz w:val="24"/>
          <w:szCs w:val="24"/>
        </w:rPr>
        <w:t>stim</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it t</w:t>
      </w:r>
      <w:r w:rsidRPr="00D26C4D">
        <w:rPr>
          <w:rFonts w:ascii="Times New Roman" w:hAnsi="Times New Roman"/>
          <w:spacing w:val="-1"/>
          <w:sz w:val="24"/>
          <w:szCs w:val="24"/>
        </w:rPr>
        <w:t>a</w:t>
      </w:r>
      <w:r w:rsidRPr="00D26C4D">
        <w:rPr>
          <w:rFonts w:ascii="Times New Roman" w:hAnsi="Times New Roman"/>
          <w:sz w:val="24"/>
          <w:szCs w:val="24"/>
        </w:rPr>
        <w:t>k</w:t>
      </w:r>
      <w:r w:rsidRPr="00D26C4D">
        <w:rPr>
          <w:rFonts w:ascii="Times New Roman" w:hAnsi="Times New Roman"/>
          <w:spacing w:val="-1"/>
          <w:sz w:val="24"/>
          <w:szCs w:val="24"/>
        </w:rPr>
        <w:t>e</w:t>
      </w:r>
      <w:r w:rsidRPr="00D26C4D">
        <w:rPr>
          <w:rFonts w:ascii="Times New Roman" w:hAnsi="Times New Roman"/>
          <w:sz w:val="24"/>
          <w:szCs w:val="24"/>
        </w:rPr>
        <w:t>s pl</w:t>
      </w:r>
      <w:r w:rsidRPr="00D26C4D">
        <w:rPr>
          <w:rFonts w:ascii="Times New Roman" w:hAnsi="Times New Roman"/>
          <w:spacing w:val="-1"/>
          <w:sz w:val="24"/>
          <w:szCs w:val="24"/>
        </w:rPr>
        <w:t>a</w:t>
      </w:r>
      <w:r w:rsidRPr="00D26C4D">
        <w:rPr>
          <w:rFonts w:ascii="Times New Roman" w:hAnsi="Times New Roman"/>
          <w:sz w:val="24"/>
          <w:szCs w:val="24"/>
        </w:rPr>
        <w:t>ns 90 minut</w:t>
      </w:r>
      <w:r w:rsidRPr="00D26C4D">
        <w:rPr>
          <w:rFonts w:ascii="Times New Roman" w:hAnsi="Times New Roman"/>
          <w:spacing w:val="-1"/>
          <w:sz w:val="24"/>
          <w:szCs w:val="24"/>
        </w:rPr>
        <w:t>e</w:t>
      </w:r>
      <w:r w:rsidRPr="00D26C4D">
        <w:rPr>
          <w:rFonts w:ascii="Times New Roman" w:hAnsi="Times New Roman"/>
          <w:sz w:val="24"/>
          <w:szCs w:val="24"/>
        </w:rPr>
        <w:t>s to p</w:t>
      </w:r>
      <w:r w:rsidRPr="00D26C4D">
        <w:rPr>
          <w:rFonts w:ascii="Times New Roman" w:hAnsi="Times New Roman"/>
          <w:spacing w:val="-1"/>
          <w:sz w:val="24"/>
          <w:szCs w:val="24"/>
        </w:rPr>
        <w:t>re</w:t>
      </w:r>
      <w:r w:rsidRPr="00D26C4D">
        <w:rPr>
          <w:rFonts w:ascii="Times New Roman" w:hAnsi="Times New Roman"/>
          <w:sz w:val="24"/>
          <w:szCs w:val="24"/>
        </w:rPr>
        <w:t>p</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 xml:space="preserve">DND </w:t>
      </w:r>
      <w:r w:rsidRPr="00D26C4D">
        <w:rPr>
          <w:rFonts w:ascii="Times New Roman" w:hAnsi="Times New Roman"/>
          <w:spacing w:val="-1"/>
          <w:sz w:val="24"/>
          <w:szCs w:val="24"/>
        </w:rPr>
        <w:t>a</w:t>
      </w:r>
      <w:r w:rsidRPr="00D26C4D">
        <w:rPr>
          <w:rFonts w:ascii="Times New Roman" w:hAnsi="Times New Roman"/>
          <w:sz w:val="24"/>
          <w:szCs w:val="24"/>
        </w:rPr>
        <w:t>nd to p</w:t>
      </w:r>
      <w:r w:rsidRPr="00D26C4D">
        <w:rPr>
          <w:rFonts w:ascii="Times New Roman" w:hAnsi="Times New Roman"/>
          <w:spacing w:val="-1"/>
          <w:sz w:val="24"/>
          <w:szCs w:val="24"/>
        </w:rPr>
        <w:t>re</w:t>
      </w:r>
      <w:r w:rsidRPr="00D26C4D">
        <w:rPr>
          <w:rFonts w:ascii="Times New Roman" w:hAnsi="Times New Roman"/>
          <w:sz w:val="24"/>
          <w:szCs w:val="24"/>
        </w:rPr>
        <w:t>p</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ca</w:t>
      </w:r>
      <w:r w:rsidRPr="00D26C4D">
        <w:rPr>
          <w:rFonts w:ascii="Times New Roman" w:hAnsi="Times New Roman"/>
          <w:sz w:val="24"/>
          <w:szCs w:val="24"/>
        </w:rPr>
        <w:t xml:space="preserve">se </w:t>
      </w:r>
      <w:r w:rsidRPr="00D26C4D">
        <w:rPr>
          <w:rFonts w:ascii="Times New Roman" w:hAnsi="Times New Roman"/>
          <w:spacing w:val="-1"/>
          <w:sz w:val="24"/>
          <w:szCs w:val="24"/>
        </w:rPr>
        <w:t>f</w:t>
      </w:r>
      <w:r w:rsidRPr="00D26C4D">
        <w:rPr>
          <w:rFonts w:ascii="Times New Roman" w:hAnsi="Times New Roman"/>
          <w:sz w:val="24"/>
          <w:szCs w:val="24"/>
        </w:rPr>
        <w:t>ile</w:t>
      </w:r>
      <w:r w:rsidRPr="00D26C4D">
        <w:rPr>
          <w:rFonts w:ascii="Times New Roman" w:hAnsi="Times New Roman"/>
          <w:spacing w:val="-1"/>
          <w:sz w:val="24"/>
          <w:szCs w:val="24"/>
        </w:rPr>
        <w:t xml:space="preserve"> 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Q</w:t>
      </w:r>
      <w:r w:rsidRPr="00D26C4D">
        <w:rPr>
          <w:rFonts w:ascii="Times New Roman" w:hAnsi="Times New Roman"/>
          <w:spacing w:val="-6"/>
          <w:sz w:val="24"/>
          <w:szCs w:val="24"/>
        </w:rPr>
        <w:t>I</w:t>
      </w:r>
      <w:r w:rsidRPr="00D26C4D">
        <w:rPr>
          <w:rFonts w:ascii="Times New Roman" w:hAnsi="Times New Roman"/>
          <w:sz w:val="24"/>
          <w:szCs w:val="24"/>
        </w:rPr>
        <w:t xml:space="preserve">O.  </w:t>
      </w:r>
      <w:r w:rsidRPr="00D26C4D" w:rsidR="00B70F84">
        <w:rPr>
          <w:rFonts w:ascii="Times New Roman" w:hAnsi="Times New Roman"/>
          <w:spacing w:val="1"/>
          <w:sz w:val="24"/>
          <w:szCs w:val="24"/>
        </w:rPr>
        <w:t>We estimate that 20% of all MA enrollees will require inpatient care every year. W</w:t>
      </w:r>
      <w:r w:rsidRPr="00D26C4D" w:rsidR="00B70F84">
        <w:rPr>
          <w:rFonts w:ascii="Times New Roman" w:hAnsi="Times New Roman"/>
          <w:sz w:val="24"/>
          <w:szCs w:val="24"/>
        </w:rPr>
        <w:t>e</w:t>
      </w:r>
      <w:r w:rsidRPr="00D26C4D" w:rsidR="00B70F84">
        <w:rPr>
          <w:rFonts w:ascii="Times New Roman" w:hAnsi="Times New Roman"/>
          <w:spacing w:val="-1"/>
          <w:sz w:val="24"/>
          <w:szCs w:val="24"/>
        </w:rPr>
        <w:t xml:space="preserve"> </w:t>
      </w:r>
      <w:r w:rsidRPr="00D26C4D" w:rsidR="004A3928">
        <w:rPr>
          <w:rFonts w:ascii="Times New Roman" w:hAnsi="Times New Roman"/>
          <w:sz w:val="24"/>
          <w:szCs w:val="24"/>
        </w:rPr>
        <w:t xml:space="preserve">further estimate that </w:t>
      </w:r>
      <w:r w:rsidRPr="00D26C4D" w:rsidR="00B70F84">
        <w:rPr>
          <w:rFonts w:ascii="Times New Roman" w:hAnsi="Times New Roman"/>
          <w:sz w:val="24"/>
          <w:szCs w:val="24"/>
        </w:rPr>
        <w:t xml:space="preserve"> 1 p</w:t>
      </w:r>
      <w:r w:rsidRPr="00D26C4D" w:rsidR="00B70F84">
        <w:rPr>
          <w:rFonts w:ascii="Times New Roman" w:hAnsi="Times New Roman"/>
          <w:spacing w:val="-1"/>
          <w:sz w:val="24"/>
          <w:szCs w:val="24"/>
        </w:rPr>
        <w:t>erce</w:t>
      </w:r>
      <w:r w:rsidRPr="00D26C4D" w:rsidR="00B70F84">
        <w:rPr>
          <w:rFonts w:ascii="Times New Roman" w:hAnsi="Times New Roman"/>
          <w:sz w:val="24"/>
          <w:szCs w:val="24"/>
        </w:rPr>
        <w:t>nt of</w:t>
      </w:r>
      <w:r w:rsidRPr="00D26C4D" w:rsidR="00B70F84">
        <w:rPr>
          <w:rFonts w:ascii="Times New Roman" w:hAnsi="Times New Roman"/>
          <w:spacing w:val="-1"/>
          <w:sz w:val="24"/>
          <w:szCs w:val="24"/>
        </w:rPr>
        <w:t xml:space="preserve"> the enrollees admitted for inpatient care</w:t>
      </w:r>
      <w:r w:rsidRPr="00D26C4D" w:rsidR="00B70F84">
        <w:rPr>
          <w:rFonts w:ascii="Times New Roman" w:hAnsi="Times New Roman"/>
          <w:sz w:val="24"/>
          <w:szCs w:val="24"/>
        </w:rPr>
        <w:t xml:space="preserve">,  will </w:t>
      </w:r>
      <w:r w:rsidRPr="00D26C4D" w:rsidR="00B70F84">
        <w:rPr>
          <w:rFonts w:ascii="Times New Roman" w:hAnsi="Times New Roman"/>
          <w:spacing w:val="-1"/>
          <w:sz w:val="24"/>
          <w:szCs w:val="24"/>
        </w:rPr>
        <w:t>re</w:t>
      </w:r>
      <w:r w:rsidRPr="00D26C4D" w:rsidR="00B70F84">
        <w:rPr>
          <w:rFonts w:ascii="Times New Roman" w:hAnsi="Times New Roman"/>
          <w:sz w:val="24"/>
          <w:szCs w:val="24"/>
        </w:rPr>
        <w:t>qu</w:t>
      </w:r>
      <w:r w:rsidRPr="00D26C4D" w:rsidR="00B70F84">
        <w:rPr>
          <w:rFonts w:ascii="Times New Roman" w:hAnsi="Times New Roman"/>
          <w:spacing w:val="-1"/>
          <w:sz w:val="24"/>
          <w:szCs w:val="24"/>
        </w:rPr>
        <w:t>e</w:t>
      </w:r>
      <w:r w:rsidRPr="00D26C4D" w:rsidR="00B70F84">
        <w:rPr>
          <w:rFonts w:ascii="Times New Roman" w:hAnsi="Times New Roman"/>
          <w:sz w:val="24"/>
          <w:szCs w:val="24"/>
        </w:rPr>
        <w:t xml:space="preserve">st </w:t>
      </w:r>
      <w:r w:rsidRPr="00D26C4D" w:rsidR="00B70F84">
        <w:rPr>
          <w:rFonts w:ascii="Times New Roman" w:hAnsi="Times New Roman"/>
          <w:spacing w:val="-1"/>
          <w:sz w:val="24"/>
          <w:szCs w:val="24"/>
        </w:rPr>
        <w:t>a</w:t>
      </w:r>
      <w:r w:rsidRPr="00D26C4D" w:rsidR="00B70F84">
        <w:rPr>
          <w:rFonts w:ascii="Times New Roman" w:hAnsi="Times New Roman"/>
          <w:sz w:val="24"/>
          <w:szCs w:val="24"/>
        </w:rPr>
        <w:t>n imm</w:t>
      </w:r>
      <w:r w:rsidRPr="00D26C4D" w:rsidR="00B70F84">
        <w:rPr>
          <w:rFonts w:ascii="Times New Roman" w:hAnsi="Times New Roman"/>
          <w:spacing w:val="-1"/>
          <w:sz w:val="24"/>
          <w:szCs w:val="24"/>
        </w:rPr>
        <w:t>e</w:t>
      </w:r>
      <w:r w:rsidRPr="00D26C4D" w:rsidR="00B70F84">
        <w:rPr>
          <w:rFonts w:ascii="Times New Roman" w:hAnsi="Times New Roman"/>
          <w:sz w:val="24"/>
          <w:szCs w:val="24"/>
        </w:rPr>
        <w:t>di</w:t>
      </w:r>
      <w:r w:rsidRPr="00D26C4D" w:rsidR="00B70F84">
        <w:rPr>
          <w:rFonts w:ascii="Times New Roman" w:hAnsi="Times New Roman"/>
          <w:spacing w:val="-1"/>
          <w:sz w:val="24"/>
          <w:szCs w:val="24"/>
        </w:rPr>
        <w:t>a</w:t>
      </w:r>
      <w:r w:rsidRPr="00D26C4D" w:rsidR="00B70F84">
        <w:rPr>
          <w:rFonts w:ascii="Times New Roman" w:hAnsi="Times New Roman"/>
          <w:sz w:val="24"/>
          <w:szCs w:val="24"/>
        </w:rPr>
        <w:t>te</w:t>
      </w:r>
      <w:r w:rsidRPr="00D26C4D" w:rsidR="00B70F84">
        <w:rPr>
          <w:rFonts w:ascii="Times New Roman" w:hAnsi="Times New Roman"/>
          <w:spacing w:val="-1"/>
          <w:sz w:val="24"/>
          <w:szCs w:val="24"/>
        </w:rPr>
        <w:t xml:space="preserve"> re</w:t>
      </w:r>
      <w:r w:rsidRPr="00D26C4D" w:rsidR="00B70F84">
        <w:rPr>
          <w:rFonts w:ascii="Times New Roman" w:hAnsi="Times New Roman"/>
          <w:sz w:val="24"/>
          <w:szCs w:val="24"/>
        </w:rPr>
        <w:t>vi</w:t>
      </w:r>
      <w:r w:rsidRPr="00D26C4D" w:rsidR="00B70F84">
        <w:rPr>
          <w:rFonts w:ascii="Times New Roman" w:hAnsi="Times New Roman"/>
          <w:spacing w:val="-1"/>
          <w:sz w:val="24"/>
          <w:szCs w:val="24"/>
        </w:rPr>
        <w:t>e</w:t>
      </w:r>
      <w:r w:rsidRPr="00D26C4D" w:rsidR="00B70F84">
        <w:rPr>
          <w:rFonts w:ascii="Times New Roman" w:hAnsi="Times New Roman"/>
          <w:sz w:val="24"/>
          <w:szCs w:val="24"/>
        </w:rPr>
        <w:t>w Therefore, we estimate total annual burden at</w:t>
      </w:r>
    </w:p>
    <w:p w:rsidRPr="00D26C4D" w:rsidR="00B70F84" w:rsidP="0038296B" w:rsidRDefault="00B70F84" w14:paraId="65410342"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1.5 hours (90 minutes), the time required to complete, fill out and deliver the DND,   times</w:t>
      </w:r>
    </w:p>
    <w:p w:rsidRPr="00D26C4D" w:rsidR="00B70F84" w:rsidP="0038296B" w:rsidRDefault="00B70F84" w14:paraId="0A26DA07"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1%*20%*18,584,920=37,170, the number of enrollees admitted to inpatient hospitals who are expected to appeal their discharge or being moved to a lower level of care</w:t>
      </w:r>
      <w:r w:rsidRPr="00D26C4D" w:rsidR="00B140CA">
        <w:rPr>
          <w:rFonts w:ascii="Times New Roman" w:hAnsi="Times New Roman"/>
          <w:sz w:val="24"/>
          <w:szCs w:val="24"/>
        </w:rPr>
        <w:t>, resulting in an annual hourly burden of</w:t>
      </w:r>
    </w:p>
    <w:p w:rsidRPr="00D26C4D" w:rsidR="00B140CA" w:rsidP="0038296B" w:rsidRDefault="00B140CA" w14:paraId="0F86EEA6"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55,755 hours ,resulting in an annual aggregate cost of</w:t>
      </w:r>
    </w:p>
    <w:p w:rsidRPr="00D26C4D" w:rsidR="00B70F84" w:rsidP="009C152A" w:rsidRDefault="007D438C" w14:paraId="467E214F" w14:textId="563318A6">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55,755 x $</w:t>
      </w:r>
      <w:r w:rsidRPr="00D26C4D" w:rsidR="00AC13A5">
        <w:rPr>
          <w:rFonts w:ascii="Times New Roman" w:hAnsi="Times New Roman"/>
          <w:sz w:val="24"/>
          <w:szCs w:val="24"/>
        </w:rPr>
        <w:t>74.00</w:t>
      </w:r>
      <w:r w:rsidRPr="00D26C4D" w:rsidR="00CC3A20">
        <w:rPr>
          <w:rFonts w:ascii="Times New Roman" w:hAnsi="Times New Roman"/>
          <w:sz w:val="24"/>
          <w:szCs w:val="24"/>
        </w:rPr>
        <w:t xml:space="preserve"> (hourly wage of a business operations specialist) = $</w:t>
      </w:r>
      <w:r w:rsidRPr="009C152A" w:rsidR="009C152A">
        <w:rPr>
          <w:rFonts w:ascii="Times New Roman" w:hAnsi="Times New Roman"/>
          <w:sz w:val="24"/>
          <w:szCs w:val="24"/>
        </w:rPr>
        <w:t>4,125,870</w:t>
      </w:r>
      <w:r w:rsidRPr="00D26C4D" w:rsidR="00CC3A20">
        <w:rPr>
          <w:rFonts w:ascii="Times New Roman" w:hAnsi="Times New Roman"/>
          <w:sz w:val="24"/>
          <w:szCs w:val="24"/>
        </w:rPr>
        <w:t>.</w:t>
      </w:r>
    </w:p>
    <w:p w:rsidRPr="00D26C4D" w:rsidR="00B70F84" w:rsidP="0038296B" w:rsidRDefault="00B70F84" w14:paraId="3298C493" w14:textId="77777777">
      <w:pPr>
        <w:widowControl w:val="0"/>
        <w:autoSpaceDE w:val="0"/>
        <w:autoSpaceDN w:val="0"/>
        <w:adjustRightInd w:val="0"/>
        <w:spacing w:after="0" w:line="240" w:lineRule="auto"/>
        <w:rPr>
          <w:rFonts w:ascii="Times New Roman" w:hAnsi="Times New Roman"/>
          <w:sz w:val="24"/>
          <w:szCs w:val="24"/>
        </w:rPr>
      </w:pPr>
    </w:p>
    <w:p w:rsidRPr="00D26C4D" w:rsidR="00B70F84" w:rsidP="00F34CAF" w:rsidRDefault="00CC3A20" w14:paraId="29BA0C40" w14:textId="5DB535F1">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Thus the total annual burden of 422.622 is </w:t>
      </w:r>
      <w:r w:rsidRPr="00D26C4D" w:rsidR="00F34CAF">
        <w:rPr>
          <w:rFonts w:ascii="Times New Roman" w:hAnsi="Times New Roman"/>
          <w:sz w:val="24"/>
          <w:szCs w:val="24"/>
        </w:rPr>
        <w:t>55,755</w:t>
      </w:r>
      <w:r w:rsidRPr="00D26C4D">
        <w:rPr>
          <w:rFonts w:ascii="Times New Roman" w:hAnsi="Times New Roman"/>
          <w:sz w:val="24"/>
          <w:szCs w:val="24"/>
        </w:rPr>
        <w:t xml:space="preserve"> hours </w:t>
      </w:r>
      <w:r w:rsidRPr="00D26C4D" w:rsidR="007D438C">
        <w:rPr>
          <w:rFonts w:ascii="Times New Roman" w:hAnsi="Times New Roman"/>
          <w:sz w:val="24"/>
          <w:szCs w:val="24"/>
        </w:rPr>
        <w:t>a</w:t>
      </w:r>
      <w:r w:rsidRPr="00D26C4D" w:rsidR="00F34CAF">
        <w:rPr>
          <w:rFonts w:ascii="Times New Roman" w:hAnsi="Times New Roman"/>
          <w:sz w:val="24"/>
          <w:szCs w:val="24"/>
        </w:rPr>
        <w:t>t an annual cost of $</w:t>
      </w:r>
      <w:r w:rsidRPr="009C152A" w:rsidR="009C152A">
        <w:rPr>
          <w:rFonts w:ascii="Times New Roman" w:hAnsi="Times New Roman"/>
          <w:sz w:val="24"/>
          <w:szCs w:val="24"/>
        </w:rPr>
        <w:t>4,125,87</w:t>
      </w:r>
      <w:r w:rsidR="009C152A">
        <w:rPr>
          <w:rFonts w:ascii="Times New Roman" w:hAnsi="Times New Roman"/>
          <w:sz w:val="24"/>
          <w:szCs w:val="24"/>
        </w:rPr>
        <w:t xml:space="preserve">0 </w:t>
      </w:r>
      <w:r w:rsidRPr="00D26C4D" w:rsidR="00F34CAF">
        <w:rPr>
          <w:rFonts w:ascii="Times New Roman" w:hAnsi="Times New Roman"/>
          <w:sz w:val="24"/>
          <w:szCs w:val="24"/>
        </w:rPr>
        <w:t>for plans and total annual burden of 3,097 hours at an annual cost of $22,457 to enrollees.</w:t>
      </w:r>
    </w:p>
    <w:p w:rsidRPr="00D26C4D" w:rsidR="00B140CA" w:rsidP="0038296B" w:rsidRDefault="00B70F84" w14:paraId="6174CCB6"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2"/>
          <w:sz w:val="24"/>
          <w:szCs w:val="24"/>
        </w:rPr>
        <w:t xml:space="preserve"> </w:t>
      </w:r>
    </w:p>
    <w:p w:rsidRPr="00D26C4D" w:rsidR="00B140CA" w:rsidP="0038296B" w:rsidRDefault="00467F11" w14:paraId="58DE5DAC" w14:textId="77777777">
      <w:pPr>
        <w:widowControl w:val="0"/>
        <w:autoSpaceDE w:val="0"/>
        <w:autoSpaceDN w:val="0"/>
        <w:adjustRightInd w:val="0"/>
        <w:spacing w:after="0" w:line="240" w:lineRule="auto"/>
        <w:rPr>
          <w:rFonts w:ascii="Times New Roman" w:hAnsi="Times New Roman"/>
          <w:b/>
          <w:bCs/>
          <w:sz w:val="24"/>
          <w:szCs w:val="24"/>
          <w:u w:val="thick"/>
        </w:rPr>
      </w:pPr>
      <w:r w:rsidRPr="00D26C4D">
        <w:rPr>
          <w:rFonts w:ascii="Times New Roman" w:hAnsi="Times New Roman"/>
          <w:b/>
          <w:bCs/>
          <w:sz w:val="24"/>
          <w:szCs w:val="24"/>
          <w:u w:val="thick"/>
        </w:rPr>
        <w:t>No</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i</w:t>
      </w:r>
      <w:r w:rsidRPr="00D26C4D">
        <w:rPr>
          <w:rFonts w:ascii="Times New Roman" w:hAnsi="Times New Roman"/>
          <w:b/>
          <w:bCs/>
          <w:spacing w:val="2"/>
          <w:sz w:val="24"/>
          <w:szCs w:val="24"/>
          <w:u w:val="thick"/>
        </w:rPr>
        <w:t>f</w:t>
      </w:r>
      <w:r w:rsidRPr="00D26C4D">
        <w:rPr>
          <w:rFonts w:ascii="Times New Roman" w:hAnsi="Times New Roman"/>
          <w:b/>
          <w:bCs/>
          <w:sz w:val="24"/>
          <w:szCs w:val="24"/>
          <w:u w:val="thick"/>
        </w:rPr>
        <w:t>yi</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 xml:space="preserve">g </w:t>
      </w:r>
      <w:r w:rsidRPr="00D26C4D">
        <w:rPr>
          <w:rFonts w:ascii="Times New Roman" w:hAnsi="Times New Roman"/>
          <w:b/>
          <w:bCs/>
          <w:spacing w:val="-1"/>
          <w:sz w:val="24"/>
          <w:szCs w:val="24"/>
          <w:u w:val="thick"/>
        </w:rPr>
        <w:t>e</w:t>
      </w:r>
      <w:r w:rsidRPr="00D26C4D">
        <w:rPr>
          <w:rFonts w:ascii="Times New Roman" w:hAnsi="Times New Roman"/>
          <w:b/>
          <w:bCs/>
          <w:spacing w:val="1"/>
          <w:sz w:val="24"/>
          <w:szCs w:val="24"/>
          <w:u w:val="thick"/>
        </w:rPr>
        <w:t>n</w:t>
      </w:r>
      <w:r w:rsidRPr="00D26C4D">
        <w:rPr>
          <w:rFonts w:ascii="Times New Roman" w:hAnsi="Times New Roman"/>
          <w:b/>
          <w:bCs/>
          <w:spacing w:val="-1"/>
          <w:sz w:val="24"/>
          <w:szCs w:val="24"/>
          <w:u w:val="thick"/>
        </w:rPr>
        <w:t>r</w:t>
      </w:r>
      <w:r w:rsidRPr="00D26C4D">
        <w:rPr>
          <w:rFonts w:ascii="Times New Roman" w:hAnsi="Times New Roman"/>
          <w:b/>
          <w:bCs/>
          <w:sz w:val="24"/>
          <w:szCs w:val="24"/>
          <w:u w:val="thick"/>
        </w:rPr>
        <w:t>oll</w:t>
      </w:r>
      <w:r w:rsidRPr="00D26C4D">
        <w:rPr>
          <w:rFonts w:ascii="Times New Roman" w:hAnsi="Times New Roman"/>
          <w:b/>
          <w:bCs/>
          <w:spacing w:val="-1"/>
          <w:sz w:val="24"/>
          <w:szCs w:val="24"/>
          <w:u w:val="thick"/>
        </w:rPr>
        <w:t>ees</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of</w:t>
      </w:r>
      <w:r w:rsidRPr="00D26C4D">
        <w:rPr>
          <w:rFonts w:ascii="Times New Roman" w:hAnsi="Times New Roman"/>
          <w:b/>
          <w:bCs/>
          <w:spacing w:val="2"/>
          <w:sz w:val="24"/>
          <w:szCs w:val="24"/>
          <w:u w:val="thick"/>
        </w:rPr>
        <w:t xml:space="preserve"> </w:t>
      </w:r>
      <w:r w:rsidRPr="00D26C4D">
        <w:rPr>
          <w:rFonts w:ascii="Times New Roman" w:hAnsi="Times New Roman"/>
          <w:b/>
          <w:bCs/>
          <w:spacing w:val="-1"/>
          <w:sz w:val="24"/>
          <w:szCs w:val="24"/>
          <w:u w:val="thick"/>
        </w:rPr>
        <w:t>ter</w:t>
      </w:r>
      <w:r w:rsidRPr="00D26C4D">
        <w:rPr>
          <w:rFonts w:ascii="Times New Roman" w:hAnsi="Times New Roman"/>
          <w:b/>
          <w:bCs/>
          <w:spacing w:val="-3"/>
          <w:sz w:val="24"/>
          <w:szCs w:val="24"/>
          <w:u w:val="thick"/>
        </w:rPr>
        <w:t>m</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io</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s of</w:t>
      </w:r>
      <w:r w:rsidRPr="00D26C4D">
        <w:rPr>
          <w:rFonts w:ascii="Times New Roman" w:hAnsi="Times New Roman"/>
          <w:b/>
          <w:bCs/>
          <w:spacing w:val="2"/>
          <w:sz w:val="24"/>
          <w:szCs w:val="24"/>
          <w:u w:val="thick"/>
        </w:rPr>
        <w:t xml:space="preserve"> </w:t>
      </w:r>
      <w:r w:rsidRPr="00D26C4D">
        <w:rPr>
          <w:rFonts w:ascii="Times New Roman" w:hAnsi="Times New Roman"/>
          <w:b/>
          <w:bCs/>
          <w:spacing w:val="1"/>
          <w:sz w:val="24"/>
          <w:szCs w:val="24"/>
          <w:u w:val="thick"/>
        </w:rPr>
        <w:t>p</w:t>
      </w:r>
      <w:r w:rsidRPr="00D26C4D">
        <w:rPr>
          <w:rFonts w:ascii="Times New Roman" w:hAnsi="Times New Roman"/>
          <w:b/>
          <w:bCs/>
          <w:spacing w:val="-1"/>
          <w:sz w:val="24"/>
          <w:szCs w:val="24"/>
          <w:u w:val="thick"/>
        </w:rPr>
        <w:t>r</w:t>
      </w:r>
      <w:r w:rsidRPr="00D26C4D">
        <w:rPr>
          <w:rFonts w:ascii="Times New Roman" w:hAnsi="Times New Roman"/>
          <w:b/>
          <w:bCs/>
          <w:sz w:val="24"/>
          <w:szCs w:val="24"/>
          <w:u w:val="thick"/>
        </w:rPr>
        <w:t>ovi</w:t>
      </w:r>
      <w:r w:rsidRPr="00D26C4D">
        <w:rPr>
          <w:rFonts w:ascii="Times New Roman" w:hAnsi="Times New Roman"/>
          <w:b/>
          <w:bCs/>
          <w:spacing w:val="1"/>
          <w:sz w:val="24"/>
          <w:szCs w:val="24"/>
          <w:u w:val="thick"/>
        </w:rPr>
        <w:t>d</w:t>
      </w:r>
      <w:r w:rsidRPr="00D26C4D">
        <w:rPr>
          <w:rFonts w:ascii="Times New Roman" w:hAnsi="Times New Roman"/>
          <w:b/>
          <w:bCs/>
          <w:spacing w:val="-1"/>
          <w:sz w:val="24"/>
          <w:szCs w:val="24"/>
          <w:u w:val="thick"/>
        </w:rPr>
        <w:t>er</w:t>
      </w:r>
      <w:r w:rsidRPr="00D26C4D">
        <w:rPr>
          <w:rFonts w:ascii="Times New Roman" w:hAnsi="Times New Roman"/>
          <w:b/>
          <w:bCs/>
          <w:sz w:val="24"/>
          <w:szCs w:val="24"/>
          <w:u w:val="thick"/>
        </w:rPr>
        <w:t xml:space="preserve"> s</w:t>
      </w:r>
      <w:r w:rsidRPr="00D26C4D">
        <w:rPr>
          <w:rFonts w:ascii="Times New Roman" w:hAnsi="Times New Roman"/>
          <w:b/>
          <w:bCs/>
          <w:spacing w:val="-1"/>
          <w:sz w:val="24"/>
          <w:szCs w:val="24"/>
          <w:u w:val="thick"/>
        </w:rPr>
        <w:t>er</w:t>
      </w:r>
      <w:r w:rsidRPr="00D26C4D">
        <w:rPr>
          <w:rFonts w:ascii="Times New Roman" w:hAnsi="Times New Roman"/>
          <w:b/>
          <w:bCs/>
          <w:sz w:val="24"/>
          <w:szCs w:val="24"/>
          <w:u w:val="thick"/>
        </w:rPr>
        <w:t>vi</w:t>
      </w:r>
      <w:r w:rsidRPr="00D26C4D">
        <w:rPr>
          <w:rFonts w:ascii="Times New Roman" w:hAnsi="Times New Roman"/>
          <w:b/>
          <w:bCs/>
          <w:spacing w:val="-1"/>
          <w:sz w:val="24"/>
          <w:szCs w:val="24"/>
          <w:u w:val="thick"/>
        </w:rPr>
        <w:t>ces</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§422.624</w:t>
      </w:r>
    </w:p>
    <w:p w:rsidRPr="00D26C4D" w:rsidR="00B140CA" w:rsidP="0038296B" w:rsidRDefault="00B140CA" w14:paraId="65BC7D7A" w14:textId="77777777">
      <w:pPr>
        <w:widowControl w:val="0"/>
        <w:autoSpaceDE w:val="0"/>
        <w:autoSpaceDN w:val="0"/>
        <w:adjustRightInd w:val="0"/>
        <w:spacing w:after="0" w:line="240" w:lineRule="auto"/>
        <w:rPr>
          <w:rFonts w:ascii="Times New Roman" w:hAnsi="Times New Roman"/>
          <w:sz w:val="24"/>
          <w:szCs w:val="24"/>
        </w:rPr>
      </w:pPr>
    </w:p>
    <w:p w:rsidRPr="00D26C4D" w:rsidR="001E52FB" w:rsidP="0038296B" w:rsidRDefault="00467F11" w14:paraId="0B26A40A"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S</w:t>
      </w:r>
      <w:r w:rsidRPr="00D26C4D">
        <w:rPr>
          <w:rFonts w:ascii="Times New Roman" w:hAnsi="Times New Roman"/>
          <w:spacing w:val="-1"/>
          <w:sz w:val="24"/>
          <w:szCs w:val="24"/>
        </w:rPr>
        <w:t>ec</w:t>
      </w:r>
      <w:r w:rsidRPr="00D26C4D">
        <w:rPr>
          <w:rFonts w:ascii="Times New Roman" w:hAnsi="Times New Roman"/>
          <w:sz w:val="24"/>
          <w:szCs w:val="24"/>
        </w:rPr>
        <w:t>tion 422.624 s</w:t>
      </w:r>
      <w:r w:rsidRPr="00D26C4D">
        <w:rPr>
          <w:rFonts w:ascii="Times New Roman" w:hAnsi="Times New Roman"/>
          <w:spacing w:val="-1"/>
          <w:sz w:val="24"/>
          <w:szCs w:val="24"/>
        </w:rPr>
        <w:t>e</w:t>
      </w:r>
      <w:r w:rsidRPr="00D26C4D">
        <w:rPr>
          <w:rFonts w:ascii="Times New Roman" w:hAnsi="Times New Roman"/>
          <w:sz w:val="24"/>
          <w:szCs w:val="24"/>
        </w:rPr>
        <w:t xml:space="preserve">ts </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th the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noti</w:t>
      </w:r>
      <w:r w:rsidRPr="00D26C4D">
        <w:rPr>
          <w:rFonts w:ascii="Times New Roman" w:hAnsi="Times New Roman"/>
          <w:spacing w:val="-1"/>
          <w:sz w:val="24"/>
          <w:szCs w:val="24"/>
        </w:rPr>
        <w:t>f</w:t>
      </w:r>
      <w:r w:rsidRPr="00D26C4D">
        <w:rPr>
          <w:rFonts w:ascii="Times New Roman" w:hAnsi="Times New Roman"/>
          <w:spacing w:val="-7"/>
          <w:sz w:val="24"/>
          <w:szCs w:val="24"/>
        </w:rPr>
        <w:t>y</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s wh</w:t>
      </w:r>
      <w:r w:rsidRPr="00D26C4D">
        <w:rPr>
          <w:rFonts w:ascii="Times New Roman" w:hAnsi="Times New Roman"/>
          <w:spacing w:val="-1"/>
          <w:sz w:val="24"/>
          <w:szCs w:val="24"/>
        </w:rPr>
        <w:t>e</w:t>
      </w:r>
      <w:r w:rsidRPr="00D26C4D">
        <w:rPr>
          <w:rFonts w:ascii="Times New Roman" w:hAnsi="Times New Roman"/>
          <w:sz w:val="24"/>
          <w:szCs w:val="24"/>
        </w:rPr>
        <w:t>n th</w:t>
      </w:r>
      <w:r w:rsidRPr="00D26C4D">
        <w:rPr>
          <w:rFonts w:ascii="Times New Roman" w:hAnsi="Times New Roman"/>
          <w:spacing w:val="-1"/>
          <w:sz w:val="24"/>
          <w:szCs w:val="24"/>
        </w:rPr>
        <w:t>e</w:t>
      </w:r>
      <w:r w:rsidRPr="00D26C4D">
        <w:rPr>
          <w:rFonts w:ascii="Times New Roman" w:hAnsi="Times New Roman"/>
          <w:sz w:val="24"/>
          <w:szCs w:val="24"/>
        </w:rPr>
        <w:t>ir</w:t>
      </w:r>
      <w:r w:rsidRPr="00D26C4D">
        <w:rPr>
          <w:rFonts w:ascii="Times New Roman" w:hAnsi="Times New Roman"/>
          <w:spacing w:val="-1"/>
          <w:sz w:val="24"/>
          <w:szCs w:val="24"/>
        </w:rPr>
        <w:t xml:space="preserve"> </w:t>
      </w:r>
      <w:r w:rsidRPr="00D26C4D">
        <w:rPr>
          <w:rFonts w:ascii="Times New Roman" w:hAnsi="Times New Roman"/>
          <w:spacing w:val="1"/>
          <w:sz w:val="24"/>
          <w:szCs w:val="24"/>
        </w:rPr>
        <w:t>S</w:t>
      </w:r>
      <w:r w:rsidRPr="00D26C4D">
        <w:rPr>
          <w:rFonts w:ascii="Times New Roman" w:hAnsi="Times New Roman"/>
          <w:sz w:val="24"/>
          <w:szCs w:val="24"/>
        </w:rPr>
        <w:t>N</w:t>
      </w:r>
      <w:r w:rsidRPr="00D26C4D">
        <w:rPr>
          <w:rFonts w:ascii="Times New Roman" w:hAnsi="Times New Roman"/>
          <w:spacing w:val="-1"/>
          <w:sz w:val="24"/>
          <w:szCs w:val="24"/>
        </w:rPr>
        <w:t>F</w:t>
      </w:r>
      <w:r w:rsidRPr="00D26C4D">
        <w:rPr>
          <w:rFonts w:ascii="Times New Roman" w:hAnsi="Times New Roman"/>
          <w:sz w:val="24"/>
          <w:szCs w:val="24"/>
        </w:rPr>
        <w:t xml:space="preserve">, HHA, or </w:t>
      </w:r>
      <w:r w:rsidRPr="00D26C4D">
        <w:rPr>
          <w:rFonts w:ascii="Times New Roman" w:hAnsi="Times New Roman"/>
          <w:spacing w:val="1"/>
          <w:sz w:val="24"/>
          <w:szCs w:val="24"/>
        </w:rPr>
        <w:t>C</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F</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er</w:t>
      </w:r>
      <w:r w:rsidRPr="00D26C4D">
        <w:rPr>
          <w:rFonts w:ascii="Times New Roman" w:hAnsi="Times New Roman"/>
          <w:sz w:val="24"/>
          <w:szCs w:val="24"/>
        </w:rPr>
        <w:t>vi</w:t>
      </w:r>
      <w:r w:rsidRPr="00D26C4D">
        <w:rPr>
          <w:rFonts w:ascii="Times New Roman" w:hAnsi="Times New Roman"/>
          <w:spacing w:val="-1"/>
          <w:sz w:val="24"/>
          <w:szCs w:val="24"/>
        </w:rPr>
        <w:t>ce</w:t>
      </w:r>
      <w:r w:rsidRPr="00D26C4D">
        <w:rPr>
          <w:rFonts w:ascii="Times New Roman" w:hAnsi="Times New Roman"/>
          <w:sz w:val="24"/>
          <w:szCs w:val="24"/>
        </w:rPr>
        <w:t xml:space="preserve">s </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Th</w:t>
      </w:r>
      <w:r w:rsidRPr="00D26C4D">
        <w:rPr>
          <w:rFonts w:ascii="Times New Roman" w:hAnsi="Times New Roman"/>
          <w:spacing w:val="-1"/>
          <w:sz w:val="24"/>
          <w:szCs w:val="24"/>
        </w:rPr>
        <w:t>e</w:t>
      </w:r>
      <w:r w:rsidRPr="00D26C4D">
        <w:rPr>
          <w:rFonts w:ascii="Times New Roman" w:hAnsi="Times New Roman"/>
          <w:sz w:val="24"/>
          <w:szCs w:val="24"/>
        </w:rPr>
        <w:t>se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du</w:t>
      </w:r>
      <w:r w:rsidRPr="00D26C4D">
        <w:rPr>
          <w:rFonts w:ascii="Times New Roman" w:hAnsi="Times New Roman"/>
          <w:spacing w:val="-1"/>
          <w:sz w:val="24"/>
          <w:szCs w:val="24"/>
        </w:rPr>
        <w:t>re</w:t>
      </w:r>
      <w:r w:rsidRPr="00D26C4D">
        <w:rPr>
          <w:rFonts w:ascii="Times New Roman" w:hAnsi="Times New Roman"/>
          <w:sz w:val="24"/>
          <w:szCs w:val="24"/>
        </w:rPr>
        <w:t xml:space="preserve">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the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liv</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era</w:t>
      </w:r>
      <w:r w:rsidRPr="00D26C4D">
        <w:rPr>
          <w:rFonts w:ascii="Times New Roman" w:hAnsi="Times New Roman"/>
          <w:sz w:val="24"/>
          <w:szCs w:val="24"/>
        </w:rPr>
        <w:t>lly no l</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n two d</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s b</w:t>
      </w:r>
      <w:r w:rsidRPr="00D26C4D">
        <w:rPr>
          <w:rFonts w:ascii="Times New Roman" w:hAnsi="Times New Roman"/>
          <w:spacing w:val="-1"/>
          <w:sz w:val="24"/>
          <w:szCs w:val="24"/>
        </w:rPr>
        <w:t>ef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 of</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er</w:t>
      </w:r>
      <w:r w:rsidRPr="00D26C4D">
        <w:rPr>
          <w:rFonts w:ascii="Times New Roman" w:hAnsi="Times New Roman"/>
          <w:sz w:val="24"/>
          <w:szCs w:val="24"/>
        </w:rPr>
        <w:t>vi</w:t>
      </w:r>
      <w:r w:rsidRPr="00D26C4D">
        <w:rPr>
          <w:rFonts w:ascii="Times New Roman" w:hAnsi="Times New Roman"/>
          <w:spacing w:val="-1"/>
          <w:sz w:val="24"/>
          <w:szCs w:val="24"/>
        </w:rPr>
        <w:t>ce</w:t>
      </w:r>
      <w:r w:rsidRPr="00D26C4D">
        <w:rPr>
          <w:rFonts w:ascii="Times New Roman" w:hAnsi="Times New Roman"/>
          <w:sz w:val="24"/>
          <w:szCs w:val="24"/>
        </w:rPr>
        <w:t>s, a</w:t>
      </w:r>
      <w:r w:rsidRPr="00D26C4D">
        <w:rPr>
          <w:rFonts w:ascii="Times New Roman" w:hAnsi="Times New Roman"/>
          <w:spacing w:val="-1"/>
          <w:sz w:val="24"/>
          <w:szCs w:val="24"/>
        </w:rPr>
        <w:t xml:space="preserve"> </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nd</w:t>
      </w:r>
      <w:r w:rsidRPr="00D26C4D">
        <w:rPr>
          <w:rFonts w:ascii="Times New Roman" w:hAnsi="Times New Roman"/>
          <w:spacing w:val="-1"/>
          <w:sz w:val="24"/>
          <w:szCs w:val="24"/>
        </w:rPr>
        <w:t>ar</w:t>
      </w:r>
      <w:r w:rsidRPr="00D26C4D">
        <w:rPr>
          <w:rFonts w:ascii="Times New Roman" w:hAnsi="Times New Roman"/>
          <w:sz w:val="24"/>
          <w:szCs w:val="24"/>
        </w:rPr>
        <w:t>di</w:t>
      </w:r>
      <w:r w:rsidRPr="00D26C4D">
        <w:rPr>
          <w:rFonts w:ascii="Times New Roman" w:hAnsi="Times New Roman"/>
          <w:spacing w:val="1"/>
          <w:sz w:val="24"/>
          <w:szCs w:val="24"/>
        </w:rPr>
        <w:t>z</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a</w:t>
      </w:r>
      <w:r w:rsidRPr="00D26C4D">
        <w:rPr>
          <w:rFonts w:ascii="Times New Roman" w:hAnsi="Times New Roman"/>
          <w:sz w:val="24"/>
          <w:szCs w:val="24"/>
        </w:rPr>
        <w:t>dv</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w:t>
      </w:r>
      <w:r w:rsidRPr="00D26C4D" w:rsidR="00E77E90">
        <w:rPr>
          <w:rFonts w:ascii="Times New Roman" w:hAnsi="Times New Roman"/>
          <w:sz w:val="24"/>
          <w:szCs w:val="24"/>
        </w:rPr>
        <w:t xml:space="preserve"> </w:t>
      </w:r>
      <w:r w:rsidRPr="00D26C4D">
        <w:rPr>
          <w:rFonts w:ascii="Times New Roman" w:hAnsi="Times New Roman"/>
          <w:sz w:val="24"/>
          <w:szCs w:val="24"/>
        </w:rPr>
        <w:t>noti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 xml:space="preserve">ms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ee</w:t>
      </w:r>
      <w:r w:rsidRPr="00D26C4D">
        <w:rPr>
          <w:rFonts w:ascii="Times New Roman" w:hAnsi="Times New Roman"/>
          <w:sz w:val="24"/>
          <w:szCs w:val="24"/>
        </w:rPr>
        <w:t>s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 xml:space="preserve">nd how to </w:t>
      </w:r>
      <w:r w:rsidRPr="00D26C4D">
        <w:rPr>
          <w:rFonts w:ascii="Times New Roman" w:hAnsi="Times New Roman"/>
          <w:spacing w:val="-1"/>
          <w:sz w:val="24"/>
          <w:szCs w:val="24"/>
        </w:rPr>
        <w:t>f</w:t>
      </w:r>
      <w:r w:rsidRPr="00D26C4D">
        <w:rPr>
          <w:rFonts w:ascii="Times New Roman" w:hAnsi="Times New Roman"/>
          <w:sz w:val="24"/>
          <w:szCs w:val="24"/>
        </w:rPr>
        <w:t>ile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ea</w:t>
      </w:r>
      <w:r w:rsidRPr="00D26C4D">
        <w:rPr>
          <w:rFonts w:ascii="Times New Roman" w:hAnsi="Times New Roman"/>
          <w:sz w:val="24"/>
          <w:szCs w:val="24"/>
        </w:rPr>
        <w:t xml:space="preserve">l.  </w:t>
      </w:r>
      <w:r w:rsidRPr="00D26C4D">
        <w:rPr>
          <w:rFonts w:ascii="Times New Roman" w:hAnsi="Times New Roman"/>
          <w:spacing w:val="1"/>
          <w:sz w:val="24"/>
          <w:szCs w:val="24"/>
        </w:rPr>
        <w:t>W</w:t>
      </w:r>
      <w:r w:rsidRPr="00D26C4D">
        <w:rPr>
          <w:rFonts w:ascii="Times New Roman" w:hAnsi="Times New Roman"/>
          <w:sz w:val="24"/>
          <w:szCs w:val="24"/>
        </w:rPr>
        <w:t>e</w:t>
      </w:r>
      <w:r w:rsidRPr="00D26C4D">
        <w:rPr>
          <w:rFonts w:ascii="Times New Roman" w:hAnsi="Times New Roman"/>
          <w:spacing w:val="-1"/>
          <w:sz w:val="24"/>
          <w:szCs w:val="24"/>
        </w:rPr>
        <w:t xml:space="preserve"> e</w:t>
      </w:r>
      <w:r w:rsidRPr="00D26C4D">
        <w:rPr>
          <w:rFonts w:ascii="Times New Roman" w:hAnsi="Times New Roman"/>
          <w:sz w:val="24"/>
          <w:szCs w:val="24"/>
        </w:rPr>
        <w:t>stim</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it should t</w:t>
      </w:r>
      <w:r w:rsidRPr="00D26C4D">
        <w:rPr>
          <w:rFonts w:ascii="Times New Roman" w:hAnsi="Times New Roman"/>
          <w:spacing w:val="-1"/>
          <w:sz w:val="24"/>
          <w:szCs w:val="24"/>
        </w:rPr>
        <w:t>a</w:t>
      </w:r>
      <w:r w:rsidRPr="00D26C4D">
        <w:rPr>
          <w:rFonts w:ascii="Times New Roman" w:hAnsi="Times New Roman"/>
          <w:sz w:val="24"/>
          <w:szCs w:val="24"/>
        </w:rPr>
        <w:t>ke</w:t>
      </w:r>
      <w:r w:rsidRPr="00D26C4D">
        <w:rPr>
          <w:rFonts w:ascii="Times New Roman" w:hAnsi="Times New Roman"/>
          <w:spacing w:val="-1"/>
          <w:sz w:val="24"/>
          <w:szCs w:val="24"/>
        </w:rPr>
        <w:t xml:space="preserve"> </w:t>
      </w:r>
      <w:r w:rsidRPr="00D26C4D">
        <w:rPr>
          <w:rFonts w:ascii="Times New Roman" w:hAnsi="Times New Roman"/>
          <w:sz w:val="24"/>
          <w:szCs w:val="24"/>
        </w:rPr>
        <w:t>no mo</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sidR="001E52FB">
        <w:rPr>
          <w:rFonts w:ascii="Times New Roman" w:hAnsi="Times New Roman"/>
          <w:sz w:val="24"/>
          <w:szCs w:val="24"/>
        </w:rPr>
        <w:t xml:space="preserve">5 </w:t>
      </w:r>
      <w:r w:rsidRPr="00D26C4D">
        <w:rPr>
          <w:rFonts w:ascii="Times New Roman" w:hAnsi="Times New Roman"/>
          <w:sz w:val="24"/>
          <w:szCs w:val="24"/>
        </w:rPr>
        <w:t>minut</w:t>
      </w:r>
      <w:r w:rsidRPr="00D26C4D">
        <w:rPr>
          <w:rFonts w:ascii="Times New Roman" w:hAnsi="Times New Roman"/>
          <w:spacing w:val="-1"/>
          <w:sz w:val="24"/>
          <w:szCs w:val="24"/>
        </w:rPr>
        <w:t>e</w:t>
      </w:r>
      <w:r w:rsidRPr="00D26C4D">
        <w:rPr>
          <w:rFonts w:ascii="Times New Roman" w:hAnsi="Times New Roman"/>
          <w:sz w:val="24"/>
          <w:szCs w:val="24"/>
        </w:rPr>
        <w:t>s to d</w:t>
      </w:r>
      <w:r w:rsidRPr="00D26C4D">
        <w:rPr>
          <w:rFonts w:ascii="Times New Roman" w:hAnsi="Times New Roman"/>
          <w:spacing w:val="-1"/>
          <w:sz w:val="24"/>
          <w:szCs w:val="24"/>
        </w:rPr>
        <w:t>e</w:t>
      </w:r>
      <w:r w:rsidRPr="00D26C4D">
        <w:rPr>
          <w:rFonts w:ascii="Times New Roman" w:hAnsi="Times New Roman"/>
          <w:sz w:val="24"/>
          <w:szCs w:val="24"/>
        </w:rPr>
        <w:t>liv</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nd</w:t>
      </w:r>
      <w:r w:rsidRPr="00D26C4D">
        <w:rPr>
          <w:rFonts w:ascii="Times New Roman" w:hAnsi="Times New Roman"/>
          <w:spacing w:val="-1"/>
          <w:sz w:val="24"/>
          <w:szCs w:val="24"/>
        </w:rPr>
        <w:t>ar</w:t>
      </w:r>
      <w:r w:rsidRPr="00D26C4D">
        <w:rPr>
          <w:rFonts w:ascii="Times New Roman" w:hAnsi="Times New Roman"/>
          <w:sz w:val="24"/>
          <w:szCs w:val="24"/>
        </w:rPr>
        <w:t>di</w:t>
      </w:r>
      <w:r w:rsidRPr="00D26C4D">
        <w:rPr>
          <w:rFonts w:ascii="Times New Roman" w:hAnsi="Times New Roman"/>
          <w:spacing w:val="1"/>
          <w:sz w:val="24"/>
          <w:szCs w:val="24"/>
        </w:rPr>
        <w:t>z</w:t>
      </w:r>
      <w:r w:rsidRPr="00D26C4D">
        <w:rPr>
          <w:rFonts w:ascii="Times New Roman" w:hAnsi="Times New Roman"/>
          <w:spacing w:val="-1"/>
          <w:sz w:val="24"/>
          <w:szCs w:val="24"/>
        </w:rPr>
        <w:t>e</w:t>
      </w:r>
      <w:r w:rsidRPr="00D26C4D">
        <w:rPr>
          <w:rFonts w:ascii="Times New Roman" w:hAnsi="Times New Roman"/>
          <w:sz w:val="24"/>
          <w:szCs w:val="24"/>
        </w:rPr>
        <w:t>d noti</w:t>
      </w:r>
      <w:r w:rsidRPr="00D26C4D">
        <w:rPr>
          <w:rFonts w:ascii="Times New Roman" w:hAnsi="Times New Roman"/>
          <w:spacing w:val="-1"/>
          <w:sz w:val="24"/>
          <w:szCs w:val="24"/>
        </w:rPr>
        <w:t>c</w:t>
      </w:r>
      <w:r w:rsidRPr="00D26C4D">
        <w:rPr>
          <w:rFonts w:ascii="Times New Roman" w:hAnsi="Times New Roman"/>
          <w:sz w:val="24"/>
          <w:szCs w:val="24"/>
        </w:rPr>
        <w:t>e</w:t>
      </w:r>
      <w:r w:rsidRPr="00D26C4D" w:rsidR="001B3E33">
        <w:rPr>
          <w:rFonts w:ascii="Times New Roman" w:hAnsi="Times New Roman"/>
          <w:sz w:val="24"/>
          <w:szCs w:val="24"/>
        </w:rPr>
        <w:t xml:space="preserve">; we further estimate that this </w:t>
      </w:r>
      <w:r w:rsidRPr="00D26C4D" w:rsidR="007E20E9">
        <w:rPr>
          <w:rFonts w:ascii="Times New Roman" w:hAnsi="Times New Roman"/>
          <w:sz w:val="24"/>
          <w:szCs w:val="24"/>
        </w:rPr>
        <w:t>7.7</w:t>
      </w:r>
      <w:r w:rsidRPr="00D26C4D" w:rsidR="004A3928">
        <w:rPr>
          <w:rFonts w:ascii="Times New Roman" w:hAnsi="Times New Roman"/>
          <w:sz w:val="24"/>
          <w:szCs w:val="24"/>
        </w:rPr>
        <w:t>% (</w:t>
      </w:r>
      <w:r w:rsidRPr="00D26C4D" w:rsidR="007E20E9">
        <w:rPr>
          <w:rFonts w:ascii="Times New Roman" w:hAnsi="Times New Roman"/>
          <w:sz w:val="24"/>
          <w:szCs w:val="24"/>
        </w:rPr>
        <w:t xml:space="preserve">1 in 13) </w:t>
      </w:r>
      <w:r w:rsidRPr="00D26C4D" w:rsidR="001B3E33">
        <w:rPr>
          <w:rFonts w:ascii="Times New Roman" w:hAnsi="Times New Roman"/>
          <w:sz w:val="24"/>
          <w:szCs w:val="24"/>
        </w:rPr>
        <w:t>of all MA enrollees</w:t>
      </w:r>
      <w:r w:rsidRPr="00D26C4D" w:rsidR="007E20E9">
        <w:rPr>
          <w:rFonts w:ascii="Times New Roman" w:hAnsi="Times New Roman"/>
          <w:sz w:val="24"/>
          <w:szCs w:val="24"/>
        </w:rPr>
        <w:t xml:space="preserve"> will have their provider services terminated.</w:t>
      </w:r>
      <w:r w:rsidRPr="00D26C4D">
        <w:rPr>
          <w:rFonts w:ascii="Times New Roman" w:hAnsi="Times New Roman"/>
          <w:spacing w:val="-1"/>
          <w:sz w:val="24"/>
          <w:szCs w:val="24"/>
        </w:rPr>
        <w:t xml:space="preserve"> </w:t>
      </w:r>
      <w:r w:rsidRPr="00D26C4D" w:rsidR="001B3E33">
        <w:rPr>
          <w:rFonts w:ascii="Times New Roman" w:hAnsi="Times New Roman"/>
          <w:sz w:val="24"/>
          <w:szCs w:val="24"/>
        </w:rPr>
        <w:t xml:space="preserve"> </w:t>
      </w:r>
      <w:r w:rsidRPr="00D26C4D" w:rsidR="001E52FB">
        <w:rPr>
          <w:rFonts w:ascii="Times New Roman" w:hAnsi="Times New Roman"/>
          <w:sz w:val="24"/>
          <w:szCs w:val="24"/>
        </w:rPr>
        <w:t>Thus the total annual burden is estimated at</w:t>
      </w:r>
    </w:p>
    <w:p w:rsidRPr="00D26C4D" w:rsidR="001B3E33" w:rsidP="0038296B" w:rsidRDefault="001E52FB" w14:paraId="646FCAA1"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0.0833</w:t>
      </w:r>
      <w:r w:rsidRPr="00D26C4D" w:rsidR="001B3E33">
        <w:rPr>
          <w:rFonts w:ascii="Times New Roman" w:hAnsi="Times New Roman"/>
          <w:sz w:val="24"/>
          <w:szCs w:val="24"/>
        </w:rPr>
        <w:t xml:space="preserve"> hours (</w:t>
      </w:r>
      <w:r w:rsidRPr="00D26C4D">
        <w:rPr>
          <w:rFonts w:ascii="Times New Roman" w:hAnsi="Times New Roman"/>
          <w:sz w:val="24"/>
          <w:szCs w:val="24"/>
        </w:rPr>
        <w:t xml:space="preserve">5 </w:t>
      </w:r>
      <w:r w:rsidRPr="00D26C4D" w:rsidR="001B3E33">
        <w:rPr>
          <w:rFonts w:ascii="Times New Roman" w:hAnsi="Times New Roman"/>
          <w:sz w:val="24"/>
          <w:szCs w:val="24"/>
        </w:rPr>
        <w:t xml:space="preserve">minutes), the time required to complete, fill out and deliver the </w:t>
      </w:r>
      <w:r w:rsidRPr="00D26C4D">
        <w:rPr>
          <w:rFonts w:ascii="Times New Roman" w:hAnsi="Times New Roman"/>
          <w:sz w:val="24"/>
          <w:szCs w:val="24"/>
        </w:rPr>
        <w:t>standardized notice, times</w:t>
      </w:r>
    </w:p>
    <w:p w:rsidRPr="00D26C4D" w:rsidR="001B3E33" w:rsidP="0038296B" w:rsidRDefault="007E20E9" w14:paraId="2FBD68C4"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7.69%</w:t>
      </w:r>
      <w:r w:rsidRPr="00D26C4D" w:rsidR="001E52FB">
        <w:rPr>
          <w:rFonts w:ascii="Times New Roman" w:hAnsi="Times New Roman"/>
          <w:sz w:val="24"/>
          <w:szCs w:val="24"/>
        </w:rPr>
        <w:t>*1</w:t>
      </w:r>
      <w:r w:rsidRPr="00D26C4D" w:rsidR="001B3E33">
        <w:rPr>
          <w:rFonts w:ascii="Times New Roman" w:hAnsi="Times New Roman"/>
          <w:sz w:val="24"/>
          <w:szCs w:val="24"/>
        </w:rPr>
        <w:t>8,584,920=</w:t>
      </w:r>
      <w:r w:rsidRPr="00D26C4D">
        <w:rPr>
          <w:rFonts w:ascii="Times New Roman" w:hAnsi="Times New Roman"/>
          <w:sz w:val="24"/>
          <w:szCs w:val="24"/>
        </w:rPr>
        <w:t>1,429,629</w:t>
      </w:r>
      <w:r w:rsidRPr="00D26C4D" w:rsidR="001B3E33">
        <w:rPr>
          <w:rFonts w:ascii="Times New Roman" w:hAnsi="Times New Roman"/>
          <w:sz w:val="24"/>
          <w:szCs w:val="24"/>
        </w:rPr>
        <w:t xml:space="preserve">, the number of enrollees </w:t>
      </w:r>
      <w:r w:rsidRPr="00D26C4D" w:rsidR="001E52FB">
        <w:rPr>
          <w:rFonts w:ascii="Times New Roman" w:hAnsi="Times New Roman"/>
          <w:sz w:val="24"/>
          <w:szCs w:val="24"/>
        </w:rPr>
        <w:t xml:space="preserve">experiencing </w:t>
      </w:r>
      <w:r w:rsidRPr="00D26C4D">
        <w:rPr>
          <w:rFonts w:ascii="Times New Roman" w:hAnsi="Times New Roman"/>
          <w:sz w:val="24"/>
          <w:szCs w:val="24"/>
        </w:rPr>
        <w:t>terminations of SNF, HHA or CORF services</w:t>
      </w:r>
      <w:r w:rsidRPr="00D26C4D" w:rsidR="00B140CA">
        <w:rPr>
          <w:rFonts w:ascii="Times New Roman" w:hAnsi="Times New Roman"/>
          <w:sz w:val="24"/>
          <w:szCs w:val="24"/>
        </w:rPr>
        <w:t>, resulting in an annual hourly burden of</w:t>
      </w:r>
    </w:p>
    <w:p w:rsidRPr="00D26C4D" w:rsidR="00B140CA" w:rsidP="0038296B" w:rsidRDefault="007D438C" w14:paraId="1068FEB9"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119,098</w:t>
      </w:r>
      <w:r w:rsidRPr="00D26C4D" w:rsidR="00B140CA">
        <w:rPr>
          <w:rFonts w:ascii="Times New Roman" w:hAnsi="Times New Roman"/>
          <w:sz w:val="24"/>
          <w:szCs w:val="24"/>
        </w:rPr>
        <w:t xml:space="preserve"> hours, </w:t>
      </w:r>
      <w:r w:rsidRPr="00D26C4D" w:rsidR="000871A9">
        <w:rPr>
          <w:rFonts w:ascii="Times New Roman" w:hAnsi="Times New Roman"/>
          <w:sz w:val="24"/>
          <w:szCs w:val="24"/>
        </w:rPr>
        <w:t>with a consequent</w:t>
      </w:r>
      <w:r w:rsidRPr="00D26C4D" w:rsidR="00B140CA">
        <w:rPr>
          <w:rFonts w:ascii="Times New Roman" w:hAnsi="Times New Roman"/>
          <w:sz w:val="24"/>
          <w:szCs w:val="24"/>
        </w:rPr>
        <w:t xml:space="preserve"> annual aggregate cost of</w:t>
      </w:r>
    </w:p>
    <w:p w:rsidRPr="00D26C4D" w:rsidR="00467F11" w:rsidP="0067048E" w:rsidRDefault="00CC3A20" w14:paraId="2700B8AE" w14:textId="2772C071">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w:t>
      </w:r>
      <w:r w:rsidRPr="0067048E" w:rsidR="0067048E">
        <w:rPr>
          <w:rFonts w:ascii="Times New Roman" w:hAnsi="Times New Roman"/>
          <w:spacing w:val="-1"/>
          <w:sz w:val="24"/>
          <w:szCs w:val="24"/>
        </w:rPr>
        <w:t xml:space="preserve">8,809,774 </w:t>
      </w:r>
      <w:r w:rsidRPr="00D26C4D" w:rsidR="007D438C">
        <w:rPr>
          <w:rFonts w:ascii="Times New Roman" w:hAnsi="Times New Roman"/>
          <w:spacing w:val="-1"/>
          <w:sz w:val="24"/>
          <w:szCs w:val="24"/>
        </w:rPr>
        <w:t>= 119,134 hours x $</w:t>
      </w:r>
      <w:r w:rsidRPr="00D26C4D" w:rsidR="00AC13A5">
        <w:rPr>
          <w:rFonts w:ascii="Times New Roman" w:hAnsi="Times New Roman"/>
          <w:spacing w:val="-1"/>
          <w:sz w:val="24"/>
          <w:szCs w:val="24"/>
        </w:rPr>
        <w:t>74.00</w:t>
      </w:r>
      <w:r w:rsidRPr="00D26C4D">
        <w:rPr>
          <w:rFonts w:ascii="Times New Roman" w:hAnsi="Times New Roman"/>
          <w:spacing w:val="-1"/>
          <w:sz w:val="24"/>
          <w:szCs w:val="24"/>
        </w:rPr>
        <w:t xml:space="preserve"> (hourly wage of a business operations specialist) </w:t>
      </w:r>
    </w:p>
    <w:p w:rsidRPr="00D26C4D" w:rsidR="00467F11" w:rsidP="0038296B" w:rsidRDefault="00467F11" w14:paraId="61B9AAE6"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2ADE2288"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pacing w:val="-3"/>
          <w:sz w:val="24"/>
          <w:szCs w:val="24"/>
          <w:u w:val="thick"/>
        </w:rPr>
        <w:t>F</w:t>
      </w:r>
      <w:r w:rsidRPr="00D26C4D">
        <w:rPr>
          <w:rFonts w:ascii="Times New Roman" w:hAnsi="Times New Roman"/>
          <w:b/>
          <w:bCs/>
          <w:sz w:val="24"/>
          <w:szCs w:val="24"/>
          <w:u w:val="thick"/>
        </w:rPr>
        <w:t>ast</w:t>
      </w:r>
      <w:r w:rsidRPr="00D26C4D">
        <w:rPr>
          <w:rFonts w:ascii="Times New Roman" w:hAnsi="Times New Roman"/>
          <w:b/>
          <w:bCs/>
          <w:spacing w:val="-1"/>
          <w:sz w:val="24"/>
          <w:szCs w:val="24"/>
          <w:u w:val="thick"/>
        </w:rPr>
        <w:t xml:space="preserve"> </w:t>
      </w:r>
      <w:r w:rsidRPr="00D26C4D">
        <w:rPr>
          <w:rFonts w:ascii="Times New Roman" w:hAnsi="Times New Roman"/>
          <w:b/>
          <w:bCs/>
          <w:spacing w:val="1"/>
          <w:sz w:val="24"/>
          <w:szCs w:val="24"/>
          <w:u w:val="thick"/>
        </w:rPr>
        <w:t>T</w:t>
      </w:r>
      <w:r w:rsidRPr="00D26C4D">
        <w:rPr>
          <w:rFonts w:ascii="Times New Roman" w:hAnsi="Times New Roman"/>
          <w:b/>
          <w:bCs/>
          <w:spacing w:val="-1"/>
          <w:sz w:val="24"/>
          <w:szCs w:val="24"/>
          <w:u w:val="thick"/>
        </w:rPr>
        <w:t>r</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ck</w:t>
      </w:r>
      <w:r w:rsidRPr="00D26C4D">
        <w:rPr>
          <w:rFonts w:ascii="Times New Roman" w:hAnsi="Times New Roman"/>
          <w:b/>
          <w:bCs/>
          <w:spacing w:val="2"/>
          <w:sz w:val="24"/>
          <w:szCs w:val="24"/>
          <w:u w:val="thick"/>
        </w:rPr>
        <w:t xml:space="preserve"> </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pp</w:t>
      </w:r>
      <w:r w:rsidRPr="00D26C4D">
        <w:rPr>
          <w:rFonts w:ascii="Times New Roman" w:hAnsi="Times New Roman"/>
          <w:b/>
          <w:bCs/>
          <w:spacing w:val="-1"/>
          <w:sz w:val="24"/>
          <w:szCs w:val="24"/>
          <w:u w:val="thick"/>
        </w:rPr>
        <w:t>e</w:t>
      </w:r>
      <w:r w:rsidRPr="00D26C4D">
        <w:rPr>
          <w:rFonts w:ascii="Times New Roman" w:hAnsi="Times New Roman"/>
          <w:b/>
          <w:bCs/>
          <w:sz w:val="24"/>
          <w:szCs w:val="24"/>
          <w:u w:val="thick"/>
        </w:rPr>
        <w:t>als of</w:t>
      </w:r>
      <w:r w:rsidRPr="00D26C4D">
        <w:rPr>
          <w:rFonts w:ascii="Times New Roman" w:hAnsi="Times New Roman"/>
          <w:b/>
          <w:bCs/>
          <w:spacing w:val="2"/>
          <w:sz w:val="24"/>
          <w:szCs w:val="24"/>
          <w:u w:val="thick"/>
        </w:rPr>
        <w:t xml:space="preserve"> </w:t>
      </w:r>
      <w:r w:rsidRPr="00D26C4D">
        <w:rPr>
          <w:rFonts w:ascii="Times New Roman" w:hAnsi="Times New Roman"/>
          <w:b/>
          <w:bCs/>
          <w:sz w:val="24"/>
          <w:szCs w:val="24"/>
          <w:u w:val="thick"/>
        </w:rPr>
        <w:t>s</w:t>
      </w:r>
      <w:r w:rsidRPr="00D26C4D">
        <w:rPr>
          <w:rFonts w:ascii="Times New Roman" w:hAnsi="Times New Roman"/>
          <w:b/>
          <w:bCs/>
          <w:spacing w:val="-1"/>
          <w:sz w:val="24"/>
          <w:szCs w:val="24"/>
          <w:u w:val="thick"/>
        </w:rPr>
        <w:t>er</w:t>
      </w:r>
      <w:r w:rsidRPr="00D26C4D">
        <w:rPr>
          <w:rFonts w:ascii="Times New Roman" w:hAnsi="Times New Roman"/>
          <w:b/>
          <w:bCs/>
          <w:sz w:val="24"/>
          <w:szCs w:val="24"/>
          <w:u w:val="thick"/>
        </w:rPr>
        <w:t>vi</w:t>
      </w:r>
      <w:r w:rsidRPr="00D26C4D">
        <w:rPr>
          <w:rFonts w:ascii="Times New Roman" w:hAnsi="Times New Roman"/>
          <w:b/>
          <w:bCs/>
          <w:spacing w:val="-1"/>
          <w:sz w:val="24"/>
          <w:szCs w:val="24"/>
          <w:u w:val="thick"/>
        </w:rPr>
        <w:t>ce</w:t>
      </w:r>
      <w:r w:rsidRPr="00D26C4D">
        <w:rPr>
          <w:rFonts w:ascii="Times New Roman" w:hAnsi="Times New Roman"/>
          <w:b/>
          <w:bCs/>
          <w:sz w:val="24"/>
          <w:szCs w:val="24"/>
          <w:u w:val="thick"/>
        </w:rPr>
        <w:t xml:space="preserve"> </w:t>
      </w:r>
      <w:r w:rsidRPr="00D26C4D">
        <w:rPr>
          <w:rFonts w:ascii="Times New Roman" w:hAnsi="Times New Roman"/>
          <w:b/>
          <w:bCs/>
          <w:spacing w:val="-1"/>
          <w:sz w:val="24"/>
          <w:szCs w:val="24"/>
          <w:u w:val="thick"/>
        </w:rPr>
        <w:t>ter</w:t>
      </w:r>
      <w:r w:rsidRPr="00D26C4D">
        <w:rPr>
          <w:rFonts w:ascii="Times New Roman" w:hAnsi="Times New Roman"/>
          <w:b/>
          <w:bCs/>
          <w:spacing w:val="-3"/>
          <w:sz w:val="24"/>
          <w:szCs w:val="24"/>
          <w:u w:val="thick"/>
        </w:rPr>
        <w:t>m</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io</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 xml:space="preserve">s </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 xml:space="preserve">o </w:t>
      </w:r>
      <w:r w:rsidRPr="00D26C4D">
        <w:rPr>
          <w:rFonts w:ascii="Times New Roman" w:hAnsi="Times New Roman"/>
          <w:b/>
          <w:bCs/>
          <w:spacing w:val="-1"/>
          <w:sz w:val="24"/>
          <w:szCs w:val="24"/>
          <w:u w:val="thick"/>
        </w:rPr>
        <w:t>t</w:t>
      </w:r>
      <w:r w:rsidRPr="00D26C4D">
        <w:rPr>
          <w:rFonts w:ascii="Times New Roman" w:hAnsi="Times New Roman"/>
          <w:b/>
          <w:bCs/>
          <w:spacing w:val="1"/>
          <w:sz w:val="24"/>
          <w:szCs w:val="24"/>
          <w:u w:val="thick"/>
        </w:rPr>
        <w:t>h</w:t>
      </w:r>
      <w:r w:rsidRPr="00D26C4D">
        <w:rPr>
          <w:rFonts w:ascii="Times New Roman" w:hAnsi="Times New Roman"/>
          <w:b/>
          <w:bCs/>
          <w:sz w:val="24"/>
          <w:szCs w:val="24"/>
          <w:u w:val="thick"/>
        </w:rPr>
        <w:t>e</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IRE</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§422.626</w:t>
      </w:r>
    </w:p>
    <w:p w:rsidRPr="00D26C4D" w:rsidR="00467F11" w:rsidP="0038296B" w:rsidRDefault="005F710B" w14:paraId="26DF813E" w14:textId="77777777">
      <w:pPr>
        <w:widowControl w:val="0"/>
        <w:tabs>
          <w:tab w:val="left" w:pos="2830"/>
        </w:tabs>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lastRenderedPageBreak/>
        <w:tab/>
      </w:r>
    </w:p>
    <w:p w:rsidRPr="00D26C4D" w:rsidR="00467F11" w:rsidP="0038296B" w:rsidRDefault="00467F11" w14:paraId="676DE616"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An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who d</w:t>
      </w:r>
      <w:r w:rsidRPr="00D26C4D">
        <w:rPr>
          <w:rFonts w:ascii="Times New Roman" w:hAnsi="Times New Roman"/>
          <w:spacing w:val="-1"/>
          <w:sz w:val="24"/>
          <w:szCs w:val="24"/>
        </w:rPr>
        <w:t>e</w:t>
      </w:r>
      <w:r w:rsidRPr="00D26C4D">
        <w:rPr>
          <w:rFonts w:ascii="Times New Roman" w:hAnsi="Times New Roman"/>
          <w:sz w:val="24"/>
          <w:szCs w:val="24"/>
        </w:rPr>
        <w:t>si</w:t>
      </w:r>
      <w:r w:rsidRPr="00D26C4D">
        <w:rPr>
          <w:rFonts w:ascii="Times New Roman" w:hAnsi="Times New Roman"/>
          <w:spacing w:val="-1"/>
          <w:sz w:val="24"/>
          <w:szCs w:val="24"/>
        </w:rPr>
        <w:t>re</w:t>
      </w:r>
      <w:r w:rsidRPr="00D26C4D">
        <w:rPr>
          <w:rFonts w:ascii="Times New Roman" w:hAnsi="Times New Roman"/>
          <w:sz w:val="24"/>
          <w:szCs w:val="24"/>
        </w:rPr>
        <w:t>s a</w:t>
      </w:r>
      <w:r w:rsidRPr="00D26C4D">
        <w:rPr>
          <w:rFonts w:ascii="Times New Roman" w:hAnsi="Times New Roman"/>
          <w:spacing w:val="-1"/>
          <w:sz w:val="24"/>
          <w:szCs w:val="24"/>
        </w:rPr>
        <w:t xml:space="preserve"> fa</w:t>
      </w:r>
      <w:r w:rsidRPr="00D26C4D">
        <w:rPr>
          <w:rFonts w:ascii="Times New Roman" w:hAnsi="Times New Roman"/>
          <w:sz w:val="24"/>
          <w:szCs w:val="24"/>
        </w:rPr>
        <w:t>st</w:t>
      </w:r>
      <w:r w:rsidRPr="00D26C4D">
        <w:rPr>
          <w:rFonts w:ascii="Times New Roman" w:hAnsi="Times New Roman"/>
          <w:spacing w:val="-1"/>
          <w:sz w:val="24"/>
          <w:szCs w:val="24"/>
        </w:rPr>
        <w:t>-</w:t>
      </w:r>
      <w:r w:rsidRPr="00D26C4D">
        <w:rPr>
          <w:rFonts w:ascii="Times New Roman" w:hAnsi="Times New Roman"/>
          <w:sz w:val="24"/>
          <w:szCs w:val="24"/>
        </w:rPr>
        <w:t>t</w:t>
      </w:r>
      <w:r w:rsidRPr="00D26C4D">
        <w:rPr>
          <w:rFonts w:ascii="Times New Roman" w:hAnsi="Times New Roman"/>
          <w:spacing w:val="-1"/>
          <w:sz w:val="24"/>
          <w:szCs w:val="24"/>
        </w:rPr>
        <w:t>rac</w:t>
      </w:r>
      <w:r w:rsidRPr="00D26C4D">
        <w:rPr>
          <w:rFonts w:ascii="Times New Roman" w:hAnsi="Times New Roman"/>
          <w:sz w:val="24"/>
          <w:szCs w:val="24"/>
        </w:rPr>
        <w:t xml:space="preserve">k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ea</w:t>
      </w:r>
      <w:r w:rsidRPr="00D26C4D">
        <w:rPr>
          <w:rFonts w:ascii="Times New Roman" w:hAnsi="Times New Roman"/>
          <w:sz w:val="24"/>
          <w:szCs w:val="24"/>
        </w:rPr>
        <w:t>l must submit a</w:t>
      </w:r>
      <w:r w:rsidRPr="00D26C4D">
        <w:rPr>
          <w:rFonts w:ascii="Times New Roman" w:hAnsi="Times New Roman"/>
          <w:spacing w:val="-1"/>
          <w:sz w:val="24"/>
          <w:szCs w:val="24"/>
        </w:rPr>
        <w:t xml:space="preserve"> 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ea</w:t>
      </w:r>
      <w:r w:rsidRPr="00D26C4D">
        <w:rPr>
          <w:rFonts w:ascii="Times New Roman" w:hAnsi="Times New Roman"/>
          <w:sz w:val="24"/>
          <w:szCs w:val="24"/>
        </w:rPr>
        <w:t>l to the</w:t>
      </w:r>
      <w:r w:rsidRPr="00D26C4D">
        <w:rPr>
          <w:rFonts w:ascii="Times New Roman" w:hAnsi="Times New Roman"/>
          <w:spacing w:val="-1"/>
          <w:sz w:val="24"/>
          <w:szCs w:val="24"/>
        </w:rPr>
        <w:t xml:space="preserve"> </w:t>
      </w:r>
      <w:r w:rsidRPr="00D26C4D">
        <w:rPr>
          <w:rFonts w:ascii="Times New Roman" w:hAnsi="Times New Roman"/>
          <w:spacing w:val="-6"/>
          <w:sz w:val="24"/>
          <w:szCs w:val="24"/>
        </w:rPr>
        <w:t>I</w:t>
      </w:r>
      <w:r w:rsidRPr="00D26C4D">
        <w:rPr>
          <w:rFonts w:ascii="Times New Roman" w:hAnsi="Times New Roman"/>
          <w:spacing w:val="1"/>
          <w:sz w:val="24"/>
          <w:szCs w:val="24"/>
        </w:rPr>
        <w:t>R</w:t>
      </w:r>
      <w:r w:rsidRPr="00D26C4D">
        <w:rPr>
          <w:rFonts w:ascii="Times New Roman" w:hAnsi="Times New Roman"/>
          <w:sz w:val="24"/>
          <w:szCs w:val="24"/>
        </w:rPr>
        <w:t>E, in w</w:t>
      </w:r>
      <w:r w:rsidRPr="00D26C4D">
        <w:rPr>
          <w:rFonts w:ascii="Times New Roman" w:hAnsi="Times New Roman"/>
          <w:spacing w:val="-1"/>
          <w:sz w:val="24"/>
          <w:szCs w:val="24"/>
        </w:rPr>
        <w:t>r</w:t>
      </w:r>
      <w:r w:rsidRPr="00D26C4D">
        <w:rPr>
          <w:rFonts w:ascii="Times New Roman" w:hAnsi="Times New Roman"/>
          <w:sz w:val="24"/>
          <w:szCs w:val="24"/>
        </w:rPr>
        <w:t>iting</w:t>
      </w:r>
      <w:r w:rsidRPr="00D26C4D">
        <w:rPr>
          <w:rFonts w:ascii="Times New Roman" w:hAnsi="Times New Roman"/>
          <w:spacing w:val="-2"/>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by</w:t>
      </w:r>
      <w:r w:rsidRPr="00D26C4D">
        <w:rPr>
          <w:rFonts w:ascii="Times New Roman" w:hAnsi="Times New Roman"/>
          <w:spacing w:val="-7"/>
          <w:sz w:val="24"/>
          <w:szCs w:val="24"/>
        </w:rPr>
        <w:t xml:space="preserve"> </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l</w:t>
      </w:r>
      <w:r w:rsidRPr="00D26C4D">
        <w:rPr>
          <w:rFonts w:ascii="Times New Roman" w:hAnsi="Times New Roman"/>
          <w:spacing w:val="-1"/>
          <w:sz w:val="24"/>
          <w:szCs w:val="24"/>
        </w:rPr>
        <w:t>e</w:t>
      </w:r>
      <w:r w:rsidRPr="00D26C4D">
        <w:rPr>
          <w:rFonts w:ascii="Times New Roman" w:hAnsi="Times New Roman"/>
          <w:sz w:val="24"/>
          <w:szCs w:val="24"/>
        </w:rPr>
        <w:t>phon</w:t>
      </w:r>
      <w:r w:rsidRPr="00D26C4D">
        <w:rPr>
          <w:rFonts w:ascii="Times New Roman" w:hAnsi="Times New Roman"/>
          <w:spacing w:val="-1"/>
          <w:sz w:val="24"/>
          <w:szCs w:val="24"/>
        </w:rPr>
        <w:t>e</w:t>
      </w:r>
      <w:r w:rsidRPr="00D26C4D">
        <w:rPr>
          <w:rFonts w:ascii="Times New Roman" w:hAnsi="Times New Roman"/>
          <w:sz w:val="24"/>
          <w:szCs w:val="24"/>
        </w:rPr>
        <w:t>, by</w:t>
      </w:r>
      <w:r w:rsidRPr="00D26C4D">
        <w:rPr>
          <w:rFonts w:ascii="Times New Roman" w:hAnsi="Times New Roman"/>
          <w:spacing w:val="-7"/>
          <w:sz w:val="24"/>
          <w:szCs w:val="24"/>
        </w:rPr>
        <w:t xml:space="preserve"> </w:t>
      </w:r>
      <w:r w:rsidRPr="00D26C4D">
        <w:rPr>
          <w:rFonts w:ascii="Times New Roman" w:hAnsi="Times New Roman"/>
          <w:sz w:val="24"/>
          <w:szCs w:val="24"/>
        </w:rPr>
        <w:t>noon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f</w:t>
      </w:r>
      <w:r w:rsidRPr="00D26C4D">
        <w:rPr>
          <w:rFonts w:ascii="Times New Roman" w:hAnsi="Times New Roman"/>
          <w:sz w:val="24"/>
          <w:szCs w:val="24"/>
        </w:rPr>
        <w:t>i</w:t>
      </w:r>
      <w:r w:rsidRPr="00D26C4D">
        <w:rPr>
          <w:rFonts w:ascii="Times New Roman" w:hAnsi="Times New Roman"/>
          <w:spacing w:val="-1"/>
          <w:sz w:val="24"/>
          <w:szCs w:val="24"/>
        </w:rPr>
        <w:t>r</w:t>
      </w:r>
      <w:r w:rsidRPr="00D26C4D">
        <w:rPr>
          <w:rFonts w:ascii="Times New Roman" w:hAnsi="Times New Roman"/>
          <w:sz w:val="24"/>
          <w:szCs w:val="24"/>
        </w:rPr>
        <w:t xml:space="preserve">st </w:t>
      </w:r>
      <w:r w:rsidRPr="00D26C4D">
        <w:rPr>
          <w:rFonts w:ascii="Times New Roman" w:hAnsi="Times New Roman"/>
          <w:spacing w:val="-1"/>
          <w:sz w:val="24"/>
          <w:szCs w:val="24"/>
        </w:rPr>
        <w:t>ca</w:t>
      </w:r>
      <w:r w:rsidRPr="00D26C4D">
        <w:rPr>
          <w:rFonts w:ascii="Times New Roman" w:hAnsi="Times New Roman"/>
          <w:sz w:val="24"/>
          <w:szCs w:val="24"/>
        </w:rPr>
        <w:t>l</w:t>
      </w:r>
      <w:r w:rsidRPr="00D26C4D">
        <w:rPr>
          <w:rFonts w:ascii="Times New Roman" w:hAnsi="Times New Roman"/>
          <w:spacing w:val="-1"/>
          <w:sz w:val="24"/>
          <w:szCs w:val="24"/>
        </w:rPr>
        <w:t>e</w:t>
      </w:r>
      <w:r w:rsidRPr="00D26C4D">
        <w:rPr>
          <w:rFonts w:ascii="Times New Roman" w:hAnsi="Times New Roman"/>
          <w:sz w:val="24"/>
          <w:szCs w:val="24"/>
        </w:rPr>
        <w:t>nd</w:t>
      </w:r>
      <w:r w:rsidRPr="00D26C4D">
        <w:rPr>
          <w:rFonts w:ascii="Times New Roman" w:hAnsi="Times New Roman"/>
          <w:spacing w:val="-1"/>
          <w:sz w:val="24"/>
          <w:szCs w:val="24"/>
        </w:rPr>
        <w:t>a</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af</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rece</w:t>
      </w:r>
      <w:r w:rsidRPr="00D26C4D">
        <w:rPr>
          <w:rFonts w:ascii="Times New Roman" w:hAnsi="Times New Roman"/>
          <w:sz w:val="24"/>
          <w:szCs w:val="24"/>
        </w:rPr>
        <w:t>ipt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 noti</w:t>
      </w:r>
      <w:r w:rsidRPr="00D26C4D">
        <w:rPr>
          <w:rFonts w:ascii="Times New Roman" w:hAnsi="Times New Roman"/>
          <w:spacing w:val="-1"/>
          <w:sz w:val="24"/>
          <w:szCs w:val="24"/>
        </w:rPr>
        <w:t>ce</w:t>
      </w:r>
      <w:r w:rsidRPr="00D26C4D">
        <w:rPr>
          <w:rFonts w:ascii="Times New Roman" w:hAnsi="Times New Roman"/>
          <w:sz w:val="24"/>
          <w:szCs w:val="24"/>
        </w:rPr>
        <w:t xml:space="preserve">.  </w:t>
      </w:r>
      <w:r w:rsidRPr="00D26C4D">
        <w:rPr>
          <w:rFonts w:ascii="Times New Roman" w:hAnsi="Times New Roman"/>
          <w:spacing w:val="1"/>
          <w:sz w:val="24"/>
          <w:szCs w:val="24"/>
        </w:rPr>
        <w:t>W</w:t>
      </w:r>
      <w:r w:rsidRPr="00D26C4D">
        <w:rPr>
          <w:rFonts w:ascii="Times New Roman" w:hAnsi="Times New Roman"/>
          <w:sz w:val="24"/>
          <w:szCs w:val="24"/>
        </w:rPr>
        <w:t>e</w:t>
      </w:r>
      <w:r w:rsidRPr="00D26C4D">
        <w:rPr>
          <w:rFonts w:ascii="Times New Roman" w:hAnsi="Times New Roman"/>
          <w:spacing w:val="-1"/>
          <w:sz w:val="24"/>
          <w:szCs w:val="24"/>
        </w:rPr>
        <w:t xml:space="preserve"> e</w:t>
      </w:r>
      <w:r w:rsidRPr="00D26C4D">
        <w:rPr>
          <w:rFonts w:ascii="Times New Roman" w:hAnsi="Times New Roman"/>
          <w:sz w:val="24"/>
          <w:szCs w:val="24"/>
        </w:rPr>
        <w:t>stim</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2"/>
          <w:sz w:val="24"/>
          <w:szCs w:val="24"/>
        </w:rPr>
        <w:t>x</w:t>
      </w:r>
      <w:r w:rsidRPr="00D26C4D">
        <w:rPr>
          <w:rFonts w:ascii="Times New Roman" w:hAnsi="Times New Roman"/>
          <w:sz w:val="24"/>
          <w:szCs w:val="24"/>
        </w:rPr>
        <w:t>im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ly</w:t>
      </w:r>
      <w:r w:rsidRPr="00D26C4D">
        <w:rPr>
          <w:rFonts w:ascii="Times New Roman" w:hAnsi="Times New Roman"/>
          <w:spacing w:val="-7"/>
          <w:sz w:val="24"/>
          <w:szCs w:val="24"/>
        </w:rPr>
        <w:t xml:space="preserve"> </w:t>
      </w:r>
      <w:r w:rsidRPr="00D26C4D">
        <w:rPr>
          <w:rFonts w:ascii="Times New Roman" w:hAnsi="Times New Roman"/>
          <w:sz w:val="24"/>
          <w:szCs w:val="24"/>
        </w:rPr>
        <w:t xml:space="preserve">2 </w:t>
      </w:r>
      <w:r w:rsidRPr="00D26C4D" w:rsidR="004A3928">
        <w:rPr>
          <w:rFonts w:ascii="Times New Roman" w:hAnsi="Times New Roman"/>
          <w:sz w:val="24"/>
          <w:szCs w:val="24"/>
        </w:rPr>
        <w:t>p</w:t>
      </w:r>
      <w:r w:rsidRPr="00D26C4D" w:rsidR="004A3928">
        <w:rPr>
          <w:rFonts w:ascii="Times New Roman" w:hAnsi="Times New Roman"/>
          <w:spacing w:val="-1"/>
          <w:sz w:val="24"/>
          <w:szCs w:val="24"/>
        </w:rPr>
        <w:t>erce</w:t>
      </w:r>
      <w:r w:rsidRPr="00D26C4D" w:rsidR="004A3928">
        <w:rPr>
          <w:rFonts w:ascii="Times New Roman" w:hAnsi="Times New Roman"/>
          <w:sz w:val="24"/>
          <w:szCs w:val="24"/>
        </w:rPr>
        <w:t xml:space="preserve">nt </w:t>
      </w:r>
      <w:r w:rsidRPr="00D26C4D" w:rsidR="004A3928">
        <w:rPr>
          <w:rFonts w:ascii="Times New Roman" w:hAnsi="Times New Roman"/>
          <w:spacing w:val="-1"/>
          <w:sz w:val="24"/>
          <w:szCs w:val="24"/>
        </w:rPr>
        <w:t>of</w:t>
      </w:r>
      <w:r w:rsidRPr="00D26C4D">
        <w:rPr>
          <w:rFonts w:ascii="Times New Roman" w:hAnsi="Times New Roman"/>
          <w:spacing w:val="-1"/>
          <w:sz w:val="24"/>
          <w:szCs w:val="24"/>
        </w:rPr>
        <w:t xml:space="preserve"> </w:t>
      </w:r>
      <w:r w:rsidRPr="00D26C4D" w:rsidR="004A3928">
        <w:rPr>
          <w:rFonts w:ascii="Times New Roman" w:hAnsi="Times New Roman"/>
          <w:sz w:val="24"/>
          <w:szCs w:val="24"/>
        </w:rPr>
        <w:t>MA</w:t>
      </w:r>
      <w:r w:rsidRPr="00D26C4D" w:rsidR="004A3928">
        <w:rPr>
          <w:rFonts w:ascii="Times New Roman" w:hAnsi="Times New Roman"/>
          <w:spacing w:val="-1"/>
          <w:sz w:val="24"/>
          <w:szCs w:val="24"/>
        </w:rPr>
        <w:t xml:space="preserve"> </w:t>
      </w:r>
      <w:r w:rsidRPr="00D26C4D" w:rsidR="004A3928">
        <w:rPr>
          <w:rFonts w:ascii="Times New Roman" w:hAnsi="Times New Roman"/>
          <w:sz w:val="24"/>
          <w:szCs w:val="24"/>
        </w:rPr>
        <w:t>enrollees</w:t>
      </w:r>
      <w:r w:rsidRPr="00D26C4D">
        <w:rPr>
          <w:rFonts w:ascii="Times New Roman" w:hAnsi="Times New Roman"/>
          <w:sz w:val="24"/>
          <w:szCs w:val="24"/>
        </w:rPr>
        <w:t xml:space="preserve"> 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rece</w:t>
      </w:r>
      <w:r w:rsidRPr="00D26C4D">
        <w:rPr>
          <w:rFonts w:ascii="Times New Roman" w:hAnsi="Times New Roman"/>
          <w:sz w:val="24"/>
          <w:szCs w:val="24"/>
        </w:rPr>
        <w:t>ive</w:t>
      </w:r>
      <w:r w:rsidRPr="00D26C4D">
        <w:rPr>
          <w:rFonts w:ascii="Times New Roman" w:hAnsi="Times New Roman"/>
          <w:spacing w:val="-1"/>
          <w:sz w:val="24"/>
          <w:szCs w:val="24"/>
        </w:rPr>
        <w:t xml:space="preserve"> </w:t>
      </w:r>
      <w:r w:rsidRPr="00D26C4D">
        <w:rPr>
          <w:rFonts w:ascii="Times New Roman" w:hAnsi="Times New Roman"/>
          <w:sz w:val="24"/>
          <w:szCs w:val="24"/>
        </w:rPr>
        <w:t>a 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 noti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will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ea</w:t>
      </w:r>
      <w:r w:rsidRPr="00D26C4D">
        <w:rPr>
          <w:rFonts w:ascii="Times New Roman" w:hAnsi="Times New Roman"/>
          <w:sz w:val="24"/>
          <w:szCs w:val="24"/>
        </w:rPr>
        <w:t>l to the</w:t>
      </w:r>
      <w:r w:rsidRPr="00D26C4D">
        <w:rPr>
          <w:rFonts w:ascii="Times New Roman" w:hAnsi="Times New Roman"/>
          <w:spacing w:val="-1"/>
          <w:sz w:val="24"/>
          <w:szCs w:val="24"/>
        </w:rPr>
        <w:t xml:space="preserve"> </w:t>
      </w:r>
      <w:r w:rsidRPr="00D26C4D">
        <w:rPr>
          <w:rFonts w:ascii="Times New Roman" w:hAnsi="Times New Roman"/>
          <w:spacing w:val="-6"/>
          <w:sz w:val="24"/>
          <w:szCs w:val="24"/>
        </w:rPr>
        <w:t>I</w:t>
      </w:r>
      <w:r w:rsidRPr="00D26C4D">
        <w:rPr>
          <w:rFonts w:ascii="Times New Roman" w:hAnsi="Times New Roman"/>
          <w:spacing w:val="1"/>
          <w:sz w:val="24"/>
          <w:szCs w:val="24"/>
        </w:rPr>
        <w:t>R</w:t>
      </w:r>
      <w:r w:rsidRPr="00D26C4D">
        <w:rPr>
          <w:rFonts w:ascii="Times New Roman" w:hAnsi="Times New Roman"/>
          <w:sz w:val="24"/>
          <w:szCs w:val="24"/>
        </w:rPr>
        <w:t xml:space="preserve">E.  </w:t>
      </w:r>
      <w:r w:rsidRPr="00D26C4D">
        <w:rPr>
          <w:rFonts w:ascii="Times New Roman" w:hAnsi="Times New Roman"/>
          <w:spacing w:val="1"/>
          <w:sz w:val="24"/>
          <w:szCs w:val="24"/>
        </w:rPr>
        <w:t>W</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eref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e</w:t>
      </w:r>
      <w:r w:rsidRPr="00D26C4D">
        <w:rPr>
          <w:rFonts w:ascii="Times New Roman" w:hAnsi="Times New Roman"/>
          <w:sz w:val="24"/>
          <w:szCs w:val="24"/>
        </w:rPr>
        <w:t>stim</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it will t</w:t>
      </w:r>
      <w:r w:rsidRPr="00D26C4D">
        <w:rPr>
          <w:rFonts w:ascii="Times New Roman" w:hAnsi="Times New Roman"/>
          <w:spacing w:val="-1"/>
          <w:sz w:val="24"/>
          <w:szCs w:val="24"/>
        </w:rPr>
        <w:t>a</w:t>
      </w:r>
      <w:r w:rsidRPr="00D26C4D">
        <w:rPr>
          <w:rFonts w:ascii="Times New Roman" w:hAnsi="Times New Roman"/>
          <w:sz w:val="24"/>
          <w:szCs w:val="24"/>
        </w:rPr>
        <w:t>ke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tions 60 to 90 minut</w:t>
      </w:r>
      <w:r w:rsidRPr="00D26C4D">
        <w:rPr>
          <w:rFonts w:ascii="Times New Roman" w:hAnsi="Times New Roman"/>
          <w:spacing w:val="-1"/>
          <w:sz w:val="24"/>
          <w:szCs w:val="24"/>
        </w:rPr>
        <w:t>e</w:t>
      </w:r>
      <w:r w:rsidRPr="00D26C4D">
        <w:rPr>
          <w:rFonts w:ascii="Times New Roman" w:hAnsi="Times New Roman"/>
          <w:sz w:val="24"/>
          <w:szCs w:val="24"/>
        </w:rPr>
        <w:t xml:space="preserve">s to </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a</w:t>
      </w:r>
      <w:r w:rsidRPr="00D26C4D">
        <w:rPr>
          <w:rFonts w:ascii="Times New Roman" w:hAnsi="Times New Roman"/>
          <w:sz w:val="24"/>
          <w:szCs w:val="24"/>
        </w:rPr>
        <w:t>nd p</w:t>
      </w:r>
      <w:r w:rsidRPr="00D26C4D">
        <w:rPr>
          <w:rFonts w:ascii="Times New Roman" w:hAnsi="Times New Roman"/>
          <w:spacing w:val="-1"/>
          <w:sz w:val="24"/>
          <w:szCs w:val="24"/>
        </w:rPr>
        <w:t>re</w:t>
      </w:r>
      <w:r w:rsidRPr="00D26C4D">
        <w:rPr>
          <w:rFonts w:ascii="Times New Roman" w:hAnsi="Times New Roman"/>
          <w:sz w:val="24"/>
          <w:szCs w:val="24"/>
        </w:rPr>
        <w:t>p</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ca</w:t>
      </w:r>
      <w:r w:rsidRPr="00D26C4D">
        <w:rPr>
          <w:rFonts w:ascii="Times New Roman" w:hAnsi="Times New Roman"/>
          <w:sz w:val="24"/>
          <w:szCs w:val="24"/>
        </w:rPr>
        <w:t>se</w:t>
      </w:r>
      <w:r w:rsidRPr="00D26C4D">
        <w:rPr>
          <w:rFonts w:ascii="Times New Roman" w:hAnsi="Times New Roman"/>
          <w:spacing w:val="-1"/>
          <w:sz w:val="24"/>
          <w:szCs w:val="24"/>
        </w:rPr>
        <w:t xml:space="preserve"> f</w:t>
      </w:r>
      <w:r w:rsidRPr="00D26C4D">
        <w:rPr>
          <w:rFonts w:ascii="Times New Roman" w:hAnsi="Times New Roman"/>
          <w:sz w:val="24"/>
          <w:szCs w:val="24"/>
        </w:rPr>
        <w:t>ile</w:t>
      </w:r>
      <w:r w:rsidRPr="00D26C4D">
        <w:rPr>
          <w:rFonts w:ascii="Times New Roman" w:hAnsi="Times New Roman"/>
          <w:spacing w:val="-1"/>
          <w:sz w:val="24"/>
          <w:szCs w:val="24"/>
        </w:rPr>
        <w:t xml:space="preserve"> </w:t>
      </w:r>
      <w:r w:rsidRPr="00D26C4D">
        <w:rPr>
          <w:rFonts w:ascii="Times New Roman" w:hAnsi="Times New Roman"/>
          <w:sz w:val="24"/>
          <w:szCs w:val="24"/>
        </w:rPr>
        <w:t>to s</w:t>
      </w:r>
      <w:r w:rsidRPr="00D26C4D">
        <w:rPr>
          <w:rFonts w:ascii="Times New Roman" w:hAnsi="Times New Roman"/>
          <w:spacing w:val="-1"/>
          <w:sz w:val="24"/>
          <w:szCs w:val="24"/>
        </w:rPr>
        <w:t>e</w:t>
      </w:r>
      <w:r w:rsidRPr="00D26C4D">
        <w:rPr>
          <w:rFonts w:ascii="Times New Roman" w:hAnsi="Times New Roman"/>
          <w:sz w:val="24"/>
          <w:szCs w:val="24"/>
        </w:rPr>
        <w:t>nd to the</w:t>
      </w:r>
      <w:r w:rsidRPr="00D26C4D">
        <w:rPr>
          <w:rFonts w:ascii="Times New Roman" w:hAnsi="Times New Roman"/>
          <w:spacing w:val="-1"/>
          <w:sz w:val="24"/>
          <w:szCs w:val="24"/>
        </w:rPr>
        <w:t xml:space="preserve"> </w:t>
      </w:r>
      <w:r w:rsidRPr="00D26C4D">
        <w:rPr>
          <w:rFonts w:ascii="Times New Roman" w:hAnsi="Times New Roman"/>
          <w:spacing w:val="-6"/>
          <w:sz w:val="24"/>
          <w:szCs w:val="24"/>
        </w:rPr>
        <w:t>I</w:t>
      </w:r>
      <w:r w:rsidRPr="00D26C4D">
        <w:rPr>
          <w:rFonts w:ascii="Times New Roman" w:hAnsi="Times New Roman"/>
          <w:spacing w:val="1"/>
          <w:sz w:val="24"/>
          <w:szCs w:val="24"/>
        </w:rPr>
        <w:t>R</w:t>
      </w:r>
      <w:r w:rsidRPr="00D26C4D">
        <w:rPr>
          <w:rFonts w:ascii="Times New Roman" w:hAnsi="Times New Roman"/>
          <w:sz w:val="24"/>
          <w:szCs w:val="24"/>
        </w:rPr>
        <w:t>E</w:t>
      </w:r>
      <w:r w:rsidRPr="00D26C4D" w:rsidR="00B140CA">
        <w:rPr>
          <w:rFonts w:ascii="Times New Roman" w:hAnsi="Times New Roman"/>
          <w:sz w:val="24"/>
          <w:szCs w:val="24"/>
        </w:rPr>
        <w:t xml:space="preserve"> </w:t>
      </w:r>
    </w:p>
    <w:p w:rsidRPr="00D26C4D" w:rsidR="00467F11" w:rsidP="0038296B" w:rsidRDefault="00467F11" w14:paraId="7E20CD87" w14:textId="77777777">
      <w:pPr>
        <w:widowControl w:val="0"/>
        <w:autoSpaceDE w:val="0"/>
        <w:autoSpaceDN w:val="0"/>
        <w:adjustRightInd w:val="0"/>
        <w:spacing w:after="0" w:line="240" w:lineRule="auto"/>
        <w:rPr>
          <w:rFonts w:ascii="Times New Roman" w:hAnsi="Times New Roman"/>
          <w:sz w:val="24"/>
          <w:szCs w:val="24"/>
        </w:rPr>
      </w:pPr>
    </w:p>
    <w:p w:rsidRPr="00D26C4D" w:rsidR="007E20E9" w:rsidP="0038296B" w:rsidRDefault="004A3928" w14:paraId="4B79B7B1"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annual</w:t>
      </w:r>
      <w:r w:rsidRPr="00D26C4D" w:rsidR="00467F11">
        <w:rPr>
          <w:rFonts w:ascii="Times New Roman" w:hAnsi="Times New Roman"/>
          <w:sz w:val="24"/>
          <w:szCs w:val="24"/>
        </w:rPr>
        <w:t xml:space="preserve"> </w:t>
      </w:r>
      <w:r w:rsidRPr="00D26C4D" w:rsidR="00B140CA">
        <w:rPr>
          <w:rFonts w:ascii="Times New Roman" w:hAnsi="Times New Roman"/>
          <w:sz w:val="24"/>
          <w:szCs w:val="24"/>
        </w:rPr>
        <w:t xml:space="preserve">hourly </w:t>
      </w:r>
      <w:r w:rsidRPr="00D26C4D">
        <w:rPr>
          <w:rFonts w:ascii="Times New Roman" w:hAnsi="Times New Roman"/>
          <w:sz w:val="24"/>
          <w:szCs w:val="24"/>
        </w:rPr>
        <w:t>burden associated</w:t>
      </w:r>
      <w:r w:rsidRPr="00D26C4D" w:rsidR="00467F11">
        <w:rPr>
          <w:rFonts w:ascii="Times New Roman" w:hAnsi="Times New Roman"/>
          <w:sz w:val="24"/>
          <w:szCs w:val="24"/>
        </w:rPr>
        <w:t xml:space="preserve"> with this </w:t>
      </w:r>
      <w:r w:rsidRPr="00D26C4D" w:rsidR="00B140CA">
        <w:rPr>
          <w:rFonts w:ascii="Times New Roman" w:hAnsi="Times New Roman"/>
          <w:sz w:val="24"/>
          <w:szCs w:val="24"/>
        </w:rPr>
        <w:t xml:space="preserve">provision </w:t>
      </w:r>
      <w:r w:rsidRPr="00D26C4D" w:rsidR="00467F11">
        <w:rPr>
          <w:rFonts w:ascii="Times New Roman" w:hAnsi="Times New Roman"/>
          <w:sz w:val="24"/>
          <w:szCs w:val="24"/>
        </w:rPr>
        <w:t>b</w:t>
      </w:r>
      <w:r w:rsidRPr="00D26C4D" w:rsidR="00467F11">
        <w:rPr>
          <w:rFonts w:ascii="Times New Roman" w:hAnsi="Times New Roman"/>
          <w:spacing w:val="-1"/>
          <w:sz w:val="24"/>
          <w:szCs w:val="24"/>
        </w:rPr>
        <w:t>a</w:t>
      </w:r>
      <w:r w:rsidRPr="00D26C4D" w:rsidR="00467F11">
        <w:rPr>
          <w:rFonts w:ascii="Times New Roman" w:hAnsi="Times New Roman"/>
          <w:sz w:val="24"/>
          <w:szCs w:val="24"/>
        </w:rPr>
        <w:t>s</w:t>
      </w:r>
      <w:r w:rsidRPr="00D26C4D" w:rsidR="00467F11">
        <w:rPr>
          <w:rFonts w:ascii="Times New Roman" w:hAnsi="Times New Roman"/>
          <w:spacing w:val="-1"/>
          <w:sz w:val="24"/>
          <w:szCs w:val="24"/>
        </w:rPr>
        <w:t>e</w:t>
      </w:r>
      <w:r w:rsidRPr="00D26C4D" w:rsidR="00467F11">
        <w:rPr>
          <w:rFonts w:ascii="Times New Roman" w:hAnsi="Times New Roman"/>
          <w:sz w:val="24"/>
          <w:szCs w:val="24"/>
        </w:rPr>
        <w:t>d on a</w:t>
      </w:r>
      <w:r w:rsidRPr="00D26C4D" w:rsidR="00467F11">
        <w:rPr>
          <w:rFonts w:ascii="Times New Roman" w:hAnsi="Times New Roman"/>
          <w:spacing w:val="-1"/>
          <w:sz w:val="24"/>
          <w:szCs w:val="24"/>
        </w:rPr>
        <w:t xml:space="preserve"> </w:t>
      </w:r>
      <w:r w:rsidRPr="00D26C4D" w:rsidR="00467F11">
        <w:rPr>
          <w:rFonts w:ascii="Times New Roman" w:hAnsi="Times New Roman"/>
          <w:sz w:val="24"/>
          <w:szCs w:val="24"/>
        </w:rPr>
        <w:t>90 minute tim</w:t>
      </w:r>
      <w:r w:rsidRPr="00D26C4D" w:rsidR="00467F11">
        <w:rPr>
          <w:rFonts w:ascii="Times New Roman" w:hAnsi="Times New Roman"/>
          <w:spacing w:val="-1"/>
          <w:sz w:val="24"/>
          <w:szCs w:val="24"/>
        </w:rPr>
        <w:t>efra</w:t>
      </w:r>
      <w:r w:rsidRPr="00D26C4D" w:rsidR="00467F11">
        <w:rPr>
          <w:rFonts w:ascii="Times New Roman" w:hAnsi="Times New Roman"/>
          <w:sz w:val="24"/>
          <w:szCs w:val="24"/>
        </w:rPr>
        <w:t>m</w:t>
      </w:r>
      <w:r w:rsidRPr="00D26C4D" w:rsidR="00467F11">
        <w:rPr>
          <w:rFonts w:ascii="Times New Roman" w:hAnsi="Times New Roman"/>
          <w:spacing w:val="-1"/>
          <w:sz w:val="24"/>
          <w:szCs w:val="24"/>
        </w:rPr>
        <w:t>e)</w:t>
      </w:r>
      <w:r w:rsidRPr="00D26C4D" w:rsidR="007E20E9">
        <w:rPr>
          <w:rFonts w:ascii="Times New Roman" w:hAnsi="Times New Roman"/>
          <w:sz w:val="24"/>
          <w:szCs w:val="24"/>
        </w:rPr>
        <w:t xml:space="preserve"> is</w:t>
      </w:r>
    </w:p>
    <w:p w:rsidRPr="00D26C4D" w:rsidR="007E20E9" w:rsidP="0038296B" w:rsidRDefault="007E20E9" w14:paraId="1788E0B0"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1.5 hours (90 minutes), the time required to complete, fill out and deliver the standardized notice, times</w:t>
      </w:r>
    </w:p>
    <w:p w:rsidRPr="00D26C4D" w:rsidR="007E20E9" w:rsidP="0038296B" w:rsidRDefault="00737AAA" w14:paraId="79207C2D"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2%*7.69%*18,584,920=28,584</w:t>
      </w:r>
      <w:r w:rsidRPr="00D26C4D" w:rsidR="007E20E9">
        <w:rPr>
          <w:rFonts w:ascii="Times New Roman" w:hAnsi="Times New Roman"/>
          <w:sz w:val="24"/>
          <w:szCs w:val="24"/>
        </w:rPr>
        <w:t>, the number of enrollees experiencing terminations of SNF, HHA or CORF services</w:t>
      </w:r>
      <w:r w:rsidRPr="00D26C4D" w:rsidR="000871A9">
        <w:rPr>
          <w:rFonts w:ascii="Times New Roman" w:hAnsi="Times New Roman"/>
          <w:sz w:val="24"/>
          <w:szCs w:val="24"/>
        </w:rPr>
        <w:t xml:space="preserve"> who appeal to the IRE</w:t>
      </w:r>
      <w:r w:rsidRPr="00D26C4D" w:rsidR="007E20E9">
        <w:rPr>
          <w:rFonts w:ascii="Times New Roman" w:hAnsi="Times New Roman"/>
          <w:sz w:val="24"/>
          <w:szCs w:val="24"/>
        </w:rPr>
        <w:t xml:space="preserve">, </w:t>
      </w:r>
      <w:r w:rsidRPr="00D26C4D" w:rsidR="003340CE">
        <w:rPr>
          <w:rFonts w:ascii="Times New Roman" w:hAnsi="Times New Roman"/>
          <w:sz w:val="24"/>
          <w:szCs w:val="24"/>
        </w:rPr>
        <w:t>resulting in an annual hourly burden of</w:t>
      </w:r>
    </w:p>
    <w:p w:rsidRPr="00D26C4D" w:rsidR="003340CE" w:rsidP="0038296B" w:rsidRDefault="00737AAA" w14:paraId="6E48CC0C"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42,875</w:t>
      </w:r>
      <w:r w:rsidRPr="00D26C4D" w:rsidR="003340CE">
        <w:rPr>
          <w:rFonts w:ascii="Times New Roman" w:hAnsi="Times New Roman"/>
          <w:sz w:val="24"/>
          <w:szCs w:val="24"/>
        </w:rPr>
        <w:t xml:space="preserve"> hours</w:t>
      </w:r>
      <w:r w:rsidRPr="00D26C4D">
        <w:rPr>
          <w:rFonts w:ascii="Times New Roman" w:hAnsi="Times New Roman"/>
          <w:sz w:val="24"/>
          <w:szCs w:val="24"/>
        </w:rPr>
        <w:t xml:space="preserve"> (28,584 x 1.5 hours)</w:t>
      </w:r>
      <w:r w:rsidRPr="00D26C4D" w:rsidR="003340CE">
        <w:rPr>
          <w:rFonts w:ascii="Times New Roman" w:hAnsi="Times New Roman"/>
          <w:sz w:val="24"/>
          <w:szCs w:val="24"/>
        </w:rPr>
        <w:t xml:space="preserve">, </w:t>
      </w:r>
      <w:r w:rsidRPr="00D26C4D" w:rsidR="000871A9">
        <w:rPr>
          <w:rFonts w:ascii="Times New Roman" w:hAnsi="Times New Roman"/>
          <w:sz w:val="24"/>
          <w:szCs w:val="24"/>
        </w:rPr>
        <w:t>with a consequent</w:t>
      </w:r>
      <w:r w:rsidRPr="00D26C4D" w:rsidR="003340CE">
        <w:rPr>
          <w:rFonts w:ascii="Times New Roman" w:hAnsi="Times New Roman"/>
          <w:sz w:val="24"/>
          <w:szCs w:val="24"/>
        </w:rPr>
        <w:t xml:space="preserve"> aggregate annual cost of</w:t>
      </w:r>
    </w:p>
    <w:p w:rsidRPr="00D26C4D" w:rsidR="007E20E9" w:rsidP="00E16193" w:rsidRDefault="00E16193" w14:paraId="79C8D261" w14:textId="7C09C147">
      <w:pPr>
        <w:widowControl w:val="0"/>
        <w:numPr>
          <w:ilvl w:val="0"/>
          <w:numId w:val="14"/>
        </w:numPr>
        <w:autoSpaceDE w:val="0"/>
        <w:autoSpaceDN w:val="0"/>
        <w:adjustRightInd w:val="0"/>
        <w:spacing w:after="0" w:line="240" w:lineRule="auto"/>
        <w:rPr>
          <w:rFonts w:ascii="Times New Roman" w:hAnsi="Times New Roman"/>
          <w:sz w:val="24"/>
          <w:szCs w:val="24"/>
        </w:rPr>
      </w:pPr>
      <w:r w:rsidRPr="00E16193">
        <w:rPr>
          <w:rFonts w:ascii="Times New Roman" w:hAnsi="Times New Roman"/>
          <w:sz w:val="24"/>
          <w:szCs w:val="24"/>
        </w:rPr>
        <w:t xml:space="preserve">$3,172,824 </w:t>
      </w:r>
      <w:r w:rsidRPr="00D26C4D" w:rsidR="00737AAA">
        <w:rPr>
          <w:rFonts w:ascii="Times New Roman" w:hAnsi="Times New Roman"/>
          <w:sz w:val="24"/>
          <w:szCs w:val="24"/>
        </w:rPr>
        <w:t>=42,875 hours x $</w:t>
      </w:r>
      <w:r w:rsidRPr="00D26C4D" w:rsidR="00AC13A5">
        <w:rPr>
          <w:rFonts w:ascii="Times New Roman" w:hAnsi="Times New Roman"/>
          <w:sz w:val="24"/>
          <w:szCs w:val="24"/>
        </w:rPr>
        <w:t>74.00</w:t>
      </w:r>
      <w:r w:rsidRPr="00D26C4D" w:rsidR="00CC3A20">
        <w:rPr>
          <w:rFonts w:ascii="Times New Roman" w:hAnsi="Times New Roman"/>
          <w:sz w:val="24"/>
          <w:szCs w:val="24"/>
        </w:rPr>
        <w:t xml:space="preserve"> (hourly wage of a business operations specialist) </w:t>
      </w:r>
      <w:r w:rsidRPr="00D26C4D" w:rsidR="007E20E9">
        <w:rPr>
          <w:rFonts w:ascii="Times New Roman" w:hAnsi="Times New Roman"/>
          <w:spacing w:val="-1"/>
          <w:sz w:val="24"/>
          <w:szCs w:val="24"/>
        </w:rPr>
        <w:t xml:space="preserve"> </w:t>
      </w:r>
    </w:p>
    <w:p w:rsidRPr="00D26C4D" w:rsidR="00467F11" w:rsidP="0038296B" w:rsidRDefault="00467F11" w14:paraId="1A4DE640" w14:textId="77777777">
      <w:pPr>
        <w:widowControl w:val="0"/>
        <w:autoSpaceDE w:val="0"/>
        <w:autoSpaceDN w:val="0"/>
        <w:adjustRightInd w:val="0"/>
        <w:spacing w:after="0" w:line="240" w:lineRule="auto"/>
        <w:rPr>
          <w:rFonts w:ascii="Times New Roman" w:hAnsi="Times New Roman"/>
          <w:sz w:val="24"/>
          <w:szCs w:val="24"/>
        </w:rPr>
      </w:pPr>
    </w:p>
    <w:p w:rsidRPr="00D26C4D" w:rsidR="00C8786A" w:rsidP="00C8786A" w:rsidRDefault="00C8786A" w14:paraId="45CB9987" w14:textId="46EEC53F">
      <w:pPr>
        <w:spacing w:after="0" w:line="240" w:lineRule="auto"/>
        <w:rPr>
          <w:rFonts w:ascii="Times New Roman" w:hAnsi="Times New Roman"/>
          <w:b/>
          <w:sz w:val="24"/>
          <w:szCs w:val="24"/>
          <w:u w:val="single"/>
        </w:rPr>
      </w:pPr>
      <w:r w:rsidRPr="00D26C4D">
        <w:rPr>
          <w:rFonts w:ascii="Times New Roman" w:hAnsi="Times New Roman"/>
          <w:b/>
          <w:sz w:val="24"/>
          <w:szCs w:val="24"/>
          <w:u w:val="single"/>
        </w:rPr>
        <w:t>General requirements for applicable integrated plans (§ 422.629)</w:t>
      </w:r>
    </w:p>
    <w:p w:rsidRPr="00D26C4D" w:rsidR="00C8786A" w:rsidP="00C8786A" w:rsidRDefault="00C8786A" w14:paraId="2ECDB712" w14:textId="77777777">
      <w:pPr>
        <w:spacing w:after="0" w:line="240" w:lineRule="auto"/>
        <w:rPr>
          <w:rFonts w:ascii="Times New Roman" w:hAnsi="Times New Roman"/>
          <w:sz w:val="24"/>
          <w:szCs w:val="24"/>
        </w:rPr>
      </w:pPr>
    </w:p>
    <w:p w:rsidRPr="00D26C4D" w:rsidR="00665499" w:rsidP="00665499" w:rsidRDefault="00665499" w14:paraId="55C851EA" w14:textId="5111DFC5">
      <w:pPr>
        <w:spacing w:after="0" w:line="240" w:lineRule="auto"/>
        <w:rPr>
          <w:rFonts w:ascii="Times New Roman" w:hAnsi="Times New Roman"/>
          <w:sz w:val="24"/>
          <w:szCs w:val="24"/>
        </w:rPr>
      </w:pPr>
      <w:r w:rsidRPr="00D26C4D">
        <w:rPr>
          <w:rFonts w:ascii="Times New Roman" w:hAnsi="Times New Roman"/>
          <w:sz w:val="24"/>
          <w:szCs w:val="24"/>
        </w:rPr>
        <w:t xml:space="preserve">Under § 422.629(g), applicable integrated plans must send a notice of acknowledgment for all integrated grievances and integrated reconsiderations.  A beneficiary’s integrated grievance and the subsequent information collection activities necessitated by that grievance are exempt from the requirements of the PRA since the grievance </w:t>
      </w:r>
      <w:r w:rsidR="00DE408C">
        <w:rPr>
          <w:rFonts w:ascii="Times New Roman" w:hAnsi="Times New Roman"/>
          <w:sz w:val="24"/>
          <w:szCs w:val="24"/>
        </w:rPr>
        <w:t>is</w:t>
      </w:r>
      <w:r w:rsidRPr="00D26C4D">
        <w:rPr>
          <w:rFonts w:ascii="Times New Roman" w:hAnsi="Times New Roman"/>
          <w:sz w:val="24"/>
          <w:szCs w:val="24"/>
        </w:rPr>
        <w:t xml:space="preserve"> submitted in response to an administrative action against a specific individual (5 CFR 1320.4).  </w:t>
      </w:r>
    </w:p>
    <w:p w:rsidRPr="00D26C4D" w:rsidR="00665499" w:rsidP="00665499" w:rsidRDefault="00665499" w14:paraId="00FB638A" w14:textId="77777777">
      <w:pPr>
        <w:spacing w:after="0" w:line="240" w:lineRule="auto"/>
        <w:rPr>
          <w:rFonts w:ascii="Times New Roman" w:hAnsi="Times New Roman"/>
          <w:sz w:val="24"/>
          <w:szCs w:val="24"/>
        </w:rPr>
      </w:pPr>
    </w:p>
    <w:p w:rsidRPr="00D26C4D" w:rsidR="00665499" w:rsidP="00665499" w:rsidRDefault="00DE408C" w14:paraId="42400CE5" w14:textId="35C27942">
      <w:pPr>
        <w:spacing w:after="0" w:line="240" w:lineRule="auto"/>
        <w:rPr>
          <w:rFonts w:ascii="Times New Roman" w:hAnsi="Times New Roman"/>
          <w:sz w:val="24"/>
          <w:szCs w:val="24"/>
        </w:rPr>
      </w:pPr>
      <w:r>
        <w:rPr>
          <w:rFonts w:ascii="Times New Roman" w:hAnsi="Times New Roman"/>
          <w:sz w:val="24"/>
          <w:szCs w:val="24"/>
        </w:rPr>
        <w:t>Section</w:t>
      </w:r>
      <w:r w:rsidRPr="00D26C4D" w:rsidR="00665499">
        <w:rPr>
          <w:rFonts w:ascii="Times New Roman" w:hAnsi="Times New Roman"/>
          <w:sz w:val="24"/>
          <w:szCs w:val="24"/>
        </w:rPr>
        <w:t xml:space="preserve"> 422.629(k)(2) will result in a reduction in the number of grievance reviews conducted by applicable integrated plans due to the elimination of duplicative grievance reviews for Medicare and Medicaid overlap issues. We do not estimate this burden reduction as this information collection activity is exempt under 5 CFR 1320.4 from the requirements of the PRA since it occurs as part of an administrative action. </w:t>
      </w:r>
    </w:p>
    <w:p w:rsidRPr="00D26C4D" w:rsidR="00665499" w:rsidP="00665499" w:rsidRDefault="00665499" w14:paraId="2E3B895B" w14:textId="77777777">
      <w:pPr>
        <w:spacing w:after="0" w:line="240" w:lineRule="auto"/>
        <w:rPr>
          <w:rFonts w:ascii="Times New Roman" w:hAnsi="Times New Roman"/>
          <w:sz w:val="24"/>
          <w:szCs w:val="24"/>
        </w:rPr>
      </w:pPr>
    </w:p>
    <w:p w:rsidRPr="00D26C4D" w:rsidR="00665499" w:rsidP="00665499" w:rsidRDefault="00665499" w14:paraId="3D112B92" w14:textId="00B2BA03">
      <w:pPr>
        <w:autoSpaceDE w:val="0"/>
        <w:autoSpaceDN w:val="0"/>
        <w:adjustRightInd w:val="0"/>
        <w:spacing w:after="0" w:line="240" w:lineRule="auto"/>
        <w:contextualSpacing/>
        <w:rPr>
          <w:rFonts w:ascii="Times New Roman" w:hAnsi="Times New Roman" w:eastAsiaTheme="minorHAnsi"/>
          <w:snapToGrid w:val="0"/>
          <w:sz w:val="24"/>
          <w:szCs w:val="24"/>
        </w:rPr>
      </w:pPr>
      <w:r w:rsidRPr="00D26C4D">
        <w:rPr>
          <w:rFonts w:ascii="Times New Roman" w:hAnsi="Times New Roman"/>
          <w:sz w:val="24"/>
          <w:szCs w:val="24"/>
        </w:rPr>
        <w:t>Although we do not estimate burden for applicable integrated plans related to information collection activities involved in unifying grievances associated with our provisions at §§ 422.629, the individual provisions at § 422.629(h) necessitate operational and systems changes on the part of applicable integrated plans.</w:t>
      </w:r>
      <w:r w:rsidRPr="00D26C4D">
        <w:rPr>
          <w:rFonts w:ascii="Times New Roman" w:hAnsi="Times New Roman" w:eastAsiaTheme="minorHAnsi"/>
          <w:snapToGrid w:val="0"/>
          <w:sz w:val="24"/>
          <w:szCs w:val="24"/>
        </w:rPr>
        <w:t xml:space="preserve"> The following sets out our burden estimates related to updates to and recordkeeping and storage. </w:t>
      </w:r>
    </w:p>
    <w:p w:rsidRPr="00D26C4D" w:rsidR="00665499" w:rsidP="00665499" w:rsidRDefault="00665499" w14:paraId="56C14CC4" w14:textId="77777777">
      <w:pPr>
        <w:autoSpaceDE w:val="0"/>
        <w:autoSpaceDN w:val="0"/>
        <w:adjustRightInd w:val="0"/>
        <w:spacing w:after="0" w:line="240" w:lineRule="auto"/>
        <w:contextualSpacing/>
        <w:rPr>
          <w:rFonts w:ascii="Times New Roman" w:hAnsi="Times New Roman" w:eastAsiaTheme="minorHAnsi"/>
          <w:snapToGrid w:val="0"/>
          <w:sz w:val="24"/>
          <w:szCs w:val="24"/>
        </w:rPr>
      </w:pPr>
    </w:p>
    <w:p w:rsidRPr="00D26C4D" w:rsidR="00665499" w:rsidP="00665499" w:rsidRDefault="00665499" w14:paraId="50AAD50B" w14:textId="6396C12E">
      <w:pPr>
        <w:autoSpaceDE w:val="0"/>
        <w:autoSpaceDN w:val="0"/>
        <w:adjustRightInd w:val="0"/>
        <w:spacing w:after="0" w:line="240" w:lineRule="auto"/>
        <w:contextualSpacing/>
        <w:rPr>
          <w:rFonts w:ascii="Times New Roman" w:hAnsi="Times New Roman" w:eastAsiaTheme="minorHAnsi"/>
          <w:snapToGrid w:val="0"/>
          <w:sz w:val="24"/>
          <w:szCs w:val="24"/>
        </w:rPr>
      </w:pPr>
      <w:r w:rsidRPr="00D26C4D">
        <w:rPr>
          <w:rFonts w:ascii="Times New Roman" w:hAnsi="Times New Roman" w:eastAsiaTheme="minorHAnsi"/>
          <w:snapToGrid w:val="0"/>
          <w:sz w:val="24"/>
          <w:szCs w:val="24"/>
        </w:rPr>
        <w:t>D-SNPs, like other MA plans, are currently required to maintain records for grievances (§ 422.504(d)).  However, § 422.629(h) require</w:t>
      </w:r>
      <w:r w:rsidR="00DE408C">
        <w:rPr>
          <w:rFonts w:ascii="Times New Roman" w:hAnsi="Times New Roman" w:eastAsiaTheme="minorHAnsi"/>
          <w:snapToGrid w:val="0"/>
          <w:sz w:val="24"/>
          <w:szCs w:val="24"/>
        </w:rPr>
        <w:t>s</w:t>
      </w:r>
      <w:r w:rsidRPr="00D26C4D">
        <w:rPr>
          <w:rFonts w:ascii="Times New Roman" w:hAnsi="Times New Roman" w:eastAsiaTheme="minorHAnsi"/>
          <w:snapToGrid w:val="0"/>
          <w:sz w:val="24"/>
          <w:szCs w:val="24"/>
        </w:rPr>
        <w:t xml:space="preserve"> the maintenance of specific data elements consisting of: a general description of the reason for the integrated grievance; the date of receipt; the date of each review or, if applicable, the review meeting; the resolution at each level of the integrated grievance, if applicable; the date of resolution at each level, if applicable; and the name of the enrollee for whom the integrated grievance was filed. </w:t>
      </w:r>
    </w:p>
    <w:p w:rsidRPr="00D26C4D" w:rsidR="00665499" w:rsidP="00665499" w:rsidRDefault="00665499" w14:paraId="44BBD8AB" w14:textId="77777777">
      <w:pPr>
        <w:autoSpaceDE w:val="0"/>
        <w:autoSpaceDN w:val="0"/>
        <w:adjustRightInd w:val="0"/>
        <w:spacing w:after="0" w:line="240" w:lineRule="auto"/>
        <w:contextualSpacing/>
        <w:rPr>
          <w:rFonts w:ascii="Times New Roman" w:hAnsi="Times New Roman" w:eastAsiaTheme="minorHAnsi"/>
          <w:snapToGrid w:val="0"/>
          <w:sz w:val="24"/>
          <w:szCs w:val="24"/>
        </w:rPr>
      </w:pPr>
    </w:p>
    <w:p w:rsidRPr="00D26C4D" w:rsidR="00665499" w:rsidP="00665499" w:rsidRDefault="00665499" w14:paraId="7573F182" w14:textId="67995CC8">
      <w:pPr>
        <w:autoSpaceDE w:val="0"/>
        <w:autoSpaceDN w:val="0"/>
        <w:adjustRightInd w:val="0"/>
        <w:spacing w:after="0" w:line="240" w:lineRule="auto"/>
        <w:contextualSpacing/>
        <w:rPr>
          <w:rFonts w:ascii="Times New Roman" w:hAnsi="Times New Roman" w:eastAsiaTheme="minorHAnsi"/>
          <w:snapToGrid w:val="0"/>
          <w:sz w:val="24"/>
          <w:szCs w:val="24"/>
        </w:rPr>
      </w:pPr>
      <w:r w:rsidRPr="00D26C4D">
        <w:rPr>
          <w:rFonts w:ascii="Times New Roman" w:hAnsi="Times New Roman" w:eastAsiaTheme="minorHAnsi"/>
          <w:snapToGrid w:val="0"/>
          <w:sz w:val="24"/>
          <w:szCs w:val="24"/>
        </w:rPr>
        <w:t>We estimate a one-time burden for applicable integrated plans to revise their systems for recordkeeping related to integrated grievances.  We anticipate this task take</w:t>
      </w:r>
      <w:r w:rsidR="00DE408C">
        <w:rPr>
          <w:rFonts w:ascii="Times New Roman" w:hAnsi="Times New Roman" w:eastAsiaTheme="minorHAnsi"/>
          <w:snapToGrid w:val="0"/>
          <w:sz w:val="24"/>
          <w:szCs w:val="24"/>
        </w:rPr>
        <w:t>s</w:t>
      </w:r>
      <w:r w:rsidRPr="00D26C4D">
        <w:rPr>
          <w:rFonts w:ascii="Times New Roman" w:hAnsi="Times New Roman" w:eastAsiaTheme="minorHAnsi"/>
          <w:snapToGrid w:val="0"/>
          <w:sz w:val="24"/>
          <w:szCs w:val="24"/>
        </w:rPr>
        <w:t xml:space="preserve"> a software developer/programmer 3 hours at $</w:t>
      </w:r>
      <w:r w:rsidRPr="00D26C4D" w:rsidR="00AC13A5">
        <w:rPr>
          <w:rFonts w:ascii="Times New Roman" w:hAnsi="Times New Roman" w:eastAsiaTheme="minorHAnsi"/>
          <w:snapToGrid w:val="0"/>
          <w:sz w:val="24"/>
          <w:szCs w:val="24"/>
        </w:rPr>
        <w:t>100.46</w:t>
      </w:r>
      <w:r w:rsidRPr="00D26C4D">
        <w:rPr>
          <w:rFonts w:ascii="Times New Roman" w:hAnsi="Times New Roman" w:eastAsiaTheme="minorHAnsi"/>
          <w:snapToGrid w:val="0"/>
          <w:sz w:val="24"/>
          <w:szCs w:val="24"/>
        </w:rPr>
        <w:t xml:space="preserve">/hr. Three hours is consistent with the per-response </w:t>
      </w:r>
      <w:r w:rsidRPr="00D26C4D">
        <w:rPr>
          <w:rFonts w:ascii="Times New Roman" w:hAnsi="Times New Roman" w:eastAsiaTheme="minorHAnsi"/>
          <w:snapToGrid w:val="0"/>
          <w:sz w:val="24"/>
          <w:szCs w:val="24"/>
        </w:rPr>
        <w:lastRenderedPageBreak/>
        <w:t>time estimated in the May 2016 Medicaid Managed Care final rule (81 FR 27498).  In aggregate, we estimate a one-time burden of 102 hours (3 hr x 34 contracts) at a cost of $</w:t>
      </w:r>
      <w:r w:rsidRPr="00935B7D" w:rsidR="00935B7D">
        <w:rPr>
          <w:rFonts w:ascii="Times New Roman" w:hAnsi="Times New Roman" w:eastAsiaTheme="minorHAnsi"/>
          <w:snapToGrid w:val="0"/>
          <w:sz w:val="24"/>
          <w:szCs w:val="24"/>
        </w:rPr>
        <w:t xml:space="preserve">10,247 </w:t>
      </w:r>
      <w:r w:rsidRPr="00D26C4D">
        <w:rPr>
          <w:rFonts w:ascii="Times New Roman" w:hAnsi="Times New Roman" w:eastAsiaTheme="minorHAnsi"/>
          <w:snapToGrid w:val="0"/>
          <w:sz w:val="24"/>
          <w:szCs w:val="24"/>
        </w:rPr>
        <w:t>(102 hr x $</w:t>
      </w:r>
      <w:r w:rsidRPr="00D26C4D" w:rsidR="00AC13A5">
        <w:rPr>
          <w:rFonts w:ascii="Times New Roman" w:hAnsi="Times New Roman" w:eastAsiaTheme="minorHAnsi"/>
          <w:snapToGrid w:val="0"/>
          <w:sz w:val="24"/>
          <w:szCs w:val="24"/>
        </w:rPr>
        <w:t>100.46</w:t>
      </w:r>
      <w:r w:rsidRPr="00D26C4D">
        <w:rPr>
          <w:rFonts w:ascii="Times New Roman" w:hAnsi="Times New Roman" w:eastAsiaTheme="minorHAnsi"/>
          <w:snapToGrid w:val="0"/>
          <w:sz w:val="24"/>
          <w:szCs w:val="24"/>
        </w:rPr>
        <w:t>/hr). Over the course of OMB's anticipated 3-year approval period, we estimate an annual burden of 34 hours (102 hr x 1/3) at a cost of $3,350 ($10,051 x 1/3). We are annualizing the one-time estimate since we do not anticipate any additional burden after the 3-year approval period expires.</w:t>
      </w:r>
    </w:p>
    <w:p w:rsidRPr="00D26C4D" w:rsidR="00665499" w:rsidP="00665499" w:rsidRDefault="00665499" w14:paraId="7C04FCD0" w14:textId="77777777">
      <w:pPr>
        <w:autoSpaceDE w:val="0"/>
        <w:autoSpaceDN w:val="0"/>
        <w:adjustRightInd w:val="0"/>
        <w:spacing w:after="0" w:line="240" w:lineRule="auto"/>
        <w:contextualSpacing/>
        <w:rPr>
          <w:rFonts w:ascii="Times New Roman" w:hAnsi="Times New Roman" w:eastAsiaTheme="minorHAnsi"/>
          <w:snapToGrid w:val="0"/>
          <w:sz w:val="24"/>
          <w:szCs w:val="24"/>
        </w:rPr>
      </w:pPr>
    </w:p>
    <w:p w:rsidRPr="00D26C4D" w:rsidR="00665499" w:rsidP="00665499" w:rsidRDefault="00665499" w14:paraId="6663A9AD" w14:textId="77777777">
      <w:pPr>
        <w:autoSpaceDE w:val="0"/>
        <w:autoSpaceDN w:val="0"/>
        <w:adjustRightInd w:val="0"/>
        <w:spacing w:after="0" w:line="240" w:lineRule="auto"/>
        <w:contextualSpacing/>
        <w:rPr>
          <w:rFonts w:ascii="Times New Roman" w:hAnsi="Times New Roman" w:eastAsiaTheme="minorHAnsi"/>
          <w:snapToGrid w:val="0"/>
          <w:sz w:val="24"/>
          <w:szCs w:val="24"/>
        </w:rPr>
      </w:pPr>
      <w:r w:rsidRPr="00D26C4D">
        <w:rPr>
          <w:rFonts w:ascii="Times New Roman" w:hAnsi="Times New Roman" w:eastAsiaTheme="minorHAnsi"/>
          <w:snapToGrid w:val="0"/>
          <w:sz w:val="24"/>
          <w:szCs w:val="24"/>
        </w:rPr>
        <w:t>We do not expect the cost of storage to change under § 422.629(h)(3) since D-SNPs are currently required to store records under § 422.504(d), and the provision will not impose any new or revised storage requirements or burden.</w:t>
      </w:r>
    </w:p>
    <w:p w:rsidRPr="00D26C4D" w:rsidR="00665499" w:rsidP="00665499" w:rsidRDefault="00665499" w14:paraId="18714444" w14:textId="77777777">
      <w:pPr>
        <w:spacing w:after="0" w:line="240" w:lineRule="auto"/>
        <w:rPr>
          <w:rFonts w:ascii="Times New Roman" w:hAnsi="Times New Roman"/>
          <w:sz w:val="24"/>
          <w:szCs w:val="24"/>
        </w:rPr>
      </w:pPr>
    </w:p>
    <w:p w:rsidRPr="00D26C4D" w:rsidR="00665499" w:rsidP="00665499" w:rsidRDefault="00665499" w14:paraId="4C54A631" w14:textId="77777777">
      <w:pPr>
        <w:spacing w:after="0" w:line="240" w:lineRule="auto"/>
        <w:rPr>
          <w:rFonts w:ascii="Times New Roman" w:hAnsi="Times New Roman"/>
          <w:sz w:val="24"/>
          <w:szCs w:val="24"/>
        </w:rPr>
      </w:pPr>
      <w:r w:rsidRPr="00D26C4D">
        <w:rPr>
          <w:rFonts w:ascii="Times New Roman" w:hAnsi="Times New Roman"/>
          <w:sz w:val="24"/>
          <w:szCs w:val="24"/>
        </w:rPr>
        <w:t xml:space="preserve">Burden for </w:t>
      </w:r>
      <w:r w:rsidRPr="00D26C4D">
        <w:rPr>
          <w:rFonts w:ascii="Times New Roman" w:hAnsi="Times New Roman" w:eastAsiaTheme="minorHAnsi"/>
          <w:snapToGrid w:val="0"/>
          <w:sz w:val="24"/>
          <w:szCs w:val="24"/>
        </w:rPr>
        <w:t>updates to policies and procedures</w:t>
      </w:r>
      <w:r w:rsidRPr="00D26C4D">
        <w:rPr>
          <w:rFonts w:ascii="Times New Roman" w:hAnsi="Times New Roman"/>
          <w:sz w:val="24"/>
          <w:szCs w:val="24"/>
        </w:rPr>
        <w:t xml:space="preserve"> </w:t>
      </w:r>
      <w:r w:rsidRPr="00D26C4D">
        <w:rPr>
          <w:rFonts w:ascii="Times New Roman" w:hAnsi="Times New Roman" w:eastAsiaTheme="minorHAnsi"/>
          <w:snapToGrid w:val="0"/>
          <w:sz w:val="24"/>
          <w:szCs w:val="24"/>
        </w:rPr>
        <w:t>related to</w:t>
      </w:r>
      <w:r w:rsidRPr="00D26C4D">
        <w:rPr>
          <w:rFonts w:ascii="Times New Roman" w:hAnsi="Times New Roman"/>
          <w:sz w:val="24"/>
          <w:szCs w:val="24"/>
        </w:rPr>
        <w:t xml:space="preserve"> this provision will be calculated under § 422.630.</w:t>
      </w:r>
    </w:p>
    <w:p w:rsidRPr="00D26C4D" w:rsidR="00665499" w:rsidP="00665499" w:rsidRDefault="00665499" w14:paraId="654A796F" w14:textId="77777777">
      <w:pPr>
        <w:spacing w:after="0" w:line="240" w:lineRule="auto"/>
        <w:rPr>
          <w:rFonts w:ascii="Times New Roman" w:hAnsi="Times New Roman"/>
          <w:b/>
          <w:sz w:val="24"/>
          <w:szCs w:val="24"/>
        </w:rPr>
      </w:pPr>
    </w:p>
    <w:p w:rsidRPr="00D26C4D" w:rsidR="00665499" w:rsidP="00665499" w:rsidRDefault="00665499" w14:paraId="75218039" w14:textId="01894C96">
      <w:pPr>
        <w:spacing w:after="0" w:line="240" w:lineRule="auto"/>
        <w:rPr>
          <w:rFonts w:ascii="Times New Roman" w:hAnsi="Times New Roman"/>
          <w:b/>
          <w:sz w:val="24"/>
          <w:szCs w:val="24"/>
          <w:u w:val="single"/>
        </w:rPr>
      </w:pPr>
      <w:r w:rsidRPr="00D26C4D">
        <w:rPr>
          <w:rFonts w:ascii="Times New Roman" w:hAnsi="Times New Roman"/>
          <w:b/>
          <w:sz w:val="24"/>
          <w:szCs w:val="24"/>
          <w:u w:val="single"/>
        </w:rPr>
        <w:t>Integrated grievances (§ 422.630)</w:t>
      </w:r>
    </w:p>
    <w:p w:rsidRPr="00D26C4D" w:rsidR="00665499" w:rsidP="00665499" w:rsidRDefault="00665499" w14:paraId="2140EFF0" w14:textId="77777777">
      <w:pPr>
        <w:autoSpaceDE w:val="0"/>
        <w:autoSpaceDN w:val="0"/>
        <w:adjustRightInd w:val="0"/>
        <w:spacing w:after="0" w:line="240" w:lineRule="auto"/>
        <w:contextualSpacing/>
        <w:rPr>
          <w:rFonts w:ascii="Times New Roman" w:hAnsi="Times New Roman"/>
          <w:sz w:val="24"/>
          <w:szCs w:val="24"/>
        </w:rPr>
      </w:pPr>
    </w:p>
    <w:p w:rsidRPr="00D26C4D" w:rsidR="00665499" w:rsidP="00665499" w:rsidRDefault="00665499" w14:paraId="53418CF3" w14:textId="79669DB3">
      <w:pPr>
        <w:autoSpaceDE w:val="0"/>
        <w:autoSpaceDN w:val="0"/>
        <w:adjustRightInd w:val="0"/>
        <w:spacing w:after="0" w:line="240" w:lineRule="auto"/>
        <w:contextualSpacing/>
        <w:rPr>
          <w:rFonts w:ascii="Times New Roman" w:hAnsi="Times New Roman"/>
          <w:sz w:val="24"/>
          <w:szCs w:val="24"/>
        </w:rPr>
      </w:pPr>
      <w:r w:rsidRPr="00D26C4D">
        <w:rPr>
          <w:rFonts w:ascii="Times New Roman" w:hAnsi="Times New Roman"/>
          <w:sz w:val="24"/>
          <w:szCs w:val="24"/>
        </w:rPr>
        <w:t xml:space="preserve">Under § 422.630(b), applicable integrated plans </w:t>
      </w:r>
      <w:r w:rsidR="00DE408C">
        <w:rPr>
          <w:rFonts w:ascii="Times New Roman" w:hAnsi="Times New Roman"/>
          <w:sz w:val="24"/>
          <w:szCs w:val="24"/>
        </w:rPr>
        <w:t>are</w:t>
      </w:r>
      <w:r w:rsidRPr="00D26C4D">
        <w:rPr>
          <w:rFonts w:ascii="Times New Roman" w:hAnsi="Times New Roman"/>
          <w:sz w:val="24"/>
          <w:szCs w:val="24"/>
        </w:rPr>
        <w:t xml:space="preserve"> required to accept grievances filed at any time consistent with the Medicaid standard at § 438.402(c)(2)(i).  This change </w:t>
      </w:r>
      <w:r w:rsidR="00DE408C">
        <w:rPr>
          <w:rFonts w:ascii="Times New Roman" w:hAnsi="Times New Roman"/>
          <w:sz w:val="24"/>
          <w:szCs w:val="24"/>
        </w:rPr>
        <w:t>has</w:t>
      </w:r>
      <w:r w:rsidRPr="00D26C4D">
        <w:rPr>
          <w:rFonts w:ascii="Times New Roman" w:hAnsi="Times New Roman"/>
          <w:sz w:val="24"/>
          <w:szCs w:val="24"/>
        </w:rPr>
        <w:t xml:space="preserve"> the net effect of permitting enrollees to file a grievance for a Medicare-covered service outside of the 60-day timely filing standard, as measured from the date of the event or incident that precipitated the grievance.  The provision eliminate</w:t>
      </w:r>
      <w:r w:rsidR="00DE408C">
        <w:rPr>
          <w:rFonts w:ascii="Times New Roman" w:hAnsi="Times New Roman"/>
          <w:sz w:val="24"/>
          <w:szCs w:val="24"/>
        </w:rPr>
        <w:t>s</w:t>
      </w:r>
      <w:r w:rsidRPr="00D26C4D">
        <w:rPr>
          <w:rFonts w:ascii="Times New Roman" w:hAnsi="Times New Roman"/>
          <w:sz w:val="24"/>
          <w:szCs w:val="24"/>
        </w:rPr>
        <w:t xml:space="preserve"> the timely filing period for Medicare-related grievances.  We do not expect this requirement to increase the volume of grievances that an applicable integrated plan will be responsible for handling since we believe that the timeframes for filing Medicare grievances were designed to be consistent with current practice and were set in place only to eliminate complaint outliers.  </w:t>
      </w:r>
    </w:p>
    <w:p w:rsidRPr="00D26C4D" w:rsidR="00665499" w:rsidP="00665499" w:rsidRDefault="00665499" w14:paraId="14C91A0D" w14:textId="77777777">
      <w:pPr>
        <w:autoSpaceDE w:val="0"/>
        <w:autoSpaceDN w:val="0"/>
        <w:adjustRightInd w:val="0"/>
        <w:spacing w:after="0" w:line="240" w:lineRule="auto"/>
        <w:contextualSpacing/>
        <w:rPr>
          <w:rFonts w:ascii="Times New Roman" w:hAnsi="Times New Roman"/>
          <w:sz w:val="24"/>
          <w:szCs w:val="24"/>
        </w:rPr>
      </w:pPr>
    </w:p>
    <w:p w:rsidRPr="00D26C4D" w:rsidR="00665499" w:rsidP="00665499" w:rsidRDefault="00665499" w14:paraId="01F91B0D" w14:textId="77777777">
      <w:pPr>
        <w:autoSpaceDE w:val="0"/>
        <w:autoSpaceDN w:val="0"/>
        <w:adjustRightInd w:val="0"/>
        <w:spacing w:after="0" w:line="240" w:lineRule="auto"/>
        <w:contextualSpacing/>
        <w:rPr>
          <w:rFonts w:ascii="Times New Roman" w:hAnsi="Times New Roman"/>
          <w:sz w:val="24"/>
          <w:szCs w:val="24"/>
        </w:rPr>
      </w:pPr>
      <w:r w:rsidRPr="00D26C4D">
        <w:rPr>
          <w:rFonts w:ascii="Times New Roman" w:hAnsi="Times New Roman"/>
          <w:sz w:val="24"/>
          <w:szCs w:val="24"/>
        </w:rPr>
        <w:t xml:space="preserve">Under § 422.630(c), enrollees of applicable integrated plans may file integrated grievances with the plan orally or in writing, in alignment with current Medicare and Medicaid requirements, or with the state, in states that have existing processes for accepting Medicaid grievances in place in accordance with § 438.402(c)(3).  Because this provision simply extends an existing avenue for filing grievances, in states where it exists, for enrollees to file Medicaid benefits grievances with the state, we do not expect an increase in the volume of grievances that either states or applicable plans will be responsible for handling.  </w:t>
      </w:r>
    </w:p>
    <w:p w:rsidRPr="00D26C4D" w:rsidR="00665499" w:rsidP="00665499" w:rsidRDefault="00665499" w14:paraId="4C8F6949" w14:textId="77777777">
      <w:pPr>
        <w:autoSpaceDE w:val="0"/>
        <w:autoSpaceDN w:val="0"/>
        <w:adjustRightInd w:val="0"/>
        <w:spacing w:after="0" w:line="240" w:lineRule="auto"/>
        <w:contextualSpacing/>
        <w:rPr>
          <w:rFonts w:ascii="Times New Roman" w:hAnsi="Times New Roman"/>
          <w:sz w:val="24"/>
          <w:szCs w:val="24"/>
        </w:rPr>
      </w:pPr>
    </w:p>
    <w:p w:rsidRPr="00D26C4D" w:rsidR="00665499" w:rsidP="00665499" w:rsidRDefault="00665499" w14:paraId="34C6EBC4" w14:textId="55A19BB3">
      <w:pPr>
        <w:autoSpaceDE w:val="0"/>
        <w:autoSpaceDN w:val="0"/>
        <w:adjustRightInd w:val="0"/>
        <w:spacing w:after="0" w:line="240" w:lineRule="auto"/>
        <w:contextualSpacing/>
        <w:rPr>
          <w:rFonts w:ascii="Times New Roman" w:hAnsi="Times New Roman"/>
          <w:sz w:val="24"/>
          <w:szCs w:val="24"/>
        </w:rPr>
      </w:pPr>
      <w:r w:rsidRPr="00D26C4D">
        <w:rPr>
          <w:rFonts w:ascii="Times New Roman" w:hAnsi="Times New Roman"/>
          <w:sz w:val="24"/>
          <w:szCs w:val="24"/>
        </w:rPr>
        <w:t xml:space="preserve">Section 422.630(d) permits an enrollee to file an expedited grievance, which is available under current law for Medicare-covered, but not Medicaid-covered, benefits. We estimate that the availability of an expedited grievance for Medicaid benefits </w:t>
      </w:r>
      <w:r w:rsidR="00DE408C">
        <w:rPr>
          <w:rFonts w:ascii="Times New Roman" w:hAnsi="Times New Roman"/>
          <w:sz w:val="24"/>
          <w:szCs w:val="24"/>
        </w:rPr>
        <w:t>has</w:t>
      </w:r>
      <w:r w:rsidRPr="00D26C4D">
        <w:rPr>
          <w:rFonts w:ascii="Times New Roman" w:hAnsi="Times New Roman"/>
          <w:sz w:val="24"/>
          <w:szCs w:val="24"/>
        </w:rPr>
        <w:t xml:space="preserve"> a negligible impact on information collection activities because applicable integrated plans already have procedures in place to handle expedited grievances for Medicare-covered services, which could be leveraged for Medicaid-covered services. Furthermore, the availability of the expedited resolution pathway (where under current law there is only one resolution pathway for Medicaid-covered services) </w:t>
      </w:r>
      <w:r w:rsidR="00DE408C">
        <w:rPr>
          <w:rFonts w:ascii="Times New Roman" w:hAnsi="Times New Roman"/>
          <w:sz w:val="24"/>
          <w:szCs w:val="24"/>
        </w:rPr>
        <w:t>has</w:t>
      </w:r>
      <w:r w:rsidRPr="00D26C4D">
        <w:rPr>
          <w:rFonts w:ascii="Times New Roman" w:hAnsi="Times New Roman"/>
          <w:sz w:val="24"/>
          <w:szCs w:val="24"/>
        </w:rPr>
        <w:t xml:space="preserve"> no impact on the volume of grievances. </w:t>
      </w:r>
    </w:p>
    <w:p w:rsidRPr="00D26C4D" w:rsidR="00665499" w:rsidP="00665499" w:rsidRDefault="00665499" w14:paraId="4E4F8B4E" w14:textId="77777777">
      <w:pPr>
        <w:autoSpaceDE w:val="0"/>
        <w:autoSpaceDN w:val="0"/>
        <w:adjustRightInd w:val="0"/>
        <w:spacing w:after="0" w:line="240" w:lineRule="auto"/>
        <w:contextualSpacing/>
        <w:rPr>
          <w:rFonts w:ascii="Times New Roman" w:hAnsi="Times New Roman"/>
          <w:sz w:val="24"/>
          <w:szCs w:val="24"/>
        </w:rPr>
      </w:pPr>
    </w:p>
    <w:p w:rsidRPr="00D26C4D" w:rsidR="00665499" w:rsidP="00665499" w:rsidRDefault="00665499" w14:paraId="5CA005A7" w14:textId="0FAA4035">
      <w:pPr>
        <w:autoSpaceDE w:val="0"/>
        <w:autoSpaceDN w:val="0"/>
        <w:adjustRightInd w:val="0"/>
        <w:spacing w:after="0" w:line="240" w:lineRule="auto"/>
        <w:contextualSpacing/>
        <w:rPr>
          <w:rFonts w:ascii="Times New Roman" w:hAnsi="Times New Roman"/>
          <w:sz w:val="24"/>
          <w:szCs w:val="24"/>
        </w:rPr>
      </w:pPr>
      <w:r w:rsidRPr="00D26C4D">
        <w:rPr>
          <w:rFonts w:ascii="Times New Roman" w:hAnsi="Times New Roman"/>
          <w:sz w:val="24"/>
          <w:szCs w:val="24"/>
        </w:rPr>
        <w:t>Section 422.630(e)(1) require</w:t>
      </w:r>
      <w:r w:rsidR="00DE408C">
        <w:rPr>
          <w:rFonts w:ascii="Times New Roman" w:hAnsi="Times New Roman"/>
          <w:sz w:val="24"/>
          <w:szCs w:val="24"/>
        </w:rPr>
        <w:t>s</w:t>
      </w:r>
      <w:r w:rsidRPr="00D26C4D">
        <w:rPr>
          <w:rFonts w:ascii="Times New Roman" w:hAnsi="Times New Roman"/>
          <w:sz w:val="24"/>
          <w:szCs w:val="24"/>
        </w:rPr>
        <w:t xml:space="preserve"> that an applicable integrated plan resolve a standard (non-expedited) grievance within 30 days consistent with the MA standard (§ 422.564(e)); under Medicaid (§ 438.408(b)), the timeframe is established by the state but may not exceed 90 </w:t>
      </w:r>
      <w:r w:rsidRPr="00D26C4D">
        <w:rPr>
          <w:rFonts w:ascii="Times New Roman" w:hAnsi="Times New Roman"/>
          <w:sz w:val="24"/>
          <w:szCs w:val="24"/>
        </w:rPr>
        <w:lastRenderedPageBreak/>
        <w:t xml:space="preserve">calendar days from day the plan receives the grievance.  We estimate that this change in timeframe </w:t>
      </w:r>
      <w:r w:rsidR="00DE408C">
        <w:rPr>
          <w:rFonts w:ascii="Times New Roman" w:hAnsi="Times New Roman"/>
          <w:sz w:val="24"/>
          <w:szCs w:val="24"/>
        </w:rPr>
        <w:t>has</w:t>
      </w:r>
      <w:r w:rsidRPr="00D26C4D">
        <w:rPr>
          <w:rFonts w:ascii="Times New Roman" w:hAnsi="Times New Roman"/>
          <w:sz w:val="24"/>
          <w:szCs w:val="24"/>
        </w:rPr>
        <w:t xml:space="preserve"> a negligible impact on information collection activities because applicable integrated plans already have business processes in place to comply with a 30-day timeframe under MA.</w:t>
      </w:r>
    </w:p>
    <w:p w:rsidRPr="00D26C4D" w:rsidR="00665499" w:rsidP="00665499" w:rsidRDefault="00665499" w14:paraId="0205BB1A" w14:textId="77777777">
      <w:pPr>
        <w:autoSpaceDE w:val="0"/>
        <w:autoSpaceDN w:val="0"/>
        <w:adjustRightInd w:val="0"/>
        <w:spacing w:after="0" w:line="240" w:lineRule="auto"/>
        <w:contextualSpacing/>
        <w:rPr>
          <w:rFonts w:ascii="Times New Roman" w:hAnsi="Times New Roman"/>
          <w:sz w:val="24"/>
          <w:szCs w:val="24"/>
        </w:rPr>
      </w:pPr>
    </w:p>
    <w:p w:rsidRPr="00D26C4D" w:rsidR="00665499" w:rsidP="00665499" w:rsidRDefault="00665499" w14:paraId="30E78959" w14:textId="59C7B3D7">
      <w:pPr>
        <w:autoSpaceDE w:val="0"/>
        <w:autoSpaceDN w:val="0"/>
        <w:adjustRightInd w:val="0"/>
        <w:spacing w:after="0" w:line="240" w:lineRule="auto"/>
        <w:contextualSpacing/>
        <w:rPr>
          <w:rFonts w:ascii="Times New Roman" w:hAnsi="Times New Roman"/>
          <w:sz w:val="24"/>
          <w:szCs w:val="24"/>
        </w:rPr>
      </w:pPr>
      <w:r w:rsidRPr="00D26C4D">
        <w:rPr>
          <w:rFonts w:ascii="Times New Roman" w:hAnsi="Times New Roman"/>
          <w:sz w:val="24"/>
          <w:szCs w:val="24"/>
        </w:rPr>
        <w:t xml:space="preserve">Section 422.630(e)(2) requires an applicable integrated plan, when extending the grievance resolution timeframe, to make reasonable efforts to notify the enrollee orally and send written notice of the reasons for the delay within 2 calendar days.  We do not believe that this provision </w:t>
      </w:r>
      <w:r w:rsidR="00DE408C">
        <w:rPr>
          <w:rFonts w:ascii="Times New Roman" w:hAnsi="Times New Roman"/>
          <w:sz w:val="24"/>
          <w:szCs w:val="24"/>
        </w:rPr>
        <w:t>has</w:t>
      </w:r>
      <w:r w:rsidRPr="00D26C4D">
        <w:rPr>
          <w:rFonts w:ascii="Times New Roman" w:hAnsi="Times New Roman"/>
          <w:sz w:val="24"/>
          <w:szCs w:val="24"/>
        </w:rPr>
        <w:t xml:space="preserve"> more than a negligible impact on plans since it adopts existing MA requirements for how an applicable integrated plan must notify an enrollee of an extension and the existing Medicaid managed care requirement for the timeliness standard.  Thus, applicable integrated plans already ha</w:t>
      </w:r>
      <w:r w:rsidR="00DE408C">
        <w:rPr>
          <w:rFonts w:ascii="Times New Roman" w:hAnsi="Times New Roman"/>
          <w:sz w:val="24"/>
          <w:szCs w:val="24"/>
        </w:rPr>
        <w:t>s</w:t>
      </w:r>
      <w:r w:rsidRPr="00D26C4D">
        <w:rPr>
          <w:rFonts w:ascii="Times New Roman" w:hAnsi="Times New Roman"/>
          <w:sz w:val="24"/>
          <w:szCs w:val="24"/>
        </w:rPr>
        <w:t xml:space="preserve"> business processes in place to comply with these requirements. </w:t>
      </w:r>
    </w:p>
    <w:p w:rsidRPr="00D26C4D" w:rsidR="00665499" w:rsidP="00665499" w:rsidRDefault="00665499" w14:paraId="3D8CD7F4" w14:textId="77777777">
      <w:pPr>
        <w:autoSpaceDE w:val="0"/>
        <w:autoSpaceDN w:val="0"/>
        <w:adjustRightInd w:val="0"/>
        <w:spacing w:after="0" w:line="240" w:lineRule="auto"/>
        <w:contextualSpacing/>
        <w:rPr>
          <w:rFonts w:ascii="Times New Roman" w:hAnsi="Times New Roman"/>
          <w:sz w:val="24"/>
          <w:szCs w:val="24"/>
        </w:rPr>
      </w:pPr>
    </w:p>
    <w:p w:rsidRPr="00D26C4D" w:rsidR="00665499" w:rsidP="00665499" w:rsidRDefault="00665499" w14:paraId="18A67211" w14:textId="27D76D42">
      <w:pPr>
        <w:autoSpaceDE w:val="0"/>
        <w:autoSpaceDN w:val="0"/>
        <w:adjustRightInd w:val="0"/>
        <w:spacing w:after="0" w:line="240" w:lineRule="auto"/>
        <w:contextualSpacing/>
        <w:rPr>
          <w:rFonts w:ascii="Times New Roman" w:hAnsi="Times New Roman" w:eastAsiaTheme="minorHAnsi"/>
          <w:snapToGrid w:val="0"/>
          <w:sz w:val="24"/>
          <w:szCs w:val="24"/>
        </w:rPr>
      </w:pPr>
      <w:r w:rsidRPr="00D26C4D">
        <w:rPr>
          <w:rFonts w:ascii="Times New Roman" w:hAnsi="Times New Roman"/>
          <w:sz w:val="24"/>
          <w:szCs w:val="24"/>
        </w:rPr>
        <w:t>Although we do not estimate burden for applicable integrated plans related to information collection activities involved in unifying grievances associated with our provisions at §§ 422.629 and 422.630, some of the individual provisions in §§ 422.629 (general requirements) , 422.630 (integrated grievances), and 422.631 (integrated organization determinations) necessitate operational and systems changes on the part of applicable integrated plans.</w:t>
      </w:r>
      <w:r w:rsidRPr="00D26C4D">
        <w:rPr>
          <w:rFonts w:ascii="Times New Roman" w:hAnsi="Times New Roman" w:eastAsiaTheme="minorHAnsi"/>
          <w:snapToGrid w:val="0"/>
          <w:sz w:val="24"/>
          <w:szCs w:val="24"/>
        </w:rPr>
        <w:t xml:space="preserve"> The following sections set out our burden estimates related to updates to policies and procedures. </w:t>
      </w:r>
    </w:p>
    <w:p w:rsidRPr="00D26C4D" w:rsidR="00665499" w:rsidP="004120E3" w:rsidRDefault="00665499" w14:paraId="4472B4E4" w14:textId="77777777">
      <w:pPr>
        <w:tabs>
          <w:tab w:val="left" w:pos="3192"/>
        </w:tabs>
        <w:autoSpaceDE w:val="0"/>
        <w:autoSpaceDN w:val="0"/>
        <w:adjustRightInd w:val="0"/>
        <w:spacing w:after="0" w:line="240" w:lineRule="auto"/>
        <w:contextualSpacing/>
        <w:rPr>
          <w:rFonts w:ascii="Times New Roman" w:hAnsi="Times New Roman" w:eastAsiaTheme="minorHAnsi"/>
          <w:snapToGrid w:val="0"/>
          <w:sz w:val="24"/>
          <w:szCs w:val="24"/>
        </w:rPr>
      </w:pPr>
      <w:r w:rsidRPr="00D26C4D">
        <w:rPr>
          <w:rFonts w:ascii="Times New Roman" w:hAnsi="Times New Roman" w:eastAsiaTheme="minorHAnsi"/>
          <w:snapToGrid w:val="0"/>
          <w:sz w:val="24"/>
          <w:szCs w:val="24"/>
        </w:rPr>
        <w:tab/>
      </w:r>
    </w:p>
    <w:p w:rsidRPr="00D26C4D" w:rsidR="00665499" w:rsidP="00665499" w:rsidRDefault="00665499" w14:paraId="7F9269F0" w14:textId="24612FED">
      <w:pPr>
        <w:autoSpaceDE w:val="0"/>
        <w:autoSpaceDN w:val="0"/>
        <w:adjustRightInd w:val="0"/>
        <w:spacing w:after="0" w:line="240" w:lineRule="auto"/>
        <w:contextualSpacing/>
        <w:rPr>
          <w:rFonts w:ascii="Times New Roman" w:hAnsi="Times New Roman" w:eastAsiaTheme="minorHAnsi"/>
          <w:snapToGrid w:val="0"/>
          <w:sz w:val="24"/>
          <w:szCs w:val="24"/>
        </w:rPr>
      </w:pPr>
      <w:r w:rsidRPr="00D26C4D">
        <w:rPr>
          <w:rFonts w:ascii="Times New Roman" w:hAnsi="Times New Roman" w:eastAsiaTheme="minorHAnsi"/>
          <w:snapToGrid w:val="0"/>
          <w:sz w:val="24"/>
          <w:szCs w:val="24"/>
        </w:rPr>
        <w:t>We estimate a one-time burden for each applicable integrated plan to update its policies and procedures to reflect the new integrated organization determination and grievance procedures under §§422.629, 422.630 and 422.631.  We anticipate this task take</w:t>
      </w:r>
      <w:r w:rsidR="00DE408C">
        <w:rPr>
          <w:rFonts w:ascii="Times New Roman" w:hAnsi="Times New Roman" w:eastAsiaTheme="minorHAnsi"/>
          <w:snapToGrid w:val="0"/>
          <w:sz w:val="24"/>
          <w:szCs w:val="24"/>
        </w:rPr>
        <w:t>s</w:t>
      </w:r>
      <w:r w:rsidRPr="00D26C4D">
        <w:rPr>
          <w:rFonts w:ascii="Times New Roman" w:hAnsi="Times New Roman" w:eastAsiaTheme="minorHAnsi"/>
          <w:snapToGrid w:val="0"/>
          <w:sz w:val="24"/>
          <w:szCs w:val="24"/>
        </w:rPr>
        <w:t xml:space="preserve"> a business operation specialist 8 hours at $</w:t>
      </w:r>
      <w:r w:rsidRPr="00D26C4D" w:rsidR="00AC13A5">
        <w:rPr>
          <w:rFonts w:ascii="Times New Roman" w:hAnsi="Times New Roman" w:eastAsiaTheme="minorHAnsi"/>
          <w:snapToGrid w:val="0"/>
          <w:sz w:val="24"/>
          <w:szCs w:val="24"/>
        </w:rPr>
        <w:t>74.00</w:t>
      </w:r>
      <w:r w:rsidRPr="00D26C4D">
        <w:rPr>
          <w:rFonts w:ascii="Times New Roman" w:hAnsi="Times New Roman" w:eastAsiaTheme="minorHAnsi"/>
          <w:snapToGrid w:val="0"/>
          <w:sz w:val="24"/>
          <w:szCs w:val="24"/>
        </w:rPr>
        <w:t>/hr. In aggregate, we estimate a one-time burden of 272 hours (8 hr x 34 contracts) at a cost of $</w:t>
      </w:r>
      <w:r w:rsidRPr="00935B7D" w:rsidR="00935B7D">
        <w:rPr>
          <w:rFonts w:ascii="Times New Roman" w:hAnsi="Times New Roman" w:eastAsiaTheme="minorHAnsi"/>
          <w:snapToGrid w:val="0"/>
          <w:sz w:val="24"/>
          <w:szCs w:val="24"/>
        </w:rPr>
        <w:t xml:space="preserve">20,128 </w:t>
      </w:r>
      <w:r w:rsidRPr="00D26C4D">
        <w:rPr>
          <w:rFonts w:ascii="Times New Roman" w:hAnsi="Times New Roman" w:eastAsiaTheme="minorHAnsi"/>
          <w:snapToGrid w:val="0"/>
          <w:sz w:val="24"/>
          <w:szCs w:val="24"/>
        </w:rPr>
        <w:t>(272 hr x $</w:t>
      </w:r>
      <w:r w:rsidRPr="00D26C4D" w:rsidR="00AC13A5">
        <w:rPr>
          <w:rFonts w:ascii="Times New Roman" w:hAnsi="Times New Roman" w:eastAsiaTheme="minorHAnsi"/>
          <w:snapToGrid w:val="0"/>
          <w:sz w:val="24"/>
          <w:szCs w:val="24"/>
        </w:rPr>
        <w:t>74.00</w:t>
      </w:r>
      <w:r w:rsidRPr="00D26C4D">
        <w:rPr>
          <w:rFonts w:ascii="Times New Roman" w:hAnsi="Times New Roman" w:eastAsiaTheme="minorHAnsi"/>
          <w:snapToGrid w:val="0"/>
          <w:sz w:val="24"/>
          <w:szCs w:val="24"/>
        </w:rPr>
        <w:t xml:space="preserve">/hr).  </w:t>
      </w:r>
    </w:p>
    <w:p w:rsidRPr="00D26C4D" w:rsidR="00665499" w:rsidP="00665499" w:rsidRDefault="00665499" w14:paraId="2EF71799" w14:textId="77777777">
      <w:pPr>
        <w:autoSpaceDE w:val="0"/>
        <w:autoSpaceDN w:val="0"/>
        <w:adjustRightInd w:val="0"/>
        <w:spacing w:after="0" w:line="240" w:lineRule="auto"/>
        <w:contextualSpacing/>
        <w:rPr>
          <w:rFonts w:ascii="Times New Roman" w:hAnsi="Times New Roman" w:eastAsiaTheme="minorHAnsi"/>
          <w:snapToGrid w:val="0"/>
          <w:sz w:val="24"/>
          <w:szCs w:val="24"/>
        </w:rPr>
      </w:pPr>
    </w:p>
    <w:p w:rsidRPr="00D26C4D" w:rsidR="00665499" w:rsidP="00665499" w:rsidRDefault="00665499" w14:paraId="6E02CAF0" w14:textId="47596A89">
      <w:pPr>
        <w:spacing w:after="0" w:line="240" w:lineRule="auto"/>
        <w:rPr>
          <w:rFonts w:ascii="Times New Roman" w:hAnsi="Times New Roman"/>
          <w:b/>
          <w:sz w:val="24"/>
          <w:szCs w:val="24"/>
          <w:u w:val="single"/>
        </w:rPr>
      </w:pPr>
      <w:r w:rsidRPr="00D26C4D">
        <w:rPr>
          <w:rFonts w:ascii="Times New Roman" w:hAnsi="Times New Roman"/>
          <w:b/>
          <w:sz w:val="24"/>
          <w:szCs w:val="24"/>
          <w:u w:val="single"/>
        </w:rPr>
        <w:t>Integrated organization determinations (§ 422.631)</w:t>
      </w:r>
    </w:p>
    <w:p w:rsidRPr="00D26C4D" w:rsidR="00665499" w:rsidP="00665499" w:rsidRDefault="00665499" w14:paraId="7C30527E" w14:textId="77777777">
      <w:pPr>
        <w:spacing w:after="0" w:line="240" w:lineRule="auto"/>
        <w:rPr>
          <w:rFonts w:ascii="Times New Roman" w:hAnsi="Times New Roman"/>
          <w:b/>
          <w:sz w:val="24"/>
          <w:szCs w:val="24"/>
          <w:u w:val="single"/>
        </w:rPr>
      </w:pPr>
    </w:p>
    <w:p w:rsidRPr="00D26C4D" w:rsidR="00665499" w:rsidP="00665499" w:rsidRDefault="00665499" w14:paraId="64D9AEF9" w14:textId="241244A3">
      <w:pPr>
        <w:spacing w:after="0" w:line="240" w:lineRule="auto"/>
        <w:rPr>
          <w:rFonts w:ascii="Times New Roman" w:hAnsi="Times New Roman" w:eastAsiaTheme="minorHAnsi"/>
          <w:sz w:val="24"/>
          <w:szCs w:val="24"/>
        </w:rPr>
      </w:pPr>
      <w:r w:rsidRPr="00D26C4D">
        <w:rPr>
          <w:rFonts w:ascii="Times New Roman" w:hAnsi="Times New Roman" w:eastAsiaTheme="minorHAnsi"/>
          <w:sz w:val="24"/>
          <w:szCs w:val="24"/>
        </w:rPr>
        <w:t xml:space="preserve">Section 422.631 requires that each applicable integrated plan issue one integrated organization determination, so that all requests for benefits from and appeals of denials of coverage by applicable integrated plans </w:t>
      </w:r>
      <w:r w:rsidR="00DE408C">
        <w:rPr>
          <w:rFonts w:ascii="Times New Roman" w:hAnsi="Times New Roman" w:eastAsiaTheme="minorHAnsi"/>
          <w:sz w:val="24"/>
          <w:szCs w:val="24"/>
        </w:rPr>
        <w:t>are</w:t>
      </w:r>
      <w:r w:rsidRPr="00D26C4D">
        <w:rPr>
          <w:rFonts w:ascii="Times New Roman" w:hAnsi="Times New Roman" w:eastAsiaTheme="minorHAnsi"/>
          <w:sz w:val="24"/>
          <w:szCs w:val="24"/>
        </w:rPr>
        <w:t xml:space="preserve"> subject to the same integrated organization determination process.  Section 422.631(d)(1) requires that an applicable integrated plan send an integrated notice when the integrated organization determination is adverse to the enrollee.  The notice must include information about the determination, as well as information about the enrollee’s appeal rights for both Medicare and Medicaid covered benefits.  Though integrating information on Medicare and Medicaid appeal rights </w:t>
      </w:r>
      <w:r w:rsidR="00DE408C">
        <w:rPr>
          <w:rFonts w:ascii="Times New Roman" w:hAnsi="Times New Roman" w:eastAsiaTheme="minorHAnsi"/>
          <w:sz w:val="24"/>
          <w:szCs w:val="24"/>
        </w:rPr>
        <w:t>is</w:t>
      </w:r>
      <w:r w:rsidRPr="00D26C4D">
        <w:rPr>
          <w:rFonts w:ascii="Times New Roman" w:hAnsi="Times New Roman" w:eastAsiaTheme="minorHAnsi"/>
          <w:sz w:val="24"/>
          <w:szCs w:val="24"/>
        </w:rPr>
        <w:t xml:space="preserve"> a new requirement, we note that the requirement for a notice and the content of the notice largely align with current requirements in Medicaid (§ 438.404(b)) and MA (§ 422.572(e)).  We believe that the provision </w:t>
      </w:r>
      <w:r w:rsidR="00DE408C">
        <w:rPr>
          <w:rFonts w:ascii="Times New Roman" w:hAnsi="Times New Roman" w:eastAsiaTheme="minorHAnsi"/>
          <w:sz w:val="24"/>
          <w:szCs w:val="24"/>
        </w:rPr>
        <w:t>has</w:t>
      </w:r>
      <w:r w:rsidRPr="00D26C4D">
        <w:rPr>
          <w:rFonts w:ascii="Times New Roman" w:hAnsi="Times New Roman" w:eastAsiaTheme="minorHAnsi"/>
          <w:sz w:val="24"/>
          <w:szCs w:val="24"/>
        </w:rPr>
        <w:t xml:space="preserve"> minimal impact on plans based on our understanding of how plans that meet the definition of an applicable integrated plan under the final rule currently handle coverage determinations for full-benefit dual eligible individuals receiving Medicare and Medicaid services through the plan.  Currently, if such a plan were to deny or only partially cover a Medicaid service never covered by Medicare (like a personal care attendant or a clear request for Medicaid coverage), it only issue</w:t>
      </w:r>
      <w:r w:rsidR="00DE408C">
        <w:rPr>
          <w:rFonts w:ascii="Times New Roman" w:hAnsi="Times New Roman" w:eastAsiaTheme="minorHAnsi"/>
          <w:sz w:val="24"/>
          <w:szCs w:val="24"/>
        </w:rPr>
        <w:t>s</w:t>
      </w:r>
      <w:r w:rsidRPr="00D26C4D">
        <w:rPr>
          <w:rFonts w:ascii="Times New Roman" w:hAnsi="Times New Roman" w:eastAsiaTheme="minorHAnsi"/>
          <w:sz w:val="24"/>
          <w:szCs w:val="24"/>
        </w:rPr>
        <w:t xml:space="preserve"> a Medicaid denial (one notice).  Under </w:t>
      </w:r>
      <w:r w:rsidR="0067566B">
        <w:rPr>
          <w:rFonts w:ascii="Times New Roman" w:hAnsi="Times New Roman" w:eastAsiaTheme="minorHAnsi"/>
          <w:sz w:val="24"/>
          <w:szCs w:val="24"/>
        </w:rPr>
        <w:t>this provision</w:t>
      </w:r>
      <w:r w:rsidRPr="00D26C4D">
        <w:rPr>
          <w:rFonts w:ascii="Times New Roman" w:hAnsi="Times New Roman" w:eastAsiaTheme="minorHAnsi"/>
          <w:sz w:val="24"/>
          <w:szCs w:val="24"/>
        </w:rPr>
        <w:t>, it do</w:t>
      </w:r>
      <w:r w:rsidR="0067566B">
        <w:rPr>
          <w:rFonts w:ascii="Times New Roman" w:hAnsi="Times New Roman" w:eastAsiaTheme="minorHAnsi"/>
          <w:sz w:val="24"/>
          <w:szCs w:val="24"/>
        </w:rPr>
        <w:t>es</w:t>
      </w:r>
      <w:r w:rsidRPr="00D26C4D">
        <w:rPr>
          <w:rFonts w:ascii="Times New Roman" w:hAnsi="Times New Roman" w:eastAsiaTheme="minorHAnsi"/>
          <w:sz w:val="24"/>
          <w:szCs w:val="24"/>
        </w:rPr>
        <w:t xml:space="preserve"> the same (that is, issue one notice).  On the other hand, if the plan denied a service that is covered under either Medicare or Medicaid, such as home health services, we believe that the plan covering both Medicare and Medicaid benefits in most, if not </w:t>
      </w:r>
      <w:r w:rsidRPr="00D26C4D">
        <w:rPr>
          <w:rFonts w:ascii="Times New Roman" w:hAnsi="Times New Roman" w:eastAsiaTheme="minorHAnsi"/>
          <w:sz w:val="24"/>
          <w:szCs w:val="24"/>
        </w:rPr>
        <w:lastRenderedPageBreak/>
        <w:t>all, states issue</w:t>
      </w:r>
      <w:r w:rsidR="0067566B">
        <w:rPr>
          <w:rFonts w:ascii="Times New Roman" w:hAnsi="Times New Roman" w:eastAsiaTheme="minorHAnsi"/>
          <w:sz w:val="24"/>
          <w:szCs w:val="24"/>
        </w:rPr>
        <w:t>s</w:t>
      </w:r>
      <w:r w:rsidRPr="00D26C4D">
        <w:rPr>
          <w:rFonts w:ascii="Times New Roman" w:hAnsi="Times New Roman" w:eastAsiaTheme="minorHAnsi"/>
          <w:sz w:val="24"/>
          <w:szCs w:val="24"/>
        </w:rPr>
        <w:t xml:space="preserve"> an integrated determination notice that includes information about the application of Medicare and Medicaid coverage criteria to the requested service and how to appeal under both Medicare and Medicaid (one notice).  Th</w:t>
      </w:r>
      <w:r w:rsidR="0067566B">
        <w:rPr>
          <w:rFonts w:ascii="Times New Roman" w:hAnsi="Times New Roman" w:eastAsiaTheme="minorHAnsi"/>
          <w:sz w:val="24"/>
          <w:szCs w:val="24"/>
        </w:rPr>
        <w:t>is provision codifies</w:t>
      </w:r>
      <w:r w:rsidRPr="00D26C4D">
        <w:rPr>
          <w:rFonts w:ascii="Times New Roman" w:hAnsi="Times New Roman" w:eastAsiaTheme="minorHAnsi"/>
          <w:sz w:val="24"/>
          <w:szCs w:val="24"/>
        </w:rPr>
        <w:t xml:space="preserve"> this practice for applicable integrated plans. </w:t>
      </w:r>
    </w:p>
    <w:p w:rsidRPr="00D26C4D" w:rsidR="00665499" w:rsidP="00665499" w:rsidRDefault="00665499" w14:paraId="0E1A6266" w14:textId="77777777">
      <w:pPr>
        <w:spacing w:after="0" w:line="240" w:lineRule="auto"/>
        <w:rPr>
          <w:rFonts w:ascii="Times New Roman" w:hAnsi="Times New Roman" w:eastAsiaTheme="minorHAnsi"/>
          <w:sz w:val="24"/>
          <w:szCs w:val="24"/>
        </w:rPr>
      </w:pPr>
    </w:p>
    <w:p w:rsidRPr="00D26C4D" w:rsidR="00665499" w:rsidP="00665499" w:rsidRDefault="00665499" w14:paraId="253D91A9" w14:textId="4E436012">
      <w:pPr>
        <w:spacing w:after="0" w:line="240" w:lineRule="auto"/>
        <w:rPr>
          <w:rFonts w:ascii="Times New Roman" w:hAnsi="Times New Roman" w:eastAsiaTheme="minorHAnsi"/>
          <w:sz w:val="24"/>
          <w:szCs w:val="24"/>
        </w:rPr>
      </w:pPr>
      <w:r w:rsidRPr="00D26C4D">
        <w:rPr>
          <w:rFonts w:ascii="Times New Roman" w:hAnsi="Times New Roman" w:eastAsiaTheme="minorHAnsi"/>
          <w:sz w:val="24"/>
          <w:szCs w:val="24"/>
        </w:rPr>
        <w:t xml:space="preserve">Also under § 422.568(d), if the plan covers a service such as durable medical equipment or home health services under Medicaid, but denies the same service under Medicare’s rules, it must issue a Medicare denial even though the service was actually covered by the plan based on its Medicaid contract. Under </w:t>
      </w:r>
      <w:r w:rsidR="0067566B">
        <w:rPr>
          <w:rFonts w:ascii="Times New Roman" w:hAnsi="Times New Roman" w:eastAsiaTheme="minorHAnsi"/>
          <w:sz w:val="24"/>
          <w:szCs w:val="24"/>
        </w:rPr>
        <w:t>this provision</w:t>
      </w:r>
      <w:r w:rsidRPr="00D26C4D">
        <w:rPr>
          <w:rFonts w:ascii="Times New Roman" w:hAnsi="Times New Roman" w:eastAsiaTheme="minorHAnsi"/>
          <w:sz w:val="24"/>
          <w:szCs w:val="24"/>
        </w:rPr>
        <w:t>, a plan covering both Medicare and Medicaid benefits no longer need</w:t>
      </w:r>
      <w:r w:rsidR="0067566B">
        <w:rPr>
          <w:rFonts w:ascii="Times New Roman" w:hAnsi="Times New Roman" w:eastAsiaTheme="minorHAnsi"/>
          <w:sz w:val="24"/>
          <w:szCs w:val="24"/>
        </w:rPr>
        <w:t>s</w:t>
      </w:r>
      <w:r w:rsidRPr="00D26C4D">
        <w:rPr>
          <w:rFonts w:ascii="Times New Roman" w:hAnsi="Times New Roman" w:eastAsiaTheme="minorHAnsi"/>
          <w:sz w:val="24"/>
          <w:szCs w:val="24"/>
        </w:rPr>
        <w:t xml:space="preserve"> to issue a notice in this situation.  We do not have data to estimate the number of instances in which D-SNPs currently issue denial notices related to overlap services; therefore, we are unable to reliably estimate the reduction in plan burden resulting from our unified appeals requirements.  </w:t>
      </w:r>
    </w:p>
    <w:p w:rsidRPr="00D26C4D" w:rsidR="00665499" w:rsidP="00665499" w:rsidRDefault="00665499" w14:paraId="4609D97C" w14:textId="77777777">
      <w:pPr>
        <w:spacing w:after="0" w:line="240" w:lineRule="auto"/>
        <w:rPr>
          <w:rFonts w:ascii="Times New Roman" w:hAnsi="Times New Roman" w:eastAsiaTheme="minorHAnsi"/>
          <w:sz w:val="24"/>
          <w:szCs w:val="24"/>
        </w:rPr>
      </w:pPr>
    </w:p>
    <w:p w:rsidRPr="00D26C4D" w:rsidR="00665499" w:rsidP="00665499" w:rsidRDefault="0067566B" w14:paraId="33565C64" w14:textId="322FFF54">
      <w:pPr>
        <w:autoSpaceDE w:val="0"/>
        <w:autoSpaceDN w:val="0"/>
        <w:adjustRightInd w:val="0"/>
        <w:spacing w:after="0" w:line="240" w:lineRule="auto"/>
        <w:rPr>
          <w:rFonts w:ascii="Times New Roman" w:hAnsi="Times New Roman" w:eastAsiaTheme="minorHAnsi"/>
          <w:sz w:val="24"/>
          <w:szCs w:val="24"/>
        </w:rPr>
      </w:pPr>
      <w:r>
        <w:rPr>
          <w:rFonts w:ascii="Times New Roman" w:hAnsi="Times New Roman" w:eastAsiaTheme="minorHAnsi"/>
          <w:sz w:val="24"/>
          <w:szCs w:val="24"/>
        </w:rPr>
        <w:t>The</w:t>
      </w:r>
      <w:r w:rsidRPr="00D26C4D" w:rsidR="00665499">
        <w:rPr>
          <w:rFonts w:ascii="Times New Roman" w:hAnsi="Times New Roman" w:eastAsiaTheme="minorHAnsi"/>
          <w:sz w:val="24"/>
          <w:szCs w:val="24"/>
        </w:rPr>
        <w:t xml:space="preserve"> model integrated denial notice form for use by applicable integrated plans</w:t>
      </w:r>
      <w:r>
        <w:rPr>
          <w:rFonts w:ascii="Times New Roman" w:hAnsi="Times New Roman" w:eastAsiaTheme="minorHAnsi"/>
          <w:sz w:val="24"/>
          <w:szCs w:val="24"/>
        </w:rPr>
        <w:t xml:space="preserve"> has been </w:t>
      </w:r>
      <w:r w:rsidRPr="00D26C4D" w:rsidR="00665499">
        <w:rPr>
          <w:rFonts w:ascii="Times New Roman" w:hAnsi="Times New Roman" w:eastAsiaTheme="minorHAnsi"/>
          <w:sz w:val="24"/>
          <w:szCs w:val="24"/>
        </w:rPr>
        <w:t>submitted to OMB for approval</w:t>
      </w:r>
      <w:r>
        <w:rPr>
          <w:rFonts w:ascii="Times New Roman" w:hAnsi="Times New Roman" w:eastAsiaTheme="minorHAnsi"/>
          <w:sz w:val="24"/>
          <w:szCs w:val="24"/>
        </w:rPr>
        <w:t xml:space="preserve"> under OMB control number 0938-NEW</w:t>
      </w:r>
      <w:r w:rsidRPr="00D26C4D">
        <w:rPr>
          <w:rFonts w:ascii="Times New Roman" w:hAnsi="Times New Roman" w:eastAsiaTheme="minorHAnsi"/>
          <w:sz w:val="24"/>
          <w:szCs w:val="24"/>
        </w:rPr>
        <w:t>; CMS-10</w:t>
      </w:r>
      <w:r>
        <w:rPr>
          <w:rFonts w:ascii="Times New Roman" w:hAnsi="Times New Roman" w:eastAsiaTheme="minorHAnsi"/>
          <w:sz w:val="24"/>
          <w:szCs w:val="24"/>
        </w:rPr>
        <w:t>716</w:t>
      </w:r>
      <w:r w:rsidRPr="00D26C4D" w:rsidR="00665499">
        <w:rPr>
          <w:rFonts w:ascii="Times New Roman" w:hAnsi="Times New Roman" w:eastAsiaTheme="minorHAnsi"/>
          <w:sz w:val="24"/>
          <w:szCs w:val="24"/>
        </w:rPr>
        <w:t xml:space="preserve">. Additionally, changes to the procedures for applicable integrated plans </w:t>
      </w:r>
      <w:r>
        <w:rPr>
          <w:rFonts w:ascii="Times New Roman" w:hAnsi="Times New Roman" w:eastAsiaTheme="minorHAnsi"/>
          <w:sz w:val="24"/>
          <w:szCs w:val="24"/>
        </w:rPr>
        <w:t>are</w:t>
      </w:r>
      <w:r w:rsidRPr="00D26C4D" w:rsidR="00665499">
        <w:rPr>
          <w:rFonts w:ascii="Times New Roman" w:hAnsi="Times New Roman" w:eastAsiaTheme="minorHAnsi"/>
          <w:sz w:val="24"/>
          <w:szCs w:val="24"/>
        </w:rPr>
        <w:t xml:space="preserve"> reflected in the current Notice of Denial of Medical Coverage form and instructions (OMB control number 0938-0892; CMS-10003)</w:t>
      </w:r>
      <w:r>
        <w:rPr>
          <w:rFonts w:ascii="Times New Roman" w:hAnsi="Times New Roman" w:eastAsiaTheme="minorHAnsi"/>
          <w:sz w:val="24"/>
          <w:szCs w:val="24"/>
        </w:rPr>
        <w:t>.</w:t>
      </w:r>
      <w:r w:rsidRPr="00D26C4D" w:rsidR="00665499">
        <w:rPr>
          <w:rFonts w:ascii="Times New Roman" w:hAnsi="Times New Roman" w:eastAsiaTheme="minorHAnsi"/>
          <w:sz w:val="24"/>
          <w:szCs w:val="24"/>
        </w:rPr>
        <w:t xml:space="preserve"> </w:t>
      </w:r>
    </w:p>
    <w:p w:rsidRPr="00D26C4D" w:rsidR="00665499" w:rsidP="00665499" w:rsidRDefault="00665499" w14:paraId="13233A87" w14:textId="77777777">
      <w:pPr>
        <w:autoSpaceDE w:val="0"/>
        <w:autoSpaceDN w:val="0"/>
        <w:adjustRightInd w:val="0"/>
        <w:spacing w:after="0" w:line="240" w:lineRule="auto"/>
        <w:rPr>
          <w:rFonts w:ascii="Times New Roman" w:hAnsi="Times New Roman" w:eastAsiaTheme="minorHAnsi"/>
          <w:sz w:val="24"/>
          <w:szCs w:val="24"/>
        </w:rPr>
      </w:pPr>
    </w:p>
    <w:p w:rsidRPr="00D26C4D" w:rsidR="00665499" w:rsidP="00665499" w:rsidRDefault="00665499" w14:paraId="49890A7C" w14:textId="7A538802">
      <w:pPr>
        <w:spacing w:after="0" w:line="240" w:lineRule="auto"/>
        <w:rPr>
          <w:rFonts w:ascii="Times New Roman" w:hAnsi="Times New Roman"/>
          <w:sz w:val="24"/>
          <w:szCs w:val="24"/>
        </w:rPr>
      </w:pPr>
      <w:r w:rsidRPr="00D26C4D">
        <w:rPr>
          <w:rFonts w:ascii="Times New Roman" w:hAnsi="Times New Roman"/>
          <w:sz w:val="24"/>
          <w:szCs w:val="24"/>
        </w:rPr>
        <w:t>Although we do not estimate burden for applicable integrated plans related to information collection activities involved in unifying grievances associated with our provisions at §§ 422.631, some of the individual provisions in §§ 422.631will necessitate operational and systems changes on the part of applicable integrated plans. Burden for these provisions is calculated under § 422.630.</w:t>
      </w:r>
    </w:p>
    <w:p w:rsidRPr="00D26C4D" w:rsidR="00665499" w:rsidP="00665499" w:rsidRDefault="00665499" w14:paraId="29640ECA" w14:textId="77777777">
      <w:pPr>
        <w:autoSpaceDE w:val="0"/>
        <w:autoSpaceDN w:val="0"/>
        <w:adjustRightInd w:val="0"/>
        <w:spacing w:after="0" w:line="240" w:lineRule="auto"/>
        <w:rPr>
          <w:rFonts w:ascii="Times New Roman" w:hAnsi="Times New Roman" w:eastAsiaTheme="minorHAnsi"/>
          <w:sz w:val="24"/>
          <w:szCs w:val="24"/>
        </w:rPr>
      </w:pPr>
    </w:p>
    <w:p w:rsidRPr="00D26C4D" w:rsidR="00665499" w:rsidP="00665499" w:rsidRDefault="00665499" w14:paraId="7E9829C1" w14:textId="76630198">
      <w:pPr>
        <w:pStyle w:val="Default"/>
        <w:rPr>
          <w:b/>
          <w:u w:val="single"/>
        </w:rPr>
      </w:pPr>
      <w:r w:rsidRPr="00D26C4D">
        <w:rPr>
          <w:b/>
          <w:u w:val="single"/>
        </w:rPr>
        <w:t>Integrated reconsideration (§ 422.633)</w:t>
      </w:r>
    </w:p>
    <w:p w:rsidRPr="00D26C4D" w:rsidR="00665499" w:rsidP="00665499" w:rsidRDefault="00665499" w14:paraId="2E86D12B" w14:textId="77777777">
      <w:pPr>
        <w:autoSpaceDE w:val="0"/>
        <w:autoSpaceDN w:val="0"/>
        <w:adjustRightInd w:val="0"/>
        <w:spacing w:after="0" w:line="240" w:lineRule="auto"/>
        <w:rPr>
          <w:rFonts w:ascii="Times New Roman" w:hAnsi="Times New Roman" w:eastAsiaTheme="minorHAnsi"/>
          <w:sz w:val="24"/>
          <w:szCs w:val="24"/>
        </w:rPr>
      </w:pPr>
    </w:p>
    <w:p w:rsidRPr="00D26C4D" w:rsidR="00665499" w:rsidP="00665499" w:rsidRDefault="00665499" w14:paraId="4A1CBE8F" w14:textId="4F411A61">
      <w:pPr>
        <w:widowControl w:val="0"/>
        <w:autoSpaceDE w:val="0"/>
        <w:autoSpaceDN w:val="0"/>
        <w:adjustRightInd w:val="0"/>
        <w:spacing w:after="0" w:line="240" w:lineRule="auto"/>
        <w:rPr>
          <w:rFonts w:ascii="Times New Roman" w:hAnsi="Times New Roman" w:eastAsiaTheme="minorHAnsi"/>
          <w:sz w:val="24"/>
          <w:szCs w:val="24"/>
        </w:rPr>
      </w:pPr>
      <w:r w:rsidRPr="00D26C4D">
        <w:rPr>
          <w:rFonts w:ascii="Times New Roman" w:hAnsi="Times New Roman" w:eastAsiaTheme="minorHAnsi"/>
          <w:sz w:val="24"/>
          <w:szCs w:val="24"/>
        </w:rPr>
        <w:t>A beneficiary’s appeal of an adverse integrated coverage determination and the subsequent information collection activities necessitated by that appeal are exempt from the requirements of the PRA since the appeal would be submitted in response to an administrative action against a specific individual (5 CFR 1320.4). This exemption covers any information collection activities undertaken after the adverse integrated organization determination by an applicable integrated plan, including: acknowledgement of integrated reconsiderations under § 422.629(g), recordkeeping related to integrated appeals at § 422.629(h), and notification of the applicable integrated plan’s integrated reconsideration determination at § 422.633(f)(4).</w:t>
      </w:r>
    </w:p>
    <w:p w:rsidRPr="00D26C4D" w:rsidR="00665499" w:rsidP="00665499" w:rsidRDefault="00665499" w14:paraId="5149138B" w14:textId="77777777">
      <w:pPr>
        <w:widowControl w:val="0"/>
        <w:autoSpaceDE w:val="0"/>
        <w:autoSpaceDN w:val="0"/>
        <w:adjustRightInd w:val="0"/>
        <w:spacing w:after="0" w:line="240" w:lineRule="auto"/>
        <w:rPr>
          <w:rFonts w:ascii="Times New Roman" w:hAnsi="Times New Roman"/>
          <w:b/>
          <w:bCs/>
          <w:position w:val="-1"/>
          <w:sz w:val="24"/>
          <w:szCs w:val="24"/>
        </w:rPr>
      </w:pPr>
    </w:p>
    <w:p w:rsidRPr="000E4680" w:rsidR="00370276" w:rsidP="0038296B" w:rsidRDefault="0093096F" w14:paraId="491746AE" w14:textId="0F9DE650">
      <w:pPr>
        <w:widowControl w:val="0"/>
        <w:autoSpaceDE w:val="0"/>
        <w:autoSpaceDN w:val="0"/>
        <w:adjustRightInd w:val="0"/>
        <w:spacing w:after="0" w:line="240" w:lineRule="auto"/>
        <w:rPr>
          <w:rFonts w:ascii="Times New Roman" w:hAnsi="Times New Roman"/>
          <w:b/>
          <w:bCs/>
          <w:position w:val="-1"/>
          <w:sz w:val="24"/>
          <w:szCs w:val="24"/>
          <w:u w:val="single"/>
        </w:rPr>
      </w:pPr>
      <w:r w:rsidRPr="00D26C4D">
        <w:rPr>
          <w:rFonts w:ascii="Times New Roman" w:hAnsi="Times New Roman"/>
          <w:b/>
          <w:bCs/>
          <w:position w:val="-1"/>
          <w:sz w:val="24"/>
          <w:szCs w:val="24"/>
          <w:u w:val="single"/>
        </w:rPr>
        <w:t>Part</w:t>
      </w:r>
      <w:r w:rsidRPr="000E4680" w:rsidR="00370276">
        <w:rPr>
          <w:rFonts w:ascii="Times New Roman" w:hAnsi="Times New Roman"/>
          <w:b/>
          <w:bCs/>
          <w:position w:val="-1"/>
          <w:sz w:val="24"/>
          <w:szCs w:val="24"/>
          <w:u w:val="single"/>
        </w:rPr>
        <w:t xml:space="preserve"> 422, </w:t>
      </w:r>
      <w:r w:rsidRPr="00D26C4D">
        <w:rPr>
          <w:rFonts w:ascii="Times New Roman" w:hAnsi="Times New Roman"/>
          <w:b/>
          <w:bCs/>
          <w:position w:val="-1"/>
          <w:sz w:val="24"/>
          <w:szCs w:val="24"/>
          <w:u w:val="single"/>
        </w:rPr>
        <w:t xml:space="preserve">Subpart N, </w:t>
      </w:r>
      <w:r w:rsidRPr="000E4680" w:rsidR="00370276">
        <w:rPr>
          <w:rFonts w:ascii="Times New Roman" w:hAnsi="Times New Roman"/>
          <w:b/>
          <w:bCs/>
          <w:position w:val="-1"/>
          <w:sz w:val="24"/>
          <w:szCs w:val="24"/>
          <w:u w:val="single"/>
        </w:rPr>
        <w:t xml:space="preserve">Medicare </w:t>
      </w:r>
      <w:r w:rsidRPr="000E4680" w:rsidR="00C8786A">
        <w:rPr>
          <w:rFonts w:ascii="Times New Roman" w:hAnsi="Times New Roman"/>
          <w:b/>
          <w:bCs/>
          <w:position w:val="-1"/>
          <w:sz w:val="24"/>
          <w:szCs w:val="24"/>
          <w:u w:val="single"/>
        </w:rPr>
        <w:t>Contract</w:t>
      </w:r>
      <w:r w:rsidRPr="000E4680" w:rsidR="00370276">
        <w:rPr>
          <w:rFonts w:ascii="Times New Roman" w:hAnsi="Times New Roman"/>
          <w:b/>
          <w:bCs/>
          <w:position w:val="-1"/>
          <w:sz w:val="24"/>
          <w:szCs w:val="24"/>
          <w:u w:val="single"/>
        </w:rPr>
        <w:t xml:space="preserve"> Determinations and Appeals</w:t>
      </w:r>
    </w:p>
    <w:p w:rsidRPr="00D26C4D" w:rsidR="00370276" w:rsidP="0038296B" w:rsidRDefault="00370276" w14:paraId="1CFF6C23" w14:textId="77777777">
      <w:pPr>
        <w:widowControl w:val="0"/>
        <w:autoSpaceDE w:val="0"/>
        <w:autoSpaceDN w:val="0"/>
        <w:adjustRightInd w:val="0"/>
        <w:spacing w:after="0" w:line="240" w:lineRule="auto"/>
        <w:rPr>
          <w:rFonts w:ascii="Times New Roman" w:hAnsi="Times New Roman"/>
          <w:b/>
          <w:bCs/>
          <w:position w:val="-1"/>
          <w:sz w:val="24"/>
          <w:szCs w:val="24"/>
          <w:u w:val="thick"/>
        </w:rPr>
      </w:pPr>
    </w:p>
    <w:p w:rsidRPr="00D26C4D" w:rsidR="00467F11" w:rsidP="0038296B" w:rsidRDefault="00467F11" w14:paraId="3986D428"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position w:val="-1"/>
          <w:sz w:val="24"/>
          <w:szCs w:val="24"/>
          <w:u w:val="thick"/>
        </w:rPr>
        <w:t>R</w:t>
      </w:r>
      <w:r w:rsidRPr="00D26C4D">
        <w:rPr>
          <w:rFonts w:ascii="Times New Roman" w:hAnsi="Times New Roman"/>
          <w:b/>
          <w:bCs/>
          <w:spacing w:val="-1"/>
          <w:position w:val="-1"/>
          <w:sz w:val="24"/>
          <w:szCs w:val="24"/>
          <w:u w:val="thick"/>
        </w:rPr>
        <w:t>e</w:t>
      </w:r>
      <w:r w:rsidRPr="00D26C4D">
        <w:rPr>
          <w:rFonts w:ascii="Times New Roman" w:hAnsi="Times New Roman"/>
          <w:b/>
          <w:bCs/>
          <w:spacing w:val="1"/>
          <w:position w:val="-1"/>
          <w:sz w:val="24"/>
          <w:szCs w:val="24"/>
          <w:u w:val="thick"/>
        </w:rPr>
        <w:t>qu</w:t>
      </w:r>
      <w:r w:rsidRPr="00D26C4D">
        <w:rPr>
          <w:rFonts w:ascii="Times New Roman" w:hAnsi="Times New Roman"/>
          <w:b/>
          <w:bCs/>
          <w:spacing w:val="-1"/>
          <w:position w:val="-1"/>
          <w:sz w:val="24"/>
          <w:szCs w:val="24"/>
          <w:u w:val="thick"/>
        </w:rPr>
        <w:t>e</w:t>
      </w:r>
      <w:r w:rsidRPr="00D26C4D">
        <w:rPr>
          <w:rFonts w:ascii="Times New Roman" w:hAnsi="Times New Roman"/>
          <w:b/>
          <w:bCs/>
          <w:position w:val="-1"/>
          <w:sz w:val="24"/>
          <w:szCs w:val="24"/>
          <w:u w:val="thick"/>
        </w:rPr>
        <w:t>st</w:t>
      </w:r>
      <w:r w:rsidRPr="00D26C4D">
        <w:rPr>
          <w:rFonts w:ascii="Times New Roman" w:hAnsi="Times New Roman"/>
          <w:b/>
          <w:bCs/>
          <w:spacing w:val="-1"/>
          <w:position w:val="-1"/>
          <w:sz w:val="24"/>
          <w:szCs w:val="24"/>
          <w:u w:val="thick"/>
        </w:rPr>
        <w:t xml:space="preserve"> </w:t>
      </w:r>
      <w:r w:rsidRPr="00D26C4D">
        <w:rPr>
          <w:rFonts w:ascii="Times New Roman" w:hAnsi="Times New Roman"/>
          <w:b/>
          <w:bCs/>
          <w:spacing w:val="2"/>
          <w:position w:val="-1"/>
          <w:sz w:val="24"/>
          <w:szCs w:val="24"/>
          <w:u w:val="thick"/>
        </w:rPr>
        <w:t>f</w:t>
      </w:r>
      <w:r w:rsidRPr="00D26C4D">
        <w:rPr>
          <w:rFonts w:ascii="Times New Roman" w:hAnsi="Times New Roman"/>
          <w:b/>
          <w:bCs/>
          <w:position w:val="-1"/>
          <w:sz w:val="24"/>
          <w:szCs w:val="24"/>
          <w:u w:val="thick"/>
        </w:rPr>
        <w:t>or</w:t>
      </w:r>
      <w:r w:rsidRPr="00D26C4D">
        <w:rPr>
          <w:rFonts w:ascii="Times New Roman" w:hAnsi="Times New Roman"/>
          <w:b/>
          <w:bCs/>
          <w:spacing w:val="-1"/>
          <w:position w:val="-1"/>
          <w:sz w:val="24"/>
          <w:szCs w:val="24"/>
          <w:u w:val="thick"/>
        </w:rPr>
        <w:t xml:space="preserve"> rec</w:t>
      </w:r>
      <w:r w:rsidRPr="00D26C4D">
        <w:rPr>
          <w:rFonts w:ascii="Times New Roman" w:hAnsi="Times New Roman"/>
          <w:b/>
          <w:bCs/>
          <w:position w:val="-1"/>
          <w:sz w:val="24"/>
          <w:szCs w:val="24"/>
          <w:u w:val="thick"/>
        </w:rPr>
        <w:t>o</w:t>
      </w:r>
      <w:r w:rsidRPr="00D26C4D">
        <w:rPr>
          <w:rFonts w:ascii="Times New Roman" w:hAnsi="Times New Roman"/>
          <w:b/>
          <w:bCs/>
          <w:spacing w:val="1"/>
          <w:position w:val="-1"/>
          <w:sz w:val="24"/>
          <w:szCs w:val="24"/>
          <w:u w:val="thick"/>
        </w:rPr>
        <w:t>n</w:t>
      </w:r>
      <w:r w:rsidRPr="00D26C4D">
        <w:rPr>
          <w:rFonts w:ascii="Times New Roman" w:hAnsi="Times New Roman"/>
          <w:b/>
          <w:bCs/>
          <w:position w:val="-1"/>
          <w:sz w:val="24"/>
          <w:szCs w:val="24"/>
          <w:u w:val="thick"/>
        </w:rPr>
        <w:t>si</w:t>
      </w:r>
      <w:r w:rsidRPr="00D26C4D">
        <w:rPr>
          <w:rFonts w:ascii="Times New Roman" w:hAnsi="Times New Roman"/>
          <w:b/>
          <w:bCs/>
          <w:spacing w:val="1"/>
          <w:position w:val="-1"/>
          <w:sz w:val="24"/>
          <w:szCs w:val="24"/>
          <w:u w:val="thick"/>
        </w:rPr>
        <w:t>d</w:t>
      </w:r>
      <w:r w:rsidRPr="00D26C4D">
        <w:rPr>
          <w:rFonts w:ascii="Times New Roman" w:hAnsi="Times New Roman"/>
          <w:b/>
          <w:bCs/>
          <w:spacing w:val="-1"/>
          <w:position w:val="-1"/>
          <w:sz w:val="24"/>
          <w:szCs w:val="24"/>
          <w:u w:val="thick"/>
        </w:rPr>
        <w:t>er</w:t>
      </w:r>
      <w:r w:rsidRPr="00D26C4D">
        <w:rPr>
          <w:rFonts w:ascii="Times New Roman" w:hAnsi="Times New Roman"/>
          <w:b/>
          <w:bCs/>
          <w:position w:val="-1"/>
          <w:sz w:val="24"/>
          <w:szCs w:val="24"/>
          <w:u w:val="thick"/>
        </w:rPr>
        <w:t>a</w:t>
      </w:r>
      <w:r w:rsidRPr="00D26C4D">
        <w:rPr>
          <w:rFonts w:ascii="Times New Roman" w:hAnsi="Times New Roman"/>
          <w:b/>
          <w:bCs/>
          <w:spacing w:val="-1"/>
          <w:position w:val="-1"/>
          <w:sz w:val="24"/>
          <w:szCs w:val="24"/>
          <w:u w:val="thick"/>
        </w:rPr>
        <w:t>t</w:t>
      </w:r>
      <w:r w:rsidRPr="00D26C4D">
        <w:rPr>
          <w:rFonts w:ascii="Times New Roman" w:hAnsi="Times New Roman"/>
          <w:b/>
          <w:bCs/>
          <w:position w:val="-1"/>
          <w:sz w:val="24"/>
          <w:szCs w:val="24"/>
          <w:u w:val="thick"/>
        </w:rPr>
        <w:t>ion</w:t>
      </w:r>
      <w:r w:rsidRPr="00D26C4D">
        <w:rPr>
          <w:rFonts w:ascii="Times New Roman" w:hAnsi="Times New Roman"/>
          <w:b/>
          <w:bCs/>
          <w:spacing w:val="1"/>
          <w:position w:val="-1"/>
          <w:sz w:val="24"/>
          <w:szCs w:val="24"/>
          <w:u w:val="thick"/>
        </w:rPr>
        <w:t xml:space="preserve"> </w:t>
      </w:r>
      <w:r w:rsidRPr="00D26C4D">
        <w:rPr>
          <w:rFonts w:ascii="Times New Roman" w:hAnsi="Times New Roman"/>
          <w:b/>
          <w:bCs/>
          <w:spacing w:val="-1"/>
          <w:position w:val="-1"/>
          <w:sz w:val="24"/>
          <w:szCs w:val="24"/>
          <w:u w:val="thick"/>
        </w:rPr>
        <w:t>(</w:t>
      </w:r>
      <w:r w:rsidRPr="00D26C4D">
        <w:rPr>
          <w:rFonts w:ascii="Times New Roman" w:hAnsi="Times New Roman"/>
          <w:b/>
          <w:bCs/>
          <w:position w:val="-1"/>
          <w:sz w:val="24"/>
          <w:szCs w:val="24"/>
          <w:u w:val="thick"/>
        </w:rPr>
        <w:t>§ 422.650)</w:t>
      </w:r>
    </w:p>
    <w:p w:rsidRPr="00D26C4D" w:rsidR="00467F11" w:rsidP="0038296B" w:rsidRDefault="00467F11" w14:paraId="0485D123"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1CB4CD96"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A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rec</w:t>
      </w:r>
      <w:r w:rsidRPr="00D26C4D">
        <w:rPr>
          <w:rFonts w:ascii="Times New Roman" w:hAnsi="Times New Roman"/>
          <w:sz w:val="24"/>
          <w:szCs w:val="24"/>
        </w:rPr>
        <w:t>onsid</w:t>
      </w:r>
      <w:r w:rsidRPr="00D26C4D">
        <w:rPr>
          <w:rFonts w:ascii="Times New Roman" w:hAnsi="Times New Roman"/>
          <w:spacing w:val="-1"/>
          <w:sz w:val="24"/>
          <w:szCs w:val="24"/>
        </w:rPr>
        <w:t>era</w:t>
      </w:r>
      <w:r w:rsidRPr="00D26C4D">
        <w:rPr>
          <w:rFonts w:ascii="Times New Roman" w:hAnsi="Times New Roman"/>
          <w:sz w:val="24"/>
          <w:szCs w:val="24"/>
        </w:rPr>
        <w:t>tion of</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t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 must be</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de</w:t>
      </w:r>
      <w:r w:rsidRPr="00D26C4D">
        <w:rPr>
          <w:rFonts w:ascii="Times New Roman" w:hAnsi="Times New Roman"/>
          <w:spacing w:val="-1"/>
          <w:sz w:val="24"/>
          <w:szCs w:val="24"/>
        </w:rPr>
        <w:t xml:space="preserve"> </w:t>
      </w:r>
      <w:r w:rsidRPr="00D26C4D">
        <w:rPr>
          <w:rFonts w:ascii="Times New Roman" w:hAnsi="Times New Roman"/>
          <w:sz w:val="24"/>
          <w:szCs w:val="24"/>
        </w:rPr>
        <w:t>in w</w:t>
      </w:r>
      <w:r w:rsidRPr="00D26C4D">
        <w:rPr>
          <w:rFonts w:ascii="Times New Roman" w:hAnsi="Times New Roman"/>
          <w:spacing w:val="-1"/>
          <w:sz w:val="24"/>
          <w:szCs w:val="24"/>
        </w:rPr>
        <w:t>r</w:t>
      </w:r>
      <w:r w:rsidRPr="00D26C4D">
        <w:rPr>
          <w:rFonts w:ascii="Times New Roman" w:hAnsi="Times New Roman"/>
          <w:sz w:val="24"/>
          <w:szCs w:val="24"/>
        </w:rPr>
        <w:t>iting</w:t>
      </w:r>
      <w:r w:rsidRPr="00D26C4D">
        <w:rPr>
          <w:rFonts w:ascii="Times New Roman" w:hAnsi="Times New Roman"/>
          <w:spacing w:val="-2"/>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f</w:t>
      </w:r>
      <w:r w:rsidRPr="00D26C4D">
        <w:rPr>
          <w:rFonts w:ascii="Times New Roman" w:hAnsi="Times New Roman"/>
          <w:sz w:val="24"/>
          <w:szCs w:val="24"/>
        </w:rPr>
        <w:t>il</w:t>
      </w:r>
      <w:r w:rsidRPr="00D26C4D">
        <w:rPr>
          <w:rFonts w:ascii="Times New Roman" w:hAnsi="Times New Roman"/>
          <w:spacing w:val="-1"/>
          <w:sz w:val="24"/>
          <w:szCs w:val="24"/>
        </w:rPr>
        <w:t>e</w:t>
      </w:r>
      <w:r w:rsidRPr="00D26C4D">
        <w:rPr>
          <w:rFonts w:ascii="Times New Roman" w:hAnsi="Times New Roman"/>
          <w:sz w:val="24"/>
          <w:szCs w:val="24"/>
        </w:rPr>
        <w:t xml:space="preserve">d with </w:t>
      </w:r>
      <w:r w:rsidRPr="00D26C4D">
        <w:rPr>
          <w:rFonts w:ascii="Times New Roman" w:hAnsi="Times New Roman"/>
          <w:spacing w:val="-1"/>
          <w:sz w:val="24"/>
          <w:szCs w:val="24"/>
        </w:rPr>
        <w:t>a</w:t>
      </w:r>
      <w:r w:rsidRPr="00D26C4D">
        <w:rPr>
          <w:rFonts w:ascii="Times New Roman" w:hAnsi="Times New Roman"/>
          <w:sz w:val="24"/>
          <w:szCs w:val="24"/>
        </w:rPr>
        <w:t>ny</w:t>
      </w:r>
      <w:r w:rsidRPr="00D26C4D">
        <w:rPr>
          <w:rFonts w:ascii="Times New Roman" w:hAnsi="Times New Roman"/>
          <w:spacing w:val="-7"/>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ff</w:t>
      </w:r>
      <w:r w:rsidRPr="00D26C4D">
        <w:rPr>
          <w:rFonts w:ascii="Times New Roman" w:hAnsi="Times New Roman"/>
          <w:sz w:val="24"/>
          <w:szCs w:val="24"/>
        </w:rPr>
        <w:t>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within 15 d</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 xml:space="preserve">s </w:t>
      </w:r>
      <w:r w:rsidRPr="00D26C4D">
        <w:rPr>
          <w:rFonts w:ascii="Times New Roman" w:hAnsi="Times New Roman"/>
          <w:spacing w:val="-1"/>
          <w:sz w:val="24"/>
          <w:szCs w:val="24"/>
        </w:rPr>
        <w:t>fr</w:t>
      </w:r>
      <w:r w:rsidRPr="00D26C4D">
        <w:rPr>
          <w:rFonts w:ascii="Times New Roman" w:hAnsi="Times New Roman"/>
          <w:sz w:val="24"/>
          <w:szCs w:val="24"/>
        </w:rPr>
        <w:t>om the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noti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initi</w:t>
      </w:r>
      <w:r w:rsidRPr="00D26C4D">
        <w:rPr>
          <w:rFonts w:ascii="Times New Roman" w:hAnsi="Times New Roman"/>
          <w:spacing w:val="-1"/>
          <w:sz w:val="24"/>
          <w:szCs w:val="24"/>
        </w:rPr>
        <w:t>a</w:t>
      </w:r>
      <w:r w:rsidRPr="00D26C4D">
        <w:rPr>
          <w:rFonts w:ascii="Times New Roman" w:hAnsi="Times New Roman"/>
          <w:sz w:val="24"/>
          <w:szCs w:val="24"/>
        </w:rPr>
        <w:t>l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2"/>
          <w:sz w:val="24"/>
          <w:szCs w:val="24"/>
        </w:rPr>
        <w:t>B</w:t>
      </w:r>
      <w:r w:rsidRPr="00D26C4D">
        <w:rPr>
          <w:rFonts w:ascii="Times New Roman" w:hAnsi="Times New Roman"/>
          <w:spacing w:val="-1"/>
          <w:sz w:val="24"/>
          <w:szCs w:val="24"/>
        </w:rPr>
        <w:t>a</w:t>
      </w:r>
      <w:r w:rsidRPr="00D26C4D">
        <w:rPr>
          <w:rFonts w:ascii="Times New Roman" w:hAnsi="Times New Roman"/>
          <w:sz w:val="24"/>
          <w:szCs w:val="24"/>
        </w:rPr>
        <w:t>s</w:t>
      </w:r>
      <w:r w:rsidRPr="00D26C4D">
        <w:rPr>
          <w:rFonts w:ascii="Times New Roman" w:hAnsi="Times New Roman"/>
          <w:spacing w:val="-1"/>
          <w:sz w:val="24"/>
          <w:szCs w:val="24"/>
        </w:rPr>
        <w:t>e</w:t>
      </w:r>
      <w:r w:rsidRPr="00D26C4D">
        <w:rPr>
          <w:rFonts w:ascii="Times New Roman" w:hAnsi="Times New Roman"/>
          <w:sz w:val="24"/>
          <w:szCs w:val="24"/>
        </w:rPr>
        <w:t xml:space="preserve">d upon </w:t>
      </w:r>
      <w:r w:rsidRPr="00D26C4D">
        <w:rPr>
          <w:rFonts w:ascii="Times New Roman" w:hAnsi="Times New Roman"/>
          <w:spacing w:val="-1"/>
          <w:sz w:val="24"/>
          <w:szCs w:val="24"/>
        </w:rPr>
        <w:t>c</w:t>
      </w:r>
      <w:r w:rsidRPr="00D26C4D">
        <w:rPr>
          <w:rFonts w:ascii="Times New Roman" w:hAnsi="Times New Roman"/>
          <w:sz w:val="24"/>
          <w:szCs w:val="24"/>
        </w:rPr>
        <w:t>u</w:t>
      </w:r>
      <w:r w:rsidRPr="00D26C4D">
        <w:rPr>
          <w:rFonts w:ascii="Times New Roman" w:hAnsi="Times New Roman"/>
          <w:spacing w:val="-1"/>
          <w:sz w:val="24"/>
          <w:szCs w:val="24"/>
        </w:rPr>
        <w:t>rre</w:t>
      </w:r>
      <w:r w:rsidRPr="00D26C4D">
        <w:rPr>
          <w:rFonts w:ascii="Times New Roman" w:hAnsi="Times New Roman"/>
          <w:sz w:val="24"/>
          <w:szCs w:val="24"/>
        </w:rPr>
        <w:t xml:space="preserve">nt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is impos</w:t>
      </w:r>
      <w:r w:rsidRPr="00D26C4D">
        <w:rPr>
          <w:rFonts w:ascii="Times New Roman" w:hAnsi="Times New Roman"/>
          <w:spacing w:val="-1"/>
          <w:sz w:val="24"/>
          <w:szCs w:val="24"/>
        </w:rPr>
        <w:t>e</w:t>
      </w:r>
      <w:r w:rsidRPr="00D26C4D">
        <w:rPr>
          <w:rFonts w:ascii="Times New Roman" w:hAnsi="Times New Roman"/>
          <w:sz w:val="24"/>
          <w:szCs w:val="24"/>
        </w:rPr>
        <w:t>d pu</w:t>
      </w:r>
      <w:r w:rsidRPr="00D26C4D">
        <w:rPr>
          <w:rFonts w:ascii="Times New Roman" w:hAnsi="Times New Roman"/>
          <w:spacing w:val="-1"/>
          <w:sz w:val="24"/>
          <w:szCs w:val="24"/>
        </w:rPr>
        <w:t>r</w:t>
      </w:r>
      <w:r w:rsidRPr="00D26C4D">
        <w:rPr>
          <w:rFonts w:ascii="Times New Roman" w:hAnsi="Times New Roman"/>
          <w:sz w:val="24"/>
          <w:szCs w:val="24"/>
        </w:rPr>
        <w:t>su</w:t>
      </w:r>
      <w:r w:rsidRPr="00D26C4D">
        <w:rPr>
          <w:rFonts w:ascii="Times New Roman" w:hAnsi="Times New Roman"/>
          <w:spacing w:val="-1"/>
          <w:sz w:val="24"/>
          <w:szCs w:val="24"/>
        </w:rPr>
        <w:t>a</w:t>
      </w:r>
      <w:r w:rsidRPr="00D26C4D">
        <w:rPr>
          <w:rFonts w:ascii="Times New Roman" w:hAnsi="Times New Roman"/>
          <w:sz w:val="24"/>
          <w:szCs w:val="24"/>
        </w:rPr>
        <w:t xml:space="preserve">nt to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dminist</w:t>
      </w:r>
      <w:r w:rsidRPr="00D26C4D">
        <w:rPr>
          <w:rFonts w:ascii="Times New Roman" w:hAnsi="Times New Roman"/>
          <w:spacing w:val="-1"/>
          <w:sz w:val="24"/>
          <w:szCs w:val="24"/>
        </w:rPr>
        <w:t>ra</w:t>
      </w:r>
      <w:r w:rsidRPr="00D26C4D">
        <w:rPr>
          <w:rFonts w:ascii="Times New Roman" w:hAnsi="Times New Roman"/>
          <w:sz w:val="24"/>
          <w:szCs w:val="24"/>
        </w:rPr>
        <w:t>tive</w:t>
      </w:r>
      <w:r w:rsidRPr="00D26C4D">
        <w:rPr>
          <w:rFonts w:ascii="Times New Roman" w:hAnsi="Times New Roman"/>
          <w:spacing w:val="-1"/>
          <w:sz w:val="24"/>
          <w:szCs w:val="24"/>
        </w:rPr>
        <w:t xml:space="preserve"> ac</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 xml:space="preserve">inst </w:t>
      </w:r>
      <w:r w:rsidRPr="00D26C4D">
        <w:rPr>
          <w:rFonts w:ascii="Times New Roman" w:hAnsi="Times New Roman"/>
          <w:spacing w:val="-1"/>
          <w:sz w:val="24"/>
          <w:szCs w:val="24"/>
        </w:rPr>
        <w:t>fe</w:t>
      </w:r>
      <w:r w:rsidRPr="00D26C4D">
        <w:rPr>
          <w:rFonts w:ascii="Times New Roman" w:hAnsi="Times New Roman"/>
          <w:sz w:val="24"/>
          <w:szCs w:val="24"/>
        </w:rPr>
        <w:t>w</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n 10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tions on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nnu</w:t>
      </w:r>
      <w:r w:rsidRPr="00D26C4D">
        <w:rPr>
          <w:rFonts w:ascii="Times New Roman" w:hAnsi="Times New Roman"/>
          <w:spacing w:val="-1"/>
          <w:sz w:val="24"/>
          <w:szCs w:val="24"/>
        </w:rPr>
        <w:t>a</w:t>
      </w:r>
      <w:r w:rsidRPr="00D26C4D">
        <w:rPr>
          <w:rFonts w:ascii="Times New Roman" w:hAnsi="Times New Roman"/>
          <w:sz w:val="24"/>
          <w:szCs w:val="24"/>
        </w:rPr>
        <w:t>l b</w:t>
      </w:r>
      <w:r w:rsidRPr="00D26C4D">
        <w:rPr>
          <w:rFonts w:ascii="Times New Roman" w:hAnsi="Times New Roman"/>
          <w:spacing w:val="-1"/>
          <w:sz w:val="24"/>
          <w:szCs w:val="24"/>
        </w:rPr>
        <w:t>a</w:t>
      </w:r>
      <w:r w:rsidRPr="00D26C4D">
        <w:rPr>
          <w:rFonts w:ascii="Times New Roman" w:hAnsi="Times New Roman"/>
          <w:sz w:val="24"/>
          <w:szCs w:val="24"/>
        </w:rPr>
        <w:t>sis.  Th</w:t>
      </w:r>
      <w:r w:rsidRPr="00D26C4D">
        <w:rPr>
          <w:rFonts w:ascii="Times New Roman" w:hAnsi="Times New Roman"/>
          <w:spacing w:val="-1"/>
          <w:sz w:val="24"/>
          <w:szCs w:val="24"/>
        </w:rPr>
        <w:t>eref</w:t>
      </w:r>
      <w:r w:rsidRPr="00D26C4D">
        <w:rPr>
          <w:rFonts w:ascii="Times New Roman" w:hAnsi="Times New Roman"/>
          <w:sz w:val="24"/>
          <w:szCs w:val="24"/>
        </w:rPr>
        <w:t>o</w:t>
      </w:r>
      <w:r w:rsidRPr="00D26C4D">
        <w:rPr>
          <w:rFonts w:ascii="Times New Roman" w:hAnsi="Times New Roman"/>
          <w:spacing w:val="-1"/>
          <w:sz w:val="24"/>
          <w:szCs w:val="24"/>
        </w:rPr>
        <w:t>re</w:t>
      </w:r>
      <w:r w:rsidRPr="00D26C4D">
        <w:rPr>
          <w:rFonts w:ascii="Times New Roman" w:hAnsi="Times New Roman"/>
          <w:sz w:val="24"/>
          <w:szCs w:val="24"/>
        </w:rPr>
        <w:t>, th</w:t>
      </w:r>
      <w:r w:rsidRPr="00D26C4D">
        <w:rPr>
          <w:rFonts w:ascii="Times New Roman" w:hAnsi="Times New Roman"/>
          <w:spacing w:val="-1"/>
          <w:sz w:val="24"/>
          <w:szCs w:val="24"/>
        </w:rPr>
        <w:t>e</w:t>
      </w:r>
      <w:r w:rsidRPr="00D26C4D">
        <w:rPr>
          <w:rFonts w:ascii="Times New Roman" w:hAnsi="Times New Roman"/>
          <w:sz w:val="24"/>
          <w:szCs w:val="24"/>
        </w:rPr>
        <w:t>se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not subj</w:t>
      </w:r>
      <w:r w:rsidRPr="00D26C4D">
        <w:rPr>
          <w:rFonts w:ascii="Times New Roman" w:hAnsi="Times New Roman"/>
          <w:spacing w:val="-1"/>
          <w:sz w:val="24"/>
          <w:szCs w:val="24"/>
        </w:rPr>
        <w:t>ec</w:t>
      </w:r>
      <w:r w:rsidRPr="00D26C4D">
        <w:rPr>
          <w:rFonts w:ascii="Times New Roman" w:hAnsi="Times New Roman"/>
          <w:sz w:val="24"/>
          <w:szCs w:val="24"/>
        </w:rPr>
        <w:t>t to the</w:t>
      </w:r>
      <w:r w:rsidRPr="00D26C4D">
        <w:rPr>
          <w:rFonts w:ascii="Times New Roman" w:hAnsi="Times New Roman"/>
          <w:spacing w:val="-1"/>
          <w:sz w:val="24"/>
          <w:szCs w:val="24"/>
        </w:rPr>
        <w:t xml:space="preserve"> </w:t>
      </w:r>
      <w:r w:rsidRPr="00D26C4D">
        <w:rPr>
          <w:rFonts w:ascii="Times New Roman" w:hAnsi="Times New Roman"/>
          <w:spacing w:val="1"/>
          <w:sz w:val="24"/>
          <w:szCs w:val="24"/>
        </w:rPr>
        <w:t>PR</w:t>
      </w:r>
      <w:r w:rsidRPr="00D26C4D">
        <w:rPr>
          <w:rFonts w:ascii="Times New Roman" w:hAnsi="Times New Roman"/>
          <w:sz w:val="24"/>
          <w:szCs w:val="24"/>
        </w:rPr>
        <w:t xml:space="preserve">A </w:t>
      </w:r>
      <w:r w:rsidRPr="00D26C4D">
        <w:rPr>
          <w:rFonts w:ascii="Times New Roman" w:hAnsi="Times New Roman"/>
          <w:spacing w:val="-1"/>
          <w:sz w:val="24"/>
          <w:szCs w:val="24"/>
        </w:rPr>
        <w:t>a</w:t>
      </w:r>
      <w:r w:rsidRPr="00D26C4D">
        <w:rPr>
          <w:rFonts w:ascii="Times New Roman" w:hAnsi="Times New Roman"/>
          <w:sz w:val="24"/>
          <w:szCs w:val="24"/>
        </w:rPr>
        <w:t>s d</w:t>
      </w:r>
      <w:r w:rsidRPr="00D26C4D">
        <w:rPr>
          <w:rFonts w:ascii="Times New Roman" w:hAnsi="Times New Roman"/>
          <w:spacing w:val="-1"/>
          <w:sz w:val="24"/>
          <w:szCs w:val="24"/>
        </w:rPr>
        <w:t>ef</w:t>
      </w:r>
      <w:r w:rsidRPr="00D26C4D">
        <w:rPr>
          <w:rFonts w:ascii="Times New Roman" w:hAnsi="Times New Roman"/>
          <w:sz w:val="24"/>
          <w:szCs w:val="24"/>
        </w:rPr>
        <w:t>in</w:t>
      </w:r>
      <w:r w:rsidRPr="00D26C4D">
        <w:rPr>
          <w:rFonts w:ascii="Times New Roman" w:hAnsi="Times New Roman"/>
          <w:spacing w:val="-1"/>
          <w:sz w:val="24"/>
          <w:szCs w:val="24"/>
        </w:rPr>
        <w:t>e</w:t>
      </w:r>
      <w:r w:rsidRPr="00D26C4D">
        <w:rPr>
          <w:rFonts w:ascii="Times New Roman" w:hAnsi="Times New Roman"/>
          <w:sz w:val="24"/>
          <w:szCs w:val="24"/>
        </w:rPr>
        <w:t xml:space="preserve">d in 5 </w:t>
      </w:r>
      <w:r w:rsidRPr="00D26C4D">
        <w:rPr>
          <w:rFonts w:ascii="Times New Roman" w:hAnsi="Times New Roman"/>
          <w:spacing w:val="1"/>
          <w:sz w:val="24"/>
          <w:szCs w:val="24"/>
        </w:rPr>
        <w:t>C</w:t>
      </w:r>
      <w:r w:rsidRPr="00D26C4D">
        <w:rPr>
          <w:rFonts w:ascii="Times New Roman" w:hAnsi="Times New Roman"/>
          <w:spacing w:val="-1"/>
          <w:sz w:val="24"/>
          <w:szCs w:val="24"/>
        </w:rPr>
        <w:t>F</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1320.3</w:t>
      </w:r>
      <w:r w:rsidRPr="00D26C4D">
        <w:rPr>
          <w:rFonts w:ascii="Times New Roman" w:hAnsi="Times New Roman"/>
          <w:spacing w:val="-1"/>
          <w:sz w:val="24"/>
          <w:szCs w:val="24"/>
        </w:rPr>
        <w:t>(c</w:t>
      </w:r>
      <w:r w:rsidRPr="00D26C4D">
        <w:rPr>
          <w:rFonts w:ascii="Times New Roman" w:hAnsi="Times New Roman"/>
          <w:sz w:val="24"/>
          <w:szCs w:val="24"/>
        </w:rPr>
        <w:t>)</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nd 5 </w:t>
      </w:r>
      <w:r w:rsidRPr="00D26C4D">
        <w:rPr>
          <w:rFonts w:ascii="Times New Roman" w:hAnsi="Times New Roman"/>
          <w:spacing w:val="1"/>
          <w:sz w:val="24"/>
          <w:szCs w:val="24"/>
        </w:rPr>
        <w:t>C</w:t>
      </w:r>
      <w:r w:rsidRPr="00D26C4D">
        <w:rPr>
          <w:rFonts w:ascii="Times New Roman" w:hAnsi="Times New Roman"/>
          <w:spacing w:val="-1"/>
          <w:sz w:val="24"/>
          <w:szCs w:val="24"/>
        </w:rPr>
        <w:t>F</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1320.4.</w:t>
      </w:r>
    </w:p>
    <w:p w:rsidRPr="00D26C4D" w:rsidR="00467F11" w:rsidP="0038296B" w:rsidRDefault="00467F11" w14:paraId="5F3FAADD"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288AC30B"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or</w:t>
      </w:r>
      <w:r w:rsidRPr="00D26C4D">
        <w:rPr>
          <w:rFonts w:ascii="Times New Roman" w:hAnsi="Times New Roman"/>
          <w:spacing w:val="-1"/>
          <w:sz w:val="24"/>
          <w:szCs w:val="24"/>
        </w:rPr>
        <w:t xml:space="preserve"> </w:t>
      </w:r>
      <w:r w:rsidRPr="00D26C4D">
        <w:rPr>
          <w:rFonts w:ascii="Times New Roman" w:hAnsi="Times New Roman"/>
          <w:sz w:val="24"/>
          <w:szCs w:val="24"/>
        </w:rPr>
        <w:t xml:space="preserve">MA </w:t>
      </w:r>
      <w:r w:rsidRPr="00D26C4D">
        <w:rPr>
          <w:rFonts w:ascii="Times New Roman" w:hAnsi="Times New Roman"/>
          <w:spacing w:val="-1"/>
          <w:sz w:val="24"/>
          <w:szCs w:val="24"/>
        </w:rPr>
        <w:t>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 xml:space="preserve">t </w:t>
      </w:r>
      <w:r w:rsidRPr="00D26C4D">
        <w:rPr>
          <w:rFonts w:ascii="Times New Roman" w:hAnsi="Times New Roman"/>
          <w:spacing w:val="-1"/>
          <w:sz w:val="24"/>
          <w:szCs w:val="24"/>
        </w:rPr>
        <w:t>a</w:t>
      </w:r>
      <w:r w:rsidRPr="00D26C4D">
        <w:rPr>
          <w:rFonts w:ascii="Times New Roman" w:hAnsi="Times New Roman"/>
          <w:sz w:val="24"/>
          <w:szCs w:val="24"/>
        </w:rPr>
        <w:t>ppli</w:t>
      </w:r>
      <w:r w:rsidRPr="00D26C4D">
        <w:rPr>
          <w:rFonts w:ascii="Times New Roman" w:hAnsi="Times New Roman"/>
          <w:spacing w:val="-1"/>
          <w:sz w:val="24"/>
          <w:szCs w:val="24"/>
        </w:rPr>
        <w:t>ca</w:t>
      </w:r>
      <w:r w:rsidRPr="00D26C4D">
        <w:rPr>
          <w:rFonts w:ascii="Times New Roman" w:hAnsi="Times New Roman"/>
          <w:sz w:val="24"/>
          <w:szCs w:val="24"/>
        </w:rPr>
        <w:t xml:space="preserve">nt who </w:t>
      </w:r>
      <w:r w:rsidRPr="00D26C4D">
        <w:rPr>
          <w:rFonts w:ascii="Times New Roman" w:hAnsi="Times New Roman"/>
          <w:spacing w:val="-1"/>
          <w:sz w:val="24"/>
          <w:szCs w:val="24"/>
        </w:rPr>
        <w:t>f</w:t>
      </w:r>
      <w:r w:rsidRPr="00D26C4D">
        <w:rPr>
          <w:rFonts w:ascii="Times New Roman" w:hAnsi="Times New Roman"/>
          <w:sz w:val="24"/>
          <w:szCs w:val="24"/>
        </w:rPr>
        <w:t>il</w:t>
      </w:r>
      <w:r w:rsidRPr="00D26C4D">
        <w:rPr>
          <w:rFonts w:ascii="Times New Roman" w:hAnsi="Times New Roman"/>
          <w:spacing w:val="-1"/>
          <w:sz w:val="24"/>
          <w:szCs w:val="24"/>
        </w:rPr>
        <w:t>e</w:t>
      </w:r>
      <w:r w:rsidRPr="00D26C4D">
        <w:rPr>
          <w:rFonts w:ascii="Times New Roman" w:hAnsi="Times New Roman"/>
          <w:sz w:val="24"/>
          <w:szCs w:val="24"/>
        </w:rPr>
        <w:t>d the</w:t>
      </w:r>
      <w:r w:rsidRPr="00D26C4D">
        <w:rPr>
          <w:rFonts w:ascii="Times New Roman" w:hAnsi="Times New Roman"/>
          <w:spacing w:val="-1"/>
          <w:sz w:val="24"/>
          <w:szCs w:val="24"/>
        </w:rPr>
        <w:t xml:space="preserve"> 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rec</w:t>
      </w:r>
      <w:r w:rsidRPr="00D26C4D">
        <w:rPr>
          <w:rFonts w:ascii="Times New Roman" w:hAnsi="Times New Roman"/>
          <w:sz w:val="24"/>
          <w:szCs w:val="24"/>
        </w:rPr>
        <w:t>onsid</w:t>
      </w:r>
      <w:r w:rsidRPr="00D26C4D">
        <w:rPr>
          <w:rFonts w:ascii="Times New Roman" w:hAnsi="Times New Roman"/>
          <w:spacing w:val="-1"/>
          <w:sz w:val="24"/>
          <w:szCs w:val="24"/>
        </w:rPr>
        <w:t>era</w:t>
      </w:r>
      <w:r w:rsidRPr="00D26C4D">
        <w:rPr>
          <w:rFonts w:ascii="Times New Roman" w:hAnsi="Times New Roman"/>
          <w:sz w:val="24"/>
          <w:szCs w:val="24"/>
        </w:rPr>
        <w:t>tion 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withd</w:t>
      </w:r>
      <w:r w:rsidRPr="00D26C4D">
        <w:rPr>
          <w:rFonts w:ascii="Times New Roman" w:hAnsi="Times New Roman"/>
          <w:spacing w:val="-1"/>
          <w:sz w:val="24"/>
          <w:szCs w:val="24"/>
        </w:rPr>
        <w:t>ra</w:t>
      </w:r>
      <w:r w:rsidRPr="00D26C4D">
        <w:rPr>
          <w:rFonts w:ascii="Times New Roman" w:hAnsi="Times New Roman"/>
          <w:sz w:val="24"/>
          <w:szCs w:val="24"/>
        </w:rPr>
        <w:t xml:space="preserve">w it </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a</w:t>
      </w:r>
      <w:r w:rsidRPr="00D26C4D">
        <w:rPr>
          <w:rFonts w:ascii="Times New Roman" w:hAnsi="Times New Roman"/>
          <w:sz w:val="24"/>
          <w:szCs w:val="24"/>
        </w:rPr>
        <w:t>ny</w:t>
      </w:r>
      <w:r w:rsidRPr="00D26C4D">
        <w:rPr>
          <w:rFonts w:ascii="Times New Roman" w:hAnsi="Times New Roman"/>
          <w:spacing w:val="-7"/>
          <w:sz w:val="24"/>
          <w:szCs w:val="24"/>
        </w:rPr>
        <w:t xml:space="preserve"> </w:t>
      </w:r>
      <w:r w:rsidRPr="00D26C4D">
        <w:rPr>
          <w:rFonts w:ascii="Times New Roman" w:hAnsi="Times New Roman"/>
          <w:sz w:val="24"/>
          <w:szCs w:val="24"/>
        </w:rPr>
        <w:t>time</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noti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rec</w:t>
      </w:r>
      <w:r w:rsidRPr="00D26C4D">
        <w:rPr>
          <w:rFonts w:ascii="Times New Roman" w:hAnsi="Times New Roman"/>
          <w:sz w:val="24"/>
          <w:szCs w:val="24"/>
        </w:rPr>
        <w:t>onsid</w:t>
      </w:r>
      <w:r w:rsidRPr="00D26C4D">
        <w:rPr>
          <w:rFonts w:ascii="Times New Roman" w:hAnsi="Times New Roman"/>
          <w:spacing w:val="-1"/>
          <w:sz w:val="24"/>
          <w:szCs w:val="24"/>
        </w:rPr>
        <w:t>ere</w:t>
      </w:r>
      <w:r w:rsidRPr="00D26C4D">
        <w:rPr>
          <w:rFonts w:ascii="Times New Roman" w:hAnsi="Times New Roman"/>
          <w:sz w:val="24"/>
          <w:szCs w:val="24"/>
        </w:rPr>
        <w:t>d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 is m</w:t>
      </w:r>
      <w:r w:rsidRPr="00D26C4D">
        <w:rPr>
          <w:rFonts w:ascii="Times New Roman" w:hAnsi="Times New Roman"/>
          <w:spacing w:val="-1"/>
          <w:sz w:val="24"/>
          <w:szCs w:val="24"/>
        </w:rPr>
        <w:t>a</w:t>
      </w:r>
      <w:r w:rsidRPr="00D26C4D">
        <w:rPr>
          <w:rFonts w:ascii="Times New Roman" w:hAnsi="Times New Roman"/>
          <w:sz w:val="24"/>
          <w:szCs w:val="24"/>
        </w:rPr>
        <w:t>il</w:t>
      </w:r>
      <w:r w:rsidRPr="00D26C4D">
        <w:rPr>
          <w:rFonts w:ascii="Times New Roman" w:hAnsi="Times New Roman"/>
          <w:spacing w:val="-1"/>
          <w:sz w:val="24"/>
          <w:szCs w:val="24"/>
        </w:rPr>
        <w:t>e</w:t>
      </w:r>
      <w:r w:rsidRPr="00D26C4D">
        <w:rPr>
          <w:rFonts w:ascii="Times New Roman" w:hAnsi="Times New Roman"/>
          <w:sz w:val="24"/>
          <w:szCs w:val="24"/>
        </w:rPr>
        <w:t xml:space="preserve">d.  The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withd</w:t>
      </w:r>
      <w:r w:rsidRPr="00D26C4D">
        <w:rPr>
          <w:rFonts w:ascii="Times New Roman" w:hAnsi="Times New Roman"/>
          <w:spacing w:val="-1"/>
          <w:sz w:val="24"/>
          <w:szCs w:val="24"/>
        </w:rPr>
        <w:t>ra</w:t>
      </w:r>
      <w:r w:rsidRPr="00D26C4D">
        <w:rPr>
          <w:rFonts w:ascii="Times New Roman" w:hAnsi="Times New Roman"/>
          <w:sz w:val="24"/>
          <w:szCs w:val="24"/>
        </w:rPr>
        <w:t>w</w:t>
      </w:r>
      <w:r w:rsidRPr="00D26C4D">
        <w:rPr>
          <w:rFonts w:ascii="Times New Roman" w:hAnsi="Times New Roman"/>
          <w:spacing w:val="-1"/>
          <w:sz w:val="24"/>
          <w:szCs w:val="24"/>
        </w:rPr>
        <w:t>a</w:t>
      </w:r>
      <w:r w:rsidRPr="00D26C4D">
        <w:rPr>
          <w:rFonts w:ascii="Times New Roman" w:hAnsi="Times New Roman"/>
          <w:sz w:val="24"/>
          <w:szCs w:val="24"/>
        </w:rPr>
        <w:t>l must be</w:t>
      </w:r>
      <w:r w:rsidRPr="00D26C4D">
        <w:rPr>
          <w:rFonts w:ascii="Times New Roman" w:hAnsi="Times New Roman"/>
          <w:spacing w:val="-1"/>
          <w:sz w:val="24"/>
          <w:szCs w:val="24"/>
        </w:rPr>
        <w:t xml:space="preserve"> </w:t>
      </w:r>
      <w:r w:rsidRPr="00D26C4D">
        <w:rPr>
          <w:rFonts w:ascii="Times New Roman" w:hAnsi="Times New Roman"/>
          <w:sz w:val="24"/>
          <w:szCs w:val="24"/>
        </w:rPr>
        <w:t>in w</w:t>
      </w:r>
      <w:r w:rsidRPr="00D26C4D">
        <w:rPr>
          <w:rFonts w:ascii="Times New Roman" w:hAnsi="Times New Roman"/>
          <w:spacing w:val="-1"/>
          <w:sz w:val="24"/>
          <w:szCs w:val="24"/>
        </w:rPr>
        <w:t>r</w:t>
      </w:r>
      <w:r w:rsidRPr="00D26C4D">
        <w:rPr>
          <w:rFonts w:ascii="Times New Roman" w:hAnsi="Times New Roman"/>
          <w:sz w:val="24"/>
          <w:szCs w:val="24"/>
        </w:rPr>
        <w:t>iting</w:t>
      </w:r>
      <w:r w:rsidRPr="00D26C4D">
        <w:rPr>
          <w:rFonts w:ascii="Times New Roman" w:hAnsi="Times New Roman"/>
          <w:spacing w:val="-2"/>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f</w:t>
      </w:r>
      <w:r w:rsidRPr="00D26C4D">
        <w:rPr>
          <w:rFonts w:ascii="Times New Roman" w:hAnsi="Times New Roman"/>
          <w:sz w:val="24"/>
          <w:szCs w:val="24"/>
        </w:rPr>
        <w:t>il</w:t>
      </w:r>
      <w:r w:rsidRPr="00D26C4D">
        <w:rPr>
          <w:rFonts w:ascii="Times New Roman" w:hAnsi="Times New Roman"/>
          <w:spacing w:val="-1"/>
          <w:sz w:val="24"/>
          <w:szCs w:val="24"/>
        </w:rPr>
        <w:t>e</w:t>
      </w:r>
      <w:r w:rsidRPr="00D26C4D">
        <w:rPr>
          <w:rFonts w:ascii="Times New Roman" w:hAnsi="Times New Roman"/>
          <w:sz w:val="24"/>
          <w:szCs w:val="24"/>
        </w:rPr>
        <w:t xml:space="preserve">d with </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z w:val="24"/>
          <w:szCs w:val="24"/>
        </w:rPr>
        <w:t xml:space="preserve">.  </w:t>
      </w:r>
      <w:r w:rsidRPr="00D26C4D">
        <w:rPr>
          <w:rFonts w:ascii="Times New Roman" w:hAnsi="Times New Roman"/>
          <w:spacing w:val="-2"/>
          <w:sz w:val="24"/>
          <w:szCs w:val="24"/>
        </w:rPr>
        <w:t>B</w:t>
      </w:r>
      <w:r w:rsidRPr="00D26C4D">
        <w:rPr>
          <w:rFonts w:ascii="Times New Roman" w:hAnsi="Times New Roman"/>
          <w:spacing w:val="-1"/>
          <w:sz w:val="24"/>
          <w:szCs w:val="24"/>
        </w:rPr>
        <w:t>a</w:t>
      </w:r>
      <w:r w:rsidRPr="00D26C4D">
        <w:rPr>
          <w:rFonts w:ascii="Times New Roman" w:hAnsi="Times New Roman"/>
          <w:sz w:val="24"/>
          <w:szCs w:val="24"/>
        </w:rPr>
        <w:t>s</w:t>
      </w:r>
      <w:r w:rsidRPr="00D26C4D">
        <w:rPr>
          <w:rFonts w:ascii="Times New Roman" w:hAnsi="Times New Roman"/>
          <w:spacing w:val="-1"/>
          <w:sz w:val="24"/>
          <w:szCs w:val="24"/>
        </w:rPr>
        <w:t>e</w:t>
      </w:r>
      <w:r w:rsidRPr="00D26C4D">
        <w:rPr>
          <w:rFonts w:ascii="Times New Roman" w:hAnsi="Times New Roman"/>
          <w:sz w:val="24"/>
          <w:szCs w:val="24"/>
        </w:rPr>
        <w:t xml:space="preserve">d upon </w:t>
      </w:r>
      <w:r w:rsidRPr="00D26C4D">
        <w:rPr>
          <w:rFonts w:ascii="Times New Roman" w:hAnsi="Times New Roman"/>
          <w:spacing w:val="-1"/>
          <w:sz w:val="24"/>
          <w:szCs w:val="24"/>
        </w:rPr>
        <w:t>c</w:t>
      </w:r>
      <w:r w:rsidRPr="00D26C4D">
        <w:rPr>
          <w:rFonts w:ascii="Times New Roman" w:hAnsi="Times New Roman"/>
          <w:sz w:val="24"/>
          <w:szCs w:val="24"/>
        </w:rPr>
        <w:t>u</w:t>
      </w:r>
      <w:r w:rsidRPr="00D26C4D">
        <w:rPr>
          <w:rFonts w:ascii="Times New Roman" w:hAnsi="Times New Roman"/>
          <w:spacing w:val="-1"/>
          <w:sz w:val="24"/>
          <w:szCs w:val="24"/>
        </w:rPr>
        <w:t>rre</w:t>
      </w:r>
      <w:r w:rsidRPr="00D26C4D">
        <w:rPr>
          <w:rFonts w:ascii="Times New Roman" w:hAnsi="Times New Roman"/>
          <w:sz w:val="24"/>
          <w:szCs w:val="24"/>
        </w:rPr>
        <w:t xml:space="preserve">nt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is impos</w:t>
      </w:r>
      <w:r w:rsidRPr="00D26C4D">
        <w:rPr>
          <w:rFonts w:ascii="Times New Roman" w:hAnsi="Times New Roman"/>
          <w:spacing w:val="-1"/>
          <w:sz w:val="24"/>
          <w:szCs w:val="24"/>
        </w:rPr>
        <w:t>e</w:t>
      </w:r>
      <w:r w:rsidRPr="00D26C4D">
        <w:rPr>
          <w:rFonts w:ascii="Times New Roman" w:hAnsi="Times New Roman"/>
          <w:sz w:val="24"/>
          <w:szCs w:val="24"/>
        </w:rPr>
        <w:t>d pu</w:t>
      </w:r>
      <w:r w:rsidRPr="00D26C4D">
        <w:rPr>
          <w:rFonts w:ascii="Times New Roman" w:hAnsi="Times New Roman"/>
          <w:spacing w:val="-1"/>
          <w:sz w:val="24"/>
          <w:szCs w:val="24"/>
        </w:rPr>
        <w:t>r</w:t>
      </w:r>
      <w:r w:rsidRPr="00D26C4D">
        <w:rPr>
          <w:rFonts w:ascii="Times New Roman" w:hAnsi="Times New Roman"/>
          <w:sz w:val="24"/>
          <w:szCs w:val="24"/>
        </w:rPr>
        <w:t>su</w:t>
      </w:r>
      <w:r w:rsidRPr="00D26C4D">
        <w:rPr>
          <w:rFonts w:ascii="Times New Roman" w:hAnsi="Times New Roman"/>
          <w:spacing w:val="-1"/>
          <w:sz w:val="24"/>
          <w:szCs w:val="24"/>
        </w:rPr>
        <w:t>a</w:t>
      </w:r>
      <w:r w:rsidRPr="00D26C4D">
        <w:rPr>
          <w:rFonts w:ascii="Times New Roman" w:hAnsi="Times New Roman"/>
          <w:sz w:val="24"/>
          <w:szCs w:val="24"/>
        </w:rPr>
        <w:t xml:space="preserve">nt to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dminist</w:t>
      </w:r>
      <w:r w:rsidRPr="00D26C4D">
        <w:rPr>
          <w:rFonts w:ascii="Times New Roman" w:hAnsi="Times New Roman"/>
          <w:spacing w:val="-1"/>
          <w:sz w:val="24"/>
          <w:szCs w:val="24"/>
        </w:rPr>
        <w:t>ra</w:t>
      </w:r>
      <w:r w:rsidRPr="00D26C4D">
        <w:rPr>
          <w:rFonts w:ascii="Times New Roman" w:hAnsi="Times New Roman"/>
          <w:sz w:val="24"/>
          <w:szCs w:val="24"/>
        </w:rPr>
        <w:t>tive</w:t>
      </w:r>
      <w:r w:rsidRPr="00D26C4D">
        <w:rPr>
          <w:rFonts w:ascii="Times New Roman" w:hAnsi="Times New Roman"/>
          <w:spacing w:val="-1"/>
          <w:sz w:val="24"/>
          <w:szCs w:val="24"/>
        </w:rPr>
        <w:t xml:space="preserve"> ac</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 xml:space="preserve">inst </w:t>
      </w:r>
      <w:r w:rsidRPr="00D26C4D">
        <w:rPr>
          <w:rFonts w:ascii="Times New Roman" w:hAnsi="Times New Roman"/>
          <w:spacing w:val="-1"/>
          <w:sz w:val="24"/>
          <w:szCs w:val="24"/>
        </w:rPr>
        <w:t>fe</w:t>
      </w:r>
      <w:r w:rsidRPr="00D26C4D">
        <w:rPr>
          <w:rFonts w:ascii="Times New Roman" w:hAnsi="Times New Roman"/>
          <w:sz w:val="24"/>
          <w:szCs w:val="24"/>
        </w:rPr>
        <w:t>w</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n 10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tions</w:t>
      </w:r>
      <w:r w:rsidRPr="00D26C4D" w:rsidR="00E77E90">
        <w:rPr>
          <w:rFonts w:ascii="Times New Roman" w:hAnsi="Times New Roman"/>
          <w:sz w:val="24"/>
          <w:szCs w:val="24"/>
        </w:rPr>
        <w:t xml:space="preserve"> </w:t>
      </w:r>
      <w:r w:rsidRPr="00D26C4D">
        <w:rPr>
          <w:rFonts w:ascii="Times New Roman" w:hAnsi="Times New Roman"/>
          <w:sz w:val="24"/>
          <w:szCs w:val="24"/>
        </w:rPr>
        <w:t xml:space="preserve">on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nnu</w:t>
      </w:r>
      <w:r w:rsidRPr="00D26C4D">
        <w:rPr>
          <w:rFonts w:ascii="Times New Roman" w:hAnsi="Times New Roman"/>
          <w:spacing w:val="-1"/>
          <w:sz w:val="24"/>
          <w:szCs w:val="24"/>
        </w:rPr>
        <w:t>a</w:t>
      </w:r>
      <w:r w:rsidRPr="00D26C4D">
        <w:rPr>
          <w:rFonts w:ascii="Times New Roman" w:hAnsi="Times New Roman"/>
          <w:sz w:val="24"/>
          <w:szCs w:val="24"/>
        </w:rPr>
        <w:t>l b</w:t>
      </w:r>
      <w:r w:rsidRPr="00D26C4D">
        <w:rPr>
          <w:rFonts w:ascii="Times New Roman" w:hAnsi="Times New Roman"/>
          <w:spacing w:val="-1"/>
          <w:sz w:val="24"/>
          <w:szCs w:val="24"/>
        </w:rPr>
        <w:t>a</w:t>
      </w:r>
      <w:r w:rsidRPr="00D26C4D">
        <w:rPr>
          <w:rFonts w:ascii="Times New Roman" w:hAnsi="Times New Roman"/>
          <w:sz w:val="24"/>
          <w:szCs w:val="24"/>
        </w:rPr>
        <w:t>sis.  Th</w:t>
      </w:r>
      <w:r w:rsidRPr="00D26C4D">
        <w:rPr>
          <w:rFonts w:ascii="Times New Roman" w:hAnsi="Times New Roman"/>
          <w:spacing w:val="-1"/>
          <w:sz w:val="24"/>
          <w:szCs w:val="24"/>
        </w:rPr>
        <w:t>eref</w:t>
      </w:r>
      <w:r w:rsidRPr="00D26C4D">
        <w:rPr>
          <w:rFonts w:ascii="Times New Roman" w:hAnsi="Times New Roman"/>
          <w:sz w:val="24"/>
          <w:szCs w:val="24"/>
        </w:rPr>
        <w:t>o</w:t>
      </w:r>
      <w:r w:rsidRPr="00D26C4D">
        <w:rPr>
          <w:rFonts w:ascii="Times New Roman" w:hAnsi="Times New Roman"/>
          <w:spacing w:val="-1"/>
          <w:sz w:val="24"/>
          <w:szCs w:val="24"/>
        </w:rPr>
        <w:t>re</w:t>
      </w:r>
      <w:r w:rsidRPr="00D26C4D">
        <w:rPr>
          <w:rFonts w:ascii="Times New Roman" w:hAnsi="Times New Roman"/>
          <w:sz w:val="24"/>
          <w:szCs w:val="24"/>
        </w:rPr>
        <w:t>, th</w:t>
      </w:r>
      <w:r w:rsidRPr="00D26C4D">
        <w:rPr>
          <w:rFonts w:ascii="Times New Roman" w:hAnsi="Times New Roman"/>
          <w:spacing w:val="-1"/>
          <w:sz w:val="24"/>
          <w:szCs w:val="24"/>
        </w:rPr>
        <w:t>e</w:t>
      </w:r>
      <w:r w:rsidRPr="00D26C4D">
        <w:rPr>
          <w:rFonts w:ascii="Times New Roman" w:hAnsi="Times New Roman"/>
          <w:sz w:val="24"/>
          <w:szCs w:val="24"/>
        </w:rPr>
        <w:t>se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not subj</w:t>
      </w:r>
      <w:r w:rsidRPr="00D26C4D">
        <w:rPr>
          <w:rFonts w:ascii="Times New Roman" w:hAnsi="Times New Roman"/>
          <w:spacing w:val="-1"/>
          <w:sz w:val="24"/>
          <w:szCs w:val="24"/>
        </w:rPr>
        <w:t>ec</w:t>
      </w:r>
      <w:r w:rsidRPr="00D26C4D">
        <w:rPr>
          <w:rFonts w:ascii="Times New Roman" w:hAnsi="Times New Roman"/>
          <w:sz w:val="24"/>
          <w:szCs w:val="24"/>
        </w:rPr>
        <w:t>t to the</w:t>
      </w:r>
      <w:r w:rsidRPr="00D26C4D">
        <w:rPr>
          <w:rFonts w:ascii="Times New Roman" w:hAnsi="Times New Roman"/>
          <w:spacing w:val="-1"/>
          <w:sz w:val="24"/>
          <w:szCs w:val="24"/>
        </w:rPr>
        <w:t xml:space="preserve"> </w:t>
      </w:r>
      <w:r w:rsidRPr="00D26C4D">
        <w:rPr>
          <w:rFonts w:ascii="Times New Roman" w:hAnsi="Times New Roman"/>
          <w:spacing w:val="1"/>
          <w:sz w:val="24"/>
          <w:szCs w:val="24"/>
        </w:rPr>
        <w:t>PR</w:t>
      </w:r>
      <w:r w:rsidRPr="00D26C4D">
        <w:rPr>
          <w:rFonts w:ascii="Times New Roman" w:hAnsi="Times New Roman"/>
          <w:sz w:val="24"/>
          <w:szCs w:val="24"/>
        </w:rPr>
        <w:t xml:space="preserve">A </w:t>
      </w:r>
      <w:r w:rsidRPr="00D26C4D">
        <w:rPr>
          <w:rFonts w:ascii="Times New Roman" w:hAnsi="Times New Roman"/>
          <w:spacing w:val="-1"/>
          <w:sz w:val="24"/>
          <w:szCs w:val="24"/>
        </w:rPr>
        <w:t>a</w:t>
      </w:r>
      <w:r w:rsidRPr="00D26C4D">
        <w:rPr>
          <w:rFonts w:ascii="Times New Roman" w:hAnsi="Times New Roman"/>
          <w:sz w:val="24"/>
          <w:szCs w:val="24"/>
        </w:rPr>
        <w:t>s d</w:t>
      </w:r>
      <w:r w:rsidRPr="00D26C4D">
        <w:rPr>
          <w:rFonts w:ascii="Times New Roman" w:hAnsi="Times New Roman"/>
          <w:spacing w:val="-1"/>
          <w:sz w:val="24"/>
          <w:szCs w:val="24"/>
        </w:rPr>
        <w:t>ef</w:t>
      </w:r>
      <w:r w:rsidRPr="00D26C4D">
        <w:rPr>
          <w:rFonts w:ascii="Times New Roman" w:hAnsi="Times New Roman"/>
          <w:sz w:val="24"/>
          <w:szCs w:val="24"/>
        </w:rPr>
        <w:t>in</w:t>
      </w:r>
      <w:r w:rsidRPr="00D26C4D">
        <w:rPr>
          <w:rFonts w:ascii="Times New Roman" w:hAnsi="Times New Roman"/>
          <w:spacing w:val="-1"/>
          <w:sz w:val="24"/>
          <w:szCs w:val="24"/>
        </w:rPr>
        <w:t>e</w:t>
      </w:r>
      <w:r w:rsidRPr="00D26C4D">
        <w:rPr>
          <w:rFonts w:ascii="Times New Roman" w:hAnsi="Times New Roman"/>
          <w:sz w:val="24"/>
          <w:szCs w:val="24"/>
        </w:rPr>
        <w:t xml:space="preserve">d in 5 </w:t>
      </w:r>
      <w:r w:rsidRPr="00D26C4D">
        <w:rPr>
          <w:rFonts w:ascii="Times New Roman" w:hAnsi="Times New Roman"/>
          <w:spacing w:val="1"/>
          <w:sz w:val="24"/>
          <w:szCs w:val="24"/>
        </w:rPr>
        <w:t>C</w:t>
      </w:r>
      <w:r w:rsidRPr="00D26C4D">
        <w:rPr>
          <w:rFonts w:ascii="Times New Roman" w:hAnsi="Times New Roman"/>
          <w:spacing w:val="-1"/>
          <w:sz w:val="24"/>
          <w:szCs w:val="24"/>
        </w:rPr>
        <w:t>F</w:t>
      </w:r>
      <w:r w:rsidRPr="00D26C4D">
        <w:rPr>
          <w:rFonts w:ascii="Times New Roman" w:hAnsi="Times New Roman"/>
          <w:sz w:val="24"/>
          <w:szCs w:val="24"/>
        </w:rPr>
        <w:t>R</w:t>
      </w:r>
      <w:r w:rsidRPr="00D26C4D" w:rsidR="00E77E90">
        <w:rPr>
          <w:rFonts w:ascii="Times New Roman" w:hAnsi="Times New Roman"/>
          <w:sz w:val="24"/>
          <w:szCs w:val="24"/>
        </w:rPr>
        <w:t xml:space="preserve"> </w:t>
      </w:r>
      <w:r w:rsidRPr="00D26C4D">
        <w:rPr>
          <w:rFonts w:ascii="Times New Roman" w:hAnsi="Times New Roman"/>
          <w:sz w:val="24"/>
          <w:szCs w:val="24"/>
        </w:rPr>
        <w:t>1320.3</w:t>
      </w:r>
      <w:r w:rsidRPr="00D26C4D">
        <w:rPr>
          <w:rFonts w:ascii="Times New Roman" w:hAnsi="Times New Roman"/>
          <w:spacing w:val="-1"/>
          <w:sz w:val="24"/>
          <w:szCs w:val="24"/>
        </w:rPr>
        <w:t>(c</w:t>
      </w:r>
      <w:r w:rsidRPr="00D26C4D">
        <w:rPr>
          <w:rFonts w:ascii="Times New Roman" w:hAnsi="Times New Roman"/>
          <w:sz w:val="24"/>
          <w:szCs w:val="24"/>
        </w:rPr>
        <w:t>)</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nd 5 </w:t>
      </w:r>
      <w:r w:rsidRPr="00D26C4D">
        <w:rPr>
          <w:rFonts w:ascii="Times New Roman" w:hAnsi="Times New Roman"/>
          <w:spacing w:val="1"/>
          <w:sz w:val="24"/>
          <w:szCs w:val="24"/>
        </w:rPr>
        <w:t>C</w:t>
      </w:r>
      <w:r w:rsidRPr="00D26C4D">
        <w:rPr>
          <w:rFonts w:ascii="Times New Roman" w:hAnsi="Times New Roman"/>
          <w:spacing w:val="-1"/>
          <w:sz w:val="24"/>
          <w:szCs w:val="24"/>
        </w:rPr>
        <w:t>F</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1320.4.</w:t>
      </w:r>
    </w:p>
    <w:p w:rsidRPr="00D26C4D" w:rsidR="00467F11" w:rsidP="0038296B" w:rsidRDefault="00467F11" w14:paraId="6E693FE8"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56C588FD"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z w:val="24"/>
          <w:szCs w:val="24"/>
          <w:u w:val="thick"/>
        </w:rPr>
        <w:t>R</w:t>
      </w:r>
      <w:r w:rsidRPr="00D26C4D">
        <w:rPr>
          <w:rFonts w:ascii="Times New Roman" w:hAnsi="Times New Roman"/>
          <w:b/>
          <w:bCs/>
          <w:spacing w:val="-1"/>
          <w:sz w:val="24"/>
          <w:szCs w:val="24"/>
          <w:u w:val="thick"/>
        </w:rPr>
        <w:t>e</w:t>
      </w:r>
      <w:r w:rsidRPr="00D26C4D">
        <w:rPr>
          <w:rFonts w:ascii="Times New Roman" w:hAnsi="Times New Roman"/>
          <w:b/>
          <w:bCs/>
          <w:spacing w:val="1"/>
          <w:sz w:val="24"/>
          <w:szCs w:val="24"/>
          <w:u w:val="thick"/>
        </w:rPr>
        <w:t>qu</w:t>
      </w:r>
      <w:r w:rsidRPr="00D26C4D">
        <w:rPr>
          <w:rFonts w:ascii="Times New Roman" w:hAnsi="Times New Roman"/>
          <w:b/>
          <w:bCs/>
          <w:spacing w:val="-1"/>
          <w:sz w:val="24"/>
          <w:szCs w:val="24"/>
          <w:u w:val="thick"/>
        </w:rPr>
        <w:t>e</w:t>
      </w:r>
      <w:r w:rsidRPr="00D26C4D">
        <w:rPr>
          <w:rFonts w:ascii="Times New Roman" w:hAnsi="Times New Roman"/>
          <w:b/>
          <w:bCs/>
          <w:sz w:val="24"/>
          <w:szCs w:val="24"/>
          <w:u w:val="thick"/>
        </w:rPr>
        <w:t>st</w:t>
      </w:r>
      <w:r w:rsidRPr="00D26C4D">
        <w:rPr>
          <w:rFonts w:ascii="Times New Roman" w:hAnsi="Times New Roman"/>
          <w:b/>
          <w:bCs/>
          <w:spacing w:val="-1"/>
          <w:sz w:val="24"/>
          <w:szCs w:val="24"/>
          <w:u w:val="thick"/>
        </w:rPr>
        <w:t xml:space="preserve"> </w:t>
      </w:r>
      <w:r w:rsidRPr="00D26C4D">
        <w:rPr>
          <w:rFonts w:ascii="Times New Roman" w:hAnsi="Times New Roman"/>
          <w:b/>
          <w:bCs/>
          <w:spacing w:val="2"/>
          <w:sz w:val="24"/>
          <w:szCs w:val="24"/>
          <w:u w:val="thick"/>
        </w:rPr>
        <w:t>f</w:t>
      </w:r>
      <w:r w:rsidRPr="00D26C4D">
        <w:rPr>
          <w:rFonts w:ascii="Times New Roman" w:hAnsi="Times New Roman"/>
          <w:b/>
          <w:bCs/>
          <w:sz w:val="24"/>
          <w:szCs w:val="24"/>
          <w:u w:val="thick"/>
        </w:rPr>
        <w:t>or</w:t>
      </w:r>
      <w:r w:rsidRPr="00D26C4D">
        <w:rPr>
          <w:rFonts w:ascii="Times New Roman" w:hAnsi="Times New Roman"/>
          <w:b/>
          <w:bCs/>
          <w:spacing w:val="-1"/>
          <w:sz w:val="24"/>
          <w:szCs w:val="24"/>
          <w:u w:val="thick"/>
        </w:rPr>
        <w:t xml:space="preserve"> </w:t>
      </w:r>
      <w:r w:rsidRPr="00D26C4D">
        <w:rPr>
          <w:rFonts w:ascii="Times New Roman" w:hAnsi="Times New Roman"/>
          <w:b/>
          <w:bCs/>
          <w:spacing w:val="1"/>
          <w:sz w:val="24"/>
          <w:szCs w:val="24"/>
          <w:u w:val="thick"/>
        </w:rPr>
        <w:t>h</w:t>
      </w:r>
      <w:r w:rsidRPr="00D26C4D">
        <w:rPr>
          <w:rFonts w:ascii="Times New Roman" w:hAnsi="Times New Roman"/>
          <w:b/>
          <w:bCs/>
          <w:spacing w:val="-1"/>
          <w:sz w:val="24"/>
          <w:szCs w:val="24"/>
          <w:u w:val="thick"/>
        </w:rPr>
        <w:t>e</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r</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 xml:space="preserve">g </w:t>
      </w:r>
      <w:r w:rsidRPr="00D26C4D">
        <w:rPr>
          <w:rFonts w:ascii="Times New Roman" w:hAnsi="Times New Roman"/>
          <w:b/>
          <w:bCs/>
          <w:spacing w:val="-1"/>
          <w:sz w:val="24"/>
          <w:szCs w:val="24"/>
          <w:u w:val="thick"/>
        </w:rPr>
        <w:t>(</w:t>
      </w:r>
      <w:r w:rsidRPr="00D26C4D">
        <w:rPr>
          <w:rFonts w:ascii="Times New Roman" w:hAnsi="Times New Roman"/>
          <w:b/>
          <w:bCs/>
          <w:sz w:val="24"/>
          <w:szCs w:val="24"/>
          <w:u w:val="thick"/>
        </w:rPr>
        <w:t>§ 422.662)</w:t>
      </w:r>
    </w:p>
    <w:p w:rsidRPr="00D26C4D" w:rsidR="00467F11" w:rsidP="0038296B" w:rsidRDefault="00467F11" w14:paraId="7325265A"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733D3FBB"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A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ear</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z w:val="24"/>
          <w:szCs w:val="24"/>
        </w:rPr>
        <w:t>must be</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de</w:t>
      </w:r>
      <w:r w:rsidRPr="00D26C4D">
        <w:rPr>
          <w:rFonts w:ascii="Times New Roman" w:hAnsi="Times New Roman"/>
          <w:spacing w:val="-1"/>
          <w:sz w:val="24"/>
          <w:szCs w:val="24"/>
        </w:rPr>
        <w:t xml:space="preserve"> </w:t>
      </w:r>
      <w:r w:rsidRPr="00D26C4D">
        <w:rPr>
          <w:rFonts w:ascii="Times New Roman" w:hAnsi="Times New Roman"/>
          <w:sz w:val="24"/>
          <w:szCs w:val="24"/>
        </w:rPr>
        <w:t>in w</w:t>
      </w:r>
      <w:r w:rsidRPr="00D26C4D">
        <w:rPr>
          <w:rFonts w:ascii="Times New Roman" w:hAnsi="Times New Roman"/>
          <w:spacing w:val="-1"/>
          <w:sz w:val="24"/>
          <w:szCs w:val="24"/>
        </w:rPr>
        <w:t>r</w:t>
      </w:r>
      <w:r w:rsidRPr="00D26C4D">
        <w:rPr>
          <w:rFonts w:ascii="Times New Roman" w:hAnsi="Times New Roman"/>
          <w:sz w:val="24"/>
          <w:szCs w:val="24"/>
        </w:rPr>
        <w:t>iting</w:t>
      </w:r>
      <w:r w:rsidRPr="00D26C4D">
        <w:rPr>
          <w:rFonts w:ascii="Times New Roman" w:hAnsi="Times New Roman"/>
          <w:spacing w:val="-2"/>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f</w:t>
      </w:r>
      <w:r w:rsidRPr="00D26C4D">
        <w:rPr>
          <w:rFonts w:ascii="Times New Roman" w:hAnsi="Times New Roman"/>
          <w:sz w:val="24"/>
          <w:szCs w:val="24"/>
        </w:rPr>
        <w:t>il</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utho</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1"/>
          <w:sz w:val="24"/>
          <w:szCs w:val="24"/>
        </w:rPr>
        <w:t>z</w:t>
      </w:r>
      <w:r w:rsidRPr="00D26C4D">
        <w:rPr>
          <w:rFonts w:ascii="Times New Roman" w:hAnsi="Times New Roman"/>
          <w:spacing w:val="-1"/>
          <w:sz w:val="24"/>
          <w:szCs w:val="24"/>
        </w:rPr>
        <w:t>e</w:t>
      </w:r>
      <w:r w:rsidRPr="00D26C4D">
        <w:rPr>
          <w:rFonts w:ascii="Times New Roman" w:hAnsi="Times New Roman"/>
          <w:sz w:val="24"/>
          <w:szCs w:val="24"/>
        </w:rPr>
        <w:t>d o</w:t>
      </w:r>
      <w:r w:rsidRPr="00D26C4D">
        <w:rPr>
          <w:rFonts w:ascii="Times New Roman" w:hAnsi="Times New Roman"/>
          <w:spacing w:val="-1"/>
          <w:sz w:val="24"/>
          <w:szCs w:val="24"/>
        </w:rPr>
        <w:t>ff</w:t>
      </w:r>
      <w:r w:rsidRPr="00D26C4D">
        <w:rPr>
          <w:rFonts w:ascii="Times New Roman" w:hAnsi="Times New Roman"/>
          <w:sz w:val="24"/>
          <w:szCs w:val="24"/>
        </w:rPr>
        <w:t>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l of</w:t>
      </w:r>
      <w:r w:rsidRPr="00D26C4D">
        <w:rPr>
          <w:rFonts w:ascii="Times New Roman" w:hAnsi="Times New Roman"/>
          <w:spacing w:val="-1"/>
          <w:sz w:val="24"/>
          <w:szCs w:val="24"/>
        </w:rPr>
        <w:t xml:space="preserve"> </w:t>
      </w:r>
      <w:r w:rsidRPr="00D26C4D">
        <w:rPr>
          <w:rFonts w:ascii="Times New Roman" w:hAnsi="Times New Roman"/>
          <w:sz w:val="24"/>
          <w:szCs w:val="24"/>
        </w:rPr>
        <w:t xml:space="preserve">the </w:t>
      </w:r>
      <w:r w:rsidRPr="00D26C4D">
        <w:rPr>
          <w:rFonts w:ascii="Times New Roman" w:hAnsi="Times New Roman"/>
          <w:spacing w:val="-1"/>
          <w:sz w:val="24"/>
          <w:szCs w:val="24"/>
        </w:rPr>
        <w:t>a</w:t>
      </w:r>
      <w:r w:rsidRPr="00D26C4D">
        <w:rPr>
          <w:rFonts w:ascii="Times New Roman" w:hAnsi="Times New Roman"/>
          <w:sz w:val="24"/>
          <w:szCs w:val="24"/>
        </w:rPr>
        <w:t>ppli</w:t>
      </w:r>
      <w:r w:rsidRPr="00D26C4D">
        <w:rPr>
          <w:rFonts w:ascii="Times New Roman" w:hAnsi="Times New Roman"/>
          <w:spacing w:val="-1"/>
          <w:sz w:val="24"/>
          <w:szCs w:val="24"/>
        </w:rPr>
        <w:t>ca</w:t>
      </w:r>
      <w:r w:rsidRPr="00D26C4D">
        <w:rPr>
          <w:rFonts w:ascii="Times New Roman" w:hAnsi="Times New Roman"/>
          <w:sz w:val="24"/>
          <w:szCs w:val="24"/>
        </w:rPr>
        <w:t xml:space="preserve">nt </w:t>
      </w:r>
      <w:r w:rsidRPr="00D26C4D">
        <w:rPr>
          <w:rFonts w:ascii="Times New Roman" w:hAnsi="Times New Roman"/>
          <w:spacing w:val="-1"/>
          <w:sz w:val="24"/>
          <w:szCs w:val="24"/>
        </w:rPr>
        <w:t>e</w:t>
      </w:r>
      <w:r w:rsidRPr="00D26C4D">
        <w:rPr>
          <w:rFonts w:ascii="Times New Roman" w:hAnsi="Times New Roman"/>
          <w:sz w:val="24"/>
          <w:szCs w:val="24"/>
        </w:rPr>
        <w:t>ntity</w:t>
      </w:r>
      <w:r w:rsidRPr="00D26C4D">
        <w:rPr>
          <w:rFonts w:ascii="Times New Roman" w:hAnsi="Times New Roman"/>
          <w:spacing w:val="-7"/>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th</w:t>
      </w:r>
      <w:r w:rsidRPr="00D26C4D">
        <w:rPr>
          <w:rFonts w:ascii="Times New Roman" w:hAnsi="Times New Roman"/>
          <w:spacing w:val="-1"/>
          <w:sz w:val="24"/>
          <w:szCs w:val="24"/>
        </w:rPr>
        <w:t>a</w:t>
      </w:r>
      <w:r w:rsidRPr="00D26C4D">
        <w:rPr>
          <w:rFonts w:ascii="Times New Roman" w:hAnsi="Times New Roman"/>
          <w:sz w:val="24"/>
          <w:szCs w:val="24"/>
        </w:rPr>
        <w:t>t w</w:t>
      </w:r>
      <w:r w:rsidRPr="00D26C4D">
        <w:rPr>
          <w:rFonts w:ascii="Times New Roman" w:hAnsi="Times New Roman"/>
          <w:spacing w:val="-1"/>
          <w:sz w:val="24"/>
          <w:szCs w:val="24"/>
        </w:rPr>
        <w:t>a</w:t>
      </w:r>
      <w:r w:rsidRPr="00D26C4D">
        <w:rPr>
          <w:rFonts w:ascii="Times New Roman" w:hAnsi="Times New Roman"/>
          <w:sz w:val="24"/>
          <w:szCs w:val="24"/>
        </w:rPr>
        <w:t>s the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ar</w:t>
      </w:r>
      <w:r w:rsidRPr="00D26C4D">
        <w:rPr>
          <w:rFonts w:ascii="Times New Roman" w:hAnsi="Times New Roman"/>
          <w:sz w:val="24"/>
          <w:szCs w:val="24"/>
        </w:rPr>
        <w:t>ty</w:t>
      </w:r>
      <w:r w:rsidRPr="00D26C4D">
        <w:rPr>
          <w:rFonts w:ascii="Times New Roman" w:hAnsi="Times New Roman"/>
          <w:spacing w:val="-7"/>
          <w:sz w:val="24"/>
          <w:szCs w:val="24"/>
        </w:rPr>
        <w:t xml:space="preserve"> </w:t>
      </w:r>
      <w:r w:rsidRPr="00D26C4D">
        <w:rPr>
          <w:rFonts w:ascii="Times New Roman" w:hAnsi="Times New Roman"/>
          <w:sz w:val="24"/>
          <w:szCs w:val="24"/>
        </w:rPr>
        <w:t>to the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 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a</w:t>
      </w:r>
      <w:r w:rsidRPr="00D26C4D">
        <w:rPr>
          <w:rFonts w:ascii="Times New Roman" w:hAnsi="Times New Roman"/>
          <w:sz w:val="24"/>
          <w:szCs w:val="24"/>
        </w:rPr>
        <w:t>pp</w:t>
      </w:r>
      <w:r w:rsidRPr="00D26C4D">
        <w:rPr>
          <w:rFonts w:ascii="Times New Roman" w:hAnsi="Times New Roman"/>
          <w:spacing w:val="-1"/>
          <w:sz w:val="24"/>
          <w:szCs w:val="24"/>
        </w:rPr>
        <w:t>ea</w:t>
      </w:r>
      <w:r w:rsidRPr="00D26C4D">
        <w:rPr>
          <w:rFonts w:ascii="Times New Roman" w:hAnsi="Times New Roman"/>
          <w:sz w:val="24"/>
          <w:szCs w:val="24"/>
        </w:rPr>
        <w:t xml:space="preserve">l.  The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ear</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z w:val="24"/>
          <w:szCs w:val="24"/>
        </w:rPr>
        <w:t>must be</w:t>
      </w:r>
      <w:r w:rsidRPr="00D26C4D">
        <w:rPr>
          <w:rFonts w:ascii="Times New Roman" w:hAnsi="Times New Roman"/>
          <w:spacing w:val="-1"/>
          <w:sz w:val="24"/>
          <w:szCs w:val="24"/>
        </w:rPr>
        <w:t xml:space="preserve"> f</w:t>
      </w:r>
      <w:r w:rsidRPr="00D26C4D">
        <w:rPr>
          <w:rFonts w:ascii="Times New Roman" w:hAnsi="Times New Roman"/>
          <w:sz w:val="24"/>
          <w:szCs w:val="24"/>
        </w:rPr>
        <w:t>il</w:t>
      </w:r>
      <w:r w:rsidRPr="00D26C4D">
        <w:rPr>
          <w:rFonts w:ascii="Times New Roman" w:hAnsi="Times New Roman"/>
          <w:spacing w:val="-1"/>
          <w:sz w:val="24"/>
          <w:szCs w:val="24"/>
        </w:rPr>
        <w:t>e</w:t>
      </w:r>
      <w:r w:rsidRPr="00D26C4D">
        <w:rPr>
          <w:rFonts w:ascii="Times New Roman" w:hAnsi="Times New Roman"/>
          <w:sz w:val="24"/>
          <w:szCs w:val="24"/>
        </w:rPr>
        <w:t xml:space="preserve">d with </w:t>
      </w:r>
      <w:r w:rsidRPr="00D26C4D">
        <w:rPr>
          <w:rFonts w:ascii="Times New Roman" w:hAnsi="Times New Roman"/>
          <w:spacing w:val="-1"/>
          <w:sz w:val="24"/>
          <w:szCs w:val="24"/>
        </w:rPr>
        <w:t>a</w:t>
      </w:r>
      <w:r w:rsidRPr="00D26C4D">
        <w:rPr>
          <w:rFonts w:ascii="Times New Roman" w:hAnsi="Times New Roman"/>
          <w:sz w:val="24"/>
          <w:szCs w:val="24"/>
        </w:rPr>
        <w:t>ny</w:t>
      </w:r>
      <w:r w:rsidRPr="00D26C4D">
        <w:rPr>
          <w:rFonts w:ascii="Times New Roman" w:hAnsi="Times New Roman"/>
          <w:spacing w:val="-7"/>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ff</w:t>
      </w:r>
      <w:r w:rsidRPr="00D26C4D">
        <w:rPr>
          <w:rFonts w:ascii="Times New Roman" w:hAnsi="Times New Roman"/>
          <w:sz w:val="24"/>
          <w:szCs w:val="24"/>
        </w:rPr>
        <w:t>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within 15 d</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 xml:space="preserve">s </w:t>
      </w:r>
      <w:r w:rsidRPr="00D26C4D">
        <w:rPr>
          <w:rFonts w:ascii="Times New Roman" w:hAnsi="Times New Roman"/>
          <w:spacing w:val="-1"/>
          <w:sz w:val="24"/>
          <w:szCs w:val="24"/>
        </w:rPr>
        <w:t>af</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rece</w:t>
      </w:r>
      <w:r w:rsidRPr="00D26C4D">
        <w:rPr>
          <w:rFonts w:ascii="Times New Roman" w:hAnsi="Times New Roman"/>
          <w:sz w:val="24"/>
          <w:szCs w:val="24"/>
        </w:rPr>
        <w:t>ipt of the</w:t>
      </w:r>
      <w:r w:rsidRPr="00D26C4D">
        <w:rPr>
          <w:rFonts w:ascii="Times New Roman" w:hAnsi="Times New Roman"/>
          <w:spacing w:val="-1"/>
          <w:sz w:val="24"/>
          <w:szCs w:val="24"/>
        </w:rPr>
        <w:t xml:space="preserve"> </w:t>
      </w:r>
      <w:r w:rsidRPr="00D26C4D">
        <w:rPr>
          <w:rFonts w:ascii="Times New Roman" w:hAnsi="Times New Roman"/>
          <w:sz w:val="24"/>
          <w:szCs w:val="24"/>
        </w:rPr>
        <w:t>noti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initi</w:t>
      </w:r>
      <w:r w:rsidRPr="00D26C4D">
        <w:rPr>
          <w:rFonts w:ascii="Times New Roman" w:hAnsi="Times New Roman"/>
          <w:spacing w:val="-1"/>
          <w:sz w:val="24"/>
          <w:szCs w:val="24"/>
        </w:rPr>
        <w:t>a</w:t>
      </w:r>
      <w:r w:rsidRPr="00D26C4D">
        <w:rPr>
          <w:rFonts w:ascii="Times New Roman" w:hAnsi="Times New Roman"/>
          <w:sz w:val="24"/>
          <w:szCs w:val="24"/>
        </w:rPr>
        <w:t>l or</w:t>
      </w:r>
      <w:r w:rsidRPr="00D26C4D">
        <w:rPr>
          <w:rFonts w:ascii="Times New Roman" w:hAnsi="Times New Roman"/>
          <w:spacing w:val="-1"/>
          <w:sz w:val="24"/>
          <w:szCs w:val="24"/>
        </w:rPr>
        <w:t xml:space="preserve"> rec</w:t>
      </w:r>
      <w:r w:rsidRPr="00D26C4D">
        <w:rPr>
          <w:rFonts w:ascii="Times New Roman" w:hAnsi="Times New Roman"/>
          <w:sz w:val="24"/>
          <w:szCs w:val="24"/>
        </w:rPr>
        <w:t>onsid</w:t>
      </w:r>
      <w:r w:rsidRPr="00D26C4D">
        <w:rPr>
          <w:rFonts w:ascii="Times New Roman" w:hAnsi="Times New Roman"/>
          <w:spacing w:val="-1"/>
          <w:sz w:val="24"/>
          <w:szCs w:val="24"/>
        </w:rPr>
        <w:t>ere</w:t>
      </w:r>
      <w:r w:rsidRPr="00D26C4D">
        <w:rPr>
          <w:rFonts w:ascii="Times New Roman" w:hAnsi="Times New Roman"/>
          <w:sz w:val="24"/>
          <w:szCs w:val="24"/>
        </w:rPr>
        <w:t>d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w:t>
      </w:r>
    </w:p>
    <w:p w:rsidRPr="00D26C4D" w:rsidR="00467F11" w:rsidP="0038296B" w:rsidRDefault="00467F11" w14:paraId="0FC2DEA6"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41E44791"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2"/>
          <w:sz w:val="24"/>
          <w:szCs w:val="24"/>
        </w:rPr>
        <w:t>B</w:t>
      </w:r>
      <w:r w:rsidRPr="00D26C4D">
        <w:rPr>
          <w:rFonts w:ascii="Times New Roman" w:hAnsi="Times New Roman"/>
          <w:spacing w:val="-1"/>
          <w:sz w:val="24"/>
          <w:szCs w:val="24"/>
        </w:rPr>
        <w:t>a</w:t>
      </w:r>
      <w:r w:rsidRPr="00D26C4D">
        <w:rPr>
          <w:rFonts w:ascii="Times New Roman" w:hAnsi="Times New Roman"/>
          <w:sz w:val="24"/>
          <w:szCs w:val="24"/>
        </w:rPr>
        <w:t>s</w:t>
      </w:r>
      <w:r w:rsidRPr="00D26C4D">
        <w:rPr>
          <w:rFonts w:ascii="Times New Roman" w:hAnsi="Times New Roman"/>
          <w:spacing w:val="-1"/>
          <w:sz w:val="24"/>
          <w:szCs w:val="24"/>
        </w:rPr>
        <w:t>e</w:t>
      </w:r>
      <w:r w:rsidRPr="00D26C4D">
        <w:rPr>
          <w:rFonts w:ascii="Times New Roman" w:hAnsi="Times New Roman"/>
          <w:sz w:val="24"/>
          <w:szCs w:val="24"/>
        </w:rPr>
        <w:t xml:space="preserve">d upon </w:t>
      </w:r>
      <w:r w:rsidRPr="00D26C4D">
        <w:rPr>
          <w:rFonts w:ascii="Times New Roman" w:hAnsi="Times New Roman"/>
          <w:spacing w:val="-1"/>
          <w:sz w:val="24"/>
          <w:szCs w:val="24"/>
        </w:rPr>
        <w:t>c</w:t>
      </w:r>
      <w:r w:rsidRPr="00D26C4D">
        <w:rPr>
          <w:rFonts w:ascii="Times New Roman" w:hAnsi="Times New Roman"/>
          <w:sz w:val="24"/>
          <w:szCs w:val="24"/>
        </w:rPr>
        <w:t>u</w:t>
      </w:r>
      <w:r w:rsidRPr="00D26C4D">
        <w:rPr>
          <w:rFonts w:ascii="Times New Roman" w:hAnsi="Times New Roman"/>
          <w:spacing w:val="-1"/>
          <w:sz w:val="24"/>
          <w:szCs w:val="24"/>
        </w:rPr>
        <w:t>rre</w:t>
      </w:r>
      <w:r w:rsidRPr="00D26C4D">
        <w:rPr>
          <w:rFonts w:ascii="Times New Roman" w:hAnsi="Times New Roman"/>
          <w:sz w:val="24"/>
          <w:szCs w:val="24"/>
        </w:rPr>
        <w:t xml:space="preserve">nt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is impos</w:t>
      </w:r>
      <w:r w:rsidRPr="00D26C4D">
        <w:rPr>
          <w:rFonts w:ascii="Times New Roman" w:hAnsi="Times New Roman"/>
          <w:spacing w:val="-1"/>
          <w:sz w:val="24"/>
          <w:szCs w:val="24"/>
        </w:rPr>
        <w:t>e</w:t>
      </w:r>
      <w:r w:rsidRPr="00D26C4D">
        <w:rPr>
          <w:rFonts w:ascii="Times New Roman" w:hAnsi="Times New Roman"/>
          <w:sz w:val="24"/>
          <w:szCs w:val="24"/>
        </w:rPr>
        <w:t>d pu</w:t>
      </w:r>
      <w:r w:rsidRPr="00D26C4D">
        <w:rPr>
          <w:rFonts w:ascii="Times New Roman" w:hAnsi="Times New Roman"/>
          <w:spacing w:val="-1"/>
          <w:sz w:val="24"/>
          <w:szCs w:val="24"/>
        </w:rPr>
        <w:t>r</w:t>
      </w:r>
      <w:r w:rsidRPr="00D26C4D">
        <w:rPr>
          <w:rFonts w:ascii="Times New Roman" w:hAnsi="Times New Roman"/>
          <w:sz w:val="24"/>
          <w:szCs w:val="24"/>
        </w:rPr>
        <w:t>su</w:t>
      </w:r>
      <w:r w:rsidRPr="00D26C4D">
        <w:rPr>
          <w:rFonts w:ascii="Times New Roman" w:hAnsi="Times New Roman"/>
          <w:spacing w:val="-1"/>
          <w:sz w:val="24"/>
          <w:szCs w:val="24"/>
        </w:rPr>
        <w:t>a</w:t>
      </w:r>
      <w:r w:rsidRPr="00D26C4D">
        <w:rPr>
          <w:rFonts w:ascii="Times New Roman" w:hAnsi="Times New Roman"/>
          <w:sz w:val="24"/>
          <w:szCs w:val="24"/>
        </w:rPr>
        <w:t xml:space="preserve">nt to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dminist</w:t>
      </w:r>
      <w:r w:rsidRPr="00D26C4D">
        <w:rPr>
          <w:rFonts w:ascii="Times New Roman" w:hAnsi="Times New Roman"/>
          <w:spacing w:val="-1"/>
          <w:sz w:val="24"/>
          <w:szCs w:val="24"/>
        </w:rPr>
        <w:t>ra</w:t>
      </w:r>
      <w:r w:rsidRPr="00D26C4D">
        <w:rPr>
          <w:rFonts w:ascii="Times New Roman" w:hAnsi="Times New Roman"/>
          <w:sz w:val="24"/>
          <w:szCs w:val="24"/>
        </w:rPr>
        <w:t xml:space="preserve">tive </w:t>
      </w:r>
      <w:r w:rsidRPr="00D26C4D">
        <w:rPr>
          <w:rFonts w:ascii="Times New Roman" w:hAnsi="Times New Roman"/>
          <w:spacing w:val="-1"/>
          <w:sz w:val="24"/>
          <w:szCs w:val="24"/>
        </w:rPr>
        <w:t>ac</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 xml:space="preserve">inst </w:t>
      </w:r>
      <w:r w:rsidRPr="00D26C4D">
        <w:rPr>
          <w:rFonts w:ascii="Times New Roman" w:hAnsi="Times New Roman"/>
          <w:spacing w:val="-1"/>
          <w:sz w:val="24"/>
          <w:szCs w:val="24"/>
        </w:rPr>
        <w:t>fe</w:t>
      </w:r>
      <w:r w:rsidRPr="00D26C4D">
        <w:rPr>
          <w:rFonts w:ascii="Times New Roman" w:hAnsi="Times New Roman"/>
          <w:sz w:val="24"/>
          <w:szCs w:val="24"/>
        </w:rPr>
        <w:t>w</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n 10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tions on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nnu</w:t>
      </w:r>
      <w:r w:rsidRPr="00D26C4D">
        <w:rPr>
          <w:rFonts w:ascii="Times New Roman" w:hAnsi="Times New Roman"/>
          <w:spacing w:val="-1"/>
          <w:sz w:val="24"/>
          <w:szCs w:val="24"/>
        </w:rPr>
        <w:t>a</w:t>
      </w:r>
      <w:r w:rsidRPr="00D26C4D">
        <w:rPr>
          <w:rFonts w:ascii="Times New Roman" w:hAnsi="Times New Roman"/>
          <w:sz w:val="24"/>
          <w:szCs w:val="24"/>
        </w:rPr>
        <w:t>l b</w:t>
      </w:r>
      <w:r w:rsidRPr="00D26C4D">
        <w:rPr>
          <w:rFonts w:ascii="Times New Roman" w:hAnsi="Times New Roman"/>
          <w:spacing w:val="-1"/>
          <w:sz w:val="24"/>
          <w:szCs w:val="24"/>
        </w:rPr>
        <w:t>a</w:t>
      </w:r>
      <w:r w:rsidRPr="00D26C4D">
        <w:rPr>
          <w:rFonts w:ascii="Times New Roman" w:hAnsi="Times New Roman"/>
          <w:sz w:val="24"/>
          <w:szCs w:val="24"/>
        </w:rPr>
        <w:t>sis.  Th</w:t>
      </w:r>
      <w:r w:rsidRPr="00D26C4D">
        <w:rPr>
          <w:rFonts w:ascii="Times New Roman" w:hAnsi="Times New Roman"/>
          <w:spacing w:val="-1"/>
          <w:sz w:val="24"/>
          <w:szCs w:val="24"/>
        </w:rPr>
        <w:t>eref</w:t>
      </w:r>
      <w:r w:rsidRPr="00D26C4D">
        <w:rPr>
          <w:rFonts w:ascii="Times New Roman" w:hAnsi="Times New Roman"/>
          <w:sz w:val="24"/>
          <w:szCs w:val="24"/>
        </w:rPr>
        <w:t>o</w:t>
      </w:r>
      <w:r w:rsidRPr="00D26C4D">
        <w:rPr>
          <w:rFonts w:ascii="Times New Roman" w:hAnsi="Times New Roman"/>
          <w:spacing w:val="-1"/>
          <w:sz w:val="24"/>
          <w:szCs w:val="24"/>
        </w:rPr>
        <w:t>re</w:t>
      </w:r>
      <w:r w:rsidRPr="00D26C4D">
        <w:rPr>
          <w:rFonts w:ascii="Times New Roman" w:hAnsi="Times New Roman"/>
          <w:sz w:val="24"/>
          <w:szCs w:val="24"/>
        </w:rPr>
        <w:t>, th</w:t>
      </w:r>
      <w:r w:rsidRPr="00D26C4D">
        <w:rPr>
          <w:rFonts w:ascii="Times New Roman" w:hAnsi="Times New Roman"/>
          <w:spacing w:val="-1"/>
          <w:sz w:val="24"/>
          <w:szCs w:val="24"/>
        </w:rPr>
        <w:t>e</w:t>
      </w:r>
      <w:r w:rsidRPr="00D26C4D">
        <w:rPr>
          <w:rFonts w:ascii="Times New Roman" w:hAnsi="Times New Roman"/>
          <w:sz w:val="24"/>
          <w:szCs w:val="24"/>
        </w:rPr>
        <w:t>se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ar</w:t>
      </w:r>
      <w:r w:rsidRPr="00D26C4D">
        <w:rPr>
          <w:rFonts w:ascii="Times New Roman" w:hAnsi="Times New Roman"/>
          <w:sz w:val="24"/>
          <w:szCs w:val="24"/>
        </w:rPr>
        <w:t>e not subj</w:t>
      </w:r>
      <w:r w:rsidRPr="00D26C4D">
        <w:rPr>
          <w:rFonts w:ascii="Times New Roman" w:hAnsi="Times New Roman"/>
          <w:spacing w:val="-1"/>
          <w:sz w:val="24"/>
          <w:szCs w:val="24"/>
        </w:rPr>
        <w:t>ec</w:t>
      </w:r>
      <w:r w:rsidRPr="00D26C4D">
        <w:rPr>
          <w:rFonts w:ascii="Times New Roman" w:hAnsi="Times New Roman"/>
          <w:sz w:val="24"/>
          <w:szCs w:val="24"/>
        </w:rPr>
        <w:t>t to the</w:t>
      </w:r>
      <w:r w:rsidRPr="00D26C4D">
        <w:rPr>
          <w:rFonts w:ascii="Times New Roman" w:hAnsi="Times New Roman"/>
          <w:spacing w:val="-1"/>
          <w:sz w:val="24"/>
          <w:szCs w:val="24"/>
        </w:rPr>
        <w:t xml:space="preserve"> </w:t>
      </w:r>
      <w:r w:rsidRPr="00D26C4D">
        <w:rPr>
          <w:rFonts w:ascii="Times New Roman" w:hAnsi="Times New Roman"/>
          <w:spacing w:val="1"/>
          <w:sz w:val="24"/>
          <w:szCs w:val="24"/>
        </w:rPr>
        <w:t>PR</w:t>
      </w:r>
      <w:r w:rsidRPr="00D26C4D">
        <w:rPr>
          <w:rFonts w:ascii="Times New Roman" w:hAnsi="Times New Roman"/>
          <w:sz w:val="24"/>
          <w:szCs w:val="24"/>
        </w:rPr>
        <w:t xml:space="preserve">A </w:t>
      </w:r>
      <w:r w:rsidRPr="00D26C4D">
        <w:rPr>
          <w:rFonts w:ascii="Times New Roman" w:hAnsi="Times New Roman"/>
          <w:spacing w:val="-1"/>
          <w:sz w:val="24"/>
          <w:szCs w:val="24"/>
        </w:rPr>
        <w:t>a</w:t>
      </w:r>
      <w:r w:rsidRPr="00D26C4D">
        <w:rPr>
          <w:rFonts w:ascii="Times New Roman" w:hAnsi="Times New Roman"/>
          <w:sz w:val="24"/>
          <w:szCs w:val="24"/>
        </w:rPr>
        <w:t>s d</w:t>
      </w:r>
      <w:r w:rsidRPr="00D26C4D">
        <w:rPr>
          <w:rFonts w:ascii="Times New Roman" w:hAnsi="Times New Roman"/>
          <w:spacing w:val="-1"/>
          <w:sz w:val="24"/>
          <w:szCs w:val="24"/>
        </w:rPr>
        <w:t>ef</w:t>
      </w:r>
      <w:r w:rsidRPr="00D26C4D">
        <w:rPr>
          <w:rFonts w:ascii="Times New Roman" w:hAnsi="Times New Roman"/>
          <w:sz w:val="24"/>
          <w:szCs w:val="24"/>
        </w:rPr>
        <w:t>in</w:t>
      </w:r>
      <w:r w:rsidRPr="00D26C4D">
        <w:rPr>
          <w:rFonts w:ascii="Times New Roman" w:hAnsi="Times New Roman"/>
          <w:spacing w:val="-1"/>
          <w:sz w:val="24"/>
          <w:szCs w:val="24"/>
        </w:rPr>
        <w:t>e</w:t>
      </w:r>
      <w:r w:rsidRPr="00D26C4D">
        <w:rPr>
          <w:rFonts w:ascii="Times New Roman" w:hAnsi="Times New Roman"/>
          <w:sz w:val="24"/>
          <w:szCs w:val="24"/>
        </w:rPr>
        <w:t xml:space="preserve">d in 5 </w:t>
      </w:r>
      <w:r w:rsidRPr="00D26C4D">
        <w:rPr>
          <w:rFonts w:ascii="Times New Roman" w:hAnsi="Times New Roman"/>
          <w:spacing w:val="1"/>
          <w:sz w:val="24"/>
          <w:szCs w:val="24"/>
        </w:rPr>
        <w:t>C</w:t>
      </w:r>
      <w:r w:rsidRPr="00D26C4D">
        <w:rPr>
          <w:rFonts w:ascii="Times New Roman" w:hAnsi="Times New Roman"/>
          <w:spacing w:val="-1"/>
          <w:sz w:val="24"/>
          <w:szCs w:val="24"/>
        </w:rPr>
        <w:t>F</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1320.3</w:t>
      </w:r>
      <w:r w:rsidRPr="00D26C4D">
        <w:rPr>
          <w:rFonts w:ascii="Times New Roman" w:hAnsi="Times New Roman"/>
          <w:spacing w:val="-1"/>
          <w:sz w:val="24"/>
          <w:szCs w:val="24"/>
        </w:rPr>
        <w:t>(c</w:t>
      </w:r>
      <w:r w:rsidRPr="00D26C4D">
        <w:rPr>
          <w:rFonts w:ascii="Times New Roman" w:hAnsi="Times New Roman"/>
          <w:sz w:val="24"/>
          <w:szCs w:val="24"/>
        </w:rPr>
        <w:t>)</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nd 5 </w:t>
      </w:r>
      <w:r w:rsidRPr="00D26C4D">
        <w:rPr>
          <w:rFonts w:ascii="Times New Roman" w:hAnsi="Times New Roman"/>
          <w:spacing w:val="1"/>
          <w:sz w:val="24"/>
          <w:szCs w:val="24"/>
        </w:rPr>
        <w:t>C</w:t>
      </w:r>
      <w:r w:rsidRPr="00D26C4D">
        <w:rPr>
          <w:rFonts w:ascii="Times New Roman" w:hAnsi="Times New Roman"/>
          <w:spacing w:val="-1"/>
          <w:sz w:val="24"/>
          <w:szCs w:val="24"/>
        </w:rPr>
        <w:t>F</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1320.4.</w:t>
      </w:r>
    </w:p>
    <w:p w:rsidRPr="00D26C4D" w:rsidR="00467F11" w:rsidP="0038296B" w:rsidRDefault="00467F11" w14:paraId="6D9A6788"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5782AEC9"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position w:val="-1"/>
          <w:sz w:val="24"/>
          <w:szCs w:val="24"/>
          <w:u w:val="thick"/>
        </w:rPr>
        <w:t>Dis</w:t>
      </w:r>
      <w:r w:rsidRPr="00D26C4D">
        <w:rPr>
          <w:rFonts w:ascii="Times New Roman" w:hAnsi="Times New Roman"/>
          <w:b/>
          <w:bCs/>
          <w:spacing w:val="1"/>
          <w:position w:val="-1"/>
          <w:sz w:val="24"/>
          <w:szCs w:val="24"/>
          <w:u w:val="thick"/>
        </w:rPr>
        <w:t>qu</w:t>
      </w:r>
      <w:r w:rsidRPr="00D26C4D">
        <w:rPr>
          <w:rFonts w:ascii="Times New Roman" w:hAnsi="Times New Roman"/>
          <w:b/>
          <w:bCs/>
          <w:position w:val="-1"/>
          <w:sz w:val="24"/>
          <w:szCs w:val="24"/>
          <w:u w:val="thick"/>
        </w:rPr>
        <w:t>ali</w:t>
      </w:r>
      <w:r w:rsidRPr="00D26C4D">
        <w:rPr>
          <w:rFonts w:ascii="Times New Roman" w:hAnsi="Times New Roman"/>
          <w:b/>
          <w:bCs/>
          <w:spacing w:val="2"/>
          <w:position w:val="-1"/>
          <w:sz w:val="24"/>
          <w:szCs w:val="24"/>
          <w:u w:val="thick"/>
        </w:rPr>
        <w:t>f</w:t>
      </w:r>
      <w:r w:rsidRPr="00D26C4D">
        <w:rPr>
          <w:rFonts w:ascii="Times New Roman" w:hAnsi="Times New Roman"/>
          <w:b/>
          <w:bCs/>
          <w:position w:val="-1"/>
          <w:sz w:val="24"/>
          <w:szCs w:val="24"/>
          <w:u w:val="thick"/>
        </w:rPr>
        <w:t>i</w:t>
      </w:r>
      <w:r w:rsidRPr="00D26C4D">
        <w:rPr>
          <w:rFonts w:ascii="Times New Roman" w:hAnsi="Times New Roman"/>
          <w:b/>
          <w:bCs/>
          <w:spacing w:val="-1"/>
          <w:position w:val="-1"/>
          <w:sz w:val="24"/>
          <w:szCs w:val="24"/>
          <w:u w:val="thick"/>
        </w:rPr>
        <w:t>c</w:t>
      </w:r>
      <w:r w:rsidRPr="00D26C4D">
        <w:rPr>
          <w:rFonts w:ascii="Times New Roman" w:hAnsi="Times New Roman"/>
          <w:b/>
          <w:bCs/>
          <w:position w:val="-1"/>
          <w:sz w:val="24"/>
          <w:szCs w:val="24"/>
          <w:u w:val="thick"/>
        </w:rPr>
        <w:t>a</w:t>
      </w:r>
      <w:r w:rsidRPr="00D26C4D">
        <w:rPr>
          <w:rFonts w:ascii="Times New Roman" w:hAnsi="Times New Roman"/>
          <w:b/>
          <w:bCs/>
          <w:spacing w:val="-1"/>
          <w:position w:val="-1"/>
          <w:sz w:val="24"/>
          <w:szCs w:val="24"/>
          <w:u w:val="thick"/>
        </w:rPr>
        <w:t>t</w:t>
      </w:r>
      <w:r w:rsidRPr="00D26C4D">
        <w:rPr>
          <w:rFonts w:ascii="Times New Roman" w:hAnsi="Times New Roman"/>
          <w:b/>
          <w:bCs/>
          <w:position w:val="-1"/>
          <w:sz w:val="24"/>
          <w:szCs w:val="24"/>
          <w:u w:val="thick"/>
        </w:rPr>
        <w:t>ion</w:t>
      </w:r>
      <w:r w:rsidRPr="00D26C4D">
        <w:rPr>
          <w:rFonts w:ascii="Times New Roman" w:hAnsi="Times New Roman"/>
          <w:b/>
          <w:bCs/>
          <w:spacing w:val="1"/>
          <w:position w:val="-1"/>
          <w:sz w:val="24"/>
          <w:szCs w:val="24"/>
          <w:u w:val="thick"/>
        </w:rPr>
        <w:t xml:space="preserve"> </w:t>
      </w:r>
      <w:r w:rsidRPr="00D26C4D">
        <w:rPr>
          <w:rFonts w:ascii="Times New Roman" w:hAnsi="Times New Roman"/>
          <w:b/>
          <w:bCs/>
          <w:position w:val="-1"/>
          <w:sz w:val="24"/>
          <w:szCs w:val="24"/>
          <w:u w:val="thick"/>
        </w:rPr>
        <w:t>of</w:t>
      </w:r>
      <w:r w:rsidRPr="00D26C4D">
        <w:rPr>
          <w:rFonts w:ascii="Times New Roman" w:hAnsi="Times New Roman"/>
          <w:b/>
          <w:bCs/>
          <w:spacing w:val="2"/>
          <w:position w:val="-1"/>
          <w:sz w:val="24"/>
          <w:szCs w:val="24"/>
          <w:u w:val="thick"/>
        </w:rPr>
        <w:t xml:space="preserve"> </w:t>
      </w:r>
      <w:r w:rsidRPr="00D26C4D">
        <w:rPr>
          <w:rFonts w:ascii="Times New Roman" w:hAnsi="Times New Roman"/>
          <w:b/>
          <w:bCs/>
          <w:spacing w:val="1"/>
          <w:position w:val="-1"/>
          <w:sz w:val="24"/>
          <w:szCs w:val="24"/>
          <w:u w:val="thick"/>
        </w:rPr>
        <w:t>h</w:t>
      </w:r>
      <w:r w:rsidRPr="00D26C4D">
        <w:rPr>
          <w:rFonts w:ascii="Times New Roman" w:hAnsi="Times New Roman"/>
          <w:b/>
          <w:bCs/>
          <w:spacing w:val="-1"/>
          <w:position w:val="-1"/>
          <w:sz w:val="24"/>
          <w:szCs w:val="24"/>
          <w:u w:val="thick"/>
        </w:rPr>
        <w:t>e</w:t>
      </w:r>
      <w:r w:rsidRPr="00D26C4D">
        <w:rPr>
          <w:rFonts w:ascii="Times New Roman" w:hAnsi="Times New Roman"/>
          <w:b/>
          <w:bCs/>
          <w:position w:val="-1"/>
          <w:sz w:val="24"/>
          <w:szCs w:val="24"/>
          <w:u w:val="thick"/>
        </w:rPr>
        <w:t>a</w:t>
      </w:r>
      <w:r w:rsidRPr="00D26C4D">
        <w:rPr>
          <w:rFonts w:ascii="Times New Roman" w:hAnsi="Times New Roman"/>
          <w:b/>
          <w:bCs/>
          <w:spacing w:val="-1"/>
          <w:position w:val="-1"/>
          <w:sz w:val="24"/>
          <w:szCs w:val="24"/>
          <w:u w:val="thick"/>
        </w:rPr>
        <w:t>r</w:t>
      </w:r>
      <w:r w:rsidRPr="00D26C4D">
        <w:rPr>
          <w:rFonts w:ascii="Times New Roman" w:hAnsi="Times New Roman"/>
          <w:b/>
          <w:bCs/>
          <w:position w:val="-1"/>
          <w:sz w:val="24"/>
          <w:szCs w:val="24"/>
          <w:u w:val="thick"/>
        </w:rPr>
        <w:t>i</w:t>
      </w:r>
      <w:r w:rsidRPr="00D26C4D">
        <w:rPr>
          <w:rFonts w:ascii="Times New Roman" w:hAnsi="Times New Roman"/>
          <w:b/>
          <w:bCs/>
          <w:spacing w:val="1"/>
          <w:position w:val="-1"/>
          <w:sz w:val="24"/>
          <w:szCs w:val="24"/>
          <w:u w:val="thick"/>
        </w:rPr>
        <w:t>n</w:t>
      </w:r>
      <w:r w:rsidRPr="00D26C4D">
        <w:rPr>
          <w:rFonts w:ascii="Times New Roman" w:hAnsi="Times New Roman"/>
          <w:b/>
          <w:bCs/>
          <w:position w:val="-1"/>
          <w:sz w:val="24"/>
          <w:szCs w:val="24"/>
          <w:u w:val="thick"/>
        </w:rPr>
        <w:t>g o</w:t>
      </w:r>
      <w:r w:rsidRPr="00D26C4D">
        <w:rPr>
          <w:rFonts w:ascii="Times New Roman" w:hAnsi="Times New Roman"/>
          <w:b/>
          <w:bCs/>
          <w:spacing w:val="2"/>
          <w:position w:val="-1"/>
          <w:sz w:val="24"/>
          <w:szCs w:val="24"/>
          <w:u w:val="thick"/>
        </w:rPr>
        <w:t>ff</w:t>
      </w:r>
      <w:r w:rsidRPr="00D26C4D">
        <w:rPr>
          <w:rFonts w:ascii="Times New Roman" w:hAnsi="Times New Roman"/>
          <w:b/>
          <w:bCs/>
          <w:position w:val="-1"/>
          <w:sz w:val="24"/>
          <w:szCs w:val="24"/>
          <w:u w:val="thick"/>
        </w:rPr>
        <w:t>i</w:t>
      </w:r>
      <w:r w:rsidRPr="00D26C4D">
        <w:rPr>
          <w:rFonts w:ascii="Times New Roman" w:hAnsi="Times New Roman"/>
          <w:b/>
          <w:bCs/>
          <w:spacing w:val="-1"/>
          <w:position w:val="-1"/>
          <w:sz w:val="24"/>
          <w:szCs w:val="24"/>
          <w:u w:val="thick"/>
        </w:rPr>
        <w:t>ce</w:t>
      </w:r>
      <w:r w:rsidRPr="00D26C4D">
        <w:rPr>
          <w:rFonts w:ascii="Times New Roman" w:hAnsi="Times New Roman"/>
          <w:b/>
          <w:bCs/>
          <w:position w:val="-1"/>
          <w:sz w:val="24"/>
          <w:szCs w:val="24"/>
          <w:u w:val="thick"/>
        </w:rPr>
        <w:t>r</w:t>
      </w:r>
      <w:r w:rsidRPr="00D26C4D">
        <w:rPr>
          <w:rFonts w:ascii="Times New Roman" w:hAnsi="Times New Roman"/>
          <w:b/>
          <w:bCs/>
          <w:spacing w:val="-1"/>
          <w:position w:val="-1"/>
          <w:sz w:val="24"/>
          <w:szCs w:val="24"/>
          <w:u w:val="thick"/>
        </w:rPr>
        <w:t xml:space="preserve"> (</w:t>
      </w:r>
      <w:r w:rsidRPr="00D26C4D">
        <w:rPr>
          <w:rFonts w:ascii="Times New Roman" w:hAnsi="Times New Roman"/>
          <w:b/>
          <w:bCs/>
          <w:position w:val="-1"/>
          <w:sz w:val="24"/>
          <w:szCs w:val="24"/>
          <w:u w:val="thick"/>
        </w:rPr>
        <w:t>§ 422.668)</w:t>
      </w:r>
    </w:p>
    <w:p w:rsidRPr="00D26C4D" w:rsidR="00467F11" w:rsidP="0038296B" w:rsidRDefault="00467F11" w14:paraId="4B7841E4"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5F849EBE"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 h</w:t>
      </w:r>
      <w:r w:rsidRPr="00D26C4D">
        <w:rPr>
          <w:rFonts w:ascii="Times New Roman" w:hAnsi="Times New Roman"/>
          <w:spacing w:val="-1"/>
          <w:sz w:val="24"/>
          <w:szCs w:val="24"/>
        </w:rPr>
        <w:t>ear</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ff</w:t>
      </w:r>
      <w:r w:rsidRPr="00D26C4D">
        <w:rPr>
          <w:rFonts w:ascii="Times New Roman" w:hAnsi="Times New Roman"/>
          <w:sz w:val="24"/>
          <w:szCs w:val="24"/>
        </w:rPr>
        <w:t>i</w:t>
      </w:r>
      <w:r w:rsidRPr="00D26C4D">
        <w:rPr>
          <w:rFonts w:ascii="Times New Roman" w:hAnsi="Times New Roman"/>
          <w:spacing w:val="-1"/>
          <w:sz w:val="24"/>
          <w:szCs w:val="24"/>
        </w:rPr>
        <w:t>ce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 xml:space="preserve">not </w:t>
      </w:r>
      <w:r w:rsidRPr="00D26C4D">
        <w:rPr>
          <w:rFonts w:ascii="Times New Roman" w:hAnsi="Times New Roman"/>
          <w:spacing w:val="-1"/>
          <w:sz w:val="24"/>
          <w:szCs w:val="24"/>
        </w:rPr>
        <w:t>c</w:t>
      </w:r>
      <w:r w:rsidRPr="00D26C4D">
        <w:rPr>
          <w:rFonts w:ascii="Times New Roman" w:hAnsi="Times New Roman"/>
          <w:sz w:val="24"/>
          <w:szCs w:val="24"/>
        </w:rPr>
        <w:t>ondu</w:t>
      </w:r>
      <w:r w:rsidRPr="00D26C4D">
        <w:rPr>
          <w:rFonts w:ascii="Times New Roman" w:hAnsi="Times New Roman"/>
          <w:spacing w:val="-1"/>
          <w:sz w:val="24"/>
          <w:szCs w:val="24"/>
        </w:rPr>
        <w:t>c</w:t>
      </w:r>
      <w:r w:rsidRPr="00D26C4D">
        <w:rPr>
          <w:rFonts w:ascii="Times New Roman" w:hAnsi="Times New Roman"/>
          <w:sz w:val="24"/>
          <w:szCs w:val="24"/>
        </w:rPr>
        <w:t>t a</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ear</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z w:val="24"/>
          <w:szCs w:val="24"/>
        </w:rPr>
        <w:t>in a</w:t>
      </w:r>
      <w:r w:rsidRPr="00D26C4D">
        <w:rPr>
          <w:rFonts w:ascii="Times New Roman" w:hAnsi="Times New Roman"/>
          <w:spacing w:val="-1"/>
          <w:sz w:val="24"/>
          <w:szCs w:val="24"/>
        </w:rPr>
        <w:t xml:space="preserve"> ca</w:t>
      </w:r>
      <w:r w:rsidRPr="00D26C4D">
        <w:rPr>
          <w:rFonts w:ascii="Times New Roman" w:hAnsi="Times New Roman"/>
          <w:sz w:val="24"/>
          <w:szCs w:val="24"/>
        </w:rPr>
        <w:t>se</w:t>
      </w:r>
      <w:r w:rsidRPr="00D26C4D">
        <w:rPr>
          <w:rFonts w:ascii="Times New Roman" w:hAnsi="Times New Roman"/>
          <w:spacing w:val="-1"/>
          <w:sz w:val="24"/>
          <w:szCs w:val="24"/>
        </w:rPr>
        <w:t xml:space="preserve"> </w:t>
      </w:r>
      <w:r w:rsidRPr="00D26C4D">
        <w:rPr>
          <w:rFonts w:ascii="Times New Roman" w:hAnsi="Times New Roman"/>
          <w:sz w:val="24"/>
          <w:szCs w:val="24"/>
        </w:rPr>
        <w:t>in whi</w:t>
      </w:r>
      <w:r w:rsidRPr="00D26C4D">
        <w:rPr>
          <w:rFonts w:ascii="Times New Roman" w:hAnsi="Times New Roman"/>
          <w:spacing w:val="-1"/>
          <w:sz w:val="24"/>
          <w:szCs w:val="24"/>
        </w:rPr>
        <w:t>c</w:t>
      </w:r>
      <w:r w:rsidRPr="00D26C4D">
        <w:rPr>
          <w:rFonts w:ascii="Times New Roman" w:hAnsi="Times New Roman"/>
          <w:sz w:val="24"/>
          <w:szCs w:val="24"/>
        </w:rPr>
        <w:t>h he</w:t>
      </w:r>
      <w:r w:rsidRPr="00D26C4D">
        <w:rPr>
          <w:rFonts w:ascii="Times New Roman" w:hAnsi="Times New Roman"/>
          <w:spacing w:val="-1"/>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she</w:t>
      </w:r>
      <w:r w:rsidRPr="00D26C4D">
        <w:rPr>
          <w:rFonts w:ascii="Times New Roman" w:hAnsi="Times New Roman"/>
          <w:spacing w:val="-1"/>
          <w:sz w:val="24"/>
          <w:szCs w:val="24"/>
        </w:rPr>
        <w:t xml:space="preserve"> </w:t>
      </w:r>
      <w:r w:rsidRPr="00D26C4D">
        <w:rPr>
          <w:rFonts w:ascii="Times New Roman" w:hAnsi="Times New Roman"/>
          <w:sz w:val="24"/>
          <w:szCs w:val="24"/>
        </w:rPr>
        <w:t>is p</w:t>
      </w:r>
      <w:r w:rsidRPr="00D26C4D">
        <w:rPr>
          <w:rFonts w:ascii="Times New Roman" w:hAnsi="Times New Roman"/>
          <w:spacing w:val="-1"/>
          <w:sz w:val="24"/>
          <w:szCs w:val="24"/>
        </w:rPr>
        <w:t>re</w:t>
      </w:r>
      <w:r w:rsidRPr="00D26C4D">
        <w:rPr>
          <w:rFonts w:ascii="Times New Roman" w:hAnsi="Times New Roman"/>
          <w:sz w:val="24"/>
          <w:szCs w:val="24"/>
        </w:rPr>
        <w:t>judi</w:t>
      </w:r>
      <w:r w:rsidRPr="00D26C4D">
        <w:rPr>
          <w:rFonts w:ascii="Times New Roman" w:hAnsi="Times New Roman"/>
          <w:spacing w:val="-1"/>
          <w:sz w:val="24"/>
          <w:szCs w:val="24"/>
        </w:rPr>
        <w:t>ce</w:t>
      </w:r>
      <w:r w:rsidRPr="00D26C4D">
        <w:rPr>
          <w:rFonts w:ascii="Times New Roman" w:hAnsi="Times New Roman"/>
          <w:sz w:val="24"/>
          <w:szCs w:val="24"/>
        </w:rPr>
        <w:t>d or p</w:t>
      </w:r>
      <w:r w:rsidRPr="00D26C4D">
        <w:rPr>
          <w:rFonts w:ascii="Times New Roman" w:hAnsi="Times New Roman"/>
          <w:spacing w:val="-1"/>
          <w:sz w:val="24"/>
          <w:szCs w:val="24"/>
        </w:rPr>
        <w:t>ar</w:t>
      </w:r>
      <w:r w:rsidRPr="00D26C4D">
        <w:rPr>
          <w:rFonts w:ascii="Times New Roman" w:hAnsi="Times New Roman"/>
          <w:sz w:val="24"/>
          <w:szCs w:val="24"/>
        </w:rPr>
        <w:t>ti</w:t>
      </w:r>
      <w:r w:rsidRPr="00D26C4D">
        <w:rPr>
          <w:rFonts w:ascii="Times New Roman" w:hAnsi="Times New Roman"/>
          <w:spacing w:val="-1"/>
          <w:sz w:val="24"/>
          <w:szCs w:val="24"/>
        </w:rPr>
        <w:t>a</w:t>
      </w:r>
      <w:r w:rsidRPr="00D26C4D">
        <w:rPr>
          <w:rFonts w:ascii="Times New Roman" w:hAnsi="Times New Roman"/>
          <w:sz w:val="24"/>
          <w:szCs w:val="24"/>
        </w:rPr>
        <w:t xml:space="preserve">l to </w:t>
      </w:r>
      <w:r w:rsidRPr="00D26C4D">
        <w:rPr>
          <w:rFonts w:ascii="Times New Roman" w:hAnsi="Times New Roman"/>
          <w:spacing w:val="-1"/>
          <w:sz w:val="24"/>
          <w:szCs w:val="24"/>
        </w:rPr>
        <w:t>a</w:t>
      </w:r>
      <w:r w:rsidRPr="00D26C4D">
        <w:rPr>
          <w:rFonts w:ascii="Times New Roman" w:hAnsi="Times New Roman"/>
          <w:sz w:val="24"/>
          <w:szCs w:val="24"/>
        </w:rPr>
        <w:t>ny</w:t>
      </w:r>
      <w:r w:rsidRPr="00D26C4D">
        <w:rPr>
          <w:rFonts w:ascii="Times New Roman" w:hAnsi="Times New Roman"/>
          <w:spacing w:val="-7"/>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ar</w:t>
      </w:r>
      <w:r w:rsidRPr="00D26C4D">
        <w:rPr>
          <w:rFonts w:ascii="Times New Roman" w:hAnsi="Times New Roman"/>
          <w:sz w:val="24"/>
          <w:szCs w:val="24"/>
        </w:rPr>
        <w:t>ty</w:t>
      </w:r>
      <w:r w:rsidRPr="00D26C4D">
        <w:rPr>
          <w:rFonts w:ascii="Times New Roman" w:hAnsi="Times New Roman"/>
          <w:spacing w:val="-7"/>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a</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ny</w:t>
      </w:r>
      <w:r w:rsidRPr="00D26C4D">
        <w:rPr>
          <w:rFonts w:ascii="Times New Roman" w:hAnsi="Times New Roman"/>
          <w:spacing w:val="-7"/>
          <w:sz w:val="24"/>
          <w:szCs w:val="24"/>
        </w:rPr>
        <w:t xml:space="preserve"> </w:t>
      </w:r>
      <w:r w:rsidRPr="00D26C4D">
        <w:rPr>
          <w:rFonts w:ascii="Times New Roman" w:hAnsi="Times New Roman"/>
          <w:sz w:val="24"/>
          <w:szCs w:val="24"/>
        </w:rPr>
        <w:t>int</w:t>
      </w:r>
      <w:r w:rsidRPr="00D26C4D">
        <w:rPr>
          <w:rFonts w:ascii="Times New Roman" w:hAnsi="Times New Roman"/>
          <w:spacing w:val="-1"/>
          <w:sz w:val="24"/>
          <w:szCs w:val="24"/>
        </w:rPr>
        <w:t>ere</w:t>
      </w:r>
      <w:r w:rsidRPr="00D26C4D">
        <w:rPr>
          <w:rFonts w:ascii="Times New Roman" w:hAnsi="Times New Roman"/>
          <w:sz w:val="24"/>
          <w:szCs w:val="24"/>
        </w:rPr>
        <w:t>st in the</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tt</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nding</w:t>
      </w:r>
      <w:r w:rsidRPr="00D26C4D">
        <w:rPr>
          <w:rFonts w:ascii="Times New Roman" w:hAnsi="Times New Roman"/>
          <w:spacing w:val="-2"/>
          <w:sz w:val="24"/>
          <w:szCs w:val="24"/>
        </w:rPr>
        <w:t xml:space="preserve">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ec</w:t>
      </w:r>
      <w:r w:rsidRPr="00D26C4D">
        <w:rPr>
          <w:rFonts w:ascii="Times New Roman" w:hAnsi="Times New Roman"/>
          <w:sz w:val="24"/>
          <w:szCs w:val="24"/>
        </w:rPr>
        <w:t>ision.</w:t>
      </w:r>
    </w:p>
    <w:p w:rsidRPr="00D26C4D" w:rsidR="00467F11" w:rsidP="0038296B" w:rsidRDefault="00467F11" w14:paraId="7DCAD3D5"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692D9966"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6"/>
          <w:sz w:val="24"/>
          <w:szCs w:val="24"/>
        </w:rPr>
        <w:t>I</w:t>
      </w:r>
      <w:r w:rsidRPr="00D26C4D">
        <w:rPr>
          <w:rFonts w:ascii="Times New Roman" w:hAnsi="Times New Roman"/>
          <w:sz w:val="24"/>
          <w:szCs w:val="24"/>
        </w:rPr>
        <w:t>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ear</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ff</w:t>
      </w:r>
      <w:r w:rsidRPr="00D26C4D">
        <w:rPr>
          <w:rFonts w:ascii="Times New Roman" w:hAnsi="Times New Roman"/>
          <w:sz w:val="24"/>
          <w:szCs w:val="24"/>
        </w:rPr>
        <w:t>i</w:t>
      </w:r>
      <w:r w:rsidRPr="00D26C4D">
        <w:rPr>
          <w:rFonts w:ascii="Times New Roman" w:hAnsi="Times New Roman"/>
          <w:spacing w:val="-1"/>
          <w:sz w:val="24"/>
          <w:szCs w:val="24"/>
        </w:rPr>
        <w:t>ce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do</w:t>
      </w:r>
      <w:r w:rsidRPr="00D26C4D">
        <w:rPr>
          <w:rFonts w:ascii="Times New Roman" w:hAnsi="Times New Roman"/>
          <w:spacing w:val="-1"/>
          <w:sz w:val="24"/>
          <w:szCs w:val="24"/>
        </w:rPr>
        <w:t>e</w:t>
      </w:r>
      <w:r w:rsidRPr="00D26C4D">
        <w:rPr>
          <w:rFonts w:ascii="Times New Roman" w:hAnsi="Times New Roman"/>
          <w:sz w:val="24"/>
          <w:szCs w:val="24"/>
        </w:rPr>
        <w:t>s not withd</w:t>
      </w:r>
      <w:r w:rsidRPr="00D26C4D">
        <w:rPr>
          <w:rFonts w:ascii="Times New Roman" w:hAnsi="Times New Roman"/>
          <w:spacing w:val="-1"/>
          <w:sz w:val="24"/>
          <w:szCs w:val="24"/>
        </w:rPr>
        <w:t>ra</w:t>
      </w:r>
      <w:r w:rsidRPr="00D26C4D">
        <w:rPr>
          <w:rFonts w:ascii="Times New Roman" w:hAnsi="Times New Roman"/>
          <w:sz w:val="24"/>
          <w:szCs w:val="24"/>
        </w:rPr>
        <w:t>w, the</w:t>
      </w:r>
      <w:r w:rsidRPr="00D26C4D">
        <w:rPr>
          <w:rFonts w:ascii="Times New Roman" w:hAnsi="Times New Roman"/>
          <w:spacing w:val="-1"/>
          <w:sz w:val="24"/>
          <w:szCs w:val="24"/>
        </w:rPr>
        <w:t xml:space="preserve"> </w:t>
      </w:r>
      <w:r w:rsidRPr="00D26C4D">
        <w:rPr>
          <w:rFonts w:ascii="Times New Roman" w:hAnsi="Times New Roman"/>
          <w:sz w:val="24"/>
          <w:szCs w:val="24"/>
        </w:rPr>
        <w:t>obj</w:t>
      </w:r>
      <w:r w:rsidRPr="00D26C4D">
        <w:rPr>
          <w:rFonts w:ascii="Times New Roman" w:hAnsi="Times New Roman"/>
          <w:spacing w:val="-1"/>
          <w:sz w:val="24"/>
          <w:szCs w:val="24"/>
        </w:rPr>
        <w:t>ec</w:t>
      </w:r>
      <w:r w:rsidRPr="00D26C4D">
        <w:rPr>
          <w:rFonts w:ascii="Times New Roman" w:hAnsi="Times New Roman"/>
          <w:sz w:val="24"/>
          <w:szCs w:val="24"/>
        </w:rPr>
        <w:t>ting</w:t>
      </w:r>
      <w:r w:rsidRPr="00D26C4D">
        <w:rPr>
          <w:rFonts w:ascii="Times New Roman" w:hAnsi="Times New Roman"/>
          <w:spacing w:val="-2"/>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ar</w:t>
      </w:r>
      <w:r w:rsidRPr="00D26C4D">
        <w:rPr>
          <w:rFonts w:ascii="Times New Roman" w:hAnsi="Times New Roman"/>
          <w:sz w:val="24"/>
          <w:szCs w:val="24"/>
        </w:rPr>
        <w:t>ty</w:t>
      </w:r>
      <w:r w:rsidRPr="00D26C4D">
        <w:rPr>
          <w:rFonts w:ascii="Times New Roman" w:hAnsi="Times New Roman"/>
          <w:spacing w:val="-7"/>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 xml:space="preserve">, </w:t>
      </w:r>
      <w:r w:rsidRPr="00D26C4D">
        <w:rPr>
          <w:rFonts w:ascii="Times New Roman" w:hAnsi="Times New Roman"/>
          <w:spacing w:val="-1"/>
          <w:sz w:val="24"/>
          <w:szCs w:val="24"/>
        </w:rPr>
        <w:t>af</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ear</w:t>
      </w:r>
      <w:r w:rsidRPr="00D26C4D">
        <w:rPr>
          <w:rFonts w:ascii="Times New Roman" w:hAnsi="Times New Roman"/>
          <w:sz w:val="24"/>
          <w:szCs w:val="24"/>
        </w:rPr>
        <w:t>in</w:t>
      </w:r>
      <w:r w:rsidRPr="00D26C4D">
        <w:rPr>
          <w:rFonts w:ascii="Times New Roman" w:hAnsi="Times New Roman"/>
          <w:spacing w:val="-2"/>
          <w:sz w:val="24"/>
          <w:szCs w:val="24"/>
        </w:rPr>
        <w:t>g</w:t>
      </w:r>
      <w:r w:rsidRPr="00D26C4D">
        <w:rPr>
          <w:rFonts w:ascii="Times New Roman" w:hAnsi="Times New Roman"/>
          <w:sz w:val="24"/>
          <w:szCs w:val="24"/>
        </w:rPr>
        <w:t>, p</w:t>
      </w:r>
      <w:r w:rsidRPr="00D26C4D">
        <w:rPr>
          <w:rFonts w:ascii="Times New Roman" w:hAnsi="Times New Roman"/>
          <w:spacing w:val="-1"/>
          <w:sz w:val="24"/>
          <w:szCs w:val="24"/>
        </w:rPr>
        <w:t>re</w:t>
      </w:r>
      <w:r w:rsidRPr="00D26C4D">
        <w:rPr>
          <w:rFonts w:ascii="Times New Roman" w:hAnsi="Times New Roman"/>
          <w:sz w:val="24"/>
          <w:szCs w:val="24"/>
        </w:rPr>
        <w:t>s</w:t>
      </w:r>
      <w:r w:rsidRPr="00D26C4D">
        <w:rPr>
          <w:rFonts w:ascii="Times New Roman" w:hAnsi="Times New Roman"/>
          <w:spacing w:val="-1"/>
          <w:sz w:val="24"/>
          <w:szCs w:val="24"/>
        </w:rPr>
        <w:t>e</w:t>
      </w:r>
      <w:r w:rsidRPr="00D26C4D">
        <w:rPr>
          <w:rFonts w:ascii="Times New Roman" w:hAnsi="Times New Roman"/>
          <w:sz w:val="24"/>
          <w:szCs w:val="24"/>
        </w:rPr>
        <w:t>nt obj</w:t>
      </w:r>
      <w:r w:rsidRPr="00D26C4D">
        <w:rPr>
          <w:rFonts w:ascii="Times New Roman" w:hAnsi="Times New Roman"/>
          <w:spacing w:val="-1"/>
          <w:sz w:val="24"/>
          <w:szCs w:val="24"/>
        </w:rPr>
        <w:t>ec</w:t>
      </w:r>
      <w:r w:rsidRPr="00D26C4D">
        <w:rPr>
          <w:rFonts w:ascii="Times New Roman" w:hAnsi="Times New Roman"/>
          <w:sz w:val="24"/>
          <w:szCs w:val="24"/>
        </w:rPr>
        <w:t xml:space="preserve">tions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st th</w:t>
      </w:r>
      <w:r w:rsidRPr="00D26C4D">
        <w:rPr>
          <w:rFonts w:ascii="Times New Roman" w:hAnsi="Times New Roman"/>
          <w:spacing w:val="-1"/>
          <w:sz w:val="24"/>
          <w:szCs w:val="24"/>
        </w:rPr>
        <w:t>a</w:t>
      </w:r>
      <w:r w:rsidRPr="00D26C4D">
        <w:rPr>
          <w:rFonts w:ascii="Times New Roman" w:hAnsi="Times New Roman"/>
          <w:sz w:val="24"/>
          <w:szCs w:val="24"/>
        </w:rPr>
        <w:t>t the</w:t>
      </w:r>
      <w:r w:rsidRPr="00D26C4D">
        <w:rPr>
          <w:rFonts w:ascii="Times New Roman" w:hAnsi="Times New Roman"/>
          <w:spacing w:val="-1"/>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ff</w:t>
      </w:r>
      <w:r w:rsidRPr="00D26C4D">
        <w:rPr>
          <w:rFonts w:ascii="Times New Roman" w:hAnsi="Times New Roman"/>
          <w:sz w:val="24"/>
          <w:szCs w:val="24"/>
        </w:rPr>
        <w:t>i</w:t>
      </w:r>
      <w:r w:rsidRPr="00D26C4D">
        <w:rPr>
          <w:rFonts w:ascii="Times New Roman" w:hAnsi="Times New Roman"/>
          <w:spacing w:val="-1"/>
          <w:sz w:val="24"/>
          <w:szCs w:val="24"/>
        </w:rPr>
        <w:t>cer</w:t>
      </w:r>
      <w:r w:rsidRPr="00D26C4D">
        <w:rPr>
          <w:rFonts w:ascii="Times New Roman" w:hAnsi="Times New Roman"/>
          <w:spacing w:val="-2"/>
          <w:sz w:val="24"/>
          <w:szCs w:val="24"/>
        </w:rPr>
        <w:t>'</w:t>
      </w:r>
      <w:r w:rsidRPr="00D26C4D">
        <w:rPr>
          <w:rFonts w:ascii="Times New Roman" w:hAnsi="Times New Roman"/>
          <w:sz w:val="24"/>
          <w:szCs w:val="24"/>
        </w:rPr>
        <w:t>s d</w:t>
      </w:r>
      <w:r w:rsidRPr="00D26C4D">
        <w:rPr>
          <w:rFonts w:ascii="Times New Roman" w:hAnsi="Times New Roman"/>
          <w:spacing w:val="-1"/>
          <w:sz w:val="24"/>
          <w:szCs w:val="24"/>
        </w:rPr>
        <w:t>ec</w:t>
      </w:r>
      <w:r w:rsidRPr="00D26C4D">
        <w:rPr>
          <w:rFonts w:ascii="Times New Roman" w:hAnsi="Times New Roman"/>
          <w:sz w:val="24"/>
          <w:szCs w:val="24"/>
        </w:rPr>
        <w:t>ision be</w:t>
      </w:r>
      <w:r w:rsidRPr="00D26C4D">
        <w:rPr>
          <w:rFonts w:ascii="Times New Roman" w:hAnsi="Times New Roman"/>
          <w:spacing w:val="-1"/>
          <w:sz w:val="24"/>
          <w:szCs w:val="24"/>
        </w:rPr>
        <w:t xml:space="preserve"> re</w:t>
      </w:r>
      <w:r w:rsidRPr="00D26C4D">
        <w:rPr>
          <w:rFonts w:ascii="Times New Roman" w:hAnsi="Times New Roman"/>
          <w:sz w:val="24"/>
          <w:szCs w:val="24"/>
        </w:rPr>
        <w:t>vis</w:t>
      </w:r>
      <w:r w:rsidRPr="00D26C4D">
        <w:rPr>
          <w:rFonts w:ascii="Times New Roman" w:hAnsi="Times New Roman"/>
          <w:spacing w:val="-1"/>
          <w:sz w:val="24"/>
          <w:szCs w:val="24"/>
        </w:rPr>
        <w:t>e</w:t>
      </w:r>
      <w:r w:rsidRPr="00D26C4D">
        <w:rPr>
          <w:rFonts w:ascii="Times New Roman" w:hAnsi="Times New Roman"/>
          <w:sz w:val="24"/>
          <w:szCs w:val="24"/>
        </w:rPr>
        <w:t>d or</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n</w:t>
      </w:r>
      <w:r w:rsidRPr="00D26C4D">
        <w:rPr>
          <w:rFonts w:ascii="Times New Roman" w:hAnsi="Times New Roman"/>
          <w:spacing w:val="-1"/>
          <w:sz w:val="24"/>
          <w:szCs w:val="24"/>
        </w:rPr>
        <w:t>e</w:t>
      </w:r>
      <w:r w:rsidRPr="00D26C4D">
        <w:rPr>
          <w:rFonts w:ascii="Times New Roman" w:hAnsi="Times New Roman"/>
          <w:sz w:val="24"/>
          <w:szCs w:val="24"/>
        </w:rPr>
        <w:t>w h</w:t>
      </w:r>
      <w:r w:rsidRPr="00D26C4D">
        <w:rPr>
          <w:rFonts w:ascii="Times New Roman" w:hAnsi="Times New Roman"/>
          <w:spacing w:val="-1"/>
          <w:sz w:val="24"/>
          <w:szCs w:val="24"/>
        </w:rPr>
        <w:t>ear</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z w:val="24"/>
          <w:szCs w:val="24"/>
        </w:rPr>
        <w:t>be</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w:t>
      </w:r>
      <w:r w:rsidRPr="00D26C4D">
        <w:rPr>
          <w:rFonts w:ascii="Times New Roman" w:hAnsi="Times New Roman"/>
          <w:sz w:val="24"/>
          <w:szCs w:val="24"/>
        </w:rPr>
        <w:t>ld b</w:t>
      </w:r>
      <w:r w:rsidRPr="00D26C4D">
        <w:rPr>
          <w:rFonts w:ascii="Times New Roman" w:hAnsi="Times New Roman"/>
          <w:spacing w:val="-1"/>
          <w:sz w:val="24"/>
          <w:szCs w:val="24"/>
        </w:rPr>
        <w:t>ef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 xml:space="preserve">e </w:t>
      </w:r>
      <w:r w:rsidRPr="00D26C4D">
        <w:rPr>
          <w:rFonts w:ascii="Times New Roman" w:hAnsi="Times New Roman"/>
          <w:spacing w:val="-1"/>
          <w:sz w:val="24"/>
          <w:szCs w:val="24"/>
        </w:rPr>
        <w:t>a</w:t>
      </w:r>
      <w:r w:rsidRPr="00D26C4D">
        <w:rPr>
          <w:rFonts w:ascii="Times New Roman" w:hAnsi="Times New Roman"/>
          <w:sz w:val="24"/>
          <w:szCs w:val="24"/>
        </w:rPr>
        <w:t>noth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ear</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ff</w:t>
      </w:r>
      <w:r w:rsidRPr="00D26C4D">
        <w:rPr>
          <w:rFonts w:ascii="Times New Roman" w:hAnsi="Times New Roman"/>
          <w:sz w:val="24"/>
          <w:szCs w:val="24"/>
        </w:rPr>
        <w:t>i</w:t>
      </w:r>
      <w:r w:rsidRPr="00D26C4D">
        <w:rPr>
          <w:rFonts w:ascii="Times New Roman" w:hAnsi="Times New Roman"/>
          <w:spacing w:val="-1"/>
          <w:sz w:val="24"/>
          <w:szCs w:val="24"/>
        </w:rPr>
        <w:t>cer</w:t>
      </w:r>
      <w:r w:rsidRPr="00D26C4D">
        <w:rPr>
          <w:rFonts w:ascii="Times New Roman" w:hAnsi="Times New Roman"/>
          <w:sz w:val="24"/>
          <w:szCs w:val="24"/>
        </w:rPr>
        <w:t>. The</w:t>
      </w:r>
      <w:r w:rsidRPr="00D26C4D">
        <w:rPr>
          <w:rFonts w:ascii="Times New Roman" w:hAnsi="Times New Roman"/>
          <w:spacing w:val="-1"/>
          <w:sz w:val="24"/>
          <w:szCs w:val="24"/>
        </w:rPr>
        <w:t xml:space="preserve"> </w:t>
      </w:r>
      <w:r w:rsidRPr="00D26C4D">
        <w:rPr>
          <w:rFonts w:ascii="Times New Roman" w:hAnsi="Times New Roman"/>
          <w:sz w:val="24"/>
          <w:szCs w:val="24"/>
        </w:rPr>
        <w:t>obj</w:t>
      </w:r>
      <w:r w:rsidRPr="00D26C4D">
        <w:rPr>
          <w:rFonts w:ascii="Times New Roman" w:hAnsi="Times New Roman"/>
          <w:spacing w:val="-1"/>
          <w:sz w:val="24"/>
          <w:szCs w:val="24"/>
        </w:rPr>
        <w:t>ec</w:t>
      </w:r>
      <w:r w:rsidRPr="00D26C4D">
        <w:rPr>
          <w:rFonts w:ascii="Times New Roman" w:hAnsi="Times New Roman"/>
          <w:sz w:val="24"/>
          <w:szCs w:val="24"/>
        </w:rPr>
        <w:t>tions must be</w:t>
      </w:r>
      <w:r w:rsidRPr="00D26C4D">
        <w:rPr>
          <w:rFonts w:ascii="Times New Roman" w:hAnsi="Times New Roman"/>
          <w:spacing w:val="-1"/>
          <w:sz w:val="24"/>
          <w:szCs w:val="24"/>
        </w:rPr>
        <w:t xml:space="preserve"> </w:t>
      </w:r>
      <w:r w:rsidRPr="00D26C4D">
        <w:rPr>
          <w:rFonts w:ascii="Times New Roman" w:hAnsi="Times New Roman"/>
          <w:sz w:val="24"/>
          <w:szCs w:val="24"/>
        </w:rPr>
        <w:t>submitt</w:t>
      </w:r>
      <w:r w:rsidRPr="00D26C4D">
        <w:rPr>
          <w:rFonts w:ascii="Times New Roman" w:hAnsi="Times New Roman"/>
          <w:spacing w:val="-1"/>
          <w:sz w:val="24"/>
          <w:szCs w:val="24"/>
        </w:rPr>
        <w:t>e</w:t>
      </w:r>
      <w:r w:rsidRPr="00D26C4D">
        <w:rPr>
          <w:rFonts w:ascii="Times New Roman" w:hAnsi="Times New Roman"/>
          <w:sz w:val="24"/>
          <w:szCs w:val="24"/>
        </w:rPr>
        <w:t>d in w</w:t>
      </w:r>
      <w:r w:rsidRPr="00D26C4D">
        <w:rPr>
          <w:rFonts w:ascii="Times New Roman" w:hAnsi="Times New Roman"/>
          <w:spacing w:val="-1"/>
          <w:sz w:val="24"/>
          <w:szCs w:val="24"/>
        </w:rPr>
        <w:t>r</w:t>
      </w:r>
      <w:r w:rsidRPr="00D26C4D">
        <w:rPr>
          <w:rFonts w:ascii="Times New Roman" w:hAnsi="Times New Roman"/>
          <w:sz w:val="24"/>
          <w:szCs w:val="24"/>
        </w:rPr>
        <w:t>iting</w:t>
      </w:r>
      <w:r w:rsidRPr="00D26C4D">
        <w:rPr>
          <w:rFonts w:ascii="Times New Roman" w:hAnsi="Times New Roman"/>
          <w:spacing w:val="-2"/>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z w:val="24"/>
          <w:szCs w:val="24"/>
        </w:rPr>
        <w:t>.</w:t>
      </w:r>
    </w:p>
    <w:p w:rsidRPr="00D26C4D" w:rsidR="00467F11" w:rsidP="0038296B" w:rsidRDefault="00467F11" w14:paraId="1562C42F"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090D08A8"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2"/>
          <w:sz w:val="24"/>
          <w:szCs w:val="24"/>
        </w:rPr>
        <w:t>B</w:t>
      </w:r>
      <w:r w:rsidRPr="00D26C4D">
        <w:rPr>
          <w:rFonts w:ascii="Times New Roman" w:hAnsi="Times New Roman"/>
          <w:spacing w:val="-1"/>
          <w:sz w:val="24"/>
          <w:szCs w:val="24"/>
        </w:rPr>
        <w:t>a</w:t>
      </w:r>
      <w:r w:rsidRPr="00D26C4D">
        <w:rPr>
          <w:rFonts w:ascii="Times New Roman" w:hAnsi="Times New Roman"/>
          <w:sz w:val="24"/>
          <w:szCs w:val="24"/>
        </w:rPr>
        <w:t>s</w:t>
      </w:r>
      <w:r w:rsidRPr="00D26C4D">
        <w:rPr>
          <w:rFonts w:ascii="Times New Roman" w:hAnsi="Times New Roman"/>
          <w:spacing w:val="-1"/>
          <w:sz w:val="24"/>
          <w:szCs w:val="24"/>
        </w:rPr>
        <w:t>e</w:t>
      </w:r>
      <w:r w:rsidRPr="00D26C4D">
        <w:rPr>
          <w:rFonts w:ascii="Times New Roman" w:hAnsi="Times New Roman"/>
          <w:sz w:val="24"/>
          <w:szCs w:val="24"/>
        </w:rPr>
        <w:t xml:space="preserve">d upon </w:t>
      </w:r>
      <w:r w:rsidRPr="00D26C4D">
        <w:rPr>
          <w:rFonts w:ascii="Times New Roman" w:hAnsi="Times New Roman"/>
          <w:spacing w:val="-1"/>
          <w:sz w:val="24"/>
          <w:szCs w:val="24"/>
        </w:rPr>
        <w:t>c</w:t>
      </w:r>
      <w:r w:rsidRPr="00D26C4D">
        <w:rPr>
          <w:rFonts w:ascii="Times New Roman" w:hAnsi="Times New Roman"/>
          <w:sz w:val="24"/>
          <w:szCs w:val="24"/>
        </w:rPr>
        <w:t>u</w:t>
      </w:r>
      <w:r w:rsidRPr="00D26C4D">
        <w:rPr>
          <w:rFonts w:ascii="Times New Roman" w:hAnsi="Times New Roman"/>
          <w:spacing w:val="-1"/>
          <w:sz w:val="24"/>
          <w:szCs w:val="24"/>
        </w:rPr>
        <w:t>rre</w:t>
      </w:r>
      <w:r w:rsidRPr="00D26C4D">
        <w:rPr>
          <w:rFonts w:ascii="Times New Roman" w:hAnsi="Times New Roman"/>
          <w:sz w:val="24"/>
          <w:szCs w:val="24"/>
        </w:rPr>
        <w:t xml:space="preserve">nt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e</w:t>
      </w:r>
      <w:r w:rsidRPr="00D26C4D">
        <w:rPr>
          <w:rFonts w:ascii="Times New Roman" w:hAnsi="Times New Roman"/>
          <w:sz w:val="24"/>
          <w:szCs w:val="24"/>
        </w:rPr>
        <w:t>se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impos</w:t>
      </w:r>
      <w:r w:rsidRPr="00D26C4D">
        <w:rPr>
          <w:rFonts w:ascii="Times New Roman" w:hAnsi="Times New Roman"/>
          <w:spacing w:val="-1"/>
          <w:sz w:val="24"/>
          <w:szCs w:val="24"/>
        </w:rPr>
        <w:t>e</w:t>
      </w:r>
      <w:r w:rsidRPr="00D26C4D">
        <w:rPr>
          <w:rFonts w:ascii="Times New Roman" w:hAnsi="Times New Roman"/>
          <w:sz w:val="24"/>
          <w:szCs w:val="24"/>
        </w:rPr>
        <w:t>d pu</w:t>
      </w:r>
      <w:r w:rsidRPr="00D26C4D">
        <w:rPr>
          <w:rFonts w:ascii="Times New Roman" w:hAnsi="Times New Roman"/>
          <w:spacing w:val="-1"/>
          <w:sz w:val="24"/>
          <w:szCs w:val="24"/>
        </w:rPr>
        <w:t>r</w:t>
      </w:r>
      <w:r w:rsidRPr="00D26C4D">
        <w:rPr>
          <w:rFonts w:ascii="Times New Roman" w:hAnsi="Times New Roman"/>
          <w:sz w:val="24"/>
          <w:szCs w:val="24"/>
        </w:rPr>
        <w:t>su</w:t>
      </w:r>
      <w:r w:rsidRPr="00D26C4D">
        <w:rPr>
          <w:rFonts w:ascii="Times New Roman" w:hAnsi="Times New Roman"/>
          <w:spacing w:val="-1"/>
          <w:sz w:val="24"/>
          <w:szCs w:val="24"/>
        </w:rPr>
        <w:t>a</w:t>
      </w:r>
      <w:r w:rsidRPr="00D26C4D">
        <w:rPr>
          <w:rFonts w:ascii="Times New Roman" w:hAnsi="Times New Roman"/>
          <w:sz w:val="24"/>
          <w:szCs w:val="24"/>
        </w:rPr>
        <w:t xml:space="preserve">nt to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dminist</w:t>
      </w:r>
      <w:r w:rsidRPr="00D26C4D">
        <w:rPr>
          <w:rFonts w:ascii="Times New Roman" w:hAnsi="Times New Roman"/>
          <w:spacing w:val="-1"/>
          <w:sz w:val="24"/>
          <w:szCs w:val="24"/>
        </w:rPr>
        <w:t>ra</w:t>
      </w:r>
      <w:r w:rsidRPr="00D26C4D">
        <w:rPr>
          <w:rFonts w:ascii="Times New Roman" w:hAnsi="Times New Roman"/>
          <w:sz w:val="24"/>
          <w:szCs w:val="24"/>
        </w:rPr>
        <w:t xml:space="preserve">tive </w:t>
      </w:r>
      <w:r w:rsidRPr="00D26C4D">
        <w:rPr>
          <w:rFonts w:ascii="Times New Roman" w:hAnsi="Times New Roman"/>
          <w:spacing w:val="-1"/>
          <w:sz w:val="24"/>
          <w:szCs w:val="24"/>
        </w:rPr>
        <w:t>ac</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 xml:space="preserve">inst </w:t>
      </w:r>
      <w:r w:rsidRPr="00D26C4D">
        <w:rPr>
          <w:rFonts w:ascii="Times New Roman" w:hAnsi="Times New Roman"/>
          <w:spacing w:val="-1"/>
          <w:sz w:val="24"/>
          <w:szCs w:val="24"/>
        </w:rPr>
        <w:t>fe</w:t>
      </w:r>
      <w:r w:rsidRPr="00D26C4D">
        <w:rPr>
          <w:rFonts w:ascii="Times New Roman" w:hAnsi="Times New Roman"/>
          <w:sz w:val="24"/>
          <w:szCs w:val="24"/>
        </w:rPr>
        <w:t>w</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n 10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tions on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nnu</w:t>
      </w:r>
      <w:r w:rsidRPr="00D26C4D">
        <w:rPr>
          <w:rFonts w:ascii="Times New Roman" w:hAnsi="Times New Roman"/>
          <w:spacing w:val="-1"/>
          <w:sz w:val="24"/>
          <w:szCs w:val="24"/>
        </w:rPr>
        <w:t>a</w:t>
      </w:r>
      <w:r w:rsidRPr="00D26C4D">
        <w:rPr>
          <w:rFonts w:ascii="Times New Roman" w:hAnsi="Times New Roman"/>
          <w:sz w:val="24"/>
          <w:szCs w:val="24"/>
        </w:rPr>
        <w:t>l b</w:t>
      </w:r>
      <w:r w:rsidRPr="00D26C4D">
        <w:rPr>
          <w:rFonts w:ascii="Times New Roman" w:hAnsi="Times New Roman"/>
          <w:spacing w:val="-1"/>
          <w:sz w:val="24"/>
          <w:szCs w:val="24"/>
        </w:rPr>
        <w:t>a</w:t>
      </w:r>
      <w:r w:rsidRPr="00D26C4D">
        <w:rPr>
          <w:rFonts w:ascii="Times New Roman" w:hAnsi="Times New Roman"/>
          <w:sz w:val="24"/>
          <w:szCs w:val="24"/>
        </w:rPr>
        <w:t>sis.  Th</w:t>
      </w:r>
      <w:r w:rsidRPr="00D26C4D">
        <w:rPr>
          <w:rFonts w:ascii="Times New Roman" w:hAnsi="Times New Roman"/>
          <w:spacing w:val="-1"/>
          <w:sz w:val="24"/>
          <w:szCs w:val="24"/>
        </w:rPr>
        <w:t>eref</w:t>
      </w:r>
      <w:r w:rsidRPr="00D26C4D">
        <w:rPr>
          <w:rFonts w:ascii="Times New Roman" w:hAnsi="Times New Roman"/>
          <w:sz w:val="24"/>
          <w:szCs w:val="24"/>
        </w:rPr>
        <w:t>o</w:t>
      </w:r>
      <w:r w:rsidRPr="00D26C4D">
        <w:rPr>
          <w:rFonts w:ascii="Times New Roman" w:hAnsi="Times New Roman"/>
          <w:spacing w:val="-1"/>
          <w:sz w:val="24"/>
          <w:szCs w:val="24"/>
        </w:rPr>
        <w:t>re</w:t>
      </w:r>
      <w:r w:rsidRPr="00D26C4D">
        <w:rPr>
          <w:rFonts w:ascii="Times New Roman" w:hAnsi="Times New Roman"/>
          <w:sz w:val="24"/>
          <w:szCs w:val="24"/>
        </w:rPr>
        <w:t>, th</w:t>
      </w:r>
      <w:r w:rsidRPr="00D26C4D">
        <w:rPr>
          <w:rFonts w:ascii="Times New Roman" w:hAnsi="Times New Roman"/>
          <w:spacing w:val="-1"/>
          <w:sz w:val="24"/>
          <w:szCs w:val="24"/>
        </w:rPr>
        <w:t>e</w:t>
      </w:r>
      <w:r w:rsidRPr="00D26C4D">
        <w:rPr>
          <w:rFonts w:ascii="Times New Roman" w:hAnsi="Times New Roman"/>
          <w:sz w:val="24"/>
          <w:szCs w:val="24"/>
        </w:rPr>
        <w:t>se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ar</w:t>
      </w:r>
      <w:r w:rsidRPr="00D26C4D">
        <w:rPr>
          <w:rFonts w:ascii="Times New Roman" w:hAnsi="Times New Roman"/>
          <w:sz w:val="24"/>
          <w:szCs w:val="24"/>
        </w:rPr>
        <w:t>e not subj</w:t>
      </w:r>
      <w:r w:rsidRPr="00D26C4D">
        <w:rPr>
          <w:rFonts w:ascii="Times New Roman" w:hAnsi="Times New Roman"/>
          <w:spacing w:val="-1"/>
          <w:sz w:val="24"/>
          <w:szCs w:val="24"/>
        </w:rPr>
        <w:t>ec</w:t>
      </w:r>
      <w:r w:rsidRPr="00D26C4D">
        <w:rPr>
          <w:rFonts w:ascii="Times New Roman" w:hAnsi="Times New Roman"/>
          <w:sz w:val="24"/>
          <w:szCs w:val="24"/>
        </w:rPr>
        <w:t>t to the</w:t>
      </w:r>
      <w:r w:rsidRPr="00D26C4D">
        <w:rPr>
          <w:rFonts w:ascii="Times New Roman" w:hAnsi="Times New Roman"/>
          <w:spacing w:val="-1"/>
          <w:sz w:val="24"/>
          <w:szCs w:val="24"/>
        </w:rPr>
        <w:t xml:space="preserve"> </w:t>
      </w:r>
      <w:r w:rsidRPr="00D26C4D">
        <w:rPr>
          <w:rFonts w:ascii="Times New Roman" w:hAnsi="Times New Roman"/>
          <w:spacing w:val="1"/>
          <w:sz w:val="24"/>
          <w:szCs w:val="24"/>
        </w:rPr>
        <w:t>PR</w:t>
      </w:r>
      <w:r w:rsidRPr="00D26C4D">
        <w:rPr>
          <w:rFonts w:ascii="Times New Roman" w:hAnsi="Times New Roman"/>
          <w:sz w:val="24"/>
          <w:szCs w:val="24"/>
        </w:rPr>
        <w:t xml:space="preserve">A </w:t>
      </w:r>
      <w:r w:rsidRPr="00D26C4D">
        <w:rPr>
          <w:rFonts w:ascii="Times New Roman" w:hAnsi="Times New Roman"/>
          <w:spacing w:val="-1"/>
          <w:sz w:val="24"/>
          <w:szCs w:val="24"/>
        </w:rPr>
        <w:t>a</w:t>
      </w:r>
      <w:r w:rsidRPr="00D26C4D">
        <w:rPr>
          <w:rFonts w:ascii="Times New Roman" w:hAnsi="Times New Roman"/>
          <w:sz w:val="24"/>
          <w:szCs w:val="24"/>
        </w:rPr>
        <w:t>s d</w:t>
      </w:r>
      <w:r w:rsidRPr="00D26C4D">
        <w:rPr>
          <w:rFonts w:ascii="Times New Roman" w:hAnsi="Times New Roman"/>
          <w:spacing w:val="-1"/>
          <w:sz w:val="24"/>
          <w:szCs w:val="24"/>
        </w:rPr>
        <w:t>ef</w:t>
      </w:r>
      <w:r w:rsidRPr="00D26C4D">
        <w:rPr>
          <w:rFonts w:ascii="Times New Roman" w:hAnsi="Times New Roman"/>
          <w:sz w:val="24"/>
          <w:szCs w:val="24"/>
        </w:rPr>
        <w:t>in</w:t>
      </w:r>
      <w:r w:rsidRPr="00D26C4D">
        <w:rPr>
          <w:rFonts w:ascii="Times New Roman" w:hAnsi="Times New Roman"/>
          <w:spacing w:val="-1"/>
          <w:sz w:val="24"/>
          <w:szCs w:val="24"/>
        </w:rPr>
        <w:t>e</w:t>
      </w:r>
      <w:r w:rsidRPr="00D26C4D">
        <w:rPr>
          <w:rFonts w:ascii="Times New Roman" w:hAnsi="Times New Roman"/>
          <w:sz w:val="24"/>
          <w:szCs w:val="24"/>
        </w:rPr>
        <w:t xml:space="preserve">d in 5 </w:t>
      </w:r>
      <w:r w:rsidRPr="00D26C4D">
        <w:rPr>
          <w:rFonts w:ascii="Times New Roman" w:hAnsi="Times New Roman"/>
          <w:spacing w:val="1"/>
          <w:sz w:val="24"/>
          <w:szCs w:val="24"/>
        </w:rPr>
        <w:t>C</w:t>
      </w:r>
      <w:r w:rsidRPr="00D26C4D">
        <w:rPr>
          <w:rFonts w:ascii="Times New Roman" w:hAnsi="Times New Roman"/>
          <w:spacing w:val="-1"/>
          <w:sz w:val="24"/>
          <w:szCs w:val="24"/>
        </w:rPr>
        <w:t>F</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1320.3</w:t>
      </w:r>
      <w:r w:rsidRPr="00D26C4D">
        <w:rPr>
          <w:rFonts w:ascii="Times New Roman" w:hAnsi="Times New Roman"/>
          <w:spacing w:val="-1"/>
          <w:sz w:val="24"/>
          <w:szCs w:val="24"/>
        </w:rPr>
        <w:t>(c</w:t>
      </w:r>
      <w:r w:rsidRPr="00D26C4D">
        <w:rPr>
          <w:rFonts w:ascii="Times New Roman" w:hAnsi="Times New Roman"/>
          <w:sz w:val="24"/>
          <w:szCs w:val="24"/>
        </w:rPr>
        <w:t>)</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nd 5 </w:t>
      </w:r>
      <w:r w:rsidRPr="00D26C4D">
        <w:rPr>
          <w:rFonts w:ascii="Times New Roman" w:hAnsi="Times New Roman"/>
          <w:spacing w:val="1"/>
          <w:sz w:val="24"/>
          <w:szCs w:val="24"/>
        </w:rPr>
        <w:t>C</w:t>
      </w:r>
      <w:r w:rsidRPr="00D26C4D">
        <w:rPr>
          <w:rFonts w:ascii="Times New Roman" w:hAnsi="Times New Roman"/>
          <w:spacing w:val="-1"/>
          <w:sz w:val="24"/>
          <w:szCs w:val="24"/>
        </w:rPr>
        <w:t>F</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1320.4.</w:t>
      </w:r>
    </w:p>
    <w:p w:rsidRPr="00D26C4D" w:rsidR="00467F11" w:rsidP="0038296B" w:rsidRDefault="00467F11" w14:paraId="5411D6BE"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4B681C53"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i</w:t>
      </w:r>
      <w:r w:rsidRPr="00D26C4D">
        <w:rPr>
          <w:rFonts w:ascii="Times New Roman" w:hAnsi="Times New Roman"/>
          <w:b/>
          <w:bCs/>
          <w:spacing w:val="-3"/>
          <w:sz w:val="24"/>
          <w:szCs w:val="24"/>
          <w:u w:val="thick"/>
        </w:rPr>
        <w:t>m</w:t>
      </w:r>
      <w:r w:rsidRPr="00D26C4D">
        <w:rPr>
          <w:rFonts w:ascii="Times New Roman" w:hAnsi="Times New Roman"/>
          <w:b/>
          <w:bCs/>
          <w:sz w:val="24"/>
          <w:szCs w:val="24"/>
          <w:u w:val="thick"/>
        </w:rPr>
        <w:t>e</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d</w:t>
      </w:r>
      <w:r w:rsidRPr="00D26C4D">
        <w:rPr>
          <w:rFonts w:ascii="Times New Roman" w:hAnsi="Times New Roman"/>
          <w:b/>
          <w:bCs/>
          <w:spacing w:val="1"/>
          <w:sz w:val="24"/>
          <w:szCs w:val="24"/>
          <w:u w:val="thick"/>
        </w:rPr>
        <w:t xml:space="preserve"> p</w:t>
      </w:r>
      <w:r w:rsidRPr="00D26C4D">
        <w:rPr>
          <w:rFonts w:ascii="Times New Roman" w:hAnsi="Times New Roman"/>
          <w:b/>
          <w:bCs/>
          <w:sz w:val="24"/>
          <w:szCs w:val="24"/>
          <w:u w:val="thick"/>
        </w:rPr>
        <w:t>la</w:t>
      </w:r>
      <w:r w:rsidRPr="00D26C4D">
        <w:rPr>
          <w:rFonts w:ascii="Times New Roman" w:hAnsi="Times New Roman"/>
          <w:b/>
          <w:bCs/>
          <w:spacing w:val="-1"/>
          <w:sz w:val="24"/>
          <w:szCs w:val="24"/>
          <w:u w:val="thick"/>
        </w:rPr>
        <w:t>ce</w:t>
      </w:r>
      <w:r w:rsidRPr="00D26C4D">
        <w:rPr>
          <w:rFonts w:ascii="Times New Roman" w:hAnsi="Times New Roman"/>
          <w:b/>
          <w:bCs/>
          <w:sz w:val="24"/>
          <w:szCs w:val="24"/>
          <w:u w:val="thick"/>
        </w:rPr>
        <w:t xml:space="preserve"> of</w:t>
      </w:r>
      <w:r w:rsidRPr="00D26C4D">
        <w:rPr>
          <w:rFonts w:ascii="Times New Roman" w:hAnsi="Times New Roman"/>
          <w:b/>
          <w:bCs/>
          <w:spacing w:val="2"/>
          <w:sz w:val="24"/>
          <w:szCs w:val="24"/>
          <w:u w:val="thick"/>
        </w:rPr>
        <w:t xml:space="preserve"> </w:t>
      </w:r>
      <w:r w:rsidRPr="00D26C4D">
        <w:rPr>
          <w:rFonts w:ascii="Times New Roman" w:hAnsi="Times New Roman"/>
          <w:b/>
          <w:bCs/>
          <w:spacing w:val="1"/>
          <w:sz w:val="24"/>
          <w:szCs w:val="24"/>
          <w:u w:val="thick"/>
        </w:rPr>
        <w:t>h</w:t>
      </w:r>
      <w:r w:rsidRPr="00D26C4D">
        <w:rPr>
          <w:rFonts w:ascii="Times New Roman" w:hAnsi="Times New Roman"/>
          <w:b/>
          <w:bCs/>
          <w:spacing w:val="-1"/>
          <w:sz w:val="24"/>
          <w:szCs w:val="24"/>
          <w:u w:val="thick"/>
        </w:rPr>
        <w:t>e</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r</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 xml:space="preserve">g </w:t>
      </w:r>
      <w:r w:rsidRPr="00D26C4D">
        <w:rPr>
          <w:rFonts w:ascii="Times New Roman" w:hAnsi="Times New Roman"/>
          <w:b/>
          <w:bCs/>
          <w:spacing w:val="-1"/>
          <w:sz w:val="24"/>
          <w:szCs w:val="24"/>
          <w:u w:val="thick"/>
        </w:rPr>
        <w:t>(</w:t>
      </w:r>
      <w:r w:rsidRPr="00D26C4D">
        <w:rPr>
          <w:rFonts w:ascii="Times New Roman" w:hAnsi="Times New Roman"/>
          <w:b/>
          <w:bCs/>
          <w:sz w:val="24"/>
          <w:szCs w:val="24"/>
          <w:u w:val="thick"/>
        </w:rPr>
        <w:t>§ 422.670)</w:t>
      </w:r>
    </w:p>
    <w:p w:rsidRPr="00D26C4D" w:rsidR="00467F11" w:rsidP="0038296B" w:rsidRDefault="00467F11" w14:paraId="74138C2B"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2CF53CAB"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ear</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ff</w:t>
      </w:r>
      <w:r w:rsidRPr="00D26C4D">
        <w:rPr>
          <w:rFonts w:ascii="Times New Roman" w:hAnsi="Times New Roman"/>
          <w:sz w:val="24"/>
          <w:szCs w:val="24"/>
        </w:rPr>
        <w:t>i</w:t>
      </w:r>
      <w:r w:rsidRPr="00D26C4D">
        <w:rPr>
          <w:rFonts w:ascii="Times New Roman" w:hAnsi="Times New Roman"/>
          <w:spacing w:val="-1"/>
          <w:sz w:val="24"/>
          <w:szCs w:val="24"/>
        </w:rPr>
        <w:t>ce</w:t>
      </w:r>
      <w:r w:rsidRPr="00D26C4D">
        <w:rPr>
          <w:rFonts w:ascii="Times New Roman" w:hAnsi="Times New Roman"/>
          <w:sz w:val="24"/>
          <w:szCs w:val="24"/>
        </w:rPr>
        <w:t>r</w:t>
      </w:r>
      <w:r w:rsidRPr="00D26C4D">
        <w:rPr>
          <w:rFonts w:ascii="Times New Roman" w:hAnsi="Times New Roman"/>
          <w:spacing w:val="-1"/>
          <w:sz w:val="24"/>
          <w:szCs w:val="24"/>
        </w:rPr>
        <w:t xml:space="preserve"> f</w:t>
      </w:r>
      <w:r w:rsidRPr="00D26C4D">
        <w:rPr>
          <w:rFonts w:ascii="Times New Roman" w:hAnsi="Times New Roman"/>
          <w:sz w:val="24"/>
          <w:szCs w:val="24"/>
        </w:rPr>
        <w:t>i</w:t>
      </w:r>
      <w:r w:rsidRPr="00D26C4D">
        <w:rPr>
          <w:rFonts w:ascii="Times New Roman" w:hAnsi="Times New Roman"/>
          <w:spacing w:val="2"/>
          <w:sz w:val="24"/>
          <w:szCs w:val="24"/>
        </w:rPr>
        <w:t>x</w:t>
      </w:r>
      <w:r w:rsidRPr="00D26C4D">
        <w:rPr>
          <w:rFonts w:ascii="Times New Roman" w:hAnsi="Times New Roman"/>
          <w:spacing w:val="-1"/>
          <w:sz w:val="24"/>
          <w:szCs w:val="24"/>
        </w:rPr>
        <w:t>e</w:t>
      </w:r>
      <w:r w:rsidRPr="00D26C4D">
        <w:rPr>
          <w:rFonts w:ascii="Times New Roman" w:hAnsi="Times New Roman"/>
          <w:sz w:val="24"/>
          <w:szCs w:val="24"/>
        </w:rPr>
        <w:t>s a</w:t>
      </w:r>
      <w:r w:rsidRPr="00D26C4D">
        <w:rPr>
          <w:rFonts w:ascii="Times New Roman" w:hAnsi="Times New Roman"/>
          <w:spacing w:val="-1"/>
          <w:sz w:val="24"/>
          <w:szCs w:val="24"/>
        </w:rPr>
        <w:t xml:space="preserve"> </w:t>
      </w:r>
      <w:r w:rsidRPr="00D26C4D">
        <w:rPr>
          <w:rFonts w:ascii="Times New Roman" w:hAnsi="Times New Roman"/>
          <w:sz w:val="24"/>
          <w:szCs w:val="24"/>
        </w:rPr>
        <w:t>time</w:t>
      </w:r>
      <w:r w:rsidRPr="00D26C4D">
        <w:rPr>
          <w:rFonts w:ascii="Times New Roman" w:hAnsi="Times New Roman"/>
          <w:spacing w:val="-1"/>
          <w:sz w:val="24"/>
          <w:szCs w:val="24"/>
        </w:rPr>
        <w:t xml:space="preserve"> a</w:t>
      </w:r>
      <w:r w:rsidRPr="00D26C4D">
        <w:rPr>
          <w:rFonts w:ascii="Times New Roman" w:hAnsi="Times New Roman"/>
          <w:sz w:val="24"/>
          <w:szCs w:val="24"/>
        </w:rPr>
        <w:t>nd pl</w:t>
      </w:r>
      <w:r w:rsidRPr="00D26C4D">
        <w:rPr>
          <w:rFonts w:ascii="Times New Roman" w:hAnsi="Times New Roman"/>
          <w:spacing w:val="-1"/>
          <w:sz w:val="24"/>
          <w:szCs w:val="24"/>
        </w:rPr>
        <w:t>ac</w:t>
      </w:r>
      <w:r w:rsidRPr="00D26C4D">
        <w:rPr>
          <w:rFonts w:ascii="Times New Roman" w:hAnsi="Times New Roman"/>
          <w:sz w:val="24"/>
          <w:szCs w:val="24"/>
        </w:rPr>
        <w:t>e</w:t>
      </w:r>
      <w:r w:rsidRPr="00D26C4D">
        <w:rPr>
          <w:rFonts w:ascii="Times New Roman" w:hAnsi="Times New Roman"/>
          <w:spacing w:val="-1"/>
          <w:sz w:val="24"/>
          <w:szCs w:val="24"/>
        </w:rPr>
        <w:t xml:space="preserve"> 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ear</w:t>
      </w:r>
      <w:r w:rsidRPr="00D26C4D">
        <w:rPr>
          <w:rFonts w:ascii="Times New Roman" w:hAnsi="Times New Roman"/>
          <w:sz w:val="24"/>
          <w:szCs w:val="24"/>
        </w:rPr>
        <w:t>in</w:t>
      </w:r>
      <w:r w:rsidRPr="00D26C4D">
        <w:rPr>
          <w:rFonts w:ascii="Times New Roman" w:hAnsi="Times New Roman"/>
          <w:spacing w:val="-2"/>
          <w:sz w:val="24"/>
          <w:szCs w:val="24"/>
        </w:rPr>
        <w:t>g</w:t>
      </w:r>
      <w:r w:rsidRPr="00D26C4D">
        <w:rPr>
          <w:rFonts w:ascii="Times New Roman" w:hAnsi="Times New Roman"/>
          <w:sz w:val="24"/>
          <w:szCs w:val="24"/>
        </w:rPr>
        <w:t>, whi</w:t>
      </w:r>
      <w:r w:rsidRPr="00D26C4D">
        <w:rPr>
          <w:rFonts w:ascii="Times New Roman" w:hAnsi="Times New Roman"/>
          <w:spacing w:val="-1"/>
          <w:sz w:val="24"/>
          <w:szCs w:val="24"/>
        </w:rPr>
        <w:t>c</w:t>
      </w:r>
      <w:r w:rsidRPr="00D26C4D">
        <w:rPr>
          <w:rFonts w:ascii="Times New Roman" w:hAnsi="Times New Roman"/>
          <w:sz w:val="24"/>
          <w:szCs w:val="24"/>
        </w:rPr>
        <w:t xml:space="preserve">h is not to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pacing w:val="-1"/>
          <w:sz w:val="24"/>
          <w:szCs w:val="24"/>
        </w:rPr>
        <w:t>cee</w:t>
      </w:r>
      <w:r w:rsidRPr="00D26C4D">
        <w:rPr>
          <w:rFonts w:ascii="Times New Roman" w:hAnsi="Times New Roman"/>
          <w:sz w:val="24"/>
          <w:szCs w:val="24"/>
        </w:rPr>
        <w:t>d 30 d</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 xml:space="preserve">s </w:t>
      </w:r>
      <w:r w:rsidRPr="00D26C4D">
        <w:rPr>
          <w:rFonts w:ascii="Times New Roman" w:hAnsi="Times New Roman"/>
          <w:spacing w:val="-1"/>
          <w:sz w:val="24"/>
          <w:szCs w:val="24"/>
        </w:rPr>
        <w:t>fr</w:t>
      </w:r>
      <w:r w:rsidRPr="00D26C4D">
        <w:rPr>
          <w:rFonts w:ascii="Times New Roman" w:hAnsi="Times New Roman"/>
          <w:sz w:val="24"/>
          <w:szCs w:val="24"/>
        </w:rPr>
        <w:t>om the</w:t>
      </w:r>
      <w:r w:rsidRPr="00D26C4D">
        <w:rPr>
          <w:rFonts w:ascii="Times New Roman" w:hAnsi="Times New Roman"/>
          <w:spacing w:val="-1"/>
          <w:sz w:val="24"/>
          <w:szCs w:val="24"/>
        </w:rPr>
        <w:t xml:space="preserve"> rece</w:t>
      </w:r>
      <w:r w:rsidRPr="00D26C4D">
        <w:rPr>
          <w:rFonts w:ascii="Times New Roman" w:hAnsi="Times New Roman"/>
          <w:sz w:val="24"/>
          <w:szCs w:val="24"/>
        </w:rPr>
        <w:t>ipt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ear</w:t>
      </w:r>
      <w:r w:rsidRPr="00D26C4D">
        <w:rPr>
          <w:rFonts w:ascii="Times New Roman" w:hAnsi="Times New Roman"/>
          <w:sz w:val="24"/>
          <w:szCs w:val="24"/>
        </w:rPr>
        <w:t>in</w:t>
      </w:r>
      <w:r w:rsidRPr="00D26C4D">
        <w:rPr>
          <w:rFonts w:ascii="Times New Roman" w:hAnsi="Times New Roman"/>
          <w:spacing w:val="-2"/>
          <w:sz w:val="24"/>
          <w:szCs w:val="24"/>
        </w:rPr>
        <w:t>g</w:t>
      </w:r>
      <w:r w:rsidRPr="00D26C4D">
        <w:rPr>
          <w:rFonts w:ascii="Times New Roman" w:hAnsi="Times New Roman"/>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nd s</w:t>
      </w:r>
      <w:r w:rsidRPr="00D26C4D">
        <w:rPr>
          <w:rFonts w:ascii="Times New Roman" w:hAnsi="Times New Roman"/>
          <w:spacing w:val="-1"/>
          <w:sz w:val="24"/>
          <w:szCs w:val="24"/>
        </w:rPr>
        <w:t>e</w:t>
      </w:r>
      <w:r w:rsidRPr="00D26C4D">
        <w:rPr>
          <w:rFonts w:ascii="Times New Roman" w:hAnsi="Times New Roman"/>
          <w:sz w:val="24"/>
          <w:szCs w:val="24"/>
        </w:rPr>
        <w:t>nds 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noti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to the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ar</w:t>
      </w:r>
      <w:r w:rsidRPr="00D26C4D">
        <w:rPr>
          <w:rFonts w:ascii="Times New Roman" w:hAnsi="Times New Roman"/>
          <w:sz w:val="24"/>
          <w:szCs w:val="24"/>
        </w:rPr>
        <w:t>ti</w:t>
      </w:r>
      <w:r w:rsidRPr="00D26C4D">
        <w:rPr>
          <w:rFonts w:ascii="Times New Roman" w:hAnsi="Times New Roman"/>
          <w:spacing w:val="-1"/>
          <w:sz w:val="24"/>
          <w:szCs w:val="24"/>
        </w:rPr>
        <w:t>e</w:t>
      </w:r>
      <w:r w:rsidRPr="00D26C4D">
        <w:rPr>
          <w:rFonts w:ascii="Times New Roman" w:hAnsi="Times New Roman"/>
          <w:sz w:val="24"/>
          <w:szCs w:val="24"/>
        </w:rPr>
        <w:t>s.  The</w:t>
      </w:r>
      <w:r w:rsidRPr="00D26C4D">
        <w:rPr>
          <w:rFonts w:ascii="Times New Roman" w:hAnsi="Times New Roman"/>
          <w:spacing w:val="-1"/>
          <w:sz w:val="24"/>
          <w:szCs w:val="24"/>
        </w:rPr>
        <w:t xml:space="preserve"> </w:t>
      </w:r>
      <w:r w:rsidRPr="00D26C4D">
        <w:rPr>
          <w:rFonts w:ascii="Times New Roman" w:hAnsi="Times New Roman"/>
          <w:sz w:val="24"/>
          <w:szCs w:val="24"/>
        </w:rPr>
        <w:t>noti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a</w:t>
      </w:r>
      <w:r w:rsidRPr="00D26C4D">
        <w:rPr>
          <w:rFonts w:ascii="Times New Roman" w:hAnsi="Times New Roman"/>
          <w:sz w:val="24"/>
          <w:szCs w:val="24"/>
        </w:rPr>
        <w:t>lso 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ms the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ar</w:t>
      </w:r>
      <w:r w:rsidRPr="00D26C4D">
        <w:rPr>
          <w:rFonts w:ascii="Times New Roman" w:hAnsi="Times New Roman"/>
          <w:sz w:val="24"/>
          <w:szCs w:val="24"/>
        </w:rPr>
        <w:t>ti</w:t>
      </w:r>
      <w:r w:rsidRPr="00D26C4D">
        <w:rPr>
          <w:rFonts w:ascii="Times New Roman" w:hAnsi="Times New Roman"/>
          <w:spacing w:val="-1"/>
          <w:sz w:val="24"/>
          <w:szCs w:val="24"/>
        </w:rPr>
        <w:t>e</w:t>
      </w:r>
      <w:r w:rsidRPr="00D26C4D">
        <w:rPr>
          <w:rFonts w:ascii="Times New Roman" w:hAnsi="Times New Roman"/>
          <w:sz w:val="24"/>
          <w:szCs w:val="24"/>
        </w:rPr>
        <w:t>s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era</w:t>
      </w:r>
      <w:r w:rsidRPr="00D26C4D">
        <w:rPr>
          <w:rFonts w:ascii="Times New Roman" w:hAnsi="Times New Roman"/>
          <w:sz w:val="24"/>
          <w:szCs w:val="24"/>
        </w:rPr>
        <w:t xml:space="preserve">l </w:t>
      </w:r>
      <w:r w:rsidRPr="00D26C4D">
        <w:rPr>
          <w:rFonts w:ascii="Times New Roman" w:hAnsi="Times New Roman"/>
          <w:spacing w:val="-1"/>
          <w:sz w:val="24"/>
          <w:szCs w:val="24"/>
        </w:rPr>
        <w:t>a</w:t>
      </w:r>
      <w:r w:rsidRPr="00D26C4D">
        <w:rPr>
          <w:rFonts w:ascii="Times New Roman" w:hAnsi="Times New Roman"/>
          <w:sz w:val="24"/>
          <w:szCs w:val="24"/>
        </w:rPr>
        <w:t>nd sp</w:t>
      </w:r>
      <w:r w:rsidRPr="00D26C4D">
        <w:rPr>
          <w:rFonts w:ascii="Times New Roman" w:hAnsi="Times New Roman"/>
          <w:spacing w:val="-1"/>
          <w:sz w:val="24"/>
          <w:szCs w:val="24"/>
        </w:rPr>
        <w:t>ec</w:t>
      </w:r>
      <w:r w:rsidRPr="00D26C4D">
        <w:rPr>
          <w:rFonts w:ascii="Times New Roman" w:hAnsi="Times New Roman"/>
          <w:sz w:val="24"/>
          <w:szCs w:val="24"/>
        </w:rPr>
        <w:t>i</w:t>
      </w:r>
      <w:r w:rsidRPr="00D26C4D">
        <w:rPr>
          <w:rFonts w:ascii="Times New Roman" w:hAnsi="Times New Roman"/>
          <w:spacing w:val="-1"/>
          <w:sz w:val="24"/>
          <w:szCs w:val="24"/>
        </w:rPr>
        <w:t>f</w:t>
      </w:r>
      <w:r w:rsidRPr="00D26C4D">
        <w:rPr>
          <w:rFonts w:ascii="Times New Roman" w:hAnsi="Times New Roman"/>
          <w:sz w:val="24"/>
          <w:szCs w:val="24"/>
        </w:rPr>
        <w:t>ic</w:t>
      </w:r>
      <w:r w:rsidRPr="00D26C4D">
        <w:rPr>
          <w:rFonts w:ascii="Times New Roman" w:hAnsi="Times New Roman"/>
          <w:spacing w:val="-1"/>
          <w:sz w:val="24"/>
          <w:szCs w:val="24"/>
        </w:rPr>
        <w:t xml:space="preserve"> </w:t>
      </w:r>
      <w:r w:rsidRPr="00D26C4D">
        <w:rPr>
          <w:rFonts w:ascii="Times New Roman" w:hAnsi="Times New Roman"/>
          <w:sz w:val="24"/>
          <w:szCs w:val="24"/>
        </w:rPr>
        <w:t>issu</w:t>
      </w:r>
      <w:r w:rsidRPr="00D26C4D">
        <w:rPr>
          <w:rFonts w:ascii="Times New Roman" w:hAnsi="Times New Roman"/>
          <w:spacing w:val="-1"/>
          <w:sz w:val="24"/>
          <w:szCs w:val="24"/>
        </w:rPr>
        <w:t>e</w:t>
      </w:r>
      <w:r w:rsidRPr="00D26C4D">
        <w:rPr>
          <w:rFonts w:ascii="Times New Roman" w:hAnsi="Times New Roman"/>
          <w:sz w:val="24"/>
          <w:szCs w:val="24"/>
        </w:rPr>
        <w:t>s to be</w:t>
      </w:r>
      <w:r w:rsidRPr="00D26C4D">
        <w:rPr>
          <w:rFonts w:ascii="Times New Roman" w:hAnsi="Times New Roman"/>
          <w:spacing w:val="-1"/>
          <w:sz w:val="24"/>
          <w:szCs w:val="24"/>
        </w:rPr>
        <w:t xml:space="preserve"> re</w:t>
      </w:r>
      <w:r w:rsidRPr="00D26C4D">
        <w:rPr>
          <w:rFonts w:ascii="Times New Roman" w:hAnsi="Times New Roman"/>
          <w:sz w:val="24"/>
          <w:szCs w:val="24"/>
        </w:rPr>
        <w:t>solv</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a</w:t>
      </w:r>
      <w:r w:rsidRPr="00D26C4D">
        <w:rPr>
          <w:rFonts w:ascii="Times New Roman" w:hAnsi="Times New Roman"/>
          <w:sz w:val="24"/>
          <w:szCs w:val="24"/>
        </w:rPr>
        <w:t>nd 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bout the h</w:t>
      </w:r>
      <w:r w:rsidRPr="00D26C4D">
        <w:rPr>
          <w:rFonts w:ascii="Times New Roman" w:hAnsi="Times New Roman"/>
          <w:spacing w:val="-1"/>
          <w:sz w:val="24"/>
          <w:szCs w:val="24"/>
        </w:rPr>
        <w:t>ear</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du</w:t>
      </w:r>
      <w:r w:rsidRPr="00D26C4D">
        <w:rPr>
          <w:rFonts w:ascii="Times New Roman" w:hAnsi="Times New Roman"/>
          <w:spacing w:val="-1"/>
          <w:sz w:val="24"/>
          <w:szCs w:val="24"/>
        </w:rPr>
        <w:t>re</w:t>
      </w:r>
      <w:r w:rsidRPr="00D26C4D">
        <w:rPr>
          <w:rFonts w:ascii="Times New Roman" w:hAnsi="Times New Roman"/>
          <w:sz w:val="24"/>
          <w:szCs w:val="24"/>
        </w:rPr>
        <w:t>.</w:t>
      </w:r>
    </w:p>
    <w:p w:rsidRPr="00D26C4D" w:rsidR="00467F11" w:rsidP="0038296B" w:rsidRDefault="00467F11" w14:paraId="57252717"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47597552"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2"/>
          <w:sz w:val="24"/>
          <w:szCs w:val="24"/>
        </w:rPr>
        <w:t>B</w:t>
      </w:r>
      <w:r w:rsidRPr="00D26C4D">
        <w:rPr>
          <w:rFonts w:ascii="Times New Roman" w:hAnsi="Times New Roman"/>
          <w:spacing w:val="-1"/>
          <w:sz w:val="24"/>
          <w:szCs w:val="24"/>
        </w:rPr>
        <w:t>a</w:t>
      </w:r>
      <w:r w:rsidRPr="00D26C4D">
        <w:rPr>
          <w:rFonts w:ascii="Times New Roman" w:hAnsi="Times New Roman"/>
          <w:sz w:val="24"/>
          <w:szCs w:val="24"/>
        </w:rPr>
        <w:t>s</w:t>
      </w:r>
      <w:r w:rsidRPr="00D26C4D">
        <w:rPr>
          <w:rFonts w:ascii="Times New Roman" w:hAnsi="Times New Roman"/>
          <w:spacing w:val="-1"/>
          <w:sz w:val="24"/>
          <w:szCs w:val="24"/>
        </w:rPr>
        <w:t>e</w:t>
      </w:r>
      <w:r w:rsidRPr="00D26C4D">
        <w:rPr>
          <w:rFonts w:ascii="Times New Roman" w:hAnsi="Times New Roman"/>
          <w:sz w:val="24"/>
          <w:szCs w:val="24"/>
        </w:rPr>
        <w:t xml:space="preserve">d upon </w:t>
      </w:r>
      <w:r w:rsidRPr="00D26C4D">
        <w:rPr>
          <w:rFonts w:ascii="Times New Roman" w:hAnsi="Times New Roman"/>
          <w:spacing w:val="-1"/>
          <w:sz w:val="24"/>
          <w:szCs w:val="24"/>
        </w:rPr>
        <w:t>c</w:t>
      </w:r>
      <w:r w:rsidRPr="00D26C4D">
        <w:rPr>
          <w:rFonts w:ascii="Times New Roman" w:hAnsi="Times New Roman"/>
          <w:sz w:val="24"/>
          <w:szCs w:val="24"/>
        </w:rPr>
        <w:t>u</w:t>
      </w:r>
      <w:r w:rsidRPr="00D26C4D">
        <w:rPr>
          <w:rFonts w:ascii="Times New Roman" w:hAnsi="Times New Roman"/>
          <w:spacing w:val="-1"/>
          <w:sz w:val="24"/>
          <w:szCs w:val="24"/>
        </w:rPr>
        <w:t>rre</w:t>
      </w:r>
      <w:r w:rsidRPr="00D26C4D">
        <w:rPr>
          <w:rFonts w:ascii="Times New Roman" w:hAnsi="Times New Roman"/>
          <w:sz w:val="24"/>
          <w:szCs w:val="24"/>
        </w:rPr>
        <w:t xml:space="preserve">nt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e</w:t>
      </w:r>
      <w:r w:rsidRPr="00D26C4D">
        <w:rPr>
          <w:rFonts w:ascii="Times New Roman" w:hAnsi="Times New Roman"/>
          <w:sz w:val="24"/>
          <w:szCs w:val="24"/>
        </w:rPr>
        <w:t>se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impos</w:t>
      </w:r>
      <w:r w:rsidRPr="00D26C4D">
        <w:rPr>
          <w:rFonts w:ascii="Times New Roman" w:hAnsi="Times New Roman"/>
          <w:spacing w:val="-1"/>
          <w:sz w:val="24"/>
          <w:szCs w:val="24"/>
        </w:rPr>
        <w:t>e</w:t>
      </w:r>
      <w:r w:rsidRPr="00D26C4D">
        <w:rPr>
          <w:rFonts w:ascii="Times New Roman" w:hAnsi="Times New Roman"/>
          <w:sz w:val="24"/>
          <w:szCs w:val="24"/>
        </w:rPr>
        <w:t>d pu</w:t>
      </w:r>
      <w:r w:rsidRPr="00D26C4D">
        <w:rPr>
          <w:rFonts w:ascii="Times New Roman" w:hAnsi="Times New Roman"/>
          <w:spacing w:val="-1"/>
          <w:sz w:val="24"/>
          <w:szCs w:val="24"/>
        </w:rPr>
        <w:t>r</w:t>
      </w:r>
      <w:r w:rsidRPr="00D26C4D">
        <w:rPr>
          <w:rFonts w:ascii="Times New Roman" w:hAnsi="Times New Roman"/>
          <w:sz w:val="24"/>
          <w:szCs w:val="24"/>
        </w:rPr>
        <w:t>su</w:t>
      </w:r>
      <w:r w:rsidRPr="00D26C4D">
        <w:rPr>
          <w:rFonts w:ascii="Times New Roman" w:hAnsi="Times New Roman"/>
          <w:spacing w:val="-1"/>
          <w:sz w:val="24"/>
          <w:szCs w:val="24"/>
        </w:rPr>
        <w:t>a</w:t>
      </w:r>
      <w:r w:rsidRPr="00D26C4D">
        <w:rPr>
          <w:rFonts w:ascii="Times New Roman" w:hAnsi="Times New Roman"/>
          <w:sz w:val="24"/>
          <w:szCs w:val="24"/>
        </w:rPr>
        <w:t xml:space="preserve">nt to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dminist</w:t>
      </w:r>
      <w:r w:rsidRPr="00D26C4D">
        <w:rPr>
          <w:rFonts w:ascii="Times New Roman" w:hAnsi="Times New Roman"/>
          <w:spacing w:val="-1"/>
          <w:sz w:val="24"/>
          <w:szCs w:val="24"/>
        </w:rPr>
        <w:t>ra</w:t>
      </w:r>
      <w:r w:rsidRPr="00D26C4D">
        <w:rPr>
          <w:rFonts w:ascii="Times New Roman" w:hAnsi="Times New Roman"/>
          <w:sz w:val="24"/>
          <w:szCs w:val="24"/>
        </w:rPr>
        <w:t xml:space="preserve">tive </w:t>
      </w:r>
      <w:r w:rsidRPr="00D26C4D">
        <w:rPr>
          <w:rFonts w:ascii="Times New Roman" w:hAnsi="Times New Roman"/>
          <w:spacing w:val="-1"/>
          <w:sz w:val="24"/>
          <w:szCs w:val="24"/>
        </w:rPr>
        <w:t>ac</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 xml:space="preserve">inst </w:t>
      </w:r>
      <w:r w:rsidRPr="00D26C4D">
        <w:rPr>
          <w:rFonts w:ascii="Times New Roman" w:hAnsi="Times New Roman"/>
          <w:spacing w:val="-1"/>
          <w:sz w:val="24"/>
          <w:szCs w:val="24"/>
        </w:rPr>
        <w:t>fe</w:t>
      </w:r>
      <w:r w:rsidRPr="00D26C4D">
        <w:rPr>
          <w:rFonts w:ascii="Times New Roman" w:hAnsi="Times New Roman"/>
          <w:sz w:val="24"/>
          <w:szCs w:val="24"/>
        </w:rPr>
        <w:t>w</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n 10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tions on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nnu</w:t>
      </w:r>
      <w:r w:rsidRPr="00D26C4D">
        <w:rPr>
          <w:rFonts w:ascii="Times New Roman" w:hAnsi="Times New Roman"/>
          <w:spacing w:val="-1"/>
          <w:sz w:val="24"/>
          <w:szCs w:val="24"/>
        </w:rPr>
        <w:t>a</w:t>
      </w:r>
      <w:r w:rsidRPr="00D26C4D">
        <w:rPr>
          <w:rFonts w:ascii="Times New Roman" w:hAnsi="Times New Roman"/>
          <w:sz w:val="24"/>
          <w:szCs w:val="24"/>
        </w:rPr>
        <w:t>l b</w:t>
      </w:r>
      <w:r w:rsidRPr="00D26C4D">
        <w:rPr>
          <w:rFonts w:ascii="Times New Roman" w:hAnsi="Times New Roman"/>
          <w:spacing w:val="-1"/>
          <w:sz w:val="24"/>
          <w:szCs w:val="24"/>
        </w:rPr>
        <w:t>a</w:t>
      </w:r>
      <w:r w:rsidRPr="00D26C4D">
        <w:rPr>
          <w:rFonts w:ascii="Times New Roman" w:hAnsi="Times New Roman"/>
          <w:sz w:val="24"/>
          <w:szCs w:val="24"/>
        </w:rPr>
        <w:t>sis.  Th</w:t>
      </w:r>
      <w:r w:rsidRPr="00D26C4D">
        <w:rPr>
          <w:rFonts w:ascii="Times New Roman" w:hAnsi="Times New Roman"/>
          <w:spacing w:val="-1"/>
          <w:sz w:val="24"/>
          <w:szCs w:val="24"/>
        </w:rPr>
        <w:t>eref</w:t>
      </w:r>
      <w:r w:rsidRPr="00D26C4D">
        <w:rPr>
          <w:rFonts w:ascii="Times New Roman" w:hAnsi="Times New Roman"/>
          <w:sz w:val="24"/>
          <w:szCs w:val="24"/>
        </w:rPr>
        <w:t>o</w:t>
      </w:r>
      <w:r w:rsidRPr="00D26C4D">
        <w:rPr>
          <w:rFonts w:ascii="Times New Roman" w:hAnsi="Times New Roman"/>
          <w:spacing w:val="-1"/>
          <w:sz w:val="24"/>
          <w:szCs w:val="24"/>
        </w:rPr>
        <w:t>re</w:t>
      </w:r>
      <w:r w:rsidRPr="00D26C4D">
        <w:rPr>
          <w:rFonts w:ascii="Times New Roman" w:hAnsi="Times New Roman"/>
          <w:sz w:val="24"/>
          <w:szCs w:val="24"/>
        </w:rPr>
        <w:t>, th</w:t>
      </w:r>
      <w:r w:rsidRPr="00D26C4D">
        <w:rPr>
          <w:rFonts w:ascii="Times New Roman" w:hAnsi="Times New Roman"/>
          <w:spacing w:val="-1"/>
          <w:sz w:val="24"/>
          <w:szCs w:val="24"/>
        </w:rPr>
        <w:t>e</w:t>
      </w:r>
      <w:r w:rsidRPr="00D26C4D">
        <w:rPr>
          <w:rFonts w:ascii="Times New Roman" w:hAnsi="Times New Roman"/>
          <w:sz w:val="24"/>
          <w:szCs w:val="24"/>
        </w:rPr>
        <w:t>se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ar</w:t>
      </w:r>
      <w:r w:rsidRPr="00D26C4D">
        <w:rPr>
          <w:rFonts w:ascii="Times New Roman" w:hAnsi="Times New Roman"/>
          <w:sz w:val="24"/>
          <w:szCs w:val="24"/>
        </w:rPr>
        <w:t>e not subj</w:t>
      </w:r>
      <w:r w:rsidRPr="00D26C4D">
        <w:rPr>
          <w:rFonts w:ascii="Times New Roman" w:hAnsi="Times New Roman"/>
          <w:spacing w:val="-1"/>
          <w:sz w:val="24"/>
          <w:szCs w:val="24"/>
        </w:rPr>
        <w:t>ec</w:t>
      </w:r>
      <w:r w:rsidRPr="00D26C4D">
        <w:rPr>
          <w:rFonts w:ascii="Times New Roman" w:hAnsi="Times New Roman"/>
          <w:sz w:val="24"/>
          <w:szCs w:val="24"/>
        </w:rPr>
        <w:t>t to the</w:t>
      </w:r>
      <w:r w:rsidRPr="00D26C4D">
        <w:rPr>
          <w:rFonts w:ascii="Times New Roman" w:hAnsi="Times New Roman"/>
          <w:spacing w:val="-1"/>
          <w:sz w:val="24"/>
          <w:szCs w:val="24"/>
        </w:rPr>
        <w:t xml:space="preserve"> </w:t>
      </w:r>
      <w:r w:rsidRPr="00D26C4D">
        <w:rPr>
          <w:rFonts w:ascii="Times New Roman" w:hAnsi="Times New Roman"/>
          <w:spacing w:val="1"/>
          <w:sz w:val="24"/>
          <w:szCs w:val="24"/>
        </w:rPr>
        <w:t>PR</w:t>
      </w:r>
      <w:r w:rsidRPr="00D26C4D">
        <w:rPr>
          <w:rFonts w:ascii="Times New Roman" w:hAnsi="Times New Roman"/>
          <w:sz w:val="24"/>
          <w:szCs w:val="24"/>
        </w:rPr>
        <w:t xml:space="preserve">A </w:t>
      </w:r>
      <w:r w:rsidRPr="00D26C4D">
        <w:rPr>
          <w:rFonts w:ascii="Times New Roman" w:hAnsi="Times New Roman"/>
          <w:spacing w:val="-1"/>
          <w:sz w:val="24"/>
          <w:szCs w:val="24"/>
        </w:rPr>
        <w:t>a</w:t>
      </w:r>
      <w:r w:rsidRPr="00D26C4D">
        <w:rPr>
          <w:rFonts w:ascii="Times New Roman" w:hAnsi="Times New Roman"/>
          <w:sz w:val="24"/>
          <w:szCs w:val="24"/>
        </w:rPr>
        <w:t>s d</w:t>
      </w:r>
      <w:r w:rsidRPr="00D26C4D">
        <w:rPr>
          <w:rFonts w:ascii="Times New Roman" w:hAnsi="Times New Roman"/>
          <w:spacing w:val="-1"/>
          <w:sz w:val="24"/>
          <w:szCs w:val="24"/>
        </w:rPr>
        <w:t>ef</w:t>
      </w:r>
      <w:r w:rsidRPr="00D26C4D">
        <w:rPr>
          <w:rFonts w:ascii="Times New Roman" w:hAnsi="Times New Roman"/>
          <w:sz w:val="24"/>
          <w:szCs w:val="24"/>
        </w:rPr>
        <w:t>in</w:t>
      </w:r>
      <w:r w:rsidRPr="00D26C4D">
        <w:rPr>
          <w:rFonts w:ascii="Times New Roman" w:hAnsi="Times New Roman"/>
          <w:spacing w:val="-1"/>
          <w:sz w:val="24"/>
          <w:szCs w:val="24"/>
        </w:rPr>
        <w:t>e</w:t>
      </w:r>
      <w:r w:rsidRPr="00D26C4D">
        <w:rPr>
          <w:rFonts w:ascii="Times New Roman" w:hAnsi="Times New Roman"/>
          <w:sz w:val="24"/>
          <w:szCs w:val="24"/>
        </w:rPr>
        <w:t xml:space="preserve">d in 5 </w:t>
      </w:r>
      <w:r w:rsidRPr="00D26C4D">
        <w:rPr>
          <w:rFonts w:ascii="Times New Roman" w:hAnsi="Times New Roman"/>
          <w:spacing w:val="1"/>
          <w:sz w:val="24"/>
          <w:szCs w:val="24"/>
        </w:rPr>
        <w:t>C</w:t>
      </w:r>
      <w:r w:rsidRPr="00D26C4D">
        <w:rPr>
          <w:rFonts w:ascii="Times New Roman" w:hAnsi="Times New Roman"/>
          <w:spacing w:val="-1"/>
          <w:sz w:val="24"/>
          <w:szCs w:val="24"/>
        </w:rPr>
        <w:t>F</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1320.3</w:t>
      </w:r>
      <w:r w:rsidRPr="00D26C4D">
        <w:rPr>
          <w:rFonts w:ascii="Times New Roman" w:hAnsi="Times New Roman"/>
          <w:spacing w:val="-1"/>
          <w:sz w:val="24"/>
          <w:szCs w:val="24"/>
        </w:rPr>
        <w:t>(c</w:t>
      </w:r>
      <w:r w:rsidRPr="00D26C4D">
        <w:rPr>
          <w:rFonts w:ascii="Times New Roman" w:hAnsi="Times New Roman"/>
          <w:sz w:val="24"/>
          <w:szCs w:val="24"/>
        </w:rPr>
        <w:t>)</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nd 5 </w:t>
      </w:r>
      <w:r w:rsidRPr="00D26C4D">
        <w:rPr>
          <w:rFonts w:ascii="Times New Roman" w:hAnsi="Times New Roman"/>
          <w:spacing w:val="1"/>
          <w:sz w:val="24"/>
          <w:szCs w:val="24"/>
        </w:rPr>
        <w:t>C</w:t>
      </w:r>
      <w:r w:rsidRPr="00D26C4D">
        <w:rPr>
          <w:rFonts w:ascii="Times New Roman" w:hAnsi="Times New Roman"/>
          <w:spacing w:val="-1"/>
          <w:sz w:val="24"/>
          <w:szCs w:val="24"/>
        </w:rPr>
        <w:t>F</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1320.4.</w:t>
      </w:r>
    </w:p>
    <w:p w:rsidRPr="00D26C4D" w:rsidR="00467F11" w:rsidP="0038296B" w:rsidRDefault="00467F11" w14:paraId="4DF6AE12"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0B80B5DE"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position w:val="-1"/>
          <w:sz w:val="24"/>
          <w:szCs w:val="24"/>
          <w:u w:val="thick"/>
        </w:rPr>
        <w:t>R</w:t>
      </w:r>
      <w:r w:rsidRPr="00D26C4D">
        <w:rPr>
          <w:rFonts w:ascii="Times New Roman" w:hAnsi="Times New Roman"/>
          <w:b/>
          <w:bCs/>
          <w:spacing w:val="-1"/>
          <w:position w:val="-1"/>
          <w:sz w:val="24"/>
          <w:szCs w:val="24"/>
          <w:u w:val="thick"/>
        </w:rPr>
        <w:t>ec</w:t>
      </w:r>
      <w:r w:rsidRPr="00D26C4D">
        <w:rPr>
          <w:rFonts w:ascii="Times New Roman" w:hAnsi="Times New Roman"/>
          <w:b/>
          <w:bCs/>
          <w:position w:val="-1"/>
          <w:sz w:val="24"/>
          <w:szCs w:val="24"/>
          <w:u w:val="thick"/>
        </w:rPr>
        <w:t>o</w:t>
      </w:r>
      <w:r w:rsidRPr="00D26C4D">
        <w:rPr>
          <w:rFonts w:ascii="Times New Roman" w:hAnsi="Times New Roman"/>
          <w:b/>
          <w:bCs/>
          <w:spacing w:val="-1"/>
          <w:position w:val="-1"/>
          <w:sz w:val="24"/>
          <w:szCs w:val="24"/>
          <w:u w:val="thick"/>
        </w:rPr>
        <w:t>r</w:t>
      </w:r>
      <w:r w:rsidRPr="00D26C4D">
        <w:rPr>
          <w:rFonts w:ascii="Times New Roman" w:hAnsi="Times New Roman"/>
          <w:b/>
          <w:bCs/>
          <w:position w:val="-1"/>
          <w:sz w:val="24"/>
          <w:szCs w:val="24"/>
          <w:u w:val="thick"/>
        </w:rPr>
        <w:t>d</w:t>
      </w:r>
      <w:r w:rsidRPr="00D26C4D">
        <w:rPr>
          <w:rFonts w:ascii="Times New Roman" w:hAnsi="Times New Roman"/>
          <w:b/>
          <w:bCs/>
          <w:spacing w:val="1"/>
          <w:position w:val="-1"/>
          <w:sz w:val="24"/>
          <w:szCs w:val="24"/>
          <w:u w:val="thick"/>
        </w:rPr>
        <w:t xml:space="preserve"> </w:t>
      </w:r>
      <w:r w:rsidRPr="00D26C4D">
        <w:rPr>
          <w:rFonts w:ascii="Times New Roman" w:hAnsi="Times New Roman"/>
          <w:b/>
          <w:bCs/>
          <w:position w:val="-1"/>
          <w:sz w:val="24"/>
          <w:szCs w:val="24"/>
          <w:u w:val="thick"/>
        </w:rPr>
        <w:t>of</w:t>
      </w:r>
      <w:r w:rsidRPr="00D26C4D">
        <w:rPr>
          <w:rFonts w:ascii="Times New Roman" w:hAnsi="Times New Roman"/>
          <w:b/>
          <w:bCs/>
          <w:spacing w:val="2"/>
          <w:position w:val="-1"/>
          <w:sz w:val="24"/>
          <w:szCs w:val="24"/>
          <w:u w:val="thick"/>
        </w:rPr>
        <w:t xml:space="preserve"> </w:t>
      </w:r>
      <w:r w:rsidRPr="00D26C4D">
        <w:rPr>
          <w:rFonts w:ascii="Times New Roman" w:hAnsi="Times New Roman"/>
          <w:b/>
          <w:bCs/>
          <w:spacing w:val="1"/>
          <w:position w:val="-1"/>
          <w:sz w:val="24"/>
          <w:szCs w:val="24"/>
          <w:u w:val="thick"/>
        </w:rPr>
        <w:t>h</w:t>
      </w:r>
      <w:r w:rsidRPr="00D26C4D">
        <w:rPr>
          <w:rFonts w:ascii="Times New Roman" w:hAnsi="Times New Roman"/>
          <w:b/>
          <w:bCs/>
          <w:spacing w:val="-1"/>
          <w:position w:val="-1"/>
          <w:sz w:val="24"/>
          <w:szCs w:val="24"/>
          <w:u w:val="thick"/>
        </w:rPr>
        <w:t>e</w:t>
      </w:r>
      <w:r w:rsidRPr="00D26C4D">
        <w:rPr>
          <w:rFonts w:ascii="Times New Roman" w:hAnsi="Times New Roman"/>
          <w:b/>
          <w:bCs/>
          <w:position w:val="-1"/>
          <w:sz w:val="24"/>
          <w:szCs w:val="24"/>
          <w:u w:val="thick"/>
        </w:rPr>
        <w:t>a</w:t>
      </w:r>
      <w:r w:rsidRPr="00D26C4D">
        <w:rPr>
          <w:rFonts w:ascii="Times New Roman" w:hAnsi="Times New Roman"/>
          <w:b/>
          <w:bCs/>
          <w:spacing w:val="-1"/>
          <w:position w:val="-1"/>
          <w:sz w:val="24"/>
          <w:szCs w:val="24"/>
          <w:u w:val="thick"/>
        </w:rPr>
        <w:t>r</w:t>
      </w:r>
      <w:r w:rsidRPr="00D26C4D">
        <w:rPr>
          <w:rFonts w:ascii="Times New Roman" w:hAnsi="Times New Roman"/>
          <w:b/>
          <w:bCs/>
          <w:position w:val="-1"/>
          <w:sz w:val="24"/>
          <w:szCs w:val="24"/>
          <w:u w:val="thick"/>
        </w:rPr>
        <w:t>i</w:t>
      </w:r>
      <w:r w:rsidRPr="00D26C4D">
        <w:rPr>
          <w:rFonts w:ascii="Times New Roman" w:hAnsi="Times New Roman"/>
          <w:b/>
          <w:bCs/>
          <w:spacing w:val="1"/>
          <w:position w:val="-1"/>
          <w:sz w:val="24"/>
          <w:szCs w:val="24"/>
          <w:u w:val="thick"/>
        </w:rPr>
        <w:t>n</w:t>
      </w:r>
      <w:r w:rsidRPr="00D26C4D">
        <w:rPr>
          <w:rFonts w:ascii="Times New Roman" w:hAnsi="Times New Roman"/>
          <w:b/>
          <w:bCs/>
          <w:position w:val="-1"/>
          <w:sz w:val="24"/>
          <w:szCs w:val="24"/>
          <w:u w:val="thick"/>
        </w:rPr>
        <w:t xml:space="preserve">g </w:t>
      </w:r>
      <w:r w:rsidRPr="00D26C4D">
        <w:rPr>
          <w:rFonts w:ascii="Times New Roman" w:hAnsi="Times New Roman"/>
          <w:b/>
          <w:bCs/>
          <w:spacing w:val="-1"/>
          <w:position w:val="-1"/>
          <w:sz w:val="24"/>
          <w:szCs w:val="24"/>
          <w:u w:val="thick"/>
        </w:rPr>
        <w:t>(</w:t>
      </w:r>
      <w:r w:rsidRPr="00D26C4D">
        <w:rPr>
          <w:rFonts w:ascii="Times New Roman" w:hAnsi="Times New Roman"/>
          <w:b/>
          <w:bCs/>
          <w:position w:val="-1"/>
          <w:sz w:val="24"/>
          <w:szCs w:val="24"/>
          <w:u w:val="thick"/>
        </w:rPr>
        <w:t>§ 422.686)</w:t>
      </w:r>
    </w:p>
    <w:p w:rsidRPr="00D26C4D" w:rsidR="00467F11" w:rsidP="0038296B" w:rsidRDefault="00467F11" w14:paraId="63CDCA81"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68DEB44B"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A </w:t>
      </w:r>
      <w:r w:rsidRPr="00D26C4D">
        <w:rPr>
          <w:rFonts w:ascii="Times New Roman" w:hAnsi="Times New Roman"/>
          <w:spacing w:val="-1"/>
          <w:sz w:val="24"/>
          <w:szCs w:val="24"/>
        </w:rPr>
        <w:t>c</w:t>
      </w:r>
      <w:r w:rsidRPr="00D26C4D">
        <w:rPr>
          <w:rFonts w:ascii="Times New Roman" w:hAnsi="Times New Roman"/>
          <w:sz w:val="24"/>
          <w:szCs w:val="24"/>
        </w:rPr>
        <w:t>ompl</w:t>
      </w:r>
      <w:r w:rsidRPr="00D26C4D">
        <w:rPr>
          <w:rFonts w:ascii="Times New Roman" w:hAnsi="Times New Roman"/>
          <w:spacing w:val="-1"/>
          <w:sz w:val="24"/>
          <w:szCs w:val="24"/>
        </w:rPr>
        <w:t>e</w:t>
      </w:r>
      <w:r w:rsidRPr="00D26C4D">
        <w:rPr>
          <w:rFonts w:ascii="Times New Roman" w:hAnsi="Times New Roman"/>
          <w:sz w:val="24"/>
          <w:szCs w:val="24"/>
        </w:rPr>
        <w:t>te</w:t>
      </w:r>
      <w:r w:rsidRPr="00D26C4D">
        <w:rPr>
          <w:rFonts w:ascii="Times New Roman" w:hAnsi="Times New Roman"/>
          <w:spacing w:val="-1"/>
          <w:sz w:val="24"/>
          <w:szCs w:val="24"/>
        </w:rPr>
        <w:t xml:space="preserve"> rec</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d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cee</w:t>
      </w:r>
      <w:r w:rsidRPr="00D26C4D">
        <w:rPr>
          <w:rFonts w:ascii="Times New Roman" w:hAnsi="Times New Roman"/>
          <w:sz w:val="24"/>
          <w:szCs w:val="24"/>
        </w:rPr>
        <w:t>din</w:t>
      </w:r>
      <w:r w:rsidRPr="00D26C4D">
        <w:rPr>
          <w:rFonts w:ascii="Times New Roman" w:hAnsi="Times New Roman"/>
          <w:spacing w:val="-2"/>
          <w:sz w:val="24"/>
          <w:szCs w:val="24"/>
        </w:rPr>
        <w:t>g</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t the</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ear</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z w:val="24"/>
          <w:szCs w:val="24"/>
        </w:rPr>
        <w:t>is m</w:t>
      </w:r>
      <w:r w:rsidRPr="00D26C4D">
        <w:rPr>
          <w:rFonts w:ascii="Times New Roman" w:hAnsi="Times New Roman"/>
          <w:spacing w:val="-1"/>
          <w:sz w:val="24"/>
          <w:szCs w:val="24"/>
        </w:rPr>
        <w:t>a</w:t>
      </w:r>
      <w:r w:rsidRPr="00D26C4D">
        <w:rPr>
          <w:rFonts w:ascii="Times New Roman" w:hAnsi="Times New Roman"/>
          <w:sz w:val="24"/>
          <w:szCs w:val="24"/>
        </w:rPr>
        <w:t>de</w:t>
      </w:r>
      <w:r w:rsidRPr="00D26C4D">
        <w:rPr>
          <w:rFonts w:ascii="Times New Roman" w:hAnsi="Times New Roman"/>
          <w:spacing w:val="-1"/>
          <w:sz w:val="24"/>
          <w:szCs w:val="24"/>
        </w:rPr>
        <w:t xml:space="preserve"> a</w:t>
      </w:r>
      <w:r w:rsidRPr="00D26C4D">
        <w:rPr>
          <w:rFonts w:ascii="Times New Roman" w:hAnsi="Times New Roman"/>
          <w:sz w:val="24"/>
          <w:szCs w:val="24"/>
        </w:rPr>
        <w:t>nd t</w:t>
      </w:r>
      <w:r w:rsidRPr="00D26C4D">
        <w:rPr>
          <w:rFonts w:ascii="Times New Roman" w:hAnsi="Times New Roman"/>
          <w:spacing w:val="-1"/>
          <w:sz w:val="24"/>
          <w:szCs w:val="24"/>
        </w:rPr>
        <w:t>ra</w:t>
      </w:r>
      <w:r w:rsidRPr="00D26C4D">
        <w:rPr>
          <w:rFonts w:ascii="Times New Roman" w:hAnsi="Times New Roman"/>
          <w:sz w:val="24"/>
          <w:szCs w:val="24"/>
        </w:rPr>
        <w:t>ns</w:t>
      </w:r>
      <w:r w:rsidRPr="00D26C4D">
        <w:rPr>
          <w:rFonts w:ascii="Times New Roman" w:hAnsi="Times New Roman"/>
          <w:spacing w:val="-1"/>
          <w:sz w:val="24"/>
          <w:szCs w:val="24"/>
        </w:rPr>
        <w:t>cr</w:t>
      </w:r>
      <w:r w:rsidRPr="00D26C4D">
        <w:rPr>
          <w:rFonts w:ascii="Times New Roman" w:hAnsi="Times New Roman"/>
          <w:sz w:val="24"/>
          <w:szCs w:val="24"/>
        </w:rPr>
        <w:t>ib</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a</w:t>
      </w:r>
      <w:r w:rsidRPr="00D26C4D">
        <w:rPr>
          <w:rFonts w:ascii="Times New Roman" w:hAnsi="Times New Roman"/>
          <w:sz w:val="24"/>
          <w:szCs w:val="24"/>
        </w:rPr>
        <w:t>nd m</w:t>
      </w:r>
      <w:r w:rsidRPr="00D26C4D">
        <w:rPr>
          <w:rFonts w:ascii="Times New Roman" w:hAnsi="Times New Roman"/>
          <w:spacing w:val="-1"/>
          <w:sz w:val="24"/>
          <w:szCs w:val="24"/>
        </w:rPr>
        <w:t>a</w:t>
      </w:r>
      <w:r w:rsidRPr="00D26C4D">
        <w:rPr>
          <w:rFonts w:ascii="Times New Roman" w:hAnsi="Times New Roman"/>
          <w:sz w:val="24"/>
          <w:szCs w:val="24"/>
        </w:rPr>
        <w:t xml:space="preserve">de </w:t>
      </w:r>
      <w:r w:rsidRPr="00D26C4D">
        <w:rPr>
          <w:rFonts w:ascii="Times New Roman" w:hAnsi="Times New Roman"/>
          <w:spacing w:val="-1"/>
          <w:sz w:val="24"/>
          <w:szCs w:val="24"/>
        </w:rPr>
        <w:t>a</w:t>
      </w:r>
      <w:r w:rsidRPr="00D26C4D">
        <w:rPr>
          <w:rFonts w:ascii="Times New Roman" w:hAnsi="Times New Roman"/>
          <w:sz w:val="24"/>
          <w:szCs w:val="24"/>
        </w:rPr>
        <w:t>v</w:t>
      </w:r>
      <w:r w:rsidRPr="00D26C4D">
        <w:rPr>
          <w:rFonts w:ascii="Times New Roman" w:hAnsi="Times New Roman"/>
          <w:spacing w:val="-1"/>
          <w:sz w:val="24"/>
          <w:szCs w:val="24"/>
        </w:rPr>
        <w:t>a</w:t>
      </w:r>
      <w:r w:rsidRPr="00D26C4D">
        <w:rPr>
          <w:rFonts w:ascii="Times New Roman" w:hAnsi="Times New Roman"/>
          <w:sz w:val="24"/>
          <w:szCs w:val="24"/>
        </w:rPr>
        <w:t>il</w:t>
      </w:r>
      <w:r w:rsidRPr="00D26C4D">
        <w:rPr>
          <w:rFonts w:ascii="Times New Roman" w:hAnsi="Times New Roman"/>
          <w:spacing w:val="-1"/>
          <w:sz w:val="24"/>
          <w:szCs w:val="24"/>
        </w:rPr>
        <w:t>a</w:t>
      </w:r>
      <w:r w:rsidRPr="00D26C4D">
        <w:rPr>
          <w:rFonts w:ascii="Times New Roman" w:hAnsi="Times New Roman"/>
          <w:sz w:val="24"/>
          <w:szCs w:val="24"/>
        </w:rPr>
        <w:t>ble</w:t>
      </w:r>
      <w:r w:rsidRPr="00D26C4D">
        <w:rPr>
          <w:rFonts w:ascii="Times New Roman" w:hAnsi="Times New Roman"/>
          <w:spacing w:val="-1"/>
          <w:sz w:val="24"/>
          <w:szCs w:val="24"/>
        </w:rPr>
        <w:t xml:space="preserve"> </w:t>
      </w:r>
      <w:r w:rsidRPr="00D26C4D">
        <w:rPr>
          <w:rFonts w:ascii="Times New Roman" w:hAnsi="Times New Roman"/>
          <w:sz w:val="24"/>
          <w:szCs w:val="24"/>
        </w:rPr>
        <w:lastRenderedPageBreak/>
        <w:t xml:space="preserve">to </w:t>
      </w:r>
      <w:r w:rsidRPr="00D26C4D">
        <w:rPr>
          <w:rFonts w:ascii="Times New Roman" w:hAnsi="Times New Roman"/>
          <w:spacing w:val="-1"/>
          <w:sz w:val="24"/>
          <w:szCs w:val="24"/>
        </w:rPr>
        <w:t>a</w:t>
      </w:r>
      <w:r w:rsidRPr="00D26C4D">
        <w:rPr>
          <w:rFonts w:ascii="Times New Roman" w:hAnsi="Times New Roman"/>
          <w:sz w:val="24"/>
          <w:szCs w:val="24"/>
        </w:rPr>
        <w:t>ll p</w:t>
      </w:r>
      <w:r w:rsidRPr="00D26C4D">
        <w:rPr>
          <w:rFonts w:ascii="Times New Roman" w:hAnsi="Times New Roman"/>
          <w:spacing w:val="-1"/>
          <w:sz w:val="24"/>
          <w:szCs w:val="24"/>
        </w:rPr>
        <w:t>ar</w:t>
      </w:r>
      <w:r w:rsidRPr="00D26C4D">
        <w:rPr>
          <w:rFonts w:ascii="Times New Roman" w:hAnsi="Times New Roman"/>
          <w:sz w:val="24"/>
          <w:szCs w:val="24"/>
        </w:rPr>
        <w:t>ti</w:t>
      </w:r>
      <w:r w:rsidRPr="00D26C4D">
        <w:rPr>
          <w:rFonts w:ascii="Times New Roman" w:hAnsi="Times New Roman"/>
          <w:spacing w:val="-1"/>
          <w:sz w:val="24"/>
          <w:szCs w:val="24"/>
        </w:rPr>
        <w:t>e</w:t>
      </w:r>
      <w:r w:rsidRPr="00D26C4D">
        <w:rPr>
          <w:rFonts w:ascii="Times New Roman" w:hAnsi="Times New Roman"/>
          <w:sz w:val="24"/>
          <w:szCs w:val="24"/>
        </w:rPr>
        <w:t xml:space="preserve">s upon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  </w:t>
      </w:r>
      <w:r w:rsidRPr="00D26C4D">
        <w:rPr>
          <w:rFonts w:ascii="Times New Roman" w:hAnsi="Times New Roman"/>
          <w:spacing w:val="-2"/>
          <w:sz w:val="24"/>
          <w:szCs w:val="24"/>
        </w:rPr>
        <w:t>B</w:t>
      </w:r>
      <w:r w:rsidRPr="00D26C4D">
        <w:rPr>
          <w:rFonts w:ascii="Times New Roman" w:hAnsi="Times New Roman"/>
          <w:spacing w:val="-1"/>
          <w:sz w:val="24"/>
          <w:szCs w:val="24"/>
        </w:rPr>
        <w:t>a</w:t>
      </w:r>
      <w:r w:rsidRPr="00D26C4D">
        <w:rPr>
          <w:rFonts w:ascii="Times New Roman" w:hAnsi="Times New Roman"/>
          <w:sz w:val="24"/>
          <w:szCs w:val="24"/>
        </w:rPr>
        <w:t>s</w:t>
      </w:r>
      <w:r w:rsidRPr="00D26C4D">
        <w:rPr>
          <w:rFonts w:ascii="Times New Roman" w:hAnsi="Times New Roman"/>
          <w:spacing w:val="-1"/>
          <w:sz w:val="24"/>
          <w:szCs w:val="24"/>
        </w:rPr>
        <w:t>e</w:t>
      </w:r>
      <w:r w:rsidRPr="00D26C4D">
        <w:rPr>
          <w:rFonts w:ascii="Times New Roman" w:hAnsi="Times New Roman"/>
          <w:sz w:val="24"/>
          <w:szCs w:val="24"/>
        </w:rPr>
        <w:t xml:space="preserve">d upon </w:t>
      </w:r>
      <w:r w:rsidRPr="00D26C4D">
        <w:rPr>
          <w:rFonts w:ascii="Times New Roman" w:hAnsi="Times New Roman"/>
          <w:spacing w:val="-1"/>
          <w:sz w:val="24"/>
          <w:szCs w:val="24"/>
        </w:rPr>
        <w:t>c</w:t>
      </w:r>
      <w:r w:rsidRPr="00D26C4D">
        <w:rPr>
          <w:rFonts w:ascii="Times New Roman" w:hAnsi="Times New Roman"/>
          <w:sz w:val="24"/>
          <w:szCs w:val="24"/>
        </w:rPr>
        <w:t>u</w:t>
      </w:r>
      <w:r w:rsidRPr="00D26C4D">
        <w:rPr>
          <w:rFonts w:ascii="Times New Roman" w:hAnsi="Times New Roman"/>
          <w:spacing w:val="-1"/>
          <w:sz w:val="24"/>
          <w:szCs w:val="24"/>
        </w:rPr>
        <w:t>rre</w:t>
      </w:r>
      <w:r w:rsidRPr="00D26C4D">
        <w:rPr>
          <w:rFonts w:ascii="Times New Roman" w:hAnsi="Times New Roman"/>
          <w:sz w:val="24"/>
          <w:szCs w:val="24"/>
        </w:rPr>
        <w:t xml:space="preserve">nt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e</w:t>
      </w:r>
      <w:r w:rsidRPr="00D26C4D">
        <w:rPr>
          <w:rFonts w:ascii="Times New Roman" w:hAnsi="Times New Roman"/>
          <w:sz w:val="24"/>
          <w:szCs w:val="24"/>
        </w:rPr>
        <w:t>se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ar</w:t>
      </w:r>
      <w:r w:rsidRPr="00D26C4D">
        <w:rPr>
          <w:rFonts w:ascii="Times New Roman" w:hAnsi="Times New Roman"/>
          <w:sz w:val="24"/>
          <w:szCs w:val="24"/>
        </w:rPr>
        <w:t>e impos</w:t>
      </w:r>
      <w:r w:rsidRPr="00D26C4D">
        <w:rPr>
          <w:rFonts w:ascii="Times New Roman" w:hAnsi="Times New Roman"/>
          <w:spacing w:val="-1"/>
          <w:sz w:val="24"/>
          <w:szCs w:val="24"/>
        </w:rPr>
        <w:t>e</w:t>
      </w:r>
      <w:r w:rsidRPr="00D26C4D">
        <w:rPr>
          <w:rFonts w:ascii="Times New Roman" w:hAnsi="Times New Roman"/>
          <w:sz w:val="24"/>
          <w:szCs w:val="24"/>
        </w:rPr>
        <w:t>d pu</w:t>
      </w:r>
      <w:r w:rsidRPr="00D26C4D">
        <w:rPr>
          <w:rFonts w:ascii="Times New Roman" w:hAnsi="Times New Roman"/>
          <w:spacing w:val="-1"/>
          <w:sz w:val="24"/>
          <w:szCs w:val="24"/>
        </w:rPr>
        <w:t>r</w:t>
      </w:r>
      <w:r w:rsidRPr="00D26C4D">
        <w:rPr>
          <w:rFonts w:ascii="Times New Roman" w:hAnsi="Times New Roman"/>
          <w:sz w:val="24"/>
          <w:szCs w:val="24"/>
        </w:rPr>
        <w:t>su</w:t>
      </w:r>
      <w:r w:rsidRPr="00D26C4D">
        <w:rPr>
          <w:rFonts w:ascii="Times New Roman" w:hAnsi="Times New Roman"/>
          <w:spacing w:val="-1"/>
          <w:sz w:val="24"/>
          <w:szCs w:val="24"/>
        </w:rPr>
        <w:t>a</w:t>
      </w:r>
      <w:r w:rsidRPr="00D26C4D">
        <w:rPr>
          <w:rFonts w:ascii="Times New Roman" w:hAnsi="Times New Roman"/>
          <w:sz w:val="24"/>
          <w:szCs w:val="24"/>
        </w:rPr>
        <w:t xml:space="preserve">nt to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dminist</w:t>
      </w:r>
      <w:r w:rsidRPr="00D26C4D">
        <w:rPr>
          <w:rFonts w:ascii="Times New Roman" w:hAnsi="Times New Roman"/>
          <w:spacing w:val="-1"/>
          <w:sz w:val="24"/>
          <w:szCs w:val="24"/>
        </w:rPr>
        <w:t>ra</w:t>
      </w:r>
      <w:r w:rsidRPr="00D26C4D">
        <w:rPr>
          <w:rFonts w:ascii="Times New Roman" w:hAnsi="Times New Roman"/>
          <w:sz w:val="24"/>
          <w:szCs w:val="24"/>
        </w:rPr>
        <w:t>tive</w:t>
      </w:r>
      <w:r w:rsidRPr="00D26C4D">
        <w:rPr>
          <w:rFonts w:ascii="Times New Roman" w:hAnsi="Times New Roman"/>
          <w:spacing w:val="-1"/>
          <w:sz w:val="24"/>
          <w:szCs w:val="24"/>
        </w:rPr>
        <w:t xml:space="preserve"> ac</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 xml:space="preserve">inst </w:t>
      </w:r>
      <w:r w:rsidRPr="00D26C4D">
        <w:rPr>
          <w:rFonts w:ascii="Times New Roman" w:hAnsi="Times New Roman"/>
          <w:spacing w:val="-1"/>
          <w:sz w:val="24"/>
          <w:szCs w:val="24"/>
        </w:rPr>
        <w:t>fe</w:t>
      </w:r>
      <w:r w:rsidRPr="00D26C4D">
        <w:rPr>
          <w:rFonts w:ascii="Times New Roman" w:hAnsi="Times New Roman"/>
          <w:sz w:val="24"/>
          <w:szCs w:val="24"/>
        </w:rPr>
        <w:t>w</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n 10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tions on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nnu</w:t>
      </w:r>
      <w:r w:rsidRPr="00D26C4D">
        <w:rPr>
          <w:rFonts w:ascii="Times New Roman" w:hAnsi="Times New Roman"/>
          <w:spacing w:val="-1"/>
          <w:sz w:val="24"/>
          <w:szCs w:val="24"/>
        </w:rPr>
        <w:t>a</w:t>
      </w:r>
      <w:r w:rsidRPr="00D26C4D">
        <w:rPr>
          <w:rFonts w:ascii="Times New Roman" w:hAnsi="Times New Roman"/>
          <w:sz w:val="24"/>
          <w:szCs w:val="24"/>
        </w:rPr>
        <w:t>l b</w:t>
      </w:r>
      <w:r w:rsidRPr="00D26C4D">
        <w:rPr>
          <w:rFonts w:ascii="Times New Roman" w:hAnsi="Times New Roman"/>
          <w:spacing w:val="-1"/>
          <w:sz w:val="24"/>
          <w:szCs w:val="24"/>
        </w:rPr>
        <w:t>a</w:t>
      </w:r>
      <w:r w:rsidRPr="00D26C4D">
        <w:rPr>
          <w:rFonts w:ascii="Times New Roman" w:hAnsi="Times New Roman"/>
          <w:sz w:val="24"/>
          <w:szCs w:val="24"/>
        </w:rPr>
        <w:t>sis.  Th</w:t>
      </w:r>
      <w:r w:rsidRPr="00D26C4D">
        <w:rPr>
          <w:rFonts w:ascii="Times New Roman" w:hAnsi="Times New Roman"/>
          <w:spacing w:val="-1"/>
          <w:sz w:val="24"/>
          <w:szCs w:val="24"/>
        </w:rPr>
        <w:t>eref</w:t>
      </w:r>
      <w:r w:rsidRPr="00D26C4D">
        <w:rPr>
          <w:rFonts w:ascii="Times New Roman" w:hAnsi="Times New Roman"/>
          <w:sz w:val="24"/>
          <w:szCs w:val="24"/>
        </w:rPr>
        <w:t>o</w:t>
      </w:r>
      <w:r w:rsidRPr="00D26C4D">
        <w:rPr>
          <w:rFonts w:ascii="Times New Roman" w:hAnsi="Times New Roman"/>
          <w:spacing w:val="-1"/>
          <w:sz w:val="24"/>
          <w:szCs w:val="24"/>
        </w:rPr>
        <w:t>re</w:t>
      </w:r>
      <w:r w:rsidRPr="00D26C4D">
        <w:rPr>
          <w:rFonts w:ascii="Times New Roman" w:hAnsi="Times New Roman"/>
          <w:sz w:val="24"/>
          <w:szCs w:val="24"/>
        </w:rPr>
        <w:t>, th</w:t>
      </w:r>
      <w:r w:rsidRPr="00D26C4D">
        <w:rPr>
          <w:rFonts w:ascii="Times New Roman" w:hAnsi="Times New Roman"/>
          <w:spacing w:val="-1"/>
          <w:sz w:val="24"/>
          <w:szCs w:val="24"/>
        </w:rPr>
        <w:t>e</w:t>
      </w:r>
      <w:r w:rsidRPr="00D26C4D">
        <w:rPr>
          <w:rFonts w:ascii="Times New Roman" w:hAnsi="Times New Roman"/>
          <w:sz w:val="24"/>
          <w:szCs w:val="24"/>
        </w:rPr>
        <w:t>se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not subj</w:t>
      </w:r>
      <w:r w:rsidRPr="00D26C4D">
        <w:rPr>
          <w:rFonts w:ascii="Times New Roman" w:hAnsi="Times New Roman"/>
          <w:spacing w:val="-1"/>
          <w:sz w:val="24"/>
          <w:szCs w:val="24"/>
        </w:rPr>
        <w:t>ec</w:t>
      </w:r>
      <w:r w:rsidRPr="00D26C4D">
        <w:rPr>
          <w:rFonts w:ascii="Times New Roman" w:hAnsi="Times New Roman"/>
          <w:sz w:val="24"/>
          <w:szCs w:val="24"/>
        </w:rPr>
        <w:t>t to the</w:t>
      </w:r>
      <w:r w:rsidRPr="00D26C4D">
        <w:rPr>
          <w:rFonts w:ascii="Times New Roman" w:hAnsi="Times New Roman"/>
          <w:spacing w:val="-1"/>
          <w:sz w:val="24"/>
          <w:szCs w:val="24"/>
        </w:rPr>
        <w:t xml:space="preserve"> </w:t>
      </w:r>
      <w:r w:rsidRPr="00D26C4D">
        <w:rPr>
          <w:rFonts w:ascii="Times New Roman" w:hAnsi="Times New Roman"/>
          <w:spacing w:val="1"/>
          <w:sz w:val="24"/>
          <w:szCs w:val="24"/>
        </w:rPr>
        <w:t>PR</w:t>
      </w:r>
      <w:r w:rsidRPr="00D26C4D">
        <w:rPr>
          <w:rFonts w:ascii="Times New Roman" w:hAnsi="Times New Roman"/>
          <w:sz w:val="24"/>
          <w:szCs w:val="24"/>
        </w:rPr>
        <w:t xml:space="preserve">A </w:t>
      </w:r>
      <w:r w:rsidRPr="00D26C4D">
        <w:rPr>
          <w:rFonts w:ascii="Times New Roman" w:hAnsi="Times New Roman"/>
          <w:spacing w:val="-1"/>
          <w:sz w:val="24"/>
          <w:szCs w:val="24"/>
        </w:rPr>
        <w:t>a</w:t>
      </w:r>
      <w:r w:rsidRPr="00D26C4D">
        <w:rPr>
          <w:rFonts w:ascii="Times New Roman" w:hAnsi="Times New Roman"/>
          <w:sz w:val="24"/>
          <w:szCs w:val="24"/>
        </w:rPr>
        <w:t>s d</w:t>
      </w:r>
      <w:r w:rsidRPr="00D26C4D">
        <w:rPr>
          <w:rFonts w:ascii="Times New Roman" w:hAnsi="Times New Roman"/>
          <w:spacing w:val="-1"/>
          <w:sz w:val="24"/>
          <w:szCs w:val="24"/>
        </w:rPr>
        <w:t>ef</w:t>
      </w:r>
      <w:r w:rsidRPr="00D26C4D">
        <w:rPr>
          <w:rFonts w:ascii="Times New Roman" w:hAnsi="Times New Roman"/>
          <w:sz w:val="24"/>
          <w:szCs w:val="24"/>
        </w:rPr>
        <w:t>in</w:t>
      </w:r>
      <w:r w:rsidRPr="00D26C4D">
        <w:rPr>
          <w:rFonts w:ascii="Times New Roman" w:hAnsi="Times New Roman"/>
          <w:spacing w:val="-1"/>
          <w:sz w:val="24"/>
          <w:szCs w:val="24"/>
        </w:rPr>
        <w:t>e</w:t>
      </w:r>
      <w:r w:rsidRPr="00D26C4D">
        <w:rPr>
          <w:rFonts w:ascii="Times New Roman" w:hAnsi="Times New Roman"/>
          <w:sz w:val="24"/>
          <w:szCs w:val="24"/>
        </w:rPr>
        <w:t xml:space="preserve">d in 5 </w:t>
      </w:r>
      <w:r w:rsidRPr="00D26C4D">
        <w:rPr>
          <w:rFonts w:ascii="Times New Roman" w:hAnsi="Times New Roman"/>
          <w:spacing w:val="1"/>
          <w:sz w:val="24"/>
          <w:szCs w:val="24"/>
        </w:rPr>
        <w:t>C</w:t>
      </w:r>
      <w:r w:rsidRPr="00D26C4D">
        <w:rPr>
          <w:rFonts w:ascii="Times New Roman" w:hAnsi="Times New Roman"/>
          <w:spacing w:val="-1"/>
          <w:sz w:val="24"/>
          <w:szCs w:val="24"/>
        </w:rPr>
        <w:t>F</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1320.3</w:t>
      </w:r>
      <w:r w:rsidRPr="00D26C4D">
        <w:rPr>
          <w:rFonts w:ascii="Times New Roman" w:hAnsi="Times New Roman"/>
          <w:spacing w:val="-1"/>
          <w:sz w:val="24"/>
          <w:szCs w:val="24"/>
        </w:rPr>
        <w:t>(c</w:t>
      </w:r>
      <w:r w:rsidRPr="00D26C4D">
        <w:rPr>
          <w:rFonts w:ascii="Times New Roman" w:hAnsi="Times New Roman"/>
          <w:sz w:val="24"/>
          <w:szCs w:val="24"/>
        </w:rPr>
        <w:t>)</w:t>
      </w:r>
      <w:r w:rsidRPr="00D26C4D">
        <w:rPr>
          <w:rFonts w:ascii="Times New Roman" w:hAnsi="Times New Roman"/>
          <w:spacing w:val="-1"/>
          <w:sz w:val="24"/>
          <w:szCs w:val="24"/>
        </w:rPr>
        <w:t xml:space="preserve"> a</w:t>
      </w:r>
      <w:r w:rsidRPr="00D26C4D">
        <w:rPr>
          <w:rFonts w:ascii="Times New Roman" w:hAnsi="Times New Roman"/>
          <w:sz w:val="24"/>
          <w:szCs w:val="24"/>
        </w:rPr>
        <w:t>nd</w:t>
      </w:r>
      <w:r w:rsidRPr="00D26C4D" w:rsidR="00E77E90">
        <w:rPr>
          <w:rFonts w:ascii="Times New Roman" w:hAnsi="Times New Roman"/>
          <w:sz w:val="24"/>
          <w:szCs w:val="24"/>
        </w:rPr>
        <w:t xml:space="preserve"> </w:t>
      </w:r>
      <w:r w:rsidRPr="00D26C4D">
        <w:rPr>
          <w:rFonts w:ascii="Times New Roman" w:hAnsi="Times New Roman"/>
          <w:sz w:val="24"/>
          <w:szCs w:val="24"/>
        </w:rPr>
        <w:t xml:space="preserve">5 </w:t>
      </w:r>
      <w:r w:rsidRPr="00D26C4D">
        <w:rPr>
          <w:rFonts w:ascii="Times New Roman" w:hAnsi="Times New Roman"/>
          <w:spacing w:val="1"/>
          <w:sz w:val="24"/>
          <w:szCs w:val="24"/>
        </w:rPr>
        <w:t>C</w:t>
      </w:r>
      <w:r w:rsidRPr="00D26C4D">
        <w:rPr>
          <w:rFonts w:ascii="Times New Roman" w:hAnsi="Times New Roman"/>
          <w:spacing w:val="-1"/>
          <w:sz w:val="24"/>
          <w:szCs w:val="24"/>
        </w:rPr>
        <w:t>F</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1320.4.</w:t>
      </w:r>
    </w:p>
    <w:p w:rsidRPr="00D26C4D" w:rsidR="00467F11" w:rsidP="0038296B" w:rsidRDefault="00467F11" w14:paraId="42B77DA2"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145B8845"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z w:val="24"/>
          <w:szCs w:val="24"/>
          <w:u w:val="thick"/>
        </w:rPr>
        <w:t>No</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ce</w:t>
      </w:r>
      <w:r w:rsidRPr="00D26C4D">
        <w:rPr>
          <w:rFonts w:ascii="Times New Roman" w:hAnsi="Times New Roman"/>
          <w:b/>
          <w:bCs/>
          <w:sz w:val="24"/>
          <w:szCs w:val="24"/>
          <w:u w:val="thick"/>
        </w:rPr>
        <w:t xml:space="preserve"> a</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d</w:t>
      </w:r>
      <w:r w:rsidRPr="00D26C4D">
        <w:rPr>
          <w:rFonts w:ascii="Times New Roman" w:hAnsi="Times New Roman"/>
          <w:b/>
          <w:bCs/>
          <w:spacing w:val="1"/>
          <w:sz w:val="24"/>
          <w:szCs w:val="24"/>
          <w:u w:val="thick"/>
        </w:rPr>
        <w:t xml:space="preserve"> </w:t>
      </w:r>
      <w:r w:rsidRPr="00D26C4D">
        <w:rPr>
          <w:rFonts w:ascii="Times New Roman" w:hAnsi="Times New Roman"/>
          <w:b/>
          <w:bCs/>
          <w:spacing w:val="-1"/>
          <w:sz w:val="24"/>
          <w:szCs w:val="24"/>
          <w:u w:val="thick"/>
        </w:rPr>
        <w:t>e</w:t>
      </w:r>
      <w:r w:rsidRPr="00D26C4D">
        <w:rPr>
          <w:rFonts w:ascii="Times New Roman" w:hAnsi="Times New Roman"/>
          <w:b/>
          <w:bCs/>
          <w:spacing w:val="2"/>
          <w:sz w:val="24"/>
          <w:szCs w:val="24"/>
          <w:u w:val="thick"/>
        </w:rPr>
        <w:t>ff</w:t>
      </w:r>
      <w:r w:rsidRPr="00D26C4D">
        <w:rPr>
          <w:rFonts w:ascii="Times New Roman" w:hAnsi="Times New Roman"/>
          <w:b/>
          <w:bCs/>
          <w:spacing w:val="-1"/>
          <w:sz w:val="24"/>
          <w:szCs w:val="24"/>
          <w:u w:val="thick"/>
        </w:rPr>
        <w:t>ect</w:t>
      </w:r>
      <w:r w:rsidRPr="00D26C4D">
        <w:rPr>
          <w:rFonts w:ascii="Times New Roman" w:hAnsi="Times New Roman"/>
          <w:b/>
          <w:bCs/>
          <w:sz w:val="24"/>
          <w:szCs w:val="24"/>
          <w:u w:val="thick"/>
        </w:rPr>
        <w:t xml:space="preserve"> of</w:t>
      </w:r>
      <w:r w:rsidRPr="00D26C4D">
        <w:rPr>
          <w:rFonts w:ascii="Times New Roman" w:hAnsi="Times New Roman"/>
          <w:b/>
          <w:bCs/>
          <w:spacing w:val="2"/>
          <w:sz w:val="24"/>
          <w:szCs w:val="24"/>
          <w:u w:val="thick"/>
        </w:rPr>
        <w:t xml:space="preserve"> </w:t>
      </w:r>
      <w:r w:rsidRPr="00D26C4D">
        <w:rPr>
          <w:rFonts w:ascii="Times New Roman" w:hAnsi="Times New Roman"/>
          <w:b/>
          <w:bCs/>
          <w:spacing w:val="1"/>
          <w:sz w:val="24"/>
          <w:szCs w:val="24"/>
          <w:u w:val="thick"/>
        </w:rPr>
        <w:t>h</w:t>
      </w:r>
      <w:r w:rsidRPr="00D26C4D">
        <w:rPr>
          <w:rFonts w:ascii="Times New Roman" w:hAnsi="Times New Roman"/>
          <w:b/>
          <w:bCs/>
          <w:spacing w:val="-1"/>
          <w:sz w:val="24"/>
          <w:szCs w:val="24"/>
          <w:u w:val="thick"/>
        </w:rPr>
        <w:t>e</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r</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 xml:space="preserve">g </w:t>
      </w:r>
      <w:r w:rsidRPr="00D26C4D">
        <w:rPr>
          <w:rFonts w:ascii="Times New Roman" w:hAnsi="Times New Roman"/>
          <w:b/>
          <w:bCs/>
          <w:spacing w:val="1"/>
          <w:sz w:val="24"/>
          <w:szCs w:val="24"/>
          <w:u w:val="thick"/>
        </w:rPr>
        <w:t>d</w:t>
      </w:r>
      <w:r w:rsidRPr="00D26C4D">
        <w:rPr>
          <w:rFonts w:ascii="Times New Roman" w:hAnsi="Times New Roman"/>
          <w:b/>
          <w:bCs/>
          <w:spacing w:val="-1"/>
          <w:sz w:val="24"/>
          <w:szCs w:val="24"/>
          <w:u w:val="thick"/>
        </w:rPr>
        <w:t>ec</w:t>
      </w:r>
      <w:r w:rsidRPr="00D26C4D">
        <w:rPr>
          <w:rFonts w:ascii="Times New Roman" w:hAnsi="Times New Roman"/>
          <w:b/>
          <w:bCs/>
          <w:sz w:val="24"/>
          <w:szCs w:val="24"/>
          <w:u w:val="thick"/>
        </w:rPr>
        <w:t>ision</w:t>
      </w:r>
      <w:r w:rsidRPr="00D26C4D">
        <w:rPr>
          <w:rFonts w:ascii="Times New Roman" w:hAnsi="Times New Roman"/>
          <w:b/>
          <w:bCs/>
          <w:spacing w:val="1"/>
          <w:sz w:val="24"/>
          <w:szCs w:val="24"/>
          <w:u w:val="thick"/>
        </w:rPr>
        <w:t xml:space="preserve"> </w:t>
      </w:r>
      <w:r w:rsidRPr="00D26C4D">
        <w:rPr>
          <w:rFonts w:ascii="Times New Roman" w:hAnsi="Times New Roman"/>
          <w:b/>
          <w:bCs/>
          <w:spacing w:val="-1"/>
          <w:sz w:val="24"/>
          <w:szCs w:val="24"/>
          <w:u w:val="thick"/>
        </w:rPr>
        <w:t>(</w:t>
      </w:r>
      <w:r w:rsidRPr="00D26C4D">
        <w:rPr>
          <w:rFonts w:ascii="Times New Roman" w:hAnsi="Times New Roman"/>
          <w:b/>
          <w:bCs/>
          <w:sz w:val="24"/>
          <w:szCs w:val="24"/>
          <w:u w:val="thick"/>
        </w:rPr>
        <w:t>§ 422.690)</w:t>
      </w:r>
    </w:p>
    <w:p w:rsidRPr="00D26C4D" w:rsidR="00467F11" w:rsidP="0038296B" w:rsidRDefault="00467F11" w14:paraId="16877F6F"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673079EC"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As soon </w:t>
      </w:r>
      <w:r w:rsidRPr="00D26C4D">
        <w:rPr>
          <w:rFonts w:ascii="Times New Roman" w:hAnsi="Times New Roman"/>
          <w:spacing w:val="-1"/>
          <w:sz w:val="24"/>
          <w:szCs w:val="24"/>
        </w:rPr>
        <w:t>a</w:t>
      </w:r>
      <w:r w:rsidRPr="00D26C4D">
        <w:rPr>
          <w:rFonts w:ascii="Times New Roman" w:hAnsi="Times New Roman"/>
          <w:sz w:val="24"/>
          <w:szCs w:val="24"/>
        </w:rPr>
        <w:t>s p</w:t>
      </w:r>
      <w:r w:rsidRPr="00D26C4D">
        <w:rPr>
          <w:rFonts w:ascii="Times New Roman" w:hAnsi="Times New Roman"/>
          <w:spacing w:val="-1"/>
          <w:sz w:val="24"/>
          <w:szCs w:val="24"/>
        </w:rPr>
        <w:t>rac</w:t>
      </w:r>
      <w:r w:rsidRPr="00D26C4D">
        <w:rPr>
          <w:rFonts w:ascii="Times New Roman" w:hAnsi="Times New Roman"/>
          <w:sz w:val="24"/>
          <w:szCs w:val="24"/>
        </w:rPr>
        <w:t>ti</w:t>
      </w:r>
      <w:r w:rsidRPr="00D26C4D">
        <w:rPr>
          <w:rFonts w:ascii="Times New Roman" w:hAnsi="Times New Roman"/>
          <w:spacing w:val="-1"/>
          <w:sz w:val="24"/>
          <w:szCs w:val="24"/>
        </w:rPr>
        <w:t>ca</w:t>
      </w:r>
      <w:r w:rsidRPr="00D26C4D">
        <w:rPr>
          <w:rFonts w:ascii="Times New Roman" w:hAnsi="Times New Roman"/>
          <w:sz w:val="24"/>
          <w:szCs w:val="24"/>
        </w:rPr>
        <w:t xml:space="preserve">l </w:t>
      </w:r>
      <w:r w:rsidRPr="00D26C4D">
        <w:rPr>
          <w:rFonts w:ascii="Times New Roman" w:hAnsi="Times New Roman"/>
          <w:spacing w:val="-1"/>
          <w:sz w:val="24"/>
          <w:szCs w:val="24"/>
        </w:rPr>
        <w:t>af</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c</w:t>
      </w:r>
      <w:r w:rsidRPr="00D26C4D">
        <w:rPr>
          <w:rFonts w:ascii="Times New Roman" w:hAnsi="Times New Roman"/>
          <w:sz w:val="24"/>
          <w:szCs w:val="24"/>
        </w:rPr>
        <w:t>lose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ear</w:t>
      </w:r>
      <w:r w:rsidRPr="00D26C4D">
        <w:rPr>
          <w:rFonts w:ascii="Times New Roman" w:hAnsi="Times New Roman"/>
          <w:sz w:val="24"/>
          <w:szCs w:val="24"/>
        </w:rPr>
        <w:t>in</w:t>
      </w:r>
      <w:r w:rsidRPr="00D26C4D">
        <w:rPr>
          <w:rFonts w:ascii="Times New Roman" w:hAnsi="Times New Roman"/>
          <w:spacing w:val="-2"/>
          <w:sz w:val="24"/>
          <w:szCs w:val="24"/>
        </w:rPr>
        <w:t>g</w:t>
      </w:r>
      <w:r w:rsidRPr="00D26C4D">
        <w:rPr>
          <w:rFonts w:ascii="Times New Roman" w:hAnsi="Times New Roman"/>
          <w:sz w:val="24"/>
          <w:szCs w:val="24"/>
        </w:rPr>
        <w:t>, the</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ear</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ff</w:t>
      </w:r>
      <w:r w:rsidRPr="00D26C4D">
        <w:rPr>
          <w:rFonts w:ascii="Times New Roman" w:hAnsi="Times New Roman"/>
          <w:sz w:val="24"/>
          <w:szCs w:val="24"/>
        </w:rPr>
        <w:t>i</w:t>
      </w:r>
      <w:r w:rsidRPr="00D26C4D">
        <w:rPr>
          <w:rFonts w:ascii="Times New Roman" w:hAnsi="Times New Roman"/>
          <w:spacing w:val="-1"/>
          <w:sz w:val="24"/>
          <w:szCs w:val="24"/>
        </w:rPr>
        <w:t>ce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issu</w:t>
      </w:r>
      <w:r w:rsidRPr="00D26C4D">
        <w:rPr>
          <w:rFonts w:ascii="Times New Roman" w:hAnsi="Times New Roman"/>
          <w:spacing w:val="-1"/>
          <w:sz w:val="24"/>
          <w:szCs w:val="24"/>
        </w:rPr>
        <w:t>e</w:t>
      </w:r>
      <w:r w:rsidRPr="00D26C4D">
        <w:rPr>
          <w:rFonts w:ascii="Times New Roman" w:hAnsi="Times New Roman"/>
          <w:sz w:val="24"/>
          <w:szCs w:val="24"/>
        </w:rPr>
        <w:t>s a</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d</w:t>
      </w:r>
      <w:r w:rsidRPr="00D26C4D">
        <w:rPr>
          <w:rFonts w:ascii="Times New Roman" w:hAnsi="Times New Roman"/>
          <w:spacing w:val="-1"/>
          <w:sz w:val="24"/>
          <w:szCs w:val="24"/>
        </w:rPr>
        <w:t>ec</w:t>
      </w:r>
      <w:r w:rsidRPr="00D26C4D">
        <w:rPr>
          <w:rFonts w:ascii="Times New Roman" w:hAnsi="Times New Roman"/>
          <w:sz w:val="24"/>
          <w:szCs w:val="24"/>
        </w:rPr>
        <w:t>ision 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w:t>
      </w:r>
      <w:r w:rsidRPr="00D26C4D">
        <w:rPr>
          <w:rFonts w:ascii="Times New Roman" w:hAnsi="Times New Roman"/>
          <w:sz w:val="24"/>
          <w:szCs w:val="24"/>
        </w:rPr>
        <w:t>1)</w:t>
      </w:r>
      <w:r w:rsidRPr="00D26C4D">
        <w:rPr>
          <w:rFonts w:ascii="Times New Roman" w:hAnsi="Times New Roman"/>
          <w:spacing w:val="-1"/>
          <w:sz w:val="24"/>
          <w:szCs w:val="24"/>
        </w:rPr>
        <w:t xml:space="preserve"> </w:t>
      </w:r>
      <w:r w:rsidRPr="00D26C4D" w:rsidR="004A3928">
        <w:rPr>
          <w:rFonts w:ascii="Times New Roman" w:hAnsi="Times New Roman"/>
          <w:spacing w:val="-6"/>
          <w:sz w:val="24"/>
          <w:szCs w:val="24"/>
        </w:rPr>
        <w:t>is</w:t>
      </w:r>
      <w:r w:rsidRPr="00D26C4D">
        <w:rPr>
          <w:rFonts w:ascii="Times New Roman" w:hAnsi="Times New Roman"/>
          <w:sz w:val="24"/>
          <w:szCs w:val="24"/>
        </w:rPr>
        <w:t xml:space="preserve"> b</w:t>
      </w:r>
      <w:r w:rsidRPr="00D26C4D">
        <w:rPr>
          <w:rFonts w:ascii="Times New Roman" w:hAnsi="Times New Roman"/>
          <w:spacing w:val="-1"/>
          <w:sz w:val="24"/>
          <w:szCs w:val="24"/>
        </w:rPr>
        <w:t>a</w:t>
      </w:r>
      <w:r w:rsidRPr="00D26C4D">
        <w:rPr>
          <w:rFonts w:ascii="Times New Roman" w:hAnsi="Times New Roman"/>
          <w:sz w:val="24"/>
          <w:szCs w:val="24"/>
        </w:rPr>
        <w:t>s</w:t>
      </w:r>
      <w:r w:rsidRPr="00D26C4D">
        <w:rPr>
          <w:rFonts w:ascii="Times New Roman" w:hAnsi="Times New Roman"/>
          <w:spacing w:val="-1"/>
          <w:sz w:val="24"/>
          <w:szCs w:val="24"/>
        </w:rPr>
        <w:t>e</w:t>
      </w:r>
      <w:r w:rsidRPr="00D26C4D">
        <w:rPr>
          <w:rFonts w:ascii="Times New Roman" w:hAnsi="Times New Roman"/>
          <w:sz w:val="24"/>
          <w:szCs w:val="24"/>
        </w:rPr>
        <w:t>d upon the</w:t>
      </w:r>
      <w:r w:rsidRPr="00D26C4D">
        <w:rPr>
          <w:rFonts w:ascii="Times New Roman" w:hAnsi="Times New Roman"/>
          <w:spacing w:val="-1"/>
          <w:sz w:val="24"/>
          <w:szCs w:val="24"/>
        </w:rPr>
        <w:t xml:space="preserve"> e</w:t>
      </w:r>
      <w:r w:rsidRPr="00D26C4D">
        <w:rPr>
          <w:rFonts w:ascii="Times New Roman" w:hAnsi="Times New Roman"/>
          <w:sz w:val="24"/>
          <w:szCs w:val="24"/>
        </w:rPr>
        <w:t>vid</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rec</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 xml:space="preserve">d,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w:t>
      </w:r>
      <w:r w:rsidRPr="00D26C4D">
        <w:rPr>
          <w:rFonts w:ascii="Times New Roman" w:hAnsi="Times New Roman"/>
          <w:sz w:val="24"/>
          <w:szCs w:val="24"/>
        </w:rPr>
        <w:t>2)</w:t>
      </w:r>
      <w:r w:rsidRPr="00D26C4D">
        <w:rPr>
          <w:rFonts w:ascii="Times New Roman" w:hAnsi="Times New Roman"/>
          <w:spacing w:val="-1"/>
          <w:sz w:val="24"/>
          <w:szCs w:val="24"/>
        </w:rPr>
        <w:t xml:space="preserve"> c</w:t>
      </w:r>
      <w:r w:rsidRPr="00D26C4D">
        <w:rPr>
          <w:rFonts w:ascii="Times New Roman" w:hAnsi="Times New Roman"/>
          <w:sz w:val="24"/>
          <w:szCs w:val="24"/>
        </w:rPr>
        <w:t>ont</w:t>
      </w:r>
      <w:r w:rsidRPr="00D26C4D">
        <w:rPr>
          <w:rFonts w:ascii="Times New Roman" w:hAnsi="Times New Roman"/>
          <w:spacing w:val="-1"/>
          <w:sz w:val="24"/>
          <w:szCs w:val="24"/>
        </w:rPr>
        <w:t>a</w:t>
      </w:r>
      <w:r w:rsidRPr="00D26C4D">
        <w:rPr>
          <w:rFonts w:ascii="Times New Roman" w:hAnsi="Times New Roman"/>
          <w:sz w:val="24"/>
          <w:szCs w:val="24"/>
        </w:rPr>
        <w:t>ins s</w:t>
      </w:r>
      <w:r w:rsidRPr="00D26C4D">
        <w:rPr>
          <w:rFonts w:ascii="Times New Roman" w:hAnsi="Times New Roman"/>
          <w:spacing w:val="-1"/>
          <w:sz w:val="24"/>
          <w:szCs w:val="24"/>
        </w:rPr>
        <w:t>e</w:t>
      </w:r>
      <w:r w:rsidRPr="00D26C4D">
        <w:rPr>
          <w:rFonts w:ascii="Times New Roman" w:hAnsi="Times New Roman"/>
          <w:sz w:val="24"/>
          <w:szCs w:val="24"/>
        </w:rPr>
        <w:t>p</w:t>
      </w:r>
      <w:r w:rsidRPr="00D26C4D">
        <w:rPr>
          <w:rFonts w:ascii="Times New Roman" w:hAnsi="Times New Roman"/>
          <w:spacing w:val="-1"/>
          <w:sz w:val="24"/>
          <w:szCs w:val="24"/>
        </w:rPr>
        <w:t>ara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ly</w:t>
      </w:r>
      <w:r w:rsidRPr="00D26C4D">
        <w:rPr>
          <w:rFonts w:ascii="Times New Roman" w:hAnsi="Times New Roman"/>
          <w:spacing w:val="-7"/>
          <w:sz w:val="24"/>
          <w:szCs w:val="24"/>
        </w:rPr>
        <w:t xml:space="preserve"> </w:t>
      </w:r>
      <w:r w:rsidRPr="00D26C4D">
        <w:rPr>
          <w:rFonts w:ascii="Times New Roman" w:hAnsi="Times New Roman"/>
          <w:sz w:val="24"/>
          <w:szCs w:val="24"/>
        </w:rPr>
        <w:t>numb</w:t>
      </w:r>
      <w:r w:rsidRPr="00D26C4D">
        <w:rPr>
          <w:rFonts w:ascii="Times New Roman" w:hAnsi="Times New Roman"/>
          <w:spacing w:val="-1"/>
          <w:sz w:val="24"/>
          <w:szCs w:val="24"/>
        </w:rPr>
        <w:t>ere</w:t>
      </w:r>
      <w:r w:rsidRPr="00D26C4D">
        <w:rPr>
          <w:rFonts w:ascii="Times New Roman" w:hAnsi="Times New Roman"/>
          <w:sz w:val="24"/>
          <w:szCs w:val="24"/>
        </w:rPr>
        <w:t xml:space="preserve">d </w:t>
      </w:r>
      <w:r w:rsidRPr="00D26C4D">
        <w:rPr>
          <w:rFonts w:ascii="Times New Roman" w:hAnsi="Times New Roman"/>
          <w:spacing w:val="-1"/>
          <w:sz w:val="24"/>
          <w:szCs w:val="24"/>
        </w:rPr>
        <w:t>f</w:t>
      </w:r>
      <w:r w:rsidRPr="00D26C4D">
        <w:rPr>
          <w:rFonts w:ascii="Times New Roman" w:hAnsi="Times New Roman"/>
          <w:sz w:val="24"/>
          <w:szCs w:val="24"/>
        </w:rPr>
        <w:t>indin</w:t>
      </w:r>
      <w:r w:rsidRPr="00D26C4D">
        <w:rPr>
          <w:rFonts w:ascii="Times New Roman" w:hAnsi="Times New Roman"/>
          <w:spacing w:val="-2"/>
          <w:sz w:val="24"/>
          <w:szCs w:val="24"/>
        </w:rPr>
        <w:t>g</w:t>
      </w:r>
      <w:r w:rsidRPr="00D26C4D">
        <w:rPr>
          <w:rFonts w:ascii="Times New Roman" w:hAnsi="Times New Roman"/>
          <w:sz w:val="24"/>
          <w:szCs w:val="24"/>
        </w:rPr>
        <w:t xml:space="preserve">s of </w:t>
      </w:r>
      <w:r w:rsidRPr="00D26C4D">
        <w:rPr>
          <w:rFonts w:ascii="Times New Roman" w:hAnsi="Times New Roman"/>
          <w:spacing w:val="-1"/>
          <w:sz w:val="24"/>
          <w:szCs w:val="24"/>
        </w:rPr>
        <w:t>fac</w:t>
      </w:r>
      <w:r w:rsidRPr="00D26C4D">
        <w:rPr>
          <w:rFonts w:ascii="Times New Roman" w:hAnsi="Times New Roman"/>
          <w:sz w:val="24"/>
          <w:szCs w:val="24"/>
        </w:rPr>
        <w:t xml:space="preserve">t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c</w:t>
      </w:r>
      <w:r w:rsidRPr="00D26C4D">
        <w:rPr>
          <w:rFonts w:ascii="Times New Roman" w:hAnsi="Times New Roman"/>
          <w:sz w:val="24"/>
          <w:szCs w:val="24"/>
        </w:rPr>
        <w:t>on</w:t>
      </w:r>
      <w:r w:rsidRPr="00D26C4D">
        <w:rPr>
          <w:rFonts w:ascii="Times New Roman" w:hAnsi="Times New Roman"/>
          <w:spacing w:val="-1"/>
          <w:sz w:val="24"/>
          <w:szCs w:val="24"/>
        </w:rPr>
        <w:t>c</w:t>
      </w:r>
      <w:r w:rsidRPr="00D26C4D">
        <w:rPr>
          <w:rFonts w:ascii="Times New Roman" w:hAnsi="Times New Roman"/>
          <w:sz w:val="24"/>
          <w:szCs w:val="24"/>
        </w:rPr>
        <w:t>lusions of</w:t>
      </w:r>
      <w:r w:rsidRPr="00D26C4D">
        <w:rPr>
          <w:rFonts w:ascii="Times New Roman" w:hAnsi="Times New Roman"/>
          <w:spacing w:val="-1"/>
          <w:sz w:val="24"/>
          <w:szCs w:val="24"/>
        </w:rPr>
        <w:t xml:space="preserve"> </w:t>
      </w:r>
      <w:r w:rsidRPr="00D26C4D">
        <w:rPr>
          <w:rFonts w:ascii="Times New Roman" w:hAnsi="Times New Roman"/>
          <w:sz w:val="24"/>
          <w:szCs w:val="24"/>
        </w:rPr>
        <w:t>l</w:t>
      </w:r>
      <w:r w:rsidRPr="00D26C4D">
        <w:rPr>
          <w:rFonts w:ascii="Times New Roman" w:hAnsi="Times New Roman"/>
          <w:spacing w:val="-1"/>
          <w:sz w:val="24"/>
          <w:szCs w:val="24"/>
        </w:rPr>
        <w:t>a</w:t>
      </w:r>
      <w:r w:rsidRPr="00D26C4D">
        <w:rPr>
          <w:rFonts w:ascii="Times New Roman" w:hAnsi="Times New Roman"/>
          <w:sz w:val="24"/>
          <w:szCs w:val="24"/>
        </w:rPr>
        <w:t>w. And, the</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ear</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ff</w:t>
      </w:r>
      <w:r w:rsidRPr="00D26C4D">
        <w:rPr>
          <w:rFonts w:ascii="Times New Roman" w:hAnsi="Times New Roman"/>
          <w:sz w:val="24"/>
          <w:szCs w:val="24"/>
        </w:rPr>
        <w:t>i</w:t>
      </w:r>
      <w:r w:rsidRPr="00D26C4D">
        <w:rPr>
          <w:rFonts w:ascii="Times New Roman" w:hAnsi="Times New Roman"/>
          <w:spacing w:val="-1"/>
          <w:sz w:val="24"/>
          <w:szCs w:val="24"/>
        </w:rPr>
        <w:t>ce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ovid</w:t>
      </w:r>
      <w:r w:rsidRPr="00D26C4D">
        <w:rPr>
          <w:rFonts w:ascii="Times New Roman" w:hAnsi="Times New Roman"/>
          <w:spacing w:val="-1"/>
          <w:sz w:val="24"/>
          <w:szCs w:val="24"/>
        </w:rPr>
        <w:t>e</w:t>
      </w:r>
      <w:r w:rsidRPr="00D26C4D">
        <w:rPr>
          <w:rFonts w:ascii="Times New Roman" w:hAnsi="Times New Roman"/>
          <w:sz w:val="24"/>
          <w:szCs w:val="24"/>
        </w:rPr>
        <w:t>s a</w:t>
      </w:r>
      <w:r w:rsidRPr="00D26C4D">
        <w:rPr>
          <w:rFonts w:ascii="Times New Roman" w:hAnsi="Times New Roman"/>
          <w:spacing w:val="-1"/>
          <w:sz w:val="24"/>
          <w:szCs w:val="24"/>
        </w:rPr>
        <w:t xml:space="preserve"> c</w:t>
      </w:r>
      <w:r w:rsidRPr="00D26C4D">
        <w:rPr>
          <w:rFonts w:ascii="Times New Roman" w:hAnsi="Times New Roman"/>
          <w:sz w:val="24"/>
          <w:szCs w:val="24"/>
        </w:rPr>
        <w:t>opy</w:t>
      </w:r>
      <w:r w:rsidRPr="00D26C4D">
        <w:rPr>
          <w:rFonts w:ascii="Times New Roman" w:hAnsi="Times New Roman"/>
          <w:spacing w:val="-7"/>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ear</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ec</w:t>
      </w:r>
      <w:r w:rsidRPr="00D26C4D">
        <w:rPr>
          <w:rFonts w:ascii="Times New Roman" w:hAnsi="Times New Roman"/>
          <w:sz w:val="24"/>
          <w:szCs w:val="24"/>
        </w:rPr>
        <w:t xml:space="preserve">ision to </w:t>
      </w:r>
      <w:r w:rsidRPr="00D26C4D">
        <w:rPr>
          <w:rFonts w:ascii="Times New Roman" w:hAnsi="Times New Roman"/>
          <w:spacing w:val="-1"/>
          <w:sz w:val="24"/>
          <w:szCs w:val="24"/>
        </w:rPr>
        <w:t>eac</w:t>
      </w:r>
      <w:r w:rsidRPr="00D26C4D">
        <w:rPr>
          <w:rFonts w:ascii="Times New Roman" w:hAnsi="Times New Roman"/>
          <w:sz w:val="24"/>
          <w:szCs w:val="24"/>
        </w:rPr>
        <w:t>h p</w:t>
      </w:r>
      <w:r w:rsidRPr="00D26C4D">
        <w:rPr>
          <w:rFonts w:ascii="Times New Roman" w:hAnsi="Times New Roman"/>
          <w:spacing w:val="-1"/>
          <w:sz w:val="24"/>
          <w:szCs w:val="24"/>
        </w:rPr>
        <w:t>ar</w:t>
      </w:r>
      <w:r w:rsidRPr="00D26C4D">
        <w:rPr>
          <w:rFonts w:ascii="Times New Roman" w:hAnsi="Times New Roman"/>
          <w:sz w:val="24"/>
          <w:szCs w:val="24"/>
        </w:rPr>
        <w:t>t</w:t>
      </w:r>
      <w:r w:rsidRPr="00D26C4D">
        <w:rPr>
          <w:rFonts w:ascii="Times New Roman" w:hAnsi="Times New Roman"/>
          <w:spacing w:val="-7"/>
          <w:sz w:val="24"/>
          <w:szCs w:val="24"/>
        </w:rPr>
        <w:t>y</w:t>
      </w:r>
      <w:r w:rsidRPr="00D26C4D">
        <w:rPr>
          <w:rFonts w:ascii="Times New Roman" w:hAnsi="Times New Roman"/>
          <w:sz w:val="24"/>
          <w:szCs w:val="24"/>
        </w:rPr>
        <w:t xml:space="preserve">.  </w:t>
      </w:r>
      <w:r w:rsidRPr="00D26C4D">
        <w:rPr>
          <w:rFonts w:ascii="Times New Roman" w:hAnsi="Times New Roman"/>
          <w:spacing w:val="-2"/>
          <w:sz w:val="24"/>
          <w:szCs w:val="24"/>
        </w:rPr>
        <w:t>B</w:t>
      </w:r>
      <w:r w:rsidRPr="00D26C4D">
        <w:rPr>
          <w:rFonts w:ascii="Times New Roman" w:hAnsi="Times New Roman"/>
          <w:spacing w:val="-1"/>
          <w:sz w:val="24"/>
          <w:szCs w:val="24"/>
        </w:rPr>
        <w:t>a</w:t>
      </w:r>
      <w:r w:rsidRPr="00D26C4D">
        <w:rPr>
          <w:rFonts w:ascii="Times New Roman" w:hAnsi="Times New Roman"/>
          <w:sz w:val="24"/>
          <w:szCs w:val="24"/>
        </w:rPr>
        <w:t>s</w:t>
      </w:r>
      <w:r w:rsidRPr="00D26C4D">
        <w:rPr>
          <w:rFonts w:ascii="Times New Roman" w:hAnsi="Times New Roman"/>
          <w:spacing w:val="-1"/>
          <w:sz w:val="24"/>
          <w:szCs w:val="24"/>
        </w:rPr>
        <w:t>e</w:t>
      </w:r>
      <w:r w:rsidRPr="00D26C4D">
        <w:rPr>
          <w:rFonts w:ascii="Times New Roman" w:hAnsi="Times New Roman"/>
          <w:sz w:val="24"/>
          <w:szCs w:val="24"/>
        </w:rPr>
        <w:t xml:space="preserve">d upon </w:t>
      </w:r>
      <w:r w:rsidRPr="00D26C4D">
        <w:rPr>
          <w:rFonts w:ascii="Times New Roman" w:hAnsi="Times New Roman"/>
          <w:spacing w:val="-1"/>
          <w:sz w:val="24"/>
          <w:szCs w:val="24"/>
        </w:rPr>
        <w:t>c</w:t>
      </w:r>
      <w:r w:rsidRPr="00D26C4D">
        <w:rPr>
          <w:rFonts w:ascii="Times New Roman" w:hAnsi="Times New Roman"/>
          <w:sz w:val="24"/>
          <w:szCs w:val="24"/>
        </w:rPr>
        <w:t>u</w:t>
      </w:r>
      <w:r w:rsidRPr="00D26C4D">
        <w:rPr>
          <w:rFonts w:ascii="Times New Roman" w:hAnsi="Times New Roman"/>
          <w:spacing w:val="-1"/>
          <w:sz w:val="24"/>
          <w:szCs w:val="24"/>
        </w:rPr>
        <w:t>rre</w:t>
      </w:r>
      <w:r w:rsidRPr="00D26C4D">
        <w:rPr>
          <w:rFonts w:ascii="Times New Roman" w:hAnsi="Times New Roman"/>
          <w:sz w:val="24"/>
          <w:szCs w:val="24"/>
        </w:rPr>
        <w:t xml:space="preserve">nt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e</w:t>
      </w:r>
      <w:r w:rsidRPr="00D26C4D">
        <w:rPr>
          <w:rFonts w:ascii="Times New Roman" w:hAnsi="Times New Roman"/>
          <w:sz w:val="24"/>
          <w:szCs w:val="24"/>
        </w:rPr>
        <w:t>se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impos</w:t>
      </w:r>
      <w:r w:rsidRPr="00D26C4D">
        <w:rPr>
          <w:rFonts w:ascii="Times New Roman" w:hAnsi="Times New Roman"/>
          <w:spacing w:val="-1"/>
          <w:sz w:val="24"/>
          <w:szCs w:val="24"/>
        </w:rPr>
        <w:t>e</w:t>
      </w:r>
      <w:r w:rsidRPr="00D26C4D">
        <w:rPr>
          <w:rFonts w:ascii="Times New Roman" w:hAnsi="Times New Roman"/>
          <w:sz w:val="24"/>
          <w:szCs w:val="24"/>
        </w:rPr>
        <w:t>d pu</w:t>
      </w:r>
      <w:r w:rsidRPr="00D26C4D">
        <w:rPr>
          <w:rFonts w:ascii="Times New Roman" w:hAnsi="Times New Roman"/>
          <w:spacing w:val="-1"/>
          <w:sz w:val="24"/>
          <w:szCs w:val="24"/>
        </w:rPr>
        <w:t>r</w:t>
      </w:r>
      <w:r w:rsidRPr="00D26C4D">
        <w:rPr>
          <w:rFonts w:ascii="Times New Roman" w:hAnsi="Times New Roman"/>
          <w:sz w:val="24"/>
          <w:szCs w:val="24"/>
        </w:rPr>
        <w:t>su</w:t>
      </w:r>
      <w:r w:rsidRPr="00D26C4D">
        <w:rPr>
          <w:rFonts w:ascii="Times New Roman" w:hAnsi="Times New Roman"/>
          <w:spacing w:val="-1"/>
          <w:sz w:val="24"/>
          <w:szCs w:val="24"/>
        </w:rPr>
        <w:t>a</w:t>
      </w:r>
      <w:r w:rsidRPr="00D26C4D">
        <w:rPr>
          <w:rFonts w:ascii="Times New Roman" w:hAnsi="Times New Roman"/>
          <w:sz w:val="24"/>
          <w:szCs w:val="24"/>
        </w:rPr>
        <w:t xml:space="preserve">nt to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dminist</w:t>
      </w:r>
      <w:r w:rsidRPr="00D26C4D">
        <w:rPr>
          <w:rFonts w:ascii="Times New Roman" w:hAnsi="Times New Roman"/>
          <w:spacing w:val="-1"/>
          <w:sz w:val="24"/>
          <w:szCs w:val="24"/>
        </w:rPr>
        <w:t>ra</w:t>
      </w:r>
      <w:r w:rsidRPr="00D26C4D">
        <w:rPr>
          <w:rFonts w:ascii="Times New Roman" w:hAnsi="Times New Roman"/>
          <w:sz w:val="24"/>
          <w:szCs w:val="24"/>
        </w:rPr>
        <w:t>tive</w:t>
      </w:r>
      <w:r w:rsidRPr="00D26C4D">
        <w:rPr>
          <w:rFonts w:ascii="Times New Roman" w:hAnsi="Times New Roman"/>
          <w:spacing w:val="-1"/>
          <w:sz w:val="24"/>
          <w:szCs w:val="24"/>
        </w:rPr>
        <w:t xml:space="preserve"> ac</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 xml:space="preserve">inst </w:t>
      </w:r>
      <w:r w:rsidRPr="00D26C4D">
        <w:rPr>
          <w:rFonts w:ascii="Times New Roman" w:hAnsi="Times New Roman"/>
          <w:spacing w:val="-1"/>
          <w:sz w:val="24"/>
          <w:szCs w:val="24"/>
        </w:rPr>
        <w:t>fe</w:t>
      </w:r>
      <w:r w:rsidRPr="00D26C4D">
        <w:rPr>
          <w:rFonts w:ascii="Times New Roman" w:hAnsi="Times New Roman"/>
          <w:sz w:val="24"/>
          <w:szCs w:val="24"/>
        </w:rPr>
        <w:t>w</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n 10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tions on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nnu</w:t>
      </w:r>
      <w:r w:rsidRPr="00D26C4D">
        <w:rPr>
          <w:rFonts w:ascii="Times New Roman" w:hAnsi="Times New Roman"/>
          <w:spacing w:val="-1"/>
          <w:sz w:val="24"/>
          <w:szCs w:val="24"/>
        </w:rPr>
        <w:t>a</w:t>
      </w:r>
      <w:r w:rsidRPr="00D26C4D">
        <w:rPr>
          <w:rFonts w:ascii="Times New Roman" w:hAnsi="Times New Roman"/>
          <w:sz w:val="24"/>
          <w:szCs w:val="24"/>
        </w:rPr>
        <w:t>l b</w:t>
      </w:r>
      <w:r w:rsidRPr="00D26C4D">
        <w:rPr>
          <w:rFonts w:ascii="Times New Roman" w:hAnsi="Times New Roman"/>
          <w:spacing w:val="-1"/>
          <w:sz w:val="24"/>
          <w:szCs w:val="24"/>
        </w:rPr>
        <w:t>a</w:t>
      </w:r>
      <w:r w:rsidRPr="00D26C4D">
        <w:rPr>
          <w:rFonts w:ascii="Times New Roman" w:hAnsi="Times New Roman"/>
          <w:sz w:val="24"/>
          <w:szCs w:val="24"/>
        </w:rPr>
        <w:t>sis.  Th</w:t>
      </w:r>
      <w:r w:rsidRPr="00D26C4D">
        <w:rPr>
          <w:rFonts w:ascii="Times New Roman" w:hAnsi="Times New Roman"/>
          <w:spacing w:val="-1"/>
          <w:sz w:val="24"/>
          <w:szCs w:val="24"/>
        </w:rPr>
        <w:t>eref</w:t>
      </w:r>
      <w:r w:rsidRPr="00D26C4D">
        <w:rPr>
          <w:rFonts w:ascii="Times New Roman" w:hAnsi="Times New Roman"/>
          <w:sz w:val="24"/>
          <w:szCs w:val="24"/>
        </w:rPr>
        <w:t>o</w:t>
      </w:r>
      <w:r w:rsidRPr="00D26C4D">
        <w:rPr>
          <w:rFonts w:ascii="Times New Roman" w:hAnsi="Times New Roman"/>
          <w:spacing w:val="-1"/>
          <w:sz w:val="24"/>
          <w:szCs w:val="24"/>
        </w:rPr>
        <w:t>re</w:t>
      </w:r>
      <w:r w:rsidRPr="00D26C4D">
        <w:rPr>
          <w:rFonts w:ascii="Times New Roman" w:hAnsi="Times New Roman"/>
          <w:sz w:val="24"/>
          <w:szCs w:val="24"/>
        </w:rPr>
        <w:t>, th</w:t>
      </w:r>
      <w:r w:rsidRPr="00D26C4D">
        <w:rPr>
          <w:rFonts w:ascii="Times New Roman" w:hAnsi="Times New Roman"/>
          <w:spacing w:val="-1"/>
          <w:sz w:val="24"/>
          <w:szCs w:val="24"/>
        </w:rPr>
        <w:t>e</w:t>
      </w:r>
      <w:r w:rsidRPr="00D26C4D">
        <w:rPr>
          <w:rFonts w:ascii="Times New Roman" w:hAnsi="Times New Roman"/>
          <w:sz w:val="24"/>
          <w:szCs w:val="24"/>
        </w:rPr>
        <w:t xml:space="preserve">se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not subj</w:t>
      </w:r>
      <w:r w:rsidRPr="00D26C4D">
        <w:rPr>
          <w:rFonts w:ascii="Times New Roman" w:hAnsi="Times New Roman"/>
          <w:spacing w:val="-1"/>
          <w:sz w:val="24"/>
          <w:szCs w:val="24"/>
        </w:rPr>
        <w:t>ec</w:t>
      </w:r>
      <w:r w:rsidRPr="00D26C4D">
        <w:rPr>
          <w:rFonts w:ascii="Times New Roman" w:hAnsi="Times New Roman"/>
          <w:sz w:val="24"/>
          <w:szCs w:val="24"/>
        </w:rPr>
        <w:t>t to the</w:t>
      </w:r>
      <w:r w:rsidRPr="00D26C4D">
        <w:rPr>
          <w:rFonts w:ascii="Times New Roman" w:hAnsi="Times New Roman"/>
          <w:spacing w:val="-1"/>
          <w:sz w:val="24"/>
          <w:szCs w:val="24"/>
        </w:rPr>
        <w:t xml:space="preserve"> </w:t>
      </w:r>
      <w:r w:rsidRPr="00D26C4D">
        <w:rPr>
          <w:rFonts w:ascii="Times New Roman" w:hAnsi="Times New Roman"/>
          <w:spacing w:val="1"/>
          <w:sz w:val="24"/>
          <w:szCs w:val="24"/>
        </w:rPr>
        <w:t>PR</w:t>
      </w:r>
      <w:r w:rsidRPr="00D26C4D">
        <w:rPr>
          <w:rFonts w:ascii="Times New Roman" w:hAnsi="Times New Roman"/>
          <w:sz w:val="24"/>
          <w:szCs w:val="24"/>
        </w:rPr>
        <w:t xml:space="preserve">A </w:t>
      </w:r>
      <w:r w:rsidRPr="00D26C4D">
        <w:rPr>
          <w:rFonts w:ascii="Times New Roman" w:hAnsi="Times New Roman"/>
          <w:spacing w:val="-1"/>
          <w:sz w:val="24"/>
          <w:szCs w:val="24"/>
        </w:rPr>
        <w:t>a</w:t>
      </w:r>
      <w:r w:rsidRPr="00D26C4D">
        <w:rPr>
          <w:rFonts w:ascii="Times New Roman" w:hAnsi="Times New Roman"/>
          <w:sz w:val="24"/>
          <w:szCs w:val="24"/>
        </w:rPr>
        <w:t>s d</w:t>
      </w:r>
      <w:r w:rsidRPr="00D26C4D">
        <w:rPr>
          <w:rFonts w:ascii="Times New Roman" w:hAnsi="Times New Roman"/>
          <w:spacing w:val="-1"/>
          <w:sz w:val="24"/>
          <w:szCs w:val="24"/>
        </w:rPr>
        <w:t>ef</w:t>
      </w:r>
      <w:r w:rsidRPr="00D26C4D">
        <w:rPr>
          <w:rFonts w:ascii="Times New Roman" w:hAnsi="Times New Roman"/>
          <w:sz w:val="24"/>
          <w:szCs w:val="24"/>
        </w:rPr>
        <w:t>in</w:t>
      </w:r>
      <w:r w:rsidRPr="00D26C4D">
        <w:rPr>
          <w:rFonts w:ascii="Times New Roman" w:hAnsi="Times New Roman"/>
          <w:spacing w:val="-1"/>
          <w:sz w:val="24"/>
          <w:szCs w:val="24"/>
        </w:rPr>
        <w:t>e</w:t>
      </w:r>
      <w:r w:rsidRPr="00D26C4D">
        <w:rPr>
          <w:rFonts w:ascii="Times New Roman" w:hAnsi="Times New Roman"/>
          <w:sz w:val="24"/>
          <w:szCs w:val="24"/>
        </w:rPr>
        <w:t xml:space="preserve">d in 5 </w:t>
      </w:r>
      <w:r w:rsidRPr="00D26C4D">
        <w:rPr>
          <w:rFonts w:ascii="Times New Roman" w:hAnsi="Times New Roman"/>
          <w:spacing w:val="1"/>
          <w:sz w:val="24"/>
          <w:szCs w:val="24"/>
        </w:rPr>
        <w:t>C</w:t>
      </w:r>
      <w:r w:rsidRPr="00D26C4D">
        <w:rPr>
          <w:rFonts w:ascii="Times New Roman" w:hAnsi="Times New Roman"/>
          <w:spacing w:val="-1"/>
          <w:sz w:val="24"/>
          <w:szCs w:val="24"/>
        </w:rPr>
        <w:t>F</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1320.3</w:t>
      </w:r>
      <w:r w:rsidRPr="00D26C4D">
        <w:rPr>
          <w:rFonts w:ascii="Times New Roman" w:hAnsi="Times New Roman"/>
          <w:spacing w:val="-1"/>
          <w:sz w:val="24"/>
          <w:szCs w:val="24"/>
        </w:rPr>
        <w:t>(c</w:t>
      </w:r>
      <w:r w:rsidRPr="00D26C4D">
        <w:rPr>
          <w:rFonts w:ascii="Times New Roman" w:hAnsi="Times New Roman"/>
          <w:sz w:val="24"/>
          <w:szCs w:val="24"/>
        </w:rPr>
        <w:t>)</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nd 5 </w:t>
      </w:r>
      <w:r w:rsidRPr="00D26C4D">
        <w:rPr>
          <w:rFonts w:ascii="Times New Roman" w:hAnsi="Times New Roman"/>
          <w:spacing w:val="1"/>
          <w:sz w:val="24"/>
          <w:szCs w:val="24"/>
        </w:rPr>
        <w:t>C</w:t>
      </w:r>
      <w:r w:rsidRPr="00D26C4D">
        <w:rPr>
          <w:rFonts w:ascii="Times New Roman" w:hAnsi="Times New Roman"/>
          <w:spacing w:val="-1"/>
          <w:sz w:val="24"/>
          <w:szCs w:val="24"/>
        </w:rPr>
        <w:t>F</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1320.4.</w:t>
      </w:r>
    </w:p>
    <w:p w:rsidRPr="00D26C4D" w:rsidR="00467F11" w:rsidP="0038296B" w:rsidRDefault="00467F11" w14:paraId="49C24034"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3C25F331"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pacing w:val="1"/>
          <w:position w:val="-1"/>
          <w:sz w:val="24"/>
          <w:szCs w:val="24"/>
          <w:u w:val="thick"/>
        </w:rPr>
        <w:t>E</w:t>
      </w:r>
      <w:r w:rsidRPr="00D26C4D">
        <w:rPr>
          <w:rFonts w:ascii="Times New Roman" w:hAnsi="Times New Roman"/>
          <w:b/>
          <w:bCs/>
          <w:spacing w:val="2"/>
          <w:position w:val="-1"/>
          <w:sz w:val="24"/>
          <w:szCs w:val="24"/>
          <w:u w:val="thick"/>
        </w:rPr>
        <w:t>ff</w:t>
      </w:r>
      <w:r w:rsidRPr="00D26C4D">
        <w:rPr>
          <w:rFonts w:ascii="Times New Roman" w:hAnsi="Times New Roman"/>
          <w:b/>
          <w:bCs/>
          <w:spacing w:val="-1"/>
          <w:position w:val="-1"/>
          <w:sz w:val="24"/>
          <w:szCs w:val="24"/>
          <w:u w:val="thick"/>
        </w:rPr>
        <w:t>ect</w:t>
      </w:r>
      <w:r w:rsidRPr="00D26C4D">
        <w:rPr>
          <w:rFonts w:ascii="Times New Roman" w:hAnsi="Times New Roman"/>
          <w:b/>
          <w:bCs/>
          <w:position w:val="-1"/>
          <w:sz w:val="24"/>
          <w:szCs w:val="24"/>
          <w:u w:val="thick"/>
        </w:rPr>
        <w:t xml:space="preserve"> of</w:t>
      </w:r>
      <w:r w:rsidRPr="00D26C4D">
        <w:rPr>
          <w:rFonts w:ascii="Times New Roman" w:hAnsi="Times New Roman"/>
          <w:b/>
          <w:bCs/>
          <w:spacing w:val="2"/>
          <w:position w:val="-1"/>
          <w:sz w:val="24"/>
          <w:szCs w:val="24"/>
          <w:u w:val="thick"/>
        </w:rPr>
        <w:t xml:space="preserve"> </w:t>
      </w:r>
      <w:r w:rsidRPr="00D26C4D">
        <w:rPr>
          <w:rFonts w:ascii="Times New Roman" w:hAnsi="Times New Roman"/>
          <w:b/>
          <w:bCs/>
          <w:spacing w:val="-1"/>
          <w:position w:val="-1"/>
          <w:sz w:val="24"/>
          <w:szCs w:val="24"/>
          <w:u w:val="thick"/>
        </w:rPr>
        <w:t>re</w:t>
      </w:r>
      <w:r w:rsidRPr="00D26C4D">
        <w:rPr>
          <w:rFonts w:ascii="Times New Roman" w:hAnsi="Times New Roman"/>
          <w:b/>
          <w:bCs/>
          <w:position w:val="-1"/>
          <w:sz w:val="24"/>
          <w:szCs w:val="24"/>
          <w:u w:val="thick"/>
        </w:rPr>
        <w:t>vis</w:t>
      </w:r>
      <w:r w:rsidRPr="00D26C4D">
        <w:rPr>
          <w:rFonts w:ascii="Times New Roman" w:hAnsi="Times New Roman"/>
          <w:b/>
          <w:bCs/>
          <w:spacing w:val="-1"/>
          <w:position w:val="-1"/>
          <w:sz w:val="24"/>
          <w:szCs w:val="24"/>
          <w:u w:val="thick"/>
        </w:rPr>
        <w:t>ed</w:t>
      </w:r>
      <w:r w:rsidRPr="00D26C4D">
        <w:rPr>
          <w:rFonts w:ascii="Times New Roman" w:hAnsi="Times New Roman"/>
          <w:b/>
          <w:bCs/>
          <w:spacing w:val="2"/>
          <w:position w:val="-1"/>
          <w:sz w:val="24"/>
          <w:szCs w:val="24"/>
          <w:u w:val="thick"/>
        </w:rPr>
        <w:t xml:space="preserve"> </w:t>
      </w:r>
      <w:r w:rsidRPr="00D26C4D">
        <w:rPr>
          <w:rFonts w:ascii="Times New Roman" w:hAnsi="Times New Roman"/>
          <w:b/>
          <w:bCs/>
          <w:spacing w:val="1"/>
          <w:position w:val="-1"/>
          <w:sz w:val="24"/>
          <w:szCs w:val="24"/>
          <w:u w:val="thick"/>
        </w:rPr>
        <w:t>d</w:t>
      </w:r>
      <w:r w:rsidRPr="00D26C4D">
        <w:rPr>
          <w:rFonts w:ascii="Times New Roman" w:hAnsi="Times New Roman"/>
          <w:b/>
          <w:bCs/>
          <w:spacing w:val="-1"/>
          <w:position w:val="-1"/>
          <w:sz w:val="24"/>
          <w:szCs w:val="24"/>
          <w:u w:val="thick"/>
        </w:rPr>
        <w:t>eter</w:t>
      </w:r>
      <w:r w:rsidRPr="00D26C4D">
        <w:rPr>
          <w:rFonts w:ascii="Times New Roman" w:hAnsi="Times New Roman"/>
          <w:b/>
          <w:bCs/>
          <w:spacing w:val="-3"/>
          <w:position w:val="-1"/>
          <w:sz w:val="24"/>
          <w:szCs w:val="24"/>
          <w:u w:val="thick"/>
        </w:rPr>
        <w:t>m</w:t>
      </w:r>
      <w:r w:rsidRPr="00D26C4D">
        <w:rPr>
          <w:rFonts w:ascii="Times New Roman" w:hAnsi="Times New Roman"/>
          <w:b/>
          <w:bCs/>
          <w:position w:val="-1"/>
          <w:sz w:val="24"/>
          <w:szCs w:val="24"/>
          <w:u w:val="thick"/>
        </w:rPr>
        <w:t>i</w:t>
      </w:r>
      <w:r w:rsidRPr="00D26C4D">
        <w:rPr>
          <w:rFonts w:ascii="Times New Roman" w:hAnsi="Times New Roman"/>
          <w:b/>
          <w:bCs/>
          <w:spacing w:val="1"/>
          <w:position w:val="-1"/>
          <w:sz w:val="24"/>
          <w:szCs w:val="24"/>
          <w:u w:val="thick"/>
        </w:rPr>
        <w:t>n</w:t>
      </w:r>
      <w:r w:rsidRPr="00D26C4D">
        <w:rPr>
          <w:rFonts w:ascii="Times New Roman" w:hAnsi="Times New Roman"/>
          <w:b/>
          <w:bCs/>
          <w:position w:val="-1"/>
          <w:sz w:val="24"/>
          <w:szCs w:val="24"/>
          <w:u w:val="thick"/>
        </w:rPr>
        <w:t>a</w:t>
      </w:r>
      <w:r w:rsidRPr="00D26C4D">
        <w:rPr>
          <w:rFonts w:ascii="Times New Roman" w:hAnsi="Times New Roman"/>
          <w:b/>
          <w:bCs/>
          <w:spacing w:val="-1"/>
          <w:position w:val="-1"/>
          <w:sz w:val="24"/>
          <w:szCs w:val="24"/>
          <w:u w:val="thick"/>
        </w:rPr>
        <w:t>t</w:t>
      </w:r>
      <w:r w:rsidRPr="00D26C4D">
        <w:rPr>
          <w:rFonts w:ascii="Times New Roman" w:hAnsi="Times New Roman"/>
          <w:b/>
          <w:bCs/>
          <w:position w:val="-1"/>
          <w:sz w:val="24"/>
          <w:szCs w:val="24"/>
          <w:u w:val="thick"/>
        </w:rPr>
        <w:t>ion</w:t>
      </w:r>
      <w:r w:rsidRPr="00D26C4D">
        <w:rPr>
          <w:rFonts w:ascii="Times New Roman" w:hAnsi="Times New Roman"/>
          <w:b/>
          <w:bCs/>
          <w:spacing w:val="1"/>
          <w:position w:val="-1"/>
          <w:sz w:val="24"/>
          <w:szCs w:val="24"/>
          <w:u w:val="thick"/>
        </w:rPr>
        <w:t xml:space="preserve"> </w:t>
      </w:r>
      <w:r w:rsidRPr="00D26C4D">
        <w:rPr>
          <w:rFonts w:ascii="Times New Roman" w:hAnsi="Times New Roman"/>
          <w:b/>
          <w:bCs/>
          <w:spacing w:val="-1"/>
          <w:position w:val="-1"/>
          <w:sz w:val="24"/>
          <w:szCs w:val="24"/>
          <w:u w:val="thick"/>
        </w:rPr>
        <w:t>(</w:t>
      </w:r>
      <w:r w:rsidRPr="00D26C4D">
        <w:rPr>
          <w:rFonts w:ascii="Times New Roman" w:hAnsi="Times New Roman"/>
          <w:b/>
          <w:bCs/>
          <w:position w:val="-1"/>
          <w:sz w:val="24"/>
          <w:szCs w:val="24"/>
          <w:u w:val="thick"/>
        </w:rPr>
        <w:t>§ 422.698)</w:t>
      </w:r>
    </w:p>
    <w:p w:rsidRPr="00D26C4D" w:rsidR="00467F11" w:rsidP="0038296B" w:rsidRDefault="00467F11" w14:paraId="16EF72A6"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7B0E0798"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re</w:t>
      </w:r>
      <w:r w:rsidRPr="00D26C4D">
        <w:rPr>
          <w:rFonts w:ascii="Times New Roman" w:hAnsi="Times New Roman"/>
          <w:sz w:val="24"/>
          <w:szCs w:val="24"/>
        </w:rPr>
        <w:t>vision of</w:t>
      </w:r>
      <w:r w:rsidRPr="00D26C4D">
        <w:rPr>
          <w:rFonts w:ascii="Times New Roman" w:hAnsi="Times New Roman"/>
          <w:spacing w:val="-1"/>
          <w:sz w:val="24"/>
          <w:szCs w:val="24"/>
        </w:rPr>
        <w:t xml:space="preserve"> a</w:t>
      </w:r>
      <w:r w:rsidRPr="00D26C4D">
        <w:rPr>
          <w:rFonts w:ascii="Times New Roman" w:hAnsi="Times New Roman"/>
          <w:sz w:val="24"/>
          <w:szCs w:val="24"/>
        </w:rPr>
        <w:t>n initi</w:t>
      </w:r>
      <w:r w:rsidRPr="00D26C4D">
        <w:rPr>
          <w:rFonts w:ascii="Times New Roman" w:hAnsi="Times New Roman"/>
          <w:spacing w:val="-1"/>
          <w:sz w:val="24"/>
          <w:szCs w:val="24"/>
        </w:rPr>
        <w:t>a</w:t>
      </w:r>
      <w:r w:rsidRPr="00D26C4D">
        <w:rPr>
          <w:rFonts w:ascii="Times New Roman" w:hAnsi="Times New Roman"/>
          <w:sz w:val="24"/>
          <w:szCs w:val="24"/>
        </w:rPr>
        <w:t>l or</w:t>
      </w:r>
      <w:r w:rsidRPr="00D26C4D">
        <w:rPr>
          <w:rFonts w:ascii="Times New Roman" w:hAnsi="Times New Roman"/>
          <w:spacing w:val="-1"/>
          <w:sz w:val="24"/>
          <w:szCs w:val="24"/>
        </w:rPr>
        <w:t xml:space="preserve"> rec</w:t>
      </w:r>
      <w:r w:rsidRPr="00D26C4D">
        <w:rPr>
          <w:rFonts w:ascii="Times New Roman" w:hAnsi="Times New Roman"/>
          <w:sz w:val="24"/>
          <w:szCs w:val="24"/>
        </w:rPr>
        <w:t>onsid</w:t>
      </w:r>
      <w:r w:rsidRPr="00D26C4D">
        <w:rPr>
          <w:rFonts w:ascii="Times New Roman" w:hAnsi="Times New Roman"/>
          <w:spacing w:val="-1"/>
          <w:sz w:val="24"/>
          <w:szCs w:val="24"/>
        </w:rPr>
        <w:t>ere</w:t>
      </w:r>
      <w:r w:rsidRPr="00D26C4D">
        <w:rPr>
          <w:rFonts w:ascii="Times New Roman" w:hAnsi="Times New Roman"/>
          <w:sz w:val="24"/>
          <w:szCs w:val="24"/>
        </w:rPr>
        <w:t>d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tion is binding</w:t>
      </w:r>
      <w:r w:rsidRPr="00D26C4D">
        <w:rPr>
          <w:rFonts w:ascii="Times New Roman" w:hAnsi="Times New Roman"/>
          <w:spacing w:val="-2"/>
          <w:sz w:val="24"/>
          <w:szCs w:val="24"/>
        </w:rPr>
        <w:t xml:space="preserve"> </w:t>
      </w:r>
      <w:r w:rsidRPr="00D26C4D">
        <w:rPr>
          <w:rFonts w:ascii="Times New Roman" w:hAnsi="Times New Roman"/>
          <w:sz w:val="24"/>
          <w:szCs w:val="24"/>
        </w:rPr>
        <w:t>unl</w:t>
      </w:r>
      <w:r w:rsidRPr="00D26C4D">
        <w:rPr>
          <w:rFonts w:ascii="Times New Roman" w:hAnsi="Times New Roman"/>
          <w:spacing w:val="-1"/>
          <w:sz w:val="24"/>
          <w:szCs w:val="24"/>
        </w:rPr>
        <w:t>e</w:t>
      </w:r>
      <w:r w:rsidRPr="00D26C4D">
        <w:rPr>
          <w:rFonts w:ascii="Times New Roman" w:hAnsi="Times New Roman"/>
          <w:sz w:val="24"/>
          <w:szCs w:val="24"/>
        </w:rPr>
        <w:t>ss a</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ar</w:t>
      </w:r>
      <w:r w:rsidRPr="00D26C4D">
        <w:rPr>
          <w:rFonts w:ascii="Times New Roman" w:hAnsi="Times New Roman"/>
          <w:sz w:val="24"/>
          <w:szCs w:val="24"/>
        </w:rPr>
        <w:t>ty</w:t>
      </w:r>
      <w:r w:rsidRPr="00D26C4D">
        <w:rPr>
          <w:rFonts w:ascii="Times New Roman" w:hAnsi="Times New Roman"/>
          <w:spacing w:val="-7"/>
          <w:sz w:val="24"/>
          <w:szCs w:val="24"/>
        </w:rPr>
        <w:t xml:space="preserve"> </w:t>
      </w:r>
      <w:r w:rsidRPr="00D26C4D">
        <w:rPr>
          <w:rFonts w:ascii="Times New Roman" w:hAnsi="Times New Roman"/>
          <w:spacing w:val="-1"/>
          <w:sz w:val="24"/>
          <w:szCs w:val="24"/>
        </w:rPr>
        <w:t>f</w:t>
      </w:r>
      <w:r w:rsidRPr="00D26C4D">
        <w:rPr>
          <w:rFonts w:ascii="Times New Roman" w:hAnsi="Times New Roman"/>
          <w:sz w:val="24"/>
          <w:szCs w:val="24"/>
        </w:rPr>
        <w:t>il</w:t>
      </w:r>
      <w:r w:rsidRPr="00D26C4D">
        <w:rPr>
          <w:rFonts w:ascii="Times New Roman" w:hAnsi="Times New Roman"/>
          <w:spacing w:val="-1"/>
          <w:sz w:val="24"/>
          <w:szCs w:val="24"/>
        </w:rPr>
        <w:t>e</w:t>
      </w:r>
      <w:r w:rsidRPr="00D26C4D">
        <w:rPr>
          <w:rFonts w:ascii="Times New Roman" w:hAnsi="Times New Roman"/>
          <w:sz w:val="24"/>
          <w:szCs w:val="24"/>
        </w:rPr>
        <w:t>s a</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ear</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re</w:t>
      </w:r>
      <w:r w:rsidRPr="00D26C4D">
        <w:rPr>
          <w:rFonts w:ascii="Times New Roman" w:hAnsi="Times New Roman"/>
          <w:sz w:val="24"/>
          <w:szCs w:val="24"/>
        </w:rPr>
        <w:t>vis</w:t>
      </w:r>
      <w:r w:rsidRPr="00D26C4D">
        <w:rPr>
          <w:rFonts w:ascii="Times New Roman" w:hAnsi="Times New Roman"/>
          <w:spacing w:val="-1"/>
          <w:sz w:val="24"/>
          <w:szCs w:val="24"/>
        </w:rPr>
        <w:t>e</w:t>
      </w:r>
      <w:r w:rsidRPr="00D26C4D">
        <w:rPr>
          <w:rFonts w:ascii="Times New Roman" w:hAnsi="Times New Roman"/>
          <w:sz w:val="24"/>
          <w:szCs w:val="24"/>
        </w:rPr>
        <w:t>d d</w:t>
      </w:r>
      <w:r w:rsidRPr="00D26C4D">
        <w:rPr>
          <w:rFonts w:ascii="Times New Roman" w:hAnsi="Times New Roman"/>
          <w:spacing w:val="-1"/>
          <w:sz w:val="24"/>
          <w:szCs w:val="24"/>
        </w:rPr>
        <w:t>e</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min</w:t>
      </w:r>
      <w:r w:rsidRPr="00D26C4D">
        <w:rPr>
          <w:rFonts w:ascii="Times New Roman" w:hAnsi="Times New Roman"/>
          <w:spacing w:val="-1"/>
          <w:sz w:val="24"/>
          <w:szCs w:val="24"/>
        </w:rPr>
        <w:t>a</w:t>
      </w:r>
      <w:r w:rsidRPr="00D26C4D">
        <w:rPr>
          <w:rFonts w:ascii="Times New Roman" w:hAnsi="Times New Roman"/>
          <w:sz w:val="24"/>
          <w:szCs w:val="24"/>
        </w:rPr>
        <w:t xml:space="preserve">tion in </w:t>
      </w:r>
      <w:r w:rsidRPr="00D26C4D">
        <w:rPr>
          <w:rFonts w:ascii="Times New Roman" w:hAnsi="Times New Roman"/>
          <w:spacing w:val="-1"/>
          <w:sz w:val="24"/>
          <w:szCs w:val="24"/>
        </w:rPr>
        <w:t>acc</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 xml:space="preserve">with § 422.662.  </w:t>
      </w:r>
      <w:r w:rsidRPr="00D26C4D">
        <w:rPr>
          <w:rFonts w:ascii="Times New Roman" w:hAnsi="Times New Roman"/>
          <w:spacing w:val="-2"/>
          <w:sz w:val="24"/>
          <w:szCs w:val="24"/>
        </w:rPr>
        <w:t>B</w:t>
      </w:r>
      <w:r w:rsidRPr="00D26C4D">
        <w:rPr>
          <w:rFonts w:ascii="Times New Roman" w:hAnsi="Times New Roman"/>
          <w:spacing w:val="-1"/>
          <w:sz w:val="24"/>
          <w:szCs w:val="24"/>
        </w:rPr>
        <w:t>a</w:t>
      </w:r>
      <w:r w:rsidRPr="00D26C4D">
        <w:rPr>
          <w:rFonts w:ascii="Times New Roman" w:hAnsi="Times New Roman"/>
          <w:sz w:val="24"/>
          <w:szCs w:val="24"/>
        </w:rPr>
        <w:t>s</w:t>
      </w:r>
      <w:r w:rsidRPr="00D26C4D">
        <w:rPr>
          <w:rFonts w:ascii="Times New Roman" w:hAnsi="Times New Roman"/>
          <w:spacing w:val="-1"/>
          <w:sz w:val="24"/>
          <w:szCs w:val="24"/>
        </w:rPr>
        <w:t>e</w:t>
      </w:r>
      <w:r w:rsidRPr="00D26C4D">
        <w:rPr>
          <w:rFonts w:ascii="Times New Roman" w:hAnsi="Times New Roman"/>
          <w:sz w:val="24"/>
          <w:szCs w:val="24"/>
        </w:rPr>
        <w:t xml:space="preserve">d upon </w:t>
      </w:r>
      <w:r w:rsidRPr="00D26C4D">
        <w:rPr>
          <w:rFonts w:ascii="Times New Roman" w:hAnsi="Times New Roman"/>
          <w:spacing w:val="-1"/>
          <w:sz w:val="24"/>
          <w:szCs w:val="24"/>
        </w:rPr>
        <w:t>c</w:t>
      </w:r>
      <w:r w:rsidRPr="00D26C4D">
        <w:rPr>
          <w:rFonts w:ascii="Times New Roman" w:hAnsi="Times New Roman"/>
          <w:sz w:val="24"/>
          <w:szCs w:val="24"/>
        </w:rPr>
        <w:t>u</w:t>
      </w:r>
      <w:r w:rsidRPr="00D26C4D">
        <w:rPr>
          <w:rFonts w:ascii="Times New Roman" w:hAnsi="Times New Roman"/>
          <w:spacing w:val="-1"/>
          <w:sz w:val="24"/>
          <w:szCs w:val="24"/>
        </w:rPr>
        <w:t>rre</w:t>
      </w:r>
      <w:r w:rsidRPr="00D26C4D">
        <w:rPr>
          <w:rFonts w:ascii="Times New Roman" w:hAnsi="Times New Roman"/>
          <w:sz w:val="24"/>
          <w:szCs w:val="24"/>
        </w:rPr>
        <w:t xml:space="preserve">nt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w:t>
      </w:r>
      <w:r w:rsidRPr="00D26C4D">
        <w:rPr>
          <w:rFonts w:ascii="Times New Roman" w:hAnsi="Times New Roman"/>
          <w:spacing w:val="-1"/>
          <w:sz w:val="24"/>
          <w:szCs w:val="24"/>
        </w:rPr>
        <w:t>er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e</w:t>
      </w:r>
      <w:r w:rsidRPr="00D26C4D">
        <w:rPr>
          <w:rFonts w:ascii="Times New Roman" w:hAnsi="Times New Roman"/>
          <w:sz w:val="24"/>
          <w:szCs w:val="24"/>
        </w:rPr>
        <w:t>se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impos</w:t>
      </w:r>
      <w:r w:rsidRPr="00D26C4D">
        <w:rPr>
          <w:rFonts w:ascii="Times New Roman" w:hAnsi="Times New Roman"/>
          <w:spacing w:val="-1"/>
          <w:sz w:val="24"/>
          <w:szCs w:val="24"/>
        </w:rPr>
        <w:t>e</w:t>
      </w:r>
      <w:r w:rsidRPr="00D26C4D">
        <w:rPr>
          <w:rFonts w:ascii="Times New Roman" w:hAnsi="Times New Roman"/>
          <w:sz w:val="24"/>
          <w:szCs w:val="24"/>
        </w:rPr>
        <w:t>d pu</w:t>
      </w:r>
      <w:r w:rsidRPr="00D26C4D">
        <w:rPr>
          <w:rFonts w:ascii="Times New Roman" w:hAnsi="Times New Roman"/>
          <w:spacing w:val="-1"/>
          <w:sz w:val="24"/>
          <w:szCs w:val="24"/>
        </w:rPr>
        <w:t>r</w:t>
      </w:r>
      <w:r w:rsidRPr="00D26C4D">
        <w:rPr>
          <w:rFonts w:ascii="Times New Roman" w:hAnsi="Times New Roman"/>
          <w:sz w:val="24"/>
          <w:szCs w:val="24"/>
        </w:rPr>
        <w:t>su</w:t>
      </w:r>
      <w:r w:rsidRPr="00D26C4D">
        <w:rPr>
          <w:rFonts w:ascii="Times New Roman" w:hAnsi="Times New Roman"/>
          <w:spacing w:val="-1"/>
          <w:sz w:val="24"/>
          <w:szCs w:val="24"/>
        </w:rPr>
        <w:t>a</w:t>
      </w:r>
      <w:r w:rsidRPr="00D26C4D">
        <w:rPr>
          <w:rFonts w:ascii="Times New Roman" w:hAnsi="Times New Roman"/>
          <w:sz w:val="24"/>
          <w:szCs w:val="24"/>
        </w:rPr>
        <w:t xml:space="preserve">nt to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dminist</w:t>
      </w:r>
      <w:r w:rsidRPr="00D26C4D">
        <w:rPr>
          <w:rFonts w:ascii="Times New Roman" w:hAnsi="Times New Roman"/>
          <w:spacing w:val="-1"/>
          <w:sz w:val="24"/>
          <w:szCs w:val="24"/>
        </w:rPr>
        <w:t>ra</w:t>
      </w:r>
      <w:r w:rsidRPr="00D26C4D">
        <w:rPr>
          <w:rFonts w:ascii="Times New Roman" w:hAnsi="Times New Roman"/>
          <w:sz w:val="24"/>
          <w:szCs w:val="24"/>
        </w:rPr>
        <w:t>tive</w:t>
      </w:r>
      <w:r w:rsidRPr="00D26C4D">
        <w:rPr>
          <w:rFonts w:ascii="Times New Roman" w:hAnsi="Times New Roman"/>
          <w:spacing w:val="-1"/>
          <w:sz w:val="24"/>
          <w:szCs w:val="24"/>
        </w:rPr>
        <w:t xml:space="preserve"> ac</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 xml:space="preserve">inst </w:t>
      </w:r>
      <w:r w:rsidRPr="00D26C4D">
        <w:rPr>
          <w:rFonts w:ascii="Times New Roman" w:hAnsi="Times New Roman"/>
          <w:spacing w:val="-1"/>
          <w:sz w:val="24"/>
          <w:szCs w:val="24"/>
        </w:rPr>
        <w:t>fe</w:t>
      </w:r>
      <w:r w:rsidRPr="00D26C4D">
        <w:rPr>
          <w:rFonts w:ascii="Times New Roman" w:hAnsi="Times New Roman"/>
          <w:sz w:val="24"/>
          <w:szCs w:val="24"/>
        </w:rPr>
        <w:t>w</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an</w:t>
      </w:r>
      <w:r w:rsidRPr="00D26C4D" w:rsidR="00E77E90">
        <w:rPr>
          <w:rFonts w:ascii="Times New Roman" w:hAnsi="Times New Roman"/>
          <w:spacing w:val="-1"/>
          <w:sz w:val="24"/>
          <w:szCs w:val="24"/>
        </w:rPr>
        <w:t xml:space="preserve"> </w:t>
      </w:r>
      <w:r w:rsidRPr="00D26C4D">
        <w:rPr>
          <w:rFonts w:ascii="Times New Roman" w:hAnsi="Times New Roman"/>
          <w:sz w:val="24"/>
          <w:szCs w:val="24"/>
        </w:rPr>
        <w:t>10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tions on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nnu</w:t>
      </w:r>
      <w:r w:rsidRPr="00D26C4D">
        <w:rPr>
          <w:rFonts w:ascii="Times New Roman" w:hAnsi="Times New Roman"/>
          <w:spacing w:val="-1"/>
          <w:sz w:val="24"/>
          <w:szCs w:val="24"/>
        </w:rPr>
        <w:t>a</w:t>
      </w:r>
      <w:r w:rsidRPr="00D26C4D">
        <w:rPr>
          <w:rFonts w:ascii="Times New Roman" w:hAnsi="Times New Roman"/>
          <w:sz w:val="24"/>
          <w:szCs w:val="24"/>
        </w:rPr>
        <w:t>l b</w:t>
      </w:r>
      <w:r w:rsidRPr="00D26C4D">
        <w:rPr>
          <w:rFonts w:ascii="Times New Roman" w:hAnsi="Times New Roman"/>
          <w:spacing w:val="-1"/>
          <w:sz w:val="24"/>
          <w:szCs w:val="24"/>
        </w:rPr>
        <w:t>a</w:t>
      </w:r>
      <w:r w:rsidRPr="00D26C4D">
        <w:rPr>
          <w:rFonts w:ascii="Times New Roman" w:hAnsi="Times New Roman"/>
          <w:sz w:val="24"/>
          <w:szCs w:val="24"/>
        </w:rPr>
        <w:t>sis.  Th</w:t>
      </w:r>
      <w:r w:rsidRPr="00D26C4D">
        <w:rPr>
          <w:rFonts w:ascii="Times New Roman" w:hAnsi="Times New Roman"/>
          <w:spacing w:val="-1"/>
          <w:sz w:val="24"/>
          <w:szCs w:val="24"/>
        </w:rPr>
        <w:t>eref</w:t>
      </w:r>
      <w:r w:rsidRPr="00D26C4D">
        <w:rPr>
          <w:rFonts w:ascii="Times New Roman" w:hAnsi="Times New Roman"/>
          <w:sz w:val="24"/>
          <w:szCs w:val="24"/>
        </w:rPr>
        <w:t>o</w:t>
      </w:r>
      <w:r w:rsidRPr="00D26C4D">
        <w:rPr>
          <w:rFonts w:ascii="Times New Roman" w:hAnsi="Times New Roman"/>
          <w:spacing w:val="-1"/>
          <w:sz w:val="24"/>
          <w:szCs w:val="24"/>
        </w:rPr>
        <w:t>re</w:t>
      </w:r>
      <w:r w:rsidRPr="00D26C4D">
        <w:rPr>
          <w:rFonts w:ascii="Times New Roman" w:hAnsi="Times New Roman"/>
          <w:sz w:val="24"/>
          <w:szCs w:val="24"/>
        </w:rPr>
        <w:t>, th</w:t>
      </w:r>
      <w:r w:rsidRPr="00D26C4D">
        <w:rPr>
          <w:rFonts w:ascii="Times New Roman" w:hAnsi="Times New Roman"/>
          <w:spacing w:val="-1"/>
          <w:sz w:val="24"/>
          <w:szCs w:val="24"/>
        </w:rPr>
        <w:t>e</w:t>
      </w:r>
      <w:r w:rsidRPr="00D26C4D">
        <w:rPr>
          <w:rFonts w:ascii="Times New Roman" w:hAnsi="Times New Roman"/>
          <w:sz w:val="24"/>
          <w:szCs w:val="24"/>
        </w:rPr>
        <w:t>se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not subj</w:t>
      </w:r>
      <w:r w:rsidRPr="00D26C4D">
        <w:rPr>
          <w:rFonts w:ascii="Times New Roman" w:hAnsi="Times New Roman"/>
          <w:spacing w:val="-1"/>
          <w:sz w:val="24"/>
          <w:szCs w:val="24"/>
        </w:rPr>
        <w:t>ec</w:t>
      </w:r>
      <w:r w:rsidRPr="00D26C4D">
        <w:rPr>
          <w:rFonts w:ascii="Times New Roman" w:hAnsi="Times New Roman"/>
          <w:sz w:val="24"/>
          <w:szCs w:val="24"/>
        </w:rPr>
        <w:t>t to the</w:t>
      </w:r>
      <w:r w:rsidRPr="00D26C4D">
        <w:rPr>
          <w:rFonts w:ascii="Times New Roman" w:hAnsi="Times New Roman"/>
          <w:spacing w:val="-1"/>
          <w:sz w:val="24"/>
          <w:szCs w:val="24"/>
        </w:rPr>
        <w:t xml:space="preserve"> </w:t>
      </w:r>
      <w:r w:rsidRPr="00D26C4D">
        <w:rPr>
          <w:rFonts w:ascii="Times New Roman" w:hAnsi="Times New Roman"/>
          <w:spacing w:val="1"/>
          <w:sz w:val="24"/>
          <w:szCs w:val="24"/>
        </w:rPr>
        <w:t>PR</w:t>
      </w:r>
      <w:r w:rsidRPr="00D26C4D">
        <w:rPr>
          <w:rFonts w:ascii="Times New Roman" w:hAnsi="Times New Roman"/>
          <w:sz w:val="24"/>
          <w:szCs w:val="24"/>
        </w:rPr>
        <w:t xml:space="preserve">A </w:t>
      </w:r>
      <w:r w:rsidRPr="00D26C4D">
        <w:rPr>
          <w:rFonts w:ascii="Times New Roman" w:hAnsi="Times New Roman"/>
          <w:spacing w:val="-1"/>
          <w:sz w:val="24"/>
          <w:szCs w:val="24"/>
        </w:rPr>
        <w:t>a</w:t>
      </w:r>
      <w:r w:rsidRPr="00D26C4D">
        <w:rPr>
          <w:rFonts w:ascii="Times New Roman" w:hAnsi="Times New Roman"/>
          <w:sz w:val="24"/>
          <w:szCs w:val="24"/>
        </w:rPr>
        <w:t>s d</w:t>
      </w:r>
      <w:r w:rsidRPr="00D26C4D">
        <w:rPr>
          <w:rFonts w:ascii="Times New Roman" w:hAnsi="Times New Roman"/>
          <w:spacing w:val="-1"/>
          <w:sz w:val="24"/>
          <w:szCs w:val="24"/>
        </w:rPr>
        <w:t>ef</w:t>
      </w:r>
      <w:r w:rsidRPr="00D26C4D">
        <w:rPr>
          <w:rFonts w:ascii="Times New Roman" w:hAnsi="Times New Roman"/>
          <w:sz w:val="24"/>
          <w:szCs w:val="24"/>
        </w:rPr>
        <w:t>in</w:t>
      </w:r>
      <w:r w:rsidRPr="00D26C4D">
        <w:rPr>
          <w:rFonts w:ascii="Times New Roman" w:hAnsi="Times New Roman"/>
          <w:spacing w:val="-1"/>
          <w:sz w:val="24"/>
          <w:szCs w:val="24"/>
        </w:rPr>
        <w:t>e</w:t>
      </w:r>
      <w:r w:rsidRPr="00D26C4D">
        <w:rPr>
          <w:rFonts w:ascii="Times New Roman" w:hAnsi="Times New Roman"/>
          <w:sz w:val="24"/>
          <w:szCs w:val="24"/>
        </w:rPr>
        <w:t xml:space="preserve">d in 5 </w:t>
      </w:r>
      <w:r w:rsidRPr="00D26C4D">
        <w:rPr>
          <w:rFonts w:ascii="Times New Roman" w:hAnsi="Times New Roman"/>
          <w:spacing w:val="1"/>
          <w:sz w:val="24"/>
          <w:szCs w:val="24"/>
        </w:rPr>
        <w:t>C</w:t>
      </w:r>
      <w:r w:rsidRPr="00D26C4D">
        <w:rPr>
          <w:rFonts w:ascii="Times New Roman" w:hAnsi="Times New Roman"/>
          <w:spacing w:val="-1"/>
          <w:sz w:val="24"/>
          <w:szCs w:val="24"/>
        </w:rPr>
        <w:t>F</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1320.3</w:t>
      </w:r>
      <w:r w:rsidRPr="00D26C4D">
        <w:rPr>
          <w:rFonts w:ascii="Times New Roman" w:hAnsi="Times New Roman"/>
          <w:spacing w:val="-1"/>
          <w:sz w:val="24"/>
          <w:szCs w:val="24"/>
        </w:rPr>
        <w:t>(c</w:t>
      </w:r>
      <w:r w:rsidRPr="00D26C4D">
        <w:rPr>
          <w:rFonts w:ascii="Times New Roman" w:hAnsi="Times New Roman"/>
          <w:sz w:val="24"/>
          <w:szCs w:val="24"/>
        </w:rPr>
        <w:t>)</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nd 5 </w:t>
      </w:r>
      <w:r w:rsidRPr="00D26C4D">
        <w:rPr>
          <w:rFonts w:ascii="Times New Roman" w:hAnsi="Times New Roman"/>
          <w:spacing w:val="1"/>
          <w:sz w:val="24"/>
          <w:szCs w:val="24"/>
        </w:rPr>
        <w:t>C</w:t>
      </w:r>
      <w:r w:rsidRPr="00D26C4D">
        <w:rPr>
          <w:rFonts w:ascii="Times New Roman" w:hAnsi="Times New Roman"/>
          <w:spacing w:val="-1"/>
          <w:sz w:val="24"/>
          <w:szCs w:val="24"/>
        </w:rPr>
        <w:t>F</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1320.4.</w:t>
      </w:r>
    </w:p>
    <w:p w:rsidRPr="00D26C4D" w:rsidR="00467F11" w:rsidP="0038296B" w:rsidRDefault="00467F11" w14:paraId="64464262" w14:textId="77777777">
      <w:pPr>
        <w:widowControl w:val="0"/>
        <w:autoSpaceDE w:val="0"/>
        <w:autoSpaceDN w:val="0"/>
        <w:adjustRightInd w:val="0"/>
        <w:spacing w:after="0" w:line="240" w:lineRule="auto"/>
        <w:rPr>
          <w:rFonts w:ascii="Times New Roman" w:hAnsi="Times New Roman"/>
          <w:sz w:val="24"/>
          <w:szCs w:val="24"/>
        </w:rPr>
      </w:pPr>
    </w:p>
    <w:p w:rsidRPr="000E4680" w:rsidR="00370276" w:rsidP="00370276" w:rsidRDefault="0093096F" w14:paraId="11CFAF72" w14:textId="37995431">
      <w:pPr>
        <w:widowControl w:val="0"/>
        <w:tabs>
          <w:tab w:val="left" w:pos="3150"/>
        </w:tabs>
        <w:autoSpaceDE w:val="0"/>
        <w:autoSpaceDN w:val="0"/>
        <w:adjustRightInd w:val="0"/>
        <w:spacing w:after="0" w:line="240" w:lineRule="auto"/>
        <w:rPr>
          <w:rFonts w:ascii="Times New Roman" w:hAnsi="Times New Roman"/>
          <w:b/>
          <w:bCs/>
          <w:sz w:val="24"/>
          <w:szCs w:val="24"/>
          <w:u w:val="single"/>
        </w:rPr>
      </w:pPr>
      <w:r w:rsidRPr="00D26C4D">
        <w:rPr>
          <w:rFonts w:ascii="Times New Roman" w:hAnsi="Times New Roman"/>
          <w:b/>
          <w:bCs/>
          <w:sz w:val="24"/>
          <w:szCs w:val="24"/>
          <w:u w:val="single"/>
        </w:rPr>
        <w:t>Part</w:t>
      </w:r>
      <w:r w:rsidRPr="000E4680" w:rsidR="00370276">
        <w:rPr>
          <w:rFonts w:ascii="Times New Roman" w:hAnsi="Times New Roman"/>
          <w:b/>
          <w:bCs/>
          <w:sz w:val="24"/>
          <w:szCs w:val="24"/>
          <w:u w:val="single"/>
        </w:rPr>
        <w:t xml:space="preserve"> 422, </w:t>
      </w:r>
      <w:r w:rsidRPr="00D26C4D">
        <w:rPr>
          <w:rFonts w:ascii="Times New Roman" w:hAnsi="Times New Roman"/>
          <w:b/>
          <w:bCs/>
          <w:sz w:val="24"/>
          <w:szCs w:val="24"/>
          <w:u w:val="single"/>
        </w:rPr>
        <w:t xml:space="preserve">Subpart V, </w:t>
      </w:r>
      <w:r w:rsidRPr="000E4680" w:rsidR="00370276">
        <w:rPr>
          <w:rFonts w:ascii="Times New Roman" w:hAnsi="Times New Roman"/>
          <w:b/>
          <w:bCs/>
          <w:sz w:val="24"/>
          <w:szCs w:val="24"/>
          <w:u w:val="single"/>
        </w:rPr>
        <w:t>Medicare Advantage Marketing Requirements</w:t>
      </w:r>
    </w:p>
    <w:p w:rsidRPr="00D26C4D" w:rsidR="00370276" w:rsidP="0038296B" w:rsidRDefault="00370276" w14:paraId="678A62C8" w14:textId="77777777">
      <w:pPr>
        <w:widowControl w:val="0"/>
        <w:autoSpaceDE w:val="0"/>
        <w:autoSpaceDN w:val="0"/>
        <w:adjustRightInd w:val="0"/>
        <w:spacing w:after="0" w:line="240" w:lineRule="auto"/>
        <w:rPr>
          <w:rFonts w:ascii="Times New Roman" w:hAnsi="Times New Roman"/>
          <w:b/>
          <w:bCs/>
          <w:sz w:val="24"/>
          <w:szCs w:val="24"/>
          <w:u w:val="thick"/>
        </w:rPr>
      </w:pPr>
    </w:p>
    <w:p w:rsidRPr="00D26C4D" w:rsidR="00467F11" w:rsidP="0038296B" w:rsidRDefault="00467F11" w14:paraId="766DA6A7"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z w:val="24"/>
          <w:szCs w:val="24"/>
          <w:u w:val="thick"/>
        </w:rPr>
        <w:t>D</w:t>
      </w:r>
      <w:r w:rsidRPr="00D26C4D">
        <w:rPr>
          <w:rFonts w:ascii="Times New Roman" w:hAnsi="Times New Roman"/>
          <w:b/>
          <w:bCs/>
          <w:spacing w:val="-1"/>
          <w:sz w:val="24"/>
          <w:szCs w:val="24"/>
          <w:u w:val="thick"/>
        </w:rPr>
        <w:t>e</w:t>
      </w:r>
      <w:r w:rsidRPr="00D26C4D">
        <w:rPr>
          <w:rFonts w:ascii="Times New Roman" w:hAnsi="Times New Roman"/>
          <w:b/>
          <w:bCs/>
          <w:spacing w:val="2"/>
          <w:sz w:val="24"/>
          <w:szCs w:val="24"/>
          <w:u w:val="thick"/>
        </w:rPr>
        <w:t>f</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io</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 xml:space="preserve">s </w:t>
      </w:r>
      <w:r w:rsidRPr="00D26C4D">
        <w:rPr>
          <w:rFonts w:ascii="Times New Roman" w:hAnsi="Times New Roman"/>
          <w:b/>
          <w:bCs/>
          <w:spacing w:val="-1"/>
          <w:sz w:val="24"/>
          <w:szCs w:val="24"/>
          <w:u w:val="thick"/>
        </w:rPr>
        <w:t>(</w:t>
      </w:r>
      <w:r w:rsidRPr="00D26C4D">
        <w:rPr>
          <w:rFonts w:ascii="Times New Roman" w:hAnsi="Times New Roman"/>
          <w:b/>
          <w:bCs/>
          <w:sz w:val="24"/>
          <w:szCs w:val="24"/>
          <w:u w:val="thick"/>
        </w:rPr>
        <w:t>§ 422.2260)</w:t>
      </w:r>
    </w:p>
    <w:p w:rsidRPr="00D26C4D" w:rsidR="00467F11" w:rsidP="0038296B" w:rsidRDefault="00467F11" w14:paraId="679F5AF0"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76069B" w:rsidRDefault="00467F11" w14:paraId="67709635" w14:textId="77777777">
      <w:pPr>
        <w:spacing w:after="0" w:line="240" w:lineRule="auto"/>
        <w:rPr>
          <w:rFonts w:ascii="Times New Roman" w:hAnsi="Times New Roman"/>
          <w:sz w:val="24"/>
          <w:szCs w:val="24"/>
        </w:rPr>
      </w:pPr>
      <w:r w:rsidRPr="00D26C4D">
        <w:rPr>
          <w:rFonts w:ascii="Times New Roman" w:hAnsi="Times New Roman"/>
          <w:sz w:val="24"/>
          <w:szCs w:val="24"/>
        </w:rPr>
        <w:t>This s</w:t>
      </w:r>
      <w:r w:rsidRPr="00D26C4D">
        <w:rPr>
          <w:rFonts w:ascii="Times New Roman" w:hAnsi="Times New Roman"/>
          <w:spacing w:val="-1"/>
          <w:sz w:val="24"/>
          <w:szCs w:val="24"/>
        </w:rPr>
        <w:t>ec</w:t>
      </w:r>
      <w:r w:rsidRPr="00D26C4D">
        <w:rPr>
          <w:rFonts w:ascii="Times New Roman" w:hAnsi="Times New Roman"/>
          <w:sz w:val="24"/>
          <w:szCs w:val="24"/>
        </w:rPr>
        <w:t>tion d</w:t>
      </w:r>
      <w:r w:rsidRPr="00D26C4D">
        <w:rPr>
          <w:rFonts w:ascii="Times New Roman" w:hAnsi="Times New Roman"/>
          <w:spacing w:val="-1"/>
          <w:sz w:val="24"/>
          <w:szCs w:val="24"/>
        </w:rPr>
        <w:t>ef</w:t>
      </w:r>
      <w:r w:rsidRPr="00D26C4D">
        <w:rPr>
          <w:rFonts w:ascii="Times New Roman" w:hAnsi="Times New Roman"/>
          <w:sz w:val="24"/>
          <w:szCs w:val="24"/>
        </w:rPr>
        <w:t>in</w:t>
      </w:r>
      <w:r w:rsidRPr="00D26C4D">
        <w:rPr>
          <w:rFonts w:ascii="Times New Roman" w:hAnsi="Times New Roman"/>
          <w:spacing w:val="-1"/>
          <w:sz w:val="24"/>
          <w:szCs w:val="24"/>
        </w:rPr>
        <w:t>e</w:t>
      </w:r>
      <w:r w:rsidRPr="00D26C4D">
        <w:rPr>
          <w:rFonts w:ascii="Times New Roman" w:hAnsi="Times New Roman"/>
          <w:sz w:val="24"/>
          <w:szCs w:val="24"/>
        </w:rPr>
        <w:t>s the</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ar</w:t>
      </w:r>
      <w:r w:rsidRPr="00D26C4D">
        <w:rPr>
          <w:rFonts w:ascii="Times New Roman" w:hAnsi="Times New Roman"/>
          <w:sz w:val="24"/>
          <w:szCs w:val="24"/>
        </w:rPr>
        <w:t>k</w:t>
      </w:r>
      <w:r w:rsidRPr="00D26C4D">
        <w:rPr>
          <w:rFonts w:ascii="Times New Roman" w:hAnsi="Times New Roman"/>
          <w:spacing w:val="-1"/>
          <w:sz w:val="24"/>
          <w:szCs w:val="24"/>
        </w:rPr>
        <w:t>e</w:t>
      </w:r>
      <w:r w:rsidRPr="00D26C4D">
        <w:rPr>
          <w:rFonts w:ascii="Times New Roman" w:hAnsi="Times New Roman"/>
          <w:sz w:val="24"/>
          <w:szCs w:val="24"/>
        </w:rPr>
        <w:t>ting</w:t>
      </w:r>
      <w:r w:rsidRPr="00D26C4D">
        <w:rPr>
          <w:rFonts w:ascii="Times New Roman" w:hAnsi="Times New Roman"/>
          <w:spacing w:val="-2"/>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ls 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a</w:t>
      </w:r>
      <w:r w:rsidRPr="00D26C4D">
        <w:rPr>
          <w:rFonts w:ascii="Times New Roman" w:hAnsi="Times New Roman"/>
          <w:sz w:val="24"/>
          <w:szCs w:val="24"/>
        </w:rPr>
        <w:t>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must p</w:t>
      </w:r>
      <w:r w:rsidRPr="00D26C4D">
        <w:rPr>
          <w:rFonts w:ascii="Times New Roman" w:hAnsi="Times New Roman"/>
          <w:spacing w:val="-1"/>
          <w:sz w:val="24"/>
          <w:szCs w:val="24"/>
        </w:rPr>
        <w:t>r</w:t>
      </w:r>
      <w:r w:rsidRPr="00D26C4D">
        <w:rPr>
          <w:rFonts w:ascii="Times New Roman" w:hAnsi="Times New Roman"/>
          <w:sz w:val="24"/>
          <w:szCs w:val="24"/>
        </w:rPr>
        <w:t>ovide</w:t>
      </w:r>
      <w:r w:rsidRPr="00D26C4D">
        <w:rPr>
          <w:rFonts w:ascii="Times New Roman" w:hAnsi="Times New Roman"/>
          <w:spacing w:val="-1"/>
          <w:sz w:val="24"/>
          <w:szCs w:val="24"/>
        </w:rPr>
        <w:t xml:space="preserve"> </w:t>
      </w:r>
      <w:r w:rsidRPr="00D26C4D">
        <w:rPr>
          <w:rFonts w:ascii="Times New Roman" w:hAnsi="Times New Roman"/>
          <w:sz w:val="24"/>
          <w:szCs w:val="24"/>
        </w:rPr>
        <w:t>to 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sidR="0076069B">
        <w:rPr>
          <w:rFonts w:ascii="Times New Roman" w:hAnsi="Times New Roman"/>
          <w:sz w:val="24"/>
          <w:szCs w:val="24"/>
        </w:rPr>
        <w:t xml:space="preserve">An MA organization that, durinig the year, discloses additional information on benefits including advertisements or promotional materials may distribute marketing materials to its enrollees. These marketing materials are subject to certain requirements. The burden associated with production and dissemination of Marketing materials is captured in PRA package CMS-10237, OMB control number 0938-0935. </w:t>
      </w:r>
    </w:p>
    <w:p w:rsidRPr="00D26C4D" w:rsidR="0076069B" w:rsidP="0076069B" w:rsidRDefault="0076069B" w14:paraId="653F541B" w14:textId="77777777">
      <w:pPr>
        <w:spacing w:after="0" w:line="240" w:lineRule="auto"/>
        <w:rPr>
          <w:rFonts w:ascii="Times New Roman" w:hAnsi="Times New Roman"/>
          <w:sz w:val="24"/>
          <w:szCs w:val="24"/>
        </w:rPr>
      </w:pPr>
    </w:p>
    <w:p w:rsidRPr="000E4680" w:rsidR="00467F11" w:rsidP="0038296B" w:rsidRDefault="00467F11" w14:paraId="498A7C61" w14:textId="77777777">
      <w:pPr>
        <w:widowControl w:val="0"/>
        <w:autoSpaceDE w:val="0"/>
        <w:autoSpaceDN w:val="0"/>
        <w:adjustRightInd w:val="0"/>
        <w:spacing w:after="0" w:line="240" w:lineRule="auto"/>
        <w:rPr>
          <w:rFonts w:ascii="Times New Roman" w:hAnsi="Times New Roman"/>
          <w:sz w:val="24"/>
          <w:szCs w:val="24"/>
          <w:u w:val="single"/>
        </w:rPr>
      </w:pPr>
      <w:r w:rsidRPr="000E4680">
        <w:rPr>
          <w:rFonts w:ascii="Times New Roman" w:hAnsi="Times New Roman"/>
          <w:b/>
          <w:bCs/>
          <w:spacing w:val="1"/>
          <w:sz w:val="24"/>
          <w:szCs w:val="24"/>
          <w:u w:val="single"/>
        </w:rPr>
        <w:t>R</w:t>
      </w:r>
      <w:r w:rsidRPr="000E4680">
        <w:rPr>
          <w:rFonts w:ascii="Times New Roman" w:hAnsi="Times New Roman"/>
          <w:b/>
          <w:bCs/>
          <w:spacing w:val="-1"/>
          <w:sz w:val="24"/>
          <w:szCs w:val="24"/>
          <w:u w:val="single"/>
        </w:rPr>
        <w:t>e</w:t>
      </w:r>
      <w:r w:rsidRPr="000E4680">
        <w:rPr>
          <w:rFonts w:ascii="Times New Roman" w:hAnsi="Times New Roman"/>
          <w:b/>
          <w:bCs/>
          <w:sz w:val="24"/>
          <w:szCs w:val="24"/>
          <w:u w:val="single"/>
        </w:rPr>
        <w:t>vi</w:t>
      </w:r>
      <w:r w:rsidRPr="000E4680">
        <w:rPr>
          <w:rFonts w:ascii="Times New Roman" w:hAnsi="Times New Roman"/>
          <w:b/>
          <w:bCs/>
          <w:spacing w:val="-1"/>
          <w:sz w:val="24"/>
          <w:szCs w:val="24"/>
          <w:u w:val="single"/>
        </w:rPr>
        <w:t>e</w:t>
      </w:r>
      <w:r w:rsidRPr="000E4680">
        <w:rPr>
          <w:rFonts w:ascii="Times New Roman" w:hAnsi="Times New Roman"/>
          <w:b/>
          <w:bCs/>
          <w:sz w:val="24"/>
          <w:szCs w:val="24"/>
          <w:u w:val="single"/>
        </w:rPr>
        <w:t xml:space="preserve">w </w:t>
      </w:r>
      <w:r w:rsidRPr="000E4680">
        <w:rPr>
          <w:rFonts w:ascii="Times New Roman" w:hAnsi="Times New Roman"/>
          <w:b/>
          <w:bCs/>
          <w:spacing w:val="-1"/>
          <w:sz w:val="24"/>
          <w:szCs w:val="24"/>
          <w:u w:val="single"/>
        </w:rPr>
        <w:t>a</w:t>
      </w:r>
      <w:r w:rsidRPr="000E4680">
        <w:rPr>
          <w:rFonts w:ascii="Times New Roman" w:hAnsi="Times New Roman"/>
          <w:b/>
          <w:bCs/>
          <w:sz w:val="24"/>
          <w:szCs w:val="24"/>
          <w:u w:val="single"/>
        </w:rPr>
        <w:t>nd dist</w:t>
      </w:r>
      <w:r w:rsidRPr="000E4680">
        <w:rPr>
          <w:rFonts w:ascii="Times New Roman" w:hAnsi="Times New Roman"/>
          <w:b/>
          <w:bCs/>
          <w:spacing w:val="-1"/>
          <w:sz w:val="24"/>
          <w:szCs w:val="24"/>
          <w:u w:val="single"/>
        </w:rPr>
        <w:t>r</w:t>
      </w:r>
      <w:r w:rsidRPr="000E4680">
        <w:rPr>
          <w:rFonts w:ascii="Times New Roman" w:hAnsi="Times New Roman"/>
          <w:b/>
          <w:bCs/>
          <w:sz w:val="24"/>
          <w:szCs w:val="24"/>
          <w:u w:val="single"/>
        </w:rPr>
        <w:t>ibution of</w:t>
      </w:r>
      <w:r w:rsidRPr="000E4680">
        <w:rPr>
          <w:rFonts w:ascii="Times New Roman" w:hAnsi="Times New Roman"/>
          <w:b/>
          <w:bCs/>
          <w:spacing w:val="-1"/>
          <w:sz w:val="24"/>
          <w:szCs w:val="24"/>
          <w:u w:val="single"/>
        </w:rPr>
        <w:t xml:space="preserve"> </w:t>
      </w:r>
      <w:r w:rsidRPr="000E4680">
        <w:rPr>
          <w:rFonts w:ascii="Times New Roman" w:hAnsi="Times New Roman"/>
          <w:b/>
          <w:bCs/>
          <w:sz w:val="24"/>
          <w:szCs w:val="24"/>
          <w:u w:val="single"/>
        </w:rPr>
        <w:t>m</w:t>
      </w:r>
      <w:r w:rsidRPr="000E4680">
        <w:rPr>
          <w:rFonts w:ascii="Times New Roman" w:hAnsi="Times New Roman"/>
          <w:b/>
          <w:bCs/>
          <w:spacing w:val="-1"/>
          <w:sz w:val="24"/>
          <w:szCs w:val="24"/>
          <w:u w:val="single"/>
        </w:rPr>
        <w:t>ar</w:t>
      </w:r>
      <w:r w:rsidRPr="000E4680">
        <w:rPr>
          <w:rFonts w:ascii="Times New Roman" w:hAnsi="Times New Roman"/>
          <w:b/>
          <w:bCs/>
          <w:sz w:val="24"/>
          <w:szCs w:val="24"/>
          <w:u w:val="single"/>
        </w:rPr>
        <w:t>k</w:t>
      </w:r>
      <w:r w:rsidRPr="000E4680">
        <w:rPr>
          <w:rFonts w:ascii="Times New Roman" w:hAnsi="Times New Roman"/>
          <w:b/>
          <w:bCs/>
          <w:spacing w:val="-1"/>
          <w:sz w:val="24"/>
          <w:szCs w:val="24"/>
          <w:u w:val="single"/>
        </w:rPr>
        <w:t>e</w:t>
      </w:r>
      <w:r w:rsidRPr="000E4680">
        <w:rPr>
          <w:rFonts w:ascii="Times New Roman" w:hAnsi="Times New Roman"/>
          <w:b/>
          <w:bCs/>
          <w:sz w:val="24"/>
          <w:szCs w:val="24"/>
          <w:u w:val="single"/>
        </w:rPr>
        <w:t>ting</w:t>
      </w:r>
      <w:r w:rsidRPr="000E4680">
        <w:rPr>
          <w:rFonts w:ascii="Times New Roman" w:hAnsi="Times New Roman"/>
          <w:b/>
          <w:bCs/>
          <w:spacing w:val="-2"/>
          <w:sz w:val="24"/>
          <w:szCs w:val="24"/>
          <w:u w:val="single"/>
        </w:rPr>
        <w:t xml:space="preserve"> </w:t>
      </w:r>
      <w:r w:rsidRPr="000E4680">
        <w:rPr>
          <w:rFonts w:ascii="Times New Roman" w:hAnsi="Times New Roman"/>
          <w:b/>
          <w:bCs/>
          <w:sz w:val="24"/>
          <w:szCs w:val="24"/>
          <w:u w:val="single"/>
        </w:rPr>
        <w:t>m</w:t>
      </w:r>
      <w:r w:rsidRPr="000E4680">
        <w:rPr>
          <w:rFonts w:ascii="Times New Roman" w:hAnsi="Times New Roman"/>
          <w:b/>
          <w:bCs/>
          <w:spacing w:val="-1"/>
          <w:sz w:val="24"/>
          <w:szCs w:val="24"/>
          <w:u w:val="single"/>
        </w:rPr>
        <w:t>a</w:t>
      </w:r>
      <w:r w:rsidRPr="000E4680">
        <w:rPr>
          <w:rFonts w:ascii="Times New Roman" w:hAnsi="Times New Roman"/>
          <w:b/>
          <w:bCs/>
          <w:sz w:val="24"/>
          <w:szCs w:val="24"/>
          <w:u w:val="single"/>
        </w:rPr>
        <w:t>t</w:t>
      </w:r>
      <w:r w:rsidRPr="000E4680">
        <w:rPr>
          <w:rFonts w:ascii="Times New Roman" w:hAnsi="Times New Roman"/>
          <w:b/>
          <w:bCs/>
          <w:spacing w:val="-1"/>
          <w:sz w:val="24"/>
          <w:szCs w:val="24"/>
          <w:u w:val="single"/>
        </w:rPr>
        <w:t>er</w:t>
      </w:r>
      <w:r w:rsidRPr="000E4680">
        <w:rPr>
          <w:rFonts w:ascii="Times New Roman" w:hAnsi="Times New Roman"/>
          <w:b/>
          <w:bCs/>
          <w:sz w:val="24"/>
          <w:szCs w:val="24"/>
          <w:u w:val="single"/>
        </w:rPr>
        <w:t>i</w:t>
      </w:r>
      <w:r w:rsidRPr="000E4680">
        <w:rPr>
          <w:rFonts w:ascii="Times New Roman" w:hAnsi="Times New Roman"/>
          <w:b/>
          <w:bCs/>
          <w:spacing w:val="-1"/>
          <w:sz w:val="24"/>
          <w:szCs w:val="24"/>
          <w:u w:val="single"/>
        </w:rPr>
        <w:t>a</w:t>
      </w:r>
      <w:r w:rsidRPr="000E4680">
        <w:rPr>
          <w:rFonts w:ascii="Times New Roman" w:hAnsi="Times New Roman"/>
          <w:b/>
          <w:bCs/>
          <w:sz w:val="24"/>
          <w:szCs w:val="24"/>
          <w:u w:val="single"/>
        </w:rPr>
        <w:t xml:space="preserve">ls </w:t>
      </w:r>
      <w:r w:rsidRPr="000E4680">
        <w:rPr>
          <w:rFonts w:ascii="Times New Roman" w:hAnsi="Times New Roman"/>
          <w:b/>
          <w:bCs/>
          <w:spacing w:val="-1"/>
          <w:sz w:val="24"/>
          <w:szCs w:val="24"/>
          <w:u w:val="single"/>
        </w:rPr>
        <w:t>(</w:t>
      </w:r>
      <w:r w:rsidRPr="000E4680">
        <w:rPr>
          <w:rFonts w:ascii="Times New Roman" w:hAnsi="Times New Roman"/>
          <w:b/>
          <w:bCs/>
          <w:sz w:val="24"/>
          <w:szCs w:val="24"/>
          <w:u w:val="single"/>
        </w:rPr>
        <w:t>§ 422.2262</w:t>
      </w:r>
      <w:r w:rsidRPr="000E4680">
        <w:rPr>
          <w:rFonts w:ascii="Times New Roman" w:hAnsi="Times New Roman"/>
          <w:sz w:val="24"/>
          <w:szCs w:val="24"/>
          <w:u w:val="single"/>
        </w:rPr>
        <w:t>)</w:t>
      </w:r>
    </w:p>
    <w:p w:rsidRPr="00D26C4D" w:rsidR="00467F11" w:rsidP="0038296B" w:rsidRDefault="00467F11" w14:paraId="60D276A5"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051E76E1"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(a</w:t>
      </w:r>
      <w:r w:rsidRPr="00D26C4D">
        <w:rPr>
          <w:rFonts w:ascii="Times New Roman" w:hAnsi="Times New Roman"/>
          <w:sz w:val="24"/>
          <w:szCs w:val="24"/>
        </w:rPr>
        <w:t>)</w:t>
      </w:r>
      <w:r w:rsidRPr="00D26C4D">
        <w:rPr>
          <w:rFonts w:ascii="Times New Roman" w:hAnsi="Times New Roman"/>
          <w:spacing w:val="-37"/>
          <w:sz w:val="24"/>
          <w:szCs w:val="24"/>
        </w:rPr>
        <w:t xml:space="preserve"> </w:t>
      </w:r>
      <w:r w:rsidRPr="00D26C4D">
        <w:rPr>
          <w:rFonts w:ascii="Times New Roman" w:hAnsi="Times New Roman"/>
          <w:sz w:val="24"/>
          <w:szCs w:val="24"/>
        </w:rPr>
        <w:t>At l</w:t>
      </w:r>
      <w:r w:rsidRPr="00D26C4D">
        <w:rPr>
          <w:rFonts w:ascii="Times New Roman" w:hAnsi="Times New Roman"/>
          <w:spacing w:val="-1"/>
          <w:sz w:val="24"/>
          <w:szCs w:val="24"/>
        </w:rPr>
        <w:t>ea</w:t>
      </w:r>
      <w:r w:rsidRPr="00D26C4D">
        <w:rPr>
          <w:rFonts w:ascii="Times New Roman" w:hAnsi="Times New Roman"/>
          <w:sz w:val="24"/>
          <w:szCs w:val="24"/>
        </w:rPr>
        <w:t>st 45 d</w:t>
      </w:r>
      <w:r w:rsidRPr="00D26C4D">
        <w:rPr>
          <w:rFonts w:ascii="Times New Roman" w:hAnsi="Times New Roman"/>
          <w:spacing w:val="-1"/>
          <w:sz w:val="24"/>
          <w:szCs w:val="24"/>
        </w:rPr>
        <w:t>a</w:t>
      </w:r>
      <w:r w:rsidRPr="00D26C4D">
        <w:rPr>
          <w:rFonts w:ascii="Times New Roman" w:hAnsi="Times New Roman"/>
          <w:spacing w:val="-7"/>
          <w:sz w:val="24"/>
          <w:szCs w:val="24"/>
        </w:rPr>
        <w:t>y</w:t>
      </w:r>
      <w:r w:rsidRPr="00D26C4D">
        <w:rPr>
          <w:rFonts w:ascii="Times New Roman" w:hAnsi="Times New Roman"/>
          <w:sz w:val="24"/>
          <w:szCs w:val="24"/>
        </w:rPr>
        <w:t>s b</w:t>
      </w:r>
      <w:r w:rsidRPr="00D26C4D">
        <w:rPr>
          <w:rFonts w:ascii="Times New Roman" w:hAnsi="Times New Roman"/>
          <w:spacing w:val="-1"/>
          <w:sz w:val="24"/>
          <w:szCs w:val="24"/>
        </w:rPr>
        <w:t>ef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dist</w:t>
      </w:r>
      <w:r w:rsidRPr="00D26C4D">
        <w:rPr>
          <w:rFonts w:ascii="Times New Roman" w:hAnsi="Times New Roman"/>
          <w:spacing w:val="-1"/>
          <w:sz w:val="24"/>
          <w:szCs w:val="24"/>
        </w:rPr>
        <w:t>r</w:t>
      </w:r>
      <w:r w:rsidRPr="00D26C4D">
        <w:rPr>
          <w:rFonts w:ascii="Times New Roman" w:hAnsi="Times New Roman"/>
          <w:sz w:val="24"/>
          <w:szCs w:val="24"/>
        </w:rPr>
        <w:t>ibution of</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ar</w:t>
      </w:r>
      <w:r w:rsidRPr="00D26C4D">
        <w:rPr>
          <w:rFonts w:ascii="Times New Roman" w:hAnsi="Times New Roman"/>
          <w:sz w:val="24"/>
          <w:szCs w:val="24"/>
        </w:rPr>
        <w:t>k</w:t>
      </w:r>
      <w:r w:rsidRPr="00D26C4D">
        <w:rPr>
          <w:rFonts w:ascii="Times New Roman" w:hAnsi="Times New Roman"/>
          <w:spacing w:val="-1"/>
          <w:sz w:val="24"/>
          <w:szCs w:val="24"/>
        </w:rPr>
        <w:t>e</w:t>
      </w:r>
      <w:r w:rsidRPr="00D26C4D">
        <w:rPr>
          <w:rFonts w:ascii="Times New Roman" w:hAnsi="Times New Roman"/>
          <w:sz w:val="24"/>
          <w:szCs w:val="24"/>
        </w:rPr>
        <w:t>ting</w:t>
      </w:r>
      <w:r w:rsidRPr="00D26C4D">
        <w:rPr>
          <w:rFonts w:ascii="Times New Roman" w:hAnsi="Times New Roman"/>
          <w:spacing w:val="-2"/>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ls, 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must submit the</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l or</w:t>
      </w:r>
      <w:r w:rsidRPr="00D26C4D">
        <w:rPr>
          <w:rFonts w:ascii="Times New Roman" w:hAnsi="Times New Roman"/>
          <w:spacing w:val="-1"/>
          <w:sz w:val="24"/>
          <w:szCs w:val="24"/>
        </w:rPr>
        <w:t xml:space="preserve"> 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 xml:space="preserve">m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re</w:t>
      </w:r>
      <w:r w:rsidRPr="00D26C4D">
        <w:rPr>
          <w:rFonts w:ascii="Times New Roman" w:hAnsi="Times New Roman"/>
          <w:sz w:val="24"/>
          <w:szCs w:val="24"/>
        </w:rPr>
        <w:t>vi</w:t>
      </w:r>
      <w:r w:rsidRPr="00D26C4D">
        <w:rPr>
          <w:rFonts w:ascii="Times New Roman" w:hAnsi="Times New Roman"/>
          <w:spacing w:val="-1"/>
          <w:sz w:val="24"/>
          <w:szCs w:val="24"/>
        </w:rPr>
        <w:t>e</w:t>
      </w:r>
      <w:r w:rsidRPr="00D26C4D">
        <w:rPr>
          <w:rFonts w:ascii="Times New Roman" w:hAnsi="Times New Roman"/>
          <w:sz w:val="24"/>
          <w:szCs w:val="24"/>
        </w:rPr>
        <w:t>w 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pacing w:val="-2"/>
          <w:sz w:val="24"/>
          <w:szCs w:val="24"/>
        </w:rPr>
        <w:t>g</w:t>
      </w:r>
      <w:r w:rsidRPr="00D26C4D">
        <w:rPr>
          <w:rFonts w:ascii="Times New Roman" w:hAnsi="Times New Roman"/>
          <w:sz w:val="24"/>
          <w:szCs w:val="24"/>
        </w:rPr>
        <w:t>uid</w:t>
      </w:r>
      <w:r w:rsidRPr="00D26C4D">
        <w:rPr>
          <w:rFonts w:ascii="Times New Roman" w:hAnsi="Times New Roman"/>
          <w:spacing w:val="-1"/>
          <w:sz w:val="24"/>
          <w:szCs w:val="24"/>
        </w:rPr>
        <w:t>e</w:t>
      </w:r>
      <w:r w:rsidRPr="00D26C4D">
        <w:rPr>
          <w:rFonts w:ascii="Times New Roman" w:hAnsi="Times New Roman"/>
          <w:sz w:val="24"/>
          <w:szCs w:val="24"/>
        </w:rPr>
        <w:t>lin</w:t>
      </w:r>
      <w:r w:rsidRPr="00D26C4D">
        <w:rPr>
          <w:rFonts w:ascii="Times New Roman" w:hAnsi="Times New Roman"/>
          <w:spacing w:val="-1"/>
          <w:sz w:val="24"/>
          <w:szCs w:val="24"/>
        </w:rPr>
        <w:t>e</w:t>
      </w:r>
      <w:r w:rsidRPr="00D26C4D">
        <w:rPr>
          <w:rFonts w:ascii="Times New Roman" w:hAnsi="Times New Roman"/>
          <w:sz w:val="24"/>
          <w:szCs w:val="24"/>
        </w:rPr>
        <w:t>s in § 422.2264 of</w:t>
      </w:r>
      <w:r w:rsidRPr="00D26C4D">
        <w:rPr>
          <w:rFonts w:ascii="Times New Roman" w:hAnsi="Times New Roman"/>
          <w:spacing w:val="-1"/>
          <w:sz w:val="24"/>
          <w:szCs w:val="24"/>
        </w:rPr>
        <w:t xml:space="preserve"> </w:t>
      </w:r>
      <w:r w:rsidRPr="00D26C4D">
        <w:rPr>
          <w:rFonts w:ascii="Times New Roman" w:hAnsi="Times New Roman"/>
          <w:sz w:val="24"/>
          <w:szCs w:val="24"/>
        </w:rPr>
        <w:t>Title</w:t>
      </w:r>
      <w:r w:rsidRPr="00D26C4D">
        <w:rPr>
          <w:rFonts w:ascii="Times New Roman" w:hAnsi="Times New Roman"/>
          <w:spacing w:val="-1"/>
          <w:sz w:val="24"/>
          <w:szCs w:val="24"/>
        </w:rPr>
        <w:t xml:space="preserve"> </w:t>
      </w:r>
      <w:r w:rsidRPr="00D26C4D">
        <w:rPr>
          <w:rFonts w:ascii="Times New Roman" w:hAnsi="Times New Roman"/>
          <w:sz w:val="24"/>
          <w:szCs w:val="24"/>
        </w:rPr>
        <w:t>42 of the</w:t>
      </w:r>
      <w:r w:rsidRPr="00D26C4D">
        <w:rPr>
          <w:rFonts w:ascii="Times New Roman" w:hAnsi="Times New Roman"/>
          <w:spacing w:val="-1"/>
          <w:sz w:val="24"/>
          <w:szCs w:val="24"/>
        </w:rPr>
        <w:t xml:space="preserve"> </w:t>
      </w:r>
      <w:r w:rsidRPr="00D26C4D">
        <w:rPr>
          <w:rFonts w:ascii="Times New Roman" w:hAnsi="Times New Roman"/>
          <w:spacing w:val="1"/>
          <w:sz w:val="24"/>
          <w:szCs w:val="24"/>
        </w:rPr>
        <w:t>C</w:t>
      </w:r>
      <w:r w:rsidRPr="00D26C4D">
        <w:rPr>
          <w:rFonts w:ascii="Times New Roman" w:hAnsi="Times New Roman"/>
          <w:spacing w:val="-1"/>
          <w:sz w:val="24"/>
          <w:szCs w:val="24"/>
        </w:rPr>
        <w:t>F</w:t>
      </w:r>
      <w:r w:rsidRPr="00D26C4D">
        <w:rPr>
          <w:rFonts w:ascii="Times New Roman" w:hAnsi="Times New Roman"/>
          <w:spacing w:val="1"/>
          <w:sz w:val="24"/>
          <w:szCs w:val="24"/>
        </w:rPr>
        <w:t>R</w:t>
      </w:r>
      <w:r w:rsidRPr="00D26C4D">
        <w:rPr>
          <w:rFonts w:ascii="Times New Roman" w:hAnsi="Times New Roman"/>
          <w:sz w:val="24"/>
          <w:szCs w:val="24"/>
        </w:rPr>
        <w:t>.  This 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v</w:t>
      </w:r>
      <w:r w:rsidRPr="00D26C4D">
        <w:rPr>
          <w:rFonts w:ascii="Times New Roman" w:hAnsi="Times New Roman"/>
          <w:spacing w:val="-1"/>
          <w:sz w:val="24"/>
          <w:szCs w:val="24"/>
        </w:rPr>
        <w:t>e</w:t>
      </w:r>
      <w:r w:rsidRPr="00D26C4D">
        <w:rPr>
          <w:rFonts w:ascii="Times New Roman" w:hAnsi="Times New Roman"/>
          <w:sz w:val="24"/>
          <w:szCs w:val="24"/>
        </w:rPr>
        <w:t>lopm</w:t>
      </w:r>
      <w:r w:rsidRPr="00D26C4D">
        <w:rPr>
          <w:rFonts w:ascii="Times New Roman" w:hAnsi="Times New Roman"/>
          <w:spacing w:val="-1"/>
          <w:sz w:val="24"/>
          <w:szCs w:val="24"/>
        </w:rPr>
        <w:t>e</w:t>
      </w:r>
      <w:r w:rsidRPr="00D26C4D">
        <w:rPr>
          <w:rFonts w:ascii="Times New Roman" w:hAnsi="Times New Roman"/>
          <w:sz w:val="24"/>
          <w:szCs w:val="24"/>
        </w:rPr>
        <w:t>nt of</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m</w:t>
      </w:r>
      <w:r w:rsidRPr="00D26C4D">
        <w:rPr>
          <w:rFonts w:ascii="Times New Roman" w:hAnsi="Times New Roman"/>
          <w:spacing w:val="-1"/>
          <w:sz w:val="24"/>
          <w:szCs w:val="24"/>
        </w:rPr>
        <w:t>ar</w:t>
      </w:r>
      <w:r w:rsidRPr="00D26C4D">
        <w:rPr>
          <w:rFonts w:ascii="Times New Roman" w:hAnsi="Times New Roman"/>
          <w:sz w:val="24"/>
          <w:szCs w:val="24"/>
        </w:rPr>
        <w:t>k</w:t>
      </w:r>
      <w:r w:rsidRPr="00D26C4D">
        <w:rPr>
          <w:rFonts w:ascii="Times New Roman" w:hAnsi="Times New Roman"/>
          <w:spacing w:val="-1"/>
          <w:sz w:val="24"/>
          <w:szCs w:val="24"/>
        </w:rPr>
        <w:t>e</w:t>
      </w:r>
      <w:r w:rsidRPr="00D26C4D">
        <w:rPr>
          <w:rFonts w:ascii="Times New Roman" w:hAnsi="Times New Roman"/>
          <w:sz w:val="24"/>
          <w:szCs w:val="24"/>
        </w:rPr>
        <w:t>ting</w:t>
      </w:r>
      <w:r w:rsidRPr="00D26C4D">
        <w:rPr>
          <w:rFonts w:ascii="Times New Roman" w:hAnsi="Times New Roman"/>
          <w:spacing w:val="-2"/>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ls us</w:t>
      </w:r>
      <w:r w:rsidRPr="00D26C4D">
        <w:rPr>
          <w:rFonts w:ascii="Times New Roman" w:hAnsi="Times New Roman"/>
          <w:spacing w:val="-1"/>
          <w:sz w:val="24"/>
          <w:szCs w:val="24"/>
        </w:rPr>
        <w:t>e</w:t>
      </w:r>
      <w:r w:rsidRPr="00D26C4D">
        <w:rPr>
          <w:rFonts w:ascii="Times New Roman" w:hAnsi="Times New Roman"/>
          <w:sz w:val="24"/>
          <w:szCs w:val="24"/>
        </w:rPr>
        <w:t>d to p</w:t>
      </w:r>
      <w:r w:rsidRPr="00D26C4D">
        <w:rPr>
          <w:rFonts w:ascii="Times New Roman" w:hAnsi="Times New Roman"/>
          <w:spacing w:val="-1"/>
          <w:sz w:val="24"/>
          <w:szCs w:val="24"/>
        </w:rPr>
        <w:t>r</w:t>
      </w:r>
      <w:r w:rsidRPr="00D26C4D">
        <w:rPr>
          <w:rFonts w:ascii="Times New Roman" w:hAnsi="Times New Roman"/>
          <w:sz w:val="24"/>
          <w:szCs w:val="24"/>
        </w:rPr>
        <w:t>omote</w:t>
      </w:r>
      <w:r w:rsidRPr="00D26C4D">
        <w:rPr>
          <w:rFonts w:ascii="Times New Roman" w:hAnsi="Times New Roman"/>
          <w:spacing w:val="-1"/>
          <w:sz w:val="24"/>
          <w:szCs w:val="24"/>
        </w:rPr>
        <w:t xml:space="preserve"> a</w:t>
      </w:r>
      <w:r w:rsidRPr="00D26C4D">
        <w:rPr>
          <w:rFonts w:ascii="Times New Roman" w:hAnsi="Times New Roman"/>
          <w:sz w:val="24"/>
          <w:szCs w:val="24"/>
        </w:rPr>
        <w:t>n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p</w:t>
      </w:r>
      <w:r w:rsidRPr="00D26C4D">
        <w:rPr>
          <w:rFonts w:ascii="Times New Roman" w:hAnsi="Times New Roman"/>
          <w:spacing w:val="-1"/>
          <w:sz w:val="24"/>
          <w:szCs w:val="24"/>
        </w:rPr>
        <w:t>r</w:t>
      </w:r>
      <w:r w:rsidRPr="00D26C4D">
        <w:rPr>
          <w:rFonts w:ascii="Times New Roman" w:hAnsi="Times New Roman"/>
          <w:sz w:val="24"/>
          <w:szCs w:val="24"/>
        </w:rPr>
        <w:t>ovide</w:t>
      </w:r>
      <w:r w:rsidRPr="00D26C4D">
        <w:rPr>
          <w:rFonts w:ascii="Times New Roman" w:hAnsi="Times New Roman"/>
          <w:spacing w:val="-1"/>
          <w:sz w:val="24"/>
          <w:szCs w:val="24"/>
        </w:rPr>
        <w:t xml:space="preserve"> 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ollm</w:t>
      </w:r>
      <w:r w:rsidRPr="00D26C4D">
        <w:rPr>
          <w:rFonts w:ascii="Times New Roman" w:hAnsi="Times New Roman"/>
          <w:spacing w:val="-1"/>
          <w:sz w:val="24"/>
          <w:szCs w:val="24"/>
        </w:rPr>
        <w:t>e</w:t>
      </w:r>
      <w:r w:rsidRPr="00D26C4D">
        <w:rPr>
          <w:rFonts w:ascii="Times New Roman" w:hAnsi="Times New Roman"/>
          <w:sz w:val="24"/>
          <w:szCs w:val="24"/>
        </w:rPr>
        <w:t>nt 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in 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 xml:space="preserve">its, </w:t>
      </w:r>
      <w:r w:rsidRPr="00D26C4D">
        <w:rPr>
          <w:rFonts w:ascii="Times New Roman" w:hAnsi="Times New Roman"/>
          <w:spacing w:val="-1"/>
          <w:sz w:val="24"/>
          <w:szCs w:val="24"/>
        </w:rPr>
        <w:t>r</w:t>
      </w:r>
      <w:r w:rsidRPr="00D26C4D">
        <w:rPr>
          <w:rFonts w:ascii="Times New Roman" w:hAnsi="Times New Roman"/>
          <w:sz w:val="24"/>
          <w:szCs w:val="24"/>
        </w:rPr>
        <w:t>ul</w:t>
      </w:r>
      <w:r w:rsidRPr="00D26C4D">
        <w:rPr>
          <w:rFonts w:ascii="Times New Roman" w:hAnsi="Times New Roman"/>
          <w:spacing w:val="-1"/>
          <w:sz w:val="24"/>
          <w:szCs w:val="24"/>
        </w:rPr>
        <w:t>e</w:t>
      </w:r>
      <w:r w:rsidRPr="00D26C4D">
        <w:rPr>
          <w:rFonts w:ascii="Times New Roman" w:hAnsi="Times New Roman"/>
          <w:sz w:val="24"/>
          <w:szCs w:val="24"/>
        </w:rPr>
        <w:t>s, or</w:t>
      </w:r>
      <w:r w:rsidRPr="00D26C4D" w:rsidR="00E77E90">
        <w:rPr>
          <w:rFonts w:ascii="Times New Roman" w:hAnsi="Times New Roman"/>
          <w:sz w:val="24"/>
          <w:szCs w:val="24"/>
        </w:rPr>
        <w:t xml:space="preserve"> </w:t>
      </w:r>
      <w:r w:rsidRPr="00D26C4D">
        <w:rPr>
          <w:rFonts w:ascii="Times New Roman" w:hAnsi="Times New Roman"/>
          <w:sz w:val="24"/>
          <w:szCs w:val="24"/>
        </w:rPr>
        <w:t>v</w:t>
      </w:r>
      <w:r w:rsidRPr="00D26C4D">
        <w:rPr>
          <w:rFonts w:ascii="Times New Roman" w:hAnsi="Times New Roman"/>
          <w:spacing w:val="-1"/>
          <w:sz w:val="24"/>
          <w:szCs w:val="24"/>
        </w:rPr>
        <w:t>ar</w:t>
      </w:r>
      <w:r w:rsidRPr="00D26C4D">
        <w:rPr>
          <w:rFonts w:ascii="Times New Roman" w:hAnsi="Times New Roman"/>
          <w:sz w:val="24"/>
          <w:szCs w:val="24"/>
        </w:rPr>
        <w:t>ious m</w:t>
      </w:r>
      <w:r w:rsidRPr="00D26C4D">
        <w:rPr>
          <w:rFonts w:ascii="Times New Roman" w:hAnsi="Times New Roman"/>
          <w:spacing w:val="-1"/>
          <w:sz w:val="24"/>
          <w:szCs w:val="24"/>
        </w:rPr>
        <w:t>e</w:t>
      </w:r>
      <w:r w:rsidRPr="00D26C4D">
        <w:rPr>
          <w:rFonts w:ascii="Times New Roman" w:hAnsi="Times New Roman"/>
          <w:sz w:val="24"/>
          <w:szCs w:val="24"/>
        </w:rPr>
        <w:t>mb</w:t>
      </w:r>
      <w:r w:rsidRPr="00D26C4D">
        <w:rPr>
          <w:rFonts w:ascii="Times New Roman" w:hAnsi="Times New Roman"/>
          <w:spacing w:val="-1"/>
          <w:sz w:val="24"/>
          <w:szCs w:val="24"/>
        </w:rPr>
        <w:t>er</w:t>
      </w:r>
      <w:r w:rsidRPr="00D26C4D">
        <w:rPr>
          <w:rFonts w:ascii="Times New Roman" w:hAnsi="Times New Roman"/>
          <w:sz w:val="24"/>
          <w:szCs w:val="24"/>
        </w:rPr>
        <w:t>ship op</w:t>
      </w:r>
      <w:r w:rsidRPr="00D26C4D">
        <w:rPr>
          <w:rFonts w:ascii="Times New Roman" w:hAnsi="Times New Roman"/>
          <w:spacing w:val="-1"/>
          <w:sz w:val="24"/>
          <w:szCs w:val="24"/>
        </w:rPr>
        <w:t>era</w:t>
      </w:r>
      <w:r w:rsidRPr="00D26C4D">
        <w:rPr>
          <w:rFonts w:ascii="Times New Roman" w:hAnsi="Times New Roman"/>
          <w:sz w:val="24"/>
          <w:szCs w:val="24"/>
        </w:rPr>
        <w:t>tion</w:t>
      </w:r>
      <w:r w:rsidRPr="00D26C4D">
        <w:rPr>
          <w:rFonts w:ascii="Times New Roman" w:hAnsi="Times New Roman"/>
          <w:spacing w:val="-1"/>
          <w:sz w:val="24"/>
          <w:szCs w:val="24"/>
        </w:rPr>
        <w:t>a</w:t>
      </w:r>
      <w:r w:rsidRPr="00D26C4D">
        <w:rPr>
          <w:rFonts w:ascii="Times New Roman" w:hAnsi="Times New Roman"/>
          <w:sz w:val="24"/>
          <w:szCs w:val="24"/>
        </w:rPr>
        <w:t>l poli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s.</w:t>
      </w:r>
    </w:p>
    <w:p w:rsidRPr="00D26C4D" w:rsidR="004F633B" w:rsidP="0038296B" w:rsidRDefault="004F633B" w14:paraId="7CC34E88" w14:textId="77777777">
      <w:pPr>
        <w:widowControl w:val="0"/>
        <w:autoSpaceDE w:val="0"/>
        <w:autoSpaceDN w:val="0"/>
        <w:adjustRightInd w:val="0"/>
        <w:spacing w:after="0" w:line="240" w:lineRule="auto"/>
        <w:rPr>
          <w:rFonts w:ascii="Times New Roman" w:hAnsi="Times New Roman"/>
          <w:sz w:val="24"/>
          <w:szCs w:val="24"/>
        </w:rPr>
      </w:pPr>
    </w:p>
    <w:p w:rsidRPr="00D26C4D" w:rsidR="00EF346E" w:rsidP="0038296B" w:rsidRDefault="00EF346E" w14:paraId="6BA8AB78"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There are several disclosures that are mandatory for MAOs to disclose, for example, explanations of benefits and plan rules. These mandatory disclosures are disclosed in the Annual Notice of Change and Evidence of Coverage documents. The burden for producing and disseminating these documents is captured in PRA package</w:t>
      </w:r>
      <w:r w:rsidRPr="00D26C4D" w:rsidR="00477867">
        <w:rPr>
          <w:rFonts w:ascii="Times New Roman" w:hAnsi="Times New Roman"/>
          <w:sz w:val="24"/>
          <w:szCs w:val="24"/>
        </w:rPr>
        <w:t xml:space="preserve"> CMS-10260, OM</w:t>
      </w:r>
      <w:r w:rsidRPr="00D26C4D">
        <w:rPr>
          <w:rFonts w:ascii="Times New Roman" w:hAnsi="Times New Roman"/>
          <w:sz w:val="24"/>
          <w:szCs w:val="24"/>
        </w:rPr>
        <w:t xml:space="preserve">B control number 0938-1051. </w:t>
      </w:r>
    </w:p>
    <w:p w:rsidRPr="00D26C4D" w:rsidR="00EF346E" w:rsidP="0038296B" w:rsidRDefault="00EF346E" w14:paraId="40C7025F" w14:textId="77777777">
      <w:pPr>
        <w:widowControl w:val="0"/>
        <w:autoSpaceDE w:val="0"/>
        <w:autoSpaceDN w:val="0"/>
        <w:adjustRightInd w:val="0"/>
        <w:spacing w:after="0" w:line="240" w:lineRule="auto"/>
        <w:rPr>
          <w:rFonts w:ascii="Times New Roman" w:hAnsi="Times New Roman"/>
          <w:sz w:val="24"/>
          <w:szCs w:val="24"/>
        </w:rPr>
      </w:pPr>
    </w:p>
    <w:p w:rsidRPr="00D26C4D" w:rsidR="0076069B" w:rsidP="0076069B" w:rsidRDefault="00EF346E" w14:paraId="2DB2C005" w14:textId="77777777">
      <w:pPr>
        <w:spacing w:after="0" w:line="240" w:lineRule="auto"/>
        <w:rPr>
          <w:rFonts w:ascii="Times New Roman" w:hAnsi="Times New Roman"/>
          <w:sz w:val="24"/>
          <w:szCs w:val="24"/>
        </w:rPr>
      </w:pPr>
      <w:r w:rsidRPr="00D26C4D">
        <w:rPr>
          <w:rFonts w:ascii="Times New Roman" w:hAnsi="Times New Roman"/>
          <w:sz w:val="24"/>
          <w:szCs w:val="24"/>
        </w:rPr>
        <w:t>Other marketing materials produced and disseminated by the MAO, for example, promotional materials, are voluntary, that is, they are not required</w:t>
      </w:r>
      <w:r w:rsidRPr="00D26C4D" w:rsidR="0093784D">
        <w:rPr>
          <w:rFonts w:ascii="Times New Roman" w:hAnsi="Times New Roman"/>
          <w:sz w:val="24"/>
          <w:szCs w:val="24"/>
        </w:rPr>
        <w:t xml:space="preserve"> by</w:t>
      </w:r>
      <w:r w:rsidRPr="00D26C4D">
        <w:rPr>
          <w:rFonts w:ascii="Times New Roman" w:hAnsi="Times New Roman"/>
          <w:sz w:val="24"/>
          <w:szCs w:val="24"/>
        </w:rPr>
        <w:t xml:space="preserve"> Federal law. </w:t>
      </w:r>
      <w:r w:rsidRPr="00D26C4D" w:rsidR="0076069B">
        <w:rPr>
          <w:rFonts w:ascii="Times New Roman" w:hAnsi="Times New Roman"/>
          <w:sz w:val="24"/>
          <w:szCs w:val="24"/>
        </w:rPr>
        <w:t xml:space="preserve">The burden associated with production and dissemination of Marketing materials is captured in PRA package CMS-10237, OMB control number 0938-0935. </w:t>
      </w:r>
    </w:p>
    <w:p w:rsidRPr="00D26C4D" w:rsidR="00467F11" w:rsidP="0038296B" w:rsidRDefault="00467F11" w14:paraId="646D37BB"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4CFFF6B8"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w:t>
      </w:r>
      <w:r w:rsidRPr="00D26C4D">
        <w:rPr>
          <w:rFonts w:ascii="Times New Roman" w:hAnsi="Times New Roman"/>
          <w:sz w:val="24"/>
          <w:szCs w:val="24"/>
        </w:rPr>
        <w:t>b</w:t>
      </w:r>
      <w:r w:rsidRPr="00D26C4D">
        <w:rPr>
          <w:rFonts w:ascii="Times New Roman" w:hAnsi="Times New Roman"/>
          <w:spacing w:val="9"/>
          <w:sz w:val="24"/>
          <w:szCs w:val="24"/>
        </w:rPr>
        <w:t>)</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tions must </w:t>
      </w:r>
      <w:r w:rsidRPr="00D26C4D">
        <w:rPr>
          <w:rFonts w:ascii="Times New Roman" w:hAnsi="Times New Roman"/>
          <w:spacing w:val="-1"/>
          <w:sz w:val="24"/>
          <w:szCs w:val="24"/>
        </w:rPr>
        <w:t>cer</w:t>
      </w:r>
      <w:r w:rsidRPr="00D26C4D">
        <w:rPr>
          <w:rFonts w:ascii="Times New Roman" w:hAnsi="Times New Roman"/>
          <w:sz w:val="24"/>
          <w:szCs w:val="24"/>
        </w:rPr>
        <w:t>ti</w:t>
      </w:r>
      <w:r w:rsidRPr="00D26C4D">
        <w:rPr>
          <w:rFonts w:ascii="Times New Roman" w:hAnsi="Times New Roman"/>
          <w:spacing w:val="-1"/>
          <w:sz w:val="24"/>
          <w:szCs w:val="24"/>
        </w:rPr>
        <w:t>f</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in the</w:t>
      </w:r>
      <w:r w:rsidRPr="00D26C4D">
        <w:rPr>
          <w:rFonts w:ascii="Times New Roman" w:hAnsi="Times New Roman"/>
          <w:spacing w:val="-1"/>
          <w:sz w:val="24"/>
          <w:szCs w:val="24"/>
        </w:rPr>
        <w:t xml:space="preserve"> ca</w:t>
      </w:r>
      <w:r w:rsidRPr="00D26C4D">
        <w:rPr>
          <w:rFonts w:ascii="Times New Roman" w:hAnsi="Times New Roman"/>
          <w:sz w:val="24"/>
          <w:szCs w:val="24"/>
        </w:rPr>
        <w:t>se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ar</w:t>
      </w:r>
      <w:r w:rsidRPr="00D26C4D">
        <w:rPr>
          <w:rFonts w:ascii="Times New Roman" w:hAnsi="Times New Roman"/>
          <w:sz w:val="24"/>
          <w:szCs w:val="24"/>
        </w:rPr>
        <w:t>k</w:t>
      </w:r>
      <w:r w:rsidRPr="00D26C4D">
        <w:rPr>
          <w:rFonts w:ascii="Times New Roman" w:hAnsi="Times New Roman"/>
          <w:spacing w:val="-1"/>
          <w:sz w:val="24"/>
          <w:szCs w:val="24"/>
        </w:rPr>
        <w:t>e</w:t>
      </w:r>
      <w:r w:rsidRPr="00D26C4D">
        <w:rPr>
          <w:rFonts w:ascii="Times New Roman" w:hAnsi="Times New Roman"/>
          <w:sz w:val="24"/>
          <w:szCs w:val="24"/>
        </w:rPr>
        <w:t>ting</w:t>
      </w:r>
      <w:r w:rsidRPr="00D26C4D">
        <w:rPr>
          <w:rFonts w:ascii="Times New Roman" w:hAnsi="Times New Roman"/>
          <w:spacing w:val="-2"/>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ls d</w:t>
      </w:r>
      <w:r w:rsidRPr="00D26C4D">
        <w:rPr>
          <w:rFonts w:ascii="Times New Roman" w:hAnsi="Times New Roman"/>
          <w:spacing w:val="-1"/>
          <w:sz w:val="24"/>
          <w:szCs w:val="24"/>
        </w:rPr>
        <w:t>e</w:t>
      </w:r>
      <w:r w:rsidRPr="00D26C4D">
        <w:rPr>
          <w:rFonts w:ascii="Times New Roman" w:hAnsi="Times New Roman"/>
          <w:sz w:val="24"/>
          <w:szCs w:val="24"/>
        </w:rPr>
        <w:t>si</w:t>
      </w:r>
      <w:r w:rsidRPr="00D26C4D">
        <w:rPr>
          <w:rFonts w:ascii="Times New Roman" w:hAnsi="Times New Roman"/>
          <w:spacing w:val="-2"/>
          <w:sz w:val="24"/>
          <w:szCs w:val="24"/>
        </w:rPr>
        <w:t>g</w:t>
      </w:r>
      <w:r w:rsidRPr="00D26C4D">
        <w:rPr>
          <w:rFonts w:ascii="Times New Roman" w:hAnsi="Times New Roman"/>
          <w:sz w:val="24"/>
          <w:szCs w:val="24"/>
        </w:rPr>
        <w:t>n</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z w:val="24"/>
          <w:szCs w:val="24"/>
        </w:rPr>
        <w:t>, th</w:t>
      </w:r>
      <w:r w:rsidRPr="00D26C4D">
        <w:rPr>
          <w:rFonts w:ascii="Times New Roman" w:hAnsi="Times New Roman"/>
          <w:spacing w:val="-1"/>
          <w:sz w:val="24"/>
          <w:szCs w:val="24"/>
        </w:rPr>
        <w:t>e</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pacing w:val="-1"/>
          <w:sz w:val="24"/>
          <w:szCs w:val="24"/>
        </w:rPr>
        <w:t>f</w:t>
      </w:r>
      <w:r w:rsidRPr="00D26C4D">
        <w:rPr>
          <w:rFonts w:ascii="Times New Roman" w:hAnsi="Times New Roman"/>
          <w:sz w:val="24"/>
          <w:szCs w:val="24"/>
        </w:rPr>
        <w:t>ollow</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a</w:t>
      </w:r>
      <w:r w:rsidRPr="00D26C4D">
        <w:rPr>
          <w:rFonts w:ascii="Times New Roman" w:hAnsi="Times New Roman"/>
          <w:sz w:val="24"/>
          <w:szCs w:val="24"/>
        </w:rPr>
        <w:t xml:space="preserve">ll </w:t>
      </w:r>
      <w:r w:rsidRPr="00D26C4D">
        <w:rPr>
          <w:rFonts w:ascii="Times New Roman" w:hAnsi="Times New Roman"/>
          <w:spacing w:val="-1"/>
          <w:sz w:val="24"/>
          <w:szCs w:val="24"/>
        </w:rPr>
        <w:t>a</w:t>
      </w:r>
      <w:r w:rsidRPr="00D26C4D">
        <w:rPr>
          <w:rFonts w:ascii="Times New Roman" w:hAnsi="Times New Roman"/>
          <w:sz w:val="24"/>
          <w:szCs w:val="24"/>
        </w:rPr>
        <w:t>ppli</w:t>
      </w:r>
      <w:r w:rsidRPr="00D26C4D">
        <w:rPr>
          <w:rFonts w:ascii="Times New Roman" w:hAnsi="Times New Roman"/>
          <w:spacing w:val="-1"/>
          <w:sz w:val="24"/>
          <w:szCs w:val="24"/>
        </w:rPr>
        <w:t>ca</w:t>
      </w:r>
      <w:r w:rsidRPr="00D26C4D">
        <w:rPr>
          <w:rFonts w:ascii="Times New Roman" w:hAnsi="Times New Roman"/>
          <w:sz w:val="24"/>
          <w:szCs w:val="24"/>
        </w:rPr>
        <w:t>ble</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ar</w:t>
      </w:r>
      <w:r w:rsidRPr="00D26C4D">
        <w:rPr>
          <w:rFonts w:ascii="Times New Roman" w:hAnsi="Times New Roman"/>
          <w:sz w:val="24"/>
          <w:szCs w:val="24"/>
        </w:rPr>
        <w:t>k</w:t>
      </w:r>
      <w:r w:rsidRPr="00D26C4D">
        <w:rPr>
          <w:rFonts w:ascii="Times New Roman" w:hAnsi="Times New Roman"/>
          <w:spacing w:val="-1"/>
          <w:sz w:val="24"/>
          <w:szCs w:val="24"/>
        </w:rPr>
        <w:t>e</w:t>
      </w:r>
      <w:r w:rsidRPr="00D26C4D">
        <w:rPr>
          <w:rFonts w:ascii="Times New Roman" w:hAnsi="Times New Roman"/>
          <w:sz w:val="24"/>
          <w:szCs w:val="24"/>
        </w:rPr>
        <w:t>ting</w:t>
      </w:r>
      <w:r w:rsidRPr="00D26C4D">
        <w:rPr>
          <w:rFonts w:ascii="Times New Roman" w:hAnsi="Times New Roman"/>
          <w:spacing w:val="-2"/>
          <w:sz w:val="24"/>
          <w:szCs w:val="24"/>
        </w:rPr>
        <w:t xml:space="preserve"> g</w:t>
      </w:r>
      <w:r w:rsidRPr="00D26C4D">
        <w:rPr>
          <w:rFonts w:ascii="Times New Roman" w:hAnsi="Times New Roman"/>
          <w:sz w:val="24"/>
          <w:szCs w:val="24"/>
        </w:rPr>
        <w:t>uid</w:t>
      </w:r>
      <w:r w:rsidRPr="00D26C4D">
        <w:rPr>
          <w:rFonts w:ascii="Times New Roman" w:hAnsi="Times New Roman"/>
          <w:spacing w:val="-1"/>
          <w:sz w:val="24"/>
          <w:szCs w:val="24"/>
        </w:rPr>
        <w:t>e</w:t>
      </w:r>
      <w:r w:rsidRPr="00D26C4D">
        <w:rPr>
          <w:rFonts w:ascii="Times New Roman" w:hAnsi="Times New Roman"/>
          <w:sz w:val="24"/>
          <w:szCs w:val="24"/>
        </w:rPr>
        <w:t>lin</w:t>
      </w:r>
      <w:r w:rsidRPr="00D26C4D">
        <w:rPr>
          <w:rFonts w:ascii="Times New Roman" w:hAnsi="Times New Roman"/>
          <w:spacing w:val="-1"/>
          <w:sz w:val="24"/>
          <w:szCs w:val="24"/>
        </w:rPr>
        <w:t>e</w:t>
      </w:r>
      <w:r w:rsidRPr="00D26C4D">
        <w:rPr>
          <w:rFonts w:ascii="Times New Roman" w:hAnsi="Times New Roman"/>
          <w:sz w:val="24"/>
          <w:szCs w:val="24"/>
        </w:rPr>
        <w:t>s o</w:t>
      </w:r>
      <w:r w:rsidRPr="00D26C4D">
        <w:rPr>
          <w:rFonts w:ascii="Times New Roman" w:hAnsi="Times New Roman"/>
          <w:spacing w:val="-1"/>
          <w:sz w:val="24"/>
          <w:szCs w:val="24"/>
        </w:rPr>
        <w:t>r</w:t>
      </w:r>
      <w:r w:rsidRPr="00D26C4D">
        <w:rPr>
          <w:rFonts w:ascii="Times New Roman" w:hAnsi="Times New Roman"/>
          <w:sz w:val="24"/>
          <w:szCs w:val="24"/>
        </w:rPr>
        <w:t>, wh</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ppli</w:t>
      </w:r>
      <w:r w:rsidRPr="00D26C4D">
        <w:rPr>
          <w:rFonts w:ascii="Times New Roman" w:hAnsi="Times New Roman"/>
          <w:spacing w:val="-1"/>
          <w:sz w:val="24"/>
          <w:szCs w:val="24"/>
        </w:rPr>
        <w:t>ca</w:t>
      </w:r>
      <w:r w:rsidRPr="00D26C4D">
        <w:rPr>
          <w:rFonts w:ascii="Times New Roman" w:hAnsi="Times New Roman"/>
          <w:sz w:val="24"/>
          <w:szCs w:val="24"/>
        </w:rPr>
        <w:t>bl</w:t>
      </w:r>
      <w:r w:rsidRPr="00D26C4D">
        <w:rPr>
          <w:rFonts w:ascii="Times New Roman" w:hAnsi="Times New Roman"/>
          <w:spacing w:val="-1"/>
          <w:sz w:val="24"/>
          <w:szCs w:val="24"/>
        </w:rPr>
        <w:t>e</w:t>
      </w:r>
      <w:r w:rsidRPr="00D26C4D">
        <w:rPr>
          <w:rFonts w:ascii="Times New Roman" w:hAnsi="Times New Roman"/>
          <w:sz w:val="24"/>
          <w:szCs w:val="24"/>
        </w:rPr>
        <w:t>, us</w:t>
      </w:r>
      <w:r w:rsidRPr="00D26C4D">
        <w:rPr>
          <w:rFonts w:ascii="Times New Roman" w:hAnsi="Times New Roman"/>
          <w:spacing w:val="-1"/>
          <w:sz w:val="24"/>
          <w:szCs w:val="24"/>
        </w:rPr>
        <w:t>e</w:t>
      </w:r>
      <w:r w:rsidRPr="00D26C4D">
        <w:rPr>
          <w:rFonts w:ascii="Times New Roman" w:hAnsi="Times New Roman"/>
          <w:sz w:val="24"/>
          <w:szCs w:val="24"/>
        </w:rPr>
        <w:t>d mod</w:t>
      </w:r>
      <w:r w:rsidRPr="00D26C4D">
        <w:rPr>
          <w:rFonts w:ascii="Times New Roman" w:hAnsi="Times New Roman"/>
          <w:spacing w:val="-1"/>
          <w:sz w:val="24"/>
          <w:szCs w:val="24"/>
        </w:rPr>
        <w:t>e</w:t>
      </w:r>
      <w:r w:rsidRPr="00D26C4D">
        <w:rPr>
          <w:rFonts w:ascii="Times New Roman" w:hAnsi="Times New Roman"/>
          <w:sz w:val="24"/>
          <w:szCs w:val="24"/>
        </w:rPr>
        <w:t>l l</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2"/>
          <w:sz w:val="24"/>
          <w:szCs w:val="24"/>
        </w:rPr>
        <w:t>g</w:t>
      </w:r>
      <w:r w:rsidRPr="00D26C4D">
        <w:rPr>
          <w:rFonts w:ascii="Times New Roman" w:hAnsi="Times New Roman"/>
          <w:sz w:val="24"/>
          <w:szCs w:val="24"/>
        </w:rPr>
        <w:t>u</w:t>
      </w:r>
      <w:r w:rsidRPr="00D26C4D">
        <w:rPr>
          <w:rFonts w:ascii="Times New Roman" w:hAnsi="Times New Roman"/>
          <w:spacing w:val="-1"/>
          <w:sz w:val="24"/>
          <w:szCs w:val="24"/>
        </w:rPr>
        <w:t>a</w:t>
      </w:r>
      <w:r w:rsidRPr="00D26C4D">
        <w:rPr>
          <w:rFonts w:ascii="Times New Roman" w:hAnsi="Times New Roman"/>
          <w:spacing w:val="-2"/>
          <w:sz w:val="24"/>
          <w:szCs w:val="24"/>
        </w:rPr>
        <w:t>g</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sp</w:t>
      </w:r>
      <w:r w:rsidRPr="00D26C4D">
        <w:rPr>
          <w:rFonts w:ascii="Times New Roman" w:hAnsi="Times New Roman"/>
          <w:spacing w:val="-1"/>
          <w:sz w:val="24"/>
          <w:szCs w:val="24"/>
        </w:rPr>
        <w:t>ec</w:t>
      </w:r>
      <w:r w:rsidRPr="00D26C4D">
        <w:rPr>
          <w:rFonts w:ascii="Times New Roman" w:hAnsi="Times New Roman"/>
          <w:sz w:val="24"/>
          <w:szCs w:val="24"/>
        </w:rPr>
        <w: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z w:val="24"/>
          <w:szCs w:val="24"/>
        </w:rPr>
        <w:t>without modi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ca</w:t>
      </w:r>
      <w:r w:rsidRPr="00D26C4D">
        <w:rPr>
          <w:rFonts w:ascii="Times New Roman" w:hAnsi="Times New Roman"/>
          <w:sz w:val="24"/>
          <w:szCs w:val="24"/>
        </w:rPr>
        <w:t>tion.</w:t>
      </w:r>
    </w:p>
    <w:p w:rsidRPr="00D26C4D" w:rsidR="00467F11" w:rsidP="0038296B" w:rsidRDefault="00467F11" w14:paraId="12A8DF5E" w14:textId="77777777">
      <w:pPr>
        <w:widowControl w:val="0"/>
        <w:autoSpaceDE w:val="0"/>
        <w:autoSpaceDN w:val="0"/>
        <w:adjustRightInd w:val="0"/>
        <w:spacing w:after="0" w:line="240" w:lineRule="auto"/>
        <w:rPr>
          <w:rFonts w:ascii="Times New Roman" w:hAnsi="Times New Roman"/>
          <w:sz w:val="24"/>
          <w:szCs w:val="24"/>
        </w:rPr>
      </w:pPr>
    </w:p>
    <w:p w:rsidRPr="00D26C4D" w:rsidR="0076069B" w:rsidP="0076069B" w:rsidRDefault="00467F11" w14:paraId="738DC98D" w14:textId="77777777">
      <w:pPr>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is the</w:t>
      </w:r>
      <w:r w:rsidRPr="00D26C4D">
        <w:rPr>
          <w:rFonts w:ascii="Times New Roman" w:hAnsi="Times New Roman"/>
          <w:spacing w:val="-1"/>
          <w:sz w:val="24"/>
          <w:szCs w:val="24"/>
        </w:rPr>
        <w:t xml:space="preserve"> </w:t>
      </w:r>
      <w:r w:rsidRPr="00D26C4D">
        <w:rPr>
          <w:rFonts w:ascii="Times New Roman" w:hAnsi="Times New Roman"/>
          <w:sz w:val="24"/>
          <w:szCs w:val="24"/>
        </w:rPr>
        <w:t>time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nd </w:t>
      </w:r>
      <w:r w:rsidRPr="00D26C4D">
        <w:rPr>
          <w:rFonts w:ascii="Times New Roman" w:hAnsi="Times New Roman"/>
          <w:spacing w:val="-1"/>
          <w:sz w:val="24"/>
          <w:szCs w:val="24"/>
        </w:rPr>
        <w:t>eff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 xml:space="preserve">t put </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th by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to p</w:t>
      </w:r>
      <w:r w:rsidRPr="00D26C4D">
        <w:rPr>
          <w:rFonts w:ascii="Times New Roman" w:hAnsi="Times New Roman"/>
          <w:spacing w:val="-1"/>
          <w:sz w:val="24"/>
          <w:szCs w:val="24"/>
        </w:rPr>
        <w:t>r</w:t>
      </w:r>
      <w:r w:rsidRPr="00D26C4D">
        <w:rPr>
          <w:rFonts w:ascii="Times New Roman" w:hAnsi="Times New Roman"/>
          <w:sz w:val="24"/>
          <w:szCs w:val="24"/>
        </w:rPr>
        <w:t>ovide</w:t>
      </w:r>
      <w:r w:rsidRPr="00D26C4D">
        <w:rPr>
          <w:rFonts w:ascii="Times New Roman" w:hAnsi="Times New Roman"/>
          <w:spacing w:val="-1"/>
          <w:sz w:val="24"/>
          <w:szCs w:val="24"/>
        </w:rPr>
        <w:t xml:space="preserve"> </w:t>
      </w:r>
      <w:r w:rsidRPr="00D26C4D">
        <w:rPr>
          <w:rFonts w:ascii="Times New Roman" w:hAnsi="Times New Roman"/>
          <w:sz w:val="24"/>
          <w:szCs w:val="24"/>
        </w:rPr>
        <w:t>su</w:t>
      </w:r>
      <w:r w:rsidRPr="00D26C4D">
        <w:rPr>
          <w:rFonts w:ascii="Times New Roman" w:hAnsi="Times New Roman"/>
          <w:spacing w:val="-1"/>
          <w:sz w:val="24"/>
          <w:szCs w:val="24"/>
        </w:rPr>
        <w:t>c</w:t>
      </w:r>
      <w:r w:rsidRPr="00D26C4D">
        <w:rPr>
          <w:rFonts w:ascii="Times New Roman" w:hAnsi="Times New Roman"/>
          <w:sz w:val="24"/>
          <w:szCs w:val="24"/>
        </w:rPr>
        <w:t xml:space="preserve">h </w:t>
      </w:r>
      <w:r w:rsidRPr="00D26C4D">
        <w:rPr>
          <w:rFonts w:ascii="Times New Roman" w:hAnsi="Times New Roman"/>
          <w:spacing w:val="-1"/>
          <w:sz w:val="24"/>
          <w:szCs w:val="24"/>
        </w:rPr>
        <w:t>cer</w:t>
      </w:r>
      <w:r w:rsidRPr="00D26C4D">
        <w:rPr>
          <w:rFonts w:ascii="Times New Roman" w:hAnsi="Times New Roman"/>
          <w:sz w:val="24"/>
          <w:szCs w:val="24"/>
        </w:rPr>
        <w:t>ti</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ca</w:t>
      </w:r>
      <w:r w:rsidRPr="00D26C4D">
        <w:rPr>
          <w:rFonts w:ascii="Times New Roman" w:hAnsi="Times New Roman"/>
          <w:sz w:val="24"/>
          <w:szCs w:val="24"/>
        </w:rPr>
        <w:t xml:space="preserve">tion.  </w:t>
      </w:r>
      <w:r w:rsidRPr="00D26C4D" w:rsidR="0076069B">
        <w:rPr>
          <w:rFonts w:ascii="Times New Roman" w:hAnsi="Times New Roman"/>
          <w:sz w:val="24"/>
          <w:szCs w:val="24"/>
        </w:rPr>
        <w:t xml:space="preserve">The burden associated with production and dissemination of Marketing materials is captured in PRA package CMS-10237, OMB control number 0938-0935. </w:t>
      </w:r>
    </w:p>
    <w:p w:rsidRPr="00D26C4D" w:rsidR="00467F11" w:rsidP="0076069B" w:rsidRDefault="00467F11" w14:paraId="217A0D1A"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6255610E"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pacing w:val="-2"/>
          <w:position w:val="-1"/>
          <w:sz w:val="24"/>
          <w:szCs w:val="24"/>
          <w:u w:val="thick"/>
        </w:rPr>
        <w:t>G</w:t>
      </w:r>
      <w:r w:rsidRPr="00D26C4D">
        <w:rPr>
          <w:rFonts w:ascii="Times New Roman" w:hAnsi="Times New Roman"/>
          <w:b/>
          <w:bCs/>
          <w:spacing w:val="1"/>
          <w:position w:val="-1"/>
          <w:sz w:val="24"/>
          <w:szCs w:val="24"/>
          <w:u w:val="thick"/>
        </w:rPr>
        <w:t>u</w:t>
      </w:r>
      <w:r w:rsidRPr="00D26C4D">
        <w:rPr>
          <w:rFonts w:ascii="Times New Roman" w:hAnsi="Times New Roman"/>
          <w:b/>
          <w:bCs/>
          <w:position w:val="-1"/>
          <w:sz w:val="24"/>
          <w:szCs w:val="24"/>
          <w:u w:val="thick"/>
        </w:rPr>
        <w:t>i</w:t>
      </w:r>
      <w:r w:rsidRPr="00D26C4D">
        <w:rPr>
          <w:rFonts w:ascii="Times New Roman" w:hAnsi="Times New Roman"/>
          <w:b/>
          <w:bCs/>
          <w:spacing w:val="1"/>
          <w:position w:val="-1"/>
          <w:sz w:val="24"/>
          <w:szCs w:val="24"/>
          <w:u w:val="thick"/>
        </w:rPr>
        <w:t>d</w:t>
      </w:r>
      <w:r w:rsidRPr="00D26C4D">
        <w:rPr>
          <w:rFonts w:ascii="Times New Roman" w:hAnsi="Times New Roman"/>
          <w:b/>
          <w:bCs/>
          <w:spacing w:val="-1"/>
          <w:position w:val="-1"/>
          <w:sz w:val="24"/>
          <w:szCs w:val="24"/>
          <w:u w:val="thick"/>
        </w:rPr>
        <w:t>e</w:t>
      </w:r>
      <w:r w:rsidRPr="00D26C4D">
        <w:rPr>
          <w:rFonts w:ascii="Times New Roman" w:hAnsi="Times New Roman"/>
          <w:b/>
          <w:bCs/>
          <w:position w:val="-1"/>
          <w:sz w:val="24"/>
          <w:szCs w:val="24"/>
          <w:u w:val="thick"/>
        </w:rPr>
        <w:t>li</w:t>
      </w:r>
      <w:r w:rsidRPr="00D26C4D">
        <w:rPr>
          <w:rFonts w:ascii="Times New Roman" w:hAnsi="Times New Roman"/>
          <w:b/>
          <w:bCs/>
          <w:spacing w:val="1"/>
          <w:position w:val="-1"/>
          <w:sz w:val="24"/>
          <w:szCs w:val="24"/>
          <w:u w:val="thick"/>
        </w:rPr>
        <w:t>n</w:t>
      </w:r>
      <w:r w:rsidRPr="00D26C4D">
        <w:rPr>
          <w:rFonts w:ascii="Times New Roman" w:hAnsi="Times New Roman"/>
          <w:b/>
          <w:bCs/>
          <w:spacing w:val="-1"/>
          <w:position w:val="-1"/>
          <w:sz w:val="24"/>
          <w:szCs w:val="24"/>
          <w:u w:val="thick"/>
        </w:rPr>
        <w:t>es</w:t>
      </w:r>
      <w:r w:rsidRPr="00D26C4D">
        <w:rPr>
          <w:rFonts w:ascii="Times New Roman" w:hAnsi="Times New Roman"/>
          <w:b/>
          <w:bCs/>
          <w:spacing w:val="1"/>
          <w:position w:val="-1"/>
          <w:sz w:val="24"/>
          <w:szCs w:val="24"/>
          <w:u w:val="thick"/>
        </w:rPr>
        <w:t xml:space="preserve"> </w:t>
      </w:r>
      <w:r w:rsidRPr="00D26C4D">
        <w:rPr>
          <w:rFonts w:ascii="Times New Roman" w:hAnsi="Times New Roman"/>
          <w:b/>
          <w:bCs/>
          <w:spacing w:val="2"/>
          <w:position w:val="-1"/>
          <w:sz w:val="24"/>
          <w:szCs w:val="24"/>
          <w:u w:val="thick"/>
        </w:rPr>
        <w:t>f</w:t>
      </w:r>
      <w:r w:rsidRPr="00D26C4D">
        <w:rPr>
          <w:rFonts w:ascii="Times New Roman" w:hAnsi="Times New Roman"/>
          <w:b/>
          <w:bCs/>
          <w:position w:val="-1"/>
          <w:sz w:val="24"/>
          <w:szCs w:val="24"/>
          <w:u w:val="thick"/>
        </w:rPr>
        <w:t>or</w:t>
      </w:r>
      <w:r w:rsidRPr="00D26C4D">
        <w:rPr>
          <w:rFonts w:ascii="Times New Roman" w:hAnsi="Times New Roman"/>
          <w:b/>
          <w:bCs/>
          <w:spacing w:val="-1"/>
          <w:position w:val="-1"/>
          <w:sz w:val="24"/>
          <w:szCs w:val="24"/>
          <w:u w:val="thick"/>
        </w:rPr>
        <w:t xml:space="preserve"> </w:t>
      </w:r>
      <w:r w:rsidRPr="00D26C4D">
        <w:rPr>
          <w:rFonts w:ascii="Times New Roman" w:hAnsi="Times New Roman"/>
          <w:b/>
          <w:bCs/>
          <w:position w:val="-1"/>
          <w:sz w:val="24"/>
          <w:szCs w:val="24"/>
          <w:u w:val="thick"/>
        </w:rPr>
        <w:t>C</w:t>
      </w:r>
      <w:r w:rsidRPr="00D26C4D">
        <w:rPr>
          <w:rFonts w:ascii="Times New Roman" w:hAnsi="Times New Roman"/>
          <w:b/>
          <w:bCs/>
          <w:spacing w:val="-1"/>
          <w:position w:val="-1"/>
          <w:sz w:val="24"/>
          <w:szCs w:val="24"/>
          <w:u w:val="thick"/>
        </w:rPr>
        <w:t>MS</w:t>
      </w:r>
      <w:r w:rsidRPr="00D26C4D">
        <w:rPr>
          <w:rFonts w:ascii="Times New Roman" w:hAnsi="Times New Roman"/>
          <w:b/>
          <w:bCs/>
          <w:spacing w:val="2"/>
          <w:position w:val="-1"/>
          <w:sz w:val="24"/>
          <w:szCs w:val="24"/>
          <w:u w:val="thick"/>
        </w:rPr>
        <w:t xml:space="preserve"> </w:t>
      </w:r>
      <w:r w:rsidRPr="00D26C4D">
        <w:rPr>
          <w:rFonts w:ascii="Times New Roman" w:hAnsi="Times New Roman"/>
          <w:b/>
          <w:bCs/>
          <w:spacing w:val="-1"/>
          <w:position w:val="-1"/>
          <w:sz w:val="24"/>
          <w:szCs w:val="24"/>
          <w:u w:val="thick"/>
        </w:rPr>
        <w:t>re</w:t>
      </w:r>
      <w:r w:rsidRPr="00D26C4D">
        <w:rPr>
          <w:rFonts w:ascii="Times New Roman" w:hAnsi="Times New Roman"/>
          <w:b/>
          <w:bCs/>
          <w:position w:val="-1"/>
          <w:sz w:val="24"/>
          <w:szCs w:val="24"/>
          <w:u w:val="thick"/>
        </w:rPr>
        <w:t>vi</w:t>
      </w:r>
      <w:r w:rsidRPr="00D26C4D">
        <w:rPr>
          <w:rFonts w:ascii="Times New Roman" w:hAnsi="Times New Roman"/>
          <w:b/>
          <w:bCs/>
          <w:spacing w:val="-1"/>
          <w:position w:val="-1"/>
          <w:sz w:val="24"/>
          <w:szCs w:val="24"/>
          <w:u w:val="thick"/>
        </w:rPr>
        <w:t>ew</w:t>
      </w:r>
      <w:r w:rsidRPr="00D26C4D">
        <w:rPr>
          <w:rFonts w:ascii="Times New Roman" w:hAnsi="Times New Roman"/>
          <w:b/>
          <w:bCs/>
          <w:spacing w:val="3"/>
          <w:position w:val="-1"/>
          <w:sz w:val="24"/>
          <w:szCs w:val="24"/>
          <w:u w:val="thick"/>
        </w:rPr>
        <w:t xml:space="preserve"> </w:t>
      </w:r>
      <w:r w:rsidRPr="00D26C4D">
        <w:rPr>
          <w:rFonts w:ascii="Times New Roman" w:hAnsi="Times New Roman"/>
          <w:b/>
          <w:bCs/>
          <w:position w:val="-1"/>
          <w:sz w:val="24"/>
          <w:szCs w:val="24"/>
          <w:u w:val="thick"/>
        </w:rPr>
        <w:t>a</w:t>
      </w:r>
      <w:r w:rsidRPr="00D26C4D">
        <w:rPr>
          <w:rFonts w:ascii="Times New Roman" w:hAnsi="Times New Roman"/>
          <w:b/>
          <w:bCs/>
          <w:spacing w:val="1"/>
          <w:position w:val="-1"/>
          <w:sz w:val="24"/>
          <w:szCs w:val="24"/>
          <w:u w:val="thick"/>
        </w:rPr>
        <w:t>n</w:t>
      </w:r>
      <w:r w:rsidRPr="00D26C4D">
        <w:rPr>
          <w:rFonts w:ascii="Times New Roman" w:hAnsi="Times New Roman"/>
          <w:b/>
          <w:bCs/>
          <w:position w:val="-1"/>
          <w:sz w:val="24"/>
          <w:szCs w:val="24"/>
          <w:u w:val="thick"/>
        </w:rPr>
        <w:t>d</w:t>
      </w:r>
      <w:r w:rsidRPr="00D26C4D">
        <w:rPr>
          <w:rFonts w:ascii="Times New Roman" w:hAnsi="Times New Roman"/>
          <w:b/>
          <w:bCs/>
          <w:spacing w:val="1"/>
          <w:position w:val="-1"/>
          <w:sz w:val="24"/>
          <w:szCs w:val="24"/>
          <w:u w:val="thick"/>
        </w:rPr>
        <w:t xml:space="preserve"> n</w:t>
      </w:r>
      <w:r w:rsidRPr="00D26C4D">
        <w:rPr>
          <w:rFonts w:ascii="Times New Roman" w:hAnsi="Times New Roman"/>
          <w:b/>
          <w:bCs/>
          <w:position w:val="-1"/>
          <w:sz w:val="24"/>
          <w:szCs w:val="24"/>
          <w:u w:val="thick"/>
        </w:rPr>
        <w:t>o</w:t>
      </w:r>
      <w:r w:rsidRPr="00D26C4D">
        <w:rPr>
          <w:rFonts w:ascii="Times New Roman" w:hAnsi="Times New Roman"/>
          <w:b/>
          <w:bCs/>
          <w:spacing w:val="-1"/>
          <w:position w:val="-1"/>
          <w:sz w:val="24"/>
          <w:szCs w:val="24"/>
          <w:u w:val="thick"/>
        </w:rPr>
        <w:t>t</w:t>
      </w:r>
      <w:r w:rsidRPr="00D26C4D">
        <w:rPr>
          <w:rFonts w:ascii="Times New Roman" w:hAnsi="Times New Roman"/>
          <w:b/>
          <w:bCs/>
          <w:position w:val="-1"/>
          <w:sz w:val="24"/>
          <w:szCs w:val="24"/>
          <w:u w:val="thick"/>
        </w:rPr>
        <w:t>i</w:t>
      </w:r>
      <w:r w:rsidRPr="00D26C4D">
        <w:rPr>
          <w:rFonts w:ascii="Times New Roman" w:hAnsi="Times New Roman"/>
          <w:b/>
          <w:bCs/>
          <w:spacing w:val="2"/>
          <w:position w:val="-1"/>
          <w:sz w:val="24"/>
          <w:szCs w:val="24"/>
          <w:u w:val="thick"/>
        </w:rPr>
        <w:t>f</w:t>
      </w:r>
      <w:r w:rsidRPr="00D26C4D">
        <w:rPr>
          <w:rFonts w:ascii="Times New Roman" w:hAnsi="Times New Roman"/>
          <w:b/>
          <w:bCs/>
          <w:position w:val="-1"/>
          <w:sz w:val="24"/>
          <w:szCs w:val="24"/>
          <w:u w:val="thick"/>
        </w:rPr>
        <w:t>i</w:t>
      </w:r>
      <w:r w:rsidRPr="00D26C4D">
        <w:rPr>
          <w:rFonts w:ascii="Times New Roman" w:hAnsi="Times New Roman"/>
          <w:b/>
          <w:bCs/>
          <w:spacing w:val="-1"/>
          <w:position w:val="-1"/>
          <w:sz w:val="24"/>
          <w:szCs w:val="24"/>
          <w:u w:val="thick"/>
        </w:rPr>
        <w:t>c</w:t>
      </w:r>
      <w:r w:rsidRPr="00D26C4D">
        <w:rPr>
          <w:rFonts w:ascii="Times New Roman" w:hAnsi="Times New Roman"/>
          <w:b/>
          <w:bCs/>
          <w:position w:val="-1"/>
          <w:sz w:val="24"/>
          <w:szCs w:val="24"/>
          <w:u w:val="thick"/>
        </w:rPr>
        <w:t>a</w:t>
      </w:r>
      <w:r w:rsidRPr="00D26C4D">
        <w:rPr>
          <w:rFonts w:ascii="Times New Roman" w:hAnsi="Times New Roman"/>
          <w:b/>
          <w:bCs/>
          <w:spacing w:val="-1"/>
          <w:position w:val="-1"/>
          <w:sz w:val="24"/>
          <w:szCs w:val="24"/>
          <w:u w:val="thick"/>
        </w:rPr>
        <w:t>t</w:t>
      </w:r>
      <w:r w:rsidRPr="00D26C4D">
        <w:rPr>
          <w:rFonts w:ascii="Times New Roman" w:hAnsi="Times New Roman"/>
          <w:b/>
          <w:bCs/>
          <w:position w:val="-1"/>
          <w:sz w:val="24"/>
          <w:szCs w:val="24"/>
          <w:u w:val="thick"/>
        </w:rPr>
        <w:t>ion</w:t>
      </w:r>
      <w:r w:rsidRPr="00D26C4D">
        <w:rPr>
          <w:rFonts w:ascii="Times New Roman" w:hAnsi="Times New Roman"/>
          <w:b/>
          <w:bCs/>
          <w:spacing w:val="1"/>
          <w:position w:val="-1"/>
          <w:sz w:val="24"/>
          <w:szCs w:val="24"/>
          <w:u w:val="thick"/>
        </w:rPr>
        <w:t xml:space="preserve"> </w:t>
      </w:r>
      <w:r w:rsidRPr="00D26C4D">
        <w:rPr>
          <w:rFonts w:ascii="Times New Roman" w:hAnsi="Times New Roman"/>
          <w:b/>
          <w:bCs/>
          <w:spacing w:val="-1"/>
          <w:position w:val="-1"/>
          <w:sz w:val="24"/>
          <w:szCs w:val="24"/>
          <w:u w:val="thick"/>
        </w:rPr>
        <w:t>(</w:t>
      </w:r>
      <w:r w:rsidRPr="00D26C4D">
        <w:rPr>
          <w:rFonts w:ascii="Times New Roman" w:hAnsi="Times New Roman"/>
          <w:b/>
          <w:bCs/>
          <w:position w:val="-1"/>
          <w:sz w:val="24"/>
          <w:szCs w:val="24"/>
          <w:u w:val="thick"/>
        </w:rPr>
        <w:t>§ 422.2264)</w:t>
      </w:r>
    </w:p>
    <w:p w:rsidRPr="00D26C4D" w:rsidR="00467F11" w:rsidP="0038296B" w:rsidRDefault="00467F11" w14:paraId="00794249"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46F0A916"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As p</w:t>
      </w:r>
      <w:r w:rsidRPr="00D26C4D">
        <w:rPr>
          <w:rFonts w:ascii="Times New Roman" w:hAnsi="Times New Roman"/>
          <w:spacing w:val="-1"/>
          <w:sz w:val="24"/>
          <w:szCs w:val="24"/>
        </w:rPr>
        <w:t>ar</w:t>
      </w:r>
      <w:r w:rsidRPr="00D26C4D">
        <w:rPr>
          <w:rFonts w:ascii="Times New Roman" w:hAnsi="Times New Roman"/>
          <w:sz w:val="24"/>
          <w:szCs w:val="24"/>
        </w:rPr>
        <w:t>t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re</w:t>
      </w:r>
      <w:r w:rsidRPr="00D26C4D">
        <w:rPr>
          <w:rFonts w:ascii="Times New Roman" w:hAnsi="Times New Roman"/>
          <w:sz w:val="24"/>
          <w:szCs w:val="24"/>
        </w:rPr>
        <w:t>vi</w:t>
      </w:r>
      <w:r w:rsidRPr="00D26C4D">
        <w:rPr>
          <w:rFonts w:ascii="Times New Roman" w:hAnsi="Times New Roman"/>
          <w:spacing w:val="-1"/>
          <w:sz w:val="24"/>
          <w:szCs w:val="24"/>
        </w:rPr>
        <w:t>e</w:t>
      </w:r>
      <w:r w:rsidRPr="00D26C4D">
        <w:rPr>
          <w:rFonts w:ascii="Times New Roman" w:hAnsi="Times New Roman"/>
          <w:sz w:val="24"/>
          <w:szCs w:val="24"/>
        </w:rPr>
        <w:t>w of</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ar</w:t>
      </w:r>
      <w:r w:rsidRPr="00D26C4D">
        <w:rPr>
          <w:rFonts w:ascii="Times New Roman" w:hAnsi="Times New Roman"/>
          <w:sz w:val="24"/>
          <w:szCs w:val="24"/>
        </w:rPr>
        <w:t>k</w:t>
      </w:r>
      <w:r w:rsidRPr="00D26C4D">
        <w:rPr>
          <w:rFonts w:ascii="Times New Roman" w:hAnsi="Times New Roman"/>
          <w:spacing w:val="-1"/>
          <w:sz w:val="24"/>
          <w:szCs w:val="24"/>
        </w:rPr>
        <w:t>e</w:t>
      </w:r>
      <w:r w:rsidRPr="00D26C4D">
        <w:rPr>
          <w:rFonts w:ascii="Times New Roman" w:hAnsi="Times New Roman"/>
          <w:sz w:val="24"/>
          <w:szCs w:val="24"/>
        </w:rPr>
        <w:t>ting</w:t>
      </w:r>
      <w:r w:rsidRPr="00D26C4D">
        <w:rPr>
          <w:rFonts w:ascii="Times New Roman" w:hAnsi="Times New Roman"/>
          <w:spacing w:val="-2"/>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ls 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 422.2262 of</w:t>
      </w:r>
      <w:r w:rsidRPr="00D26C4D">
        <w:rPr>
          <w:rFonts w:ascii="Times New Roman" w:hAnsi="Times New Roman"/>
          <w:spacing w:val="-1"/>
          <w:sz w:val="24"/>
          <w:szCs w:val="24"/>
        </w:rPr>
        <w:t xml:space="preserve"> </w:t>
      </w:r>
      <w:r w:rsidRPr="00D26C4D">
        <w:rPr>
          <w:rFonts w:ascii="Times New Roman" w:hAnsi="Times New Roman"/>
          <w:sz w:val="24"/>
          <w:szCs w:val="24"/>
        </w:rPr>
        <w:t>Title</w:t>
      </w:r>
      <w:r w:rsidRPr="00D26C4D">
        <w:rPr>
          <w:rFonts w:ascii="Times New Roman" w:hAnsi="Times New Roman"/>
          <w:spacing w:val="-1"/>
          <w:sz w:val="24"/>
          <w:szCs w:val="24"/>
        </w:rPr>
        <w:t xml:space="preserve"> </w:t>
      </w:r>
      <w:r w:rsidRPr="00D26C4D">
        <w:rPr>
          <w:rFonts w:ascii="Times New Roman" w:hAnsi="Times New Roman"/>
          <w:sz w:val="24"/>
          <w:szCs w:val="24"/>
        </w:rPr>
        <w:t>42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pacing w:val="1"/>
          <w:sz w:val="24"/>
          <w:szCs w:val="24"/>
        </w:rPr>
        <w:t>C</w:t>
      </w:r>
      <w:r w:rsidRPr="00D26C4D">
        <w:rPr>
          <w:rFonts w:ascii="Times New Roman" w:hAnsi="Times New Roman"/>
          <w:spacing w:val="-1"/>
          <w:sz w:val="24"/>
          <w:szCs w:val="24"/>
        </w:rPr>
        <w:t>F</w:t>
      </w:r>
      <w:r w:rsidRPr="00D26C4D">
        <w:rPr>
          <w:rFonts w:ascii="Times New Roman" w:hAnsi="Times New Roman"/>
          <w:spacing w:val="1"/>
          <w:sz w:val="24"/>
          <w:szCs w:val="24"/>
        </w:rPr>
        <w:t>R</w:t>
      </w:r>
      <w:r w:rsidRPr="00D26C4D">
        <w:rPr>
          <w:rFonts w:ascii="Times New Roman" w:hAnsi="Times New Roman"/>
          <w:sz w:val="24"/>
          <w:szCs w:val="24"/>
        </w:rPr>
        <w:t>,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tions must p</w:t>
      </w:r>
      <w:r w:rsidRPr="00D26C4D">
        <w:rPr>
          <w:rFonts w:ascii="Times New Roman" w:hAnsi="Times New Roman"/>
          <w:spacing w:val="-1"/>
          <w:sz w:val="24"/>
          <w:szCs w:val="24"/>
        </w:rPr>
        <w:t>r</w:t>
      </w:r>
      <w:r w:rsidRPr="00D26C4D">
        <w:rPr>
          <w:rFonts w:ascii="Times New Roman" w:hAnsi="Times New Roman"/>
          <w:sz w:val="24"/>
          <w:szCs w:val="24"/>
        </w:rPr>
        <w:t>ovide</w:t>
      </w:r>
      <w:r w:rsidRPr="00D26C4D">
        <w:rPr>
          <w:rFonts w:ascii="Times New Roman" w:hAnsi="Times New Roman"/>
          <w:spacing w:val="-1"/>
          <w:sz w:val="24"/>
          <w:szCs w:val="24"/>
        </w:rPr>
        <w:t xml:space="preserve"> a</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qu</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d</w:t>
      </w:r>
      <w:r w:rsidRPr="00D26C4D">
        <w:rPr>
          <w:rFonts w:ascii="Times New Roman" w:hAnsi="Times New Roman"/>
          <w:spacing w:val="-1"/>
          <w:sz w:val="24"/>
          <w:szCs w:val="24"/>
        </w:rPr>
        <w:t>e</w:t>
      </w:r>
      <w:r w:rsidRPr="00D26C4D">
        <w:rPr>
          <w:rFonts w:ascii="Times New Roman" w:hAnsi="Times New Roman"/>
          <w:sz w:val="24"/>
          <w:szCs w:val="24"/>
        </w:rPr>
        <w:t>s</w:t>
      </w:r>
      <w:r w:rsidRPr="00D26C4D">
        <w:rPr>
          <w:rFonts w:ascii="Times New Roman" w:hAnsi="Times New Roman"/>
          <w:spacing w:val="-1"/>
          <w:sz w:val="24"/>
          <w:szCs w:val="24"/>
        </w:rPr>
        <w:t>cr</w:t>
      </w:r>
      <w:r w:rsidRPr="00D26C4D">
        <w:rPr>
          <w:rFonts w:ascii="Times New Roman" w:hAnsi="Times New Roman"/>
          <w:sz w:val="24"/>
          <w:szCs w:val="24"/>
        </w:rPr>
        <w:t>iptions of</w:t>
      </w:r>
      <w:r w:rsidRPr="00D26C4D">
        <w:rPr>
          <w:rFonts w:ascii="Times New Roman" w:hAnsi="Times New Roman"/>
          <w:spacing w:val="-1"/>
          <w:sz w:val="24"/>
          <w:szCs w:val="24"/>
        </w:rPr>
        <w:t xml:space="preserve"> r</w:t>
      </w:r>
      <w:r w:rsidRPr="00D26C4D">
        <w:rPr>
          <w:rFonts w:ascii="Times New Roman" w:hAnsi="Times New Roman"/>
          <w:sz w:val="24"/>
          <w:szCs w:val="24"/>
        </w:rPr>
        <w:t>ul</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ny</w:t>
      </w:r>
      <w:r w:rsidRPr="00D26C4D">
        <w:rPr>
          <w:rFonts w:ascii="Times New Roman" w:hAnsi="Times New Roman"/>
          <w:spacing w:val="-7"/>
          <w:sz w:val="24"/>
          <w:szCs w:val="24"/>
        </w:rPr>
        <w:t xml:space="preserve"> </w:t>
      </w:r>
      <w:r w:rsidRPr="00D26C4D">
        <w:rPr>
          <w:rFonts w:ascii="Times New Roman" w:hAnsi="Times New Roman"/>
          <w:sz w:val="24"/>
          <w:szCs w:val="24"/>
        </w:rPr>
        <w:t>suppl</w:t>
      </w:r>
      <w:r w:rsidRPr="00D26C4D">
        <w:rPr>
          <w:rFonts w:ascii="Times New Roman" w:hAnsi="Times New Roman"/>
          <w:spacing w:val="-1"/>
          <w:sz w:val="24"/>
          <w:szCs w:val="24"/>
        </w:rPr>
        <w:t>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w:t>
      </w:r>
      <w:r w:rsidRPr="00D26C4D">
        <w:rPr>
          <w:rFonts w:ascii="Times New Roman" w:hAnsi="Times New Roman"/>
          <w:spacing w:val="-1"/>
          <w:sz w:val="24"/>
          <w:szCs w:val="24"/>
        </w:rPr>
        <w:t>a</w:t>
      </w:r>
      <w:r w:rsidRPr="00D26C4D">
        <w:rPr>
          <w:rFonts w:ascii="Times New Roman" w:hAnsi="Times New Roman"/>
          <w:sz w:val="24"/>
          <w:szCs w:val="24"/>
        </w:rPr>
        <w:t>l 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 xml:space="preserve">its </w:t>
      </w:r>
      <w:r w:rsidRPr="00D26C4D">
        <w:rPr>
          <w:rFonts w:ascii="Times New Roman" w:hAnsi="Times New Roman"/>
          <w:spacing w:val="-1"/>
          <w:sz w:val="24"/>
          <w:szCs w:val="24"/>
        </w:rPr>
        <w:t>a</w:t>
      </w:r>
      <w:r w:rsidRPr="00D26C4D">
        <w:rPr>
          <w:rFonts w:ascii="Times New Roman" w:hAnsi="Times New Roman"/>
          <w:sz w:val="24"/>
          <w:szCs w:val="24"/>
        </w:rPr>
        <w:t>nd s</w:t>
      </w:r>
      <w:r w:rsidRPr="00D26C4D">
        <w:rPr>
          <w:rFonts w:ascii="Times New Roman" w:hAnsi="Times New Roman"/>
          <w:spacing w:val="-1"/>
          <w:sz w:val="24"/>
          <w:szCs w:val="24"/>
        </w:rPr>
        <w:t>er</w:t>
      </w:r>
      <w:r w:rsidRPr="00D26C4D">
        <w:rPr>
          <w:rFonts w:ascii="Times New Roman" w:hAnsi="Times New Roman"/>
          <w:sz w:val="24"/>
          <w:szCs w:val="24"/>
        </w:rPr>
        <w:t>vi</w:t>
      </w:r>
      <w:r w:rsidRPr="00D26C4D">
        <w:rPr>
          <w:rFonts w:ascii="Times New Roman" w:hAnsi="Times New Roman"/>
          <w:spacing w:val="-1"/>
          <w:sz w:val="24"/>
          <w:szCs w:val="24"/>
        </w:rPr>
        <w:t>ce</w:t>
      </w:r>
      <w:r w:rsidRPr="00D26C4D">
        <w:rPr>
          <w:rFonts w:ascii="Times New Roman" w:hAnsi="Times New Roman"/>
          <w:sz w:val="24"/>
          <w:szCs w:val="24"/>
        </w:rPr>
        <w:t xml:space="preserve">s,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a</w:t>
      </w:r>
      <w:r w:rsidRPr="00D26C4D">
        <w:rPr>
          <w:rFonts w:ascii="Times New Roman" w:hAnsi="Times New Roman"/>
          <w:sz w:val="24"/>
          <w:szCs w:val="24"/>
        </w:rPr>
        <w:t>tion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pacing w:val="-2"/>
          <w:sz w:val="24"/>
          <w:szCs w:val="24"/>
        </w:rPr>
        <w:t>g</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v</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nd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ea</w:t>
      </w:r>
      <w:r w:rsidRPr="00D26C4D">
        <w:rPr>
          <w:rFonts w:ascii="Times New Roman" w:hAnsi="Times New Roman"/>
          <w:sz w:val="24"/>
          <w:szCs w:val="24"/>
        </w:rPr>
        <w:t>ls p</w:t>
      </w:r>
      <w:r w:rsidRPr="00D26C4D">
        <w:rPr>
          <w:rFonts w:ascii="Times New Roman" w:hAnsi="Times New Roman"/>
          <w:spacing w:val="-1"/>
          <w:sz w:val="24"/>
          <w:szCs w:val="24"/>
        </w:rPr>
        <w:t>r</w:t>
      </w:r>
      <w:r w:rsidRPr="00D26C4D">
        <w:rPr>
          <w:rFonts w:ascii="Times New Roman" w:hAnsi="Times New Roman"/>
          <w:sz w:val="24"/>
          <w:szCs w:val="24"/>
        </w:rPr>
        <w:t>o</w:t>
      </w:r>
      <w:r w:rsidRPr="00D26C4D">
        <w:rPr>
          <w:rFonts w:ascii="Times New Roman" w:hAnsi="Times New Roman"/>
          <w:spacing w:val="-1"/>
          <w:sz w:val="24"/>
          <w:szCs w:val="24"/>
        </w:rPr>
        <w:t>ce</w:t>
      </w:r>
      <w:r w:rsidRPr="00D26C4D">
        <w:rPr>
          <w:rFonts w:ascii="Times New Roman" w:hAnsi="Times New Roman"/>
          <w:sz w:val="24"/>
          <w:szCs w:val="24"/>
        </w:rPr>
        <w:t xml:space="preserve">ss,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a</w:t>
      </w:r>
      <w:r w:rsidRPr="00D26C4D">
        <w:rPr>
          <w:rFonts w:ascii="Times New Roman" w:hAnsi="Times New Roman"/>
          <w:sz w:val="24"/>
          <w:szCs w:val="24"/>
        </w:rPr>
        <w:t>ny</w:t>
      </w:r>
      <w:r w:rsidRPr="00D26C4D">
        <w:rPr>
          <w:rFonts w:ascii="Times New Roman" w:hAnsi="Times New Roman"/>
          <w:spacing w:val="-7"/>
          <w:sz w:val="24"/>
          <w:szCs w:val="24"/>
        </w:rPr>
        <w:t xml:space="preserve"> </w:t>
      </w:r>
      <w:r w:rsidRPr="00D26C4D">
        <w:rPr>
          <w:rFonts w:ascii="Times New Roman" w:hAnsi="Times New Roman"/>
          <w:sz w:val="24"/>
          <w:szCs w:val="24"/>
        </w:rPr>
        <w:t>oth</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tion n</w:t>
      </w:r>
      <w:r w:rsidRPr="00D26C4D">
        <w:rPr>
          <w:rFonts w:ascii="Times New Roman" w:hAnsi="Times New Roman"/>
          <w:spacing w:val="-1"/>
          <w:sz w:val="24"/>
          <w:szCs w:val="24"/>
        </w:rPr>
        <w:t>ece</w:t>
      </w:r>
      <w:r w:rsidRPr="00D26C4D">
        <w:rPr>
          <w:rFonts w:ascii="Times New Roman" w:hAnsi="Times New Roman"/>
          <w:sz w:val="24"/>
          <w:szCs w:val="24"/>
        </w:rPr>
        <w:t>ss</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a</w:t>
      </w:r>
      <w:r w:rsidRPr="00D26C4D">
        <w:rPr>
          <w:rFonts w:ascii="Times New Roman" w:hAnsi="Times New Roman"/>
          <w:sz w:val="24"/>
          <w:szCs w:val="24"/>
        </w:rPr>
        <w:t>ble</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s to m</w:t>
      </w:r>
      <w:r w:rsidRPr="00D26C4D">
        <w:rPr>
          <w:rFonts w:ascii="Times New Roman" w:hAnsi="Times New Roman"/>
          <w:spacing w:val="-1"/>
          <w:sz w:val="24"/>
          <w:szCs w:val="24"/>
        </w:rPr>
        <w:t>a</w:t>
      </w:r>
      <w:r w:rsidRPr="00D26C4D">
        <w:rPr>
          <w:rFonts w:ascii="Times New Roman" w:hAnsi="Times New Roman"/>
          <w:sz w:val="24"/>
          <w:szCs w:val="24"/>
        </w:rPr>
        <w:t>ke</w:t>
      </w:r>
      <w:r w:rsidRPr="00D26C4D">
        <w:rPr>
          <w:rFonts w:ascii="Times New Roman" w:hAnsi="Times New Roman"/>
          <w:spacing w:val="-1"/>
          <w:sz w:val="24"/>
          <w:szCs w:val="24"/>
        </w:rPr>
        <w:t xml:space="preserve"> a</w:t>
      </w:r>
      <w:r w:rsidRPr="00D26C4D">
        <w:rPr>
          <w:rFonts w:ascii="Times New Roman" w:hAnsi="Times New Roman"/>
          <w:sz w:val="24"/>
          <w:szCs w:val="24"/>
        </w:rPr>
        <w:t>n 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d d</w:t>
      </w:r>
      <w:r w:rsidRPr="00D26C4D">
        <w:rPr>
          <w:rFonts w:ascii="Times New Roman" w:hAnsi="Times New Roman"/>
          <w:spacing w:val="-1"/>
          <w:sz w:val="24"/>
          <w:szCs w:val="24"/>
        </w:rPr>
        <w:t>ec</w:t>
      </w:r>
      <w:r w:rsidRPr="00D26C4D">
        <w:rPr>
          <w:rFonts w:ascii="Times New Roman" w:hAnsi="Times New Roman"/>
          <w:sz w:val="24"/>
          <w:szCs w:val="24"/>
        </w:rPr>
        <w:t xml:space="preserve">ision </w:t>
      </w:r>
      <w:r w:rsidRPr="00D26C4D">
        <w:rPr>
          <w:rFonts w:ascii="Times New Roman" w:hAnsi="Times New Roman"/>
          <w:spacing w:val="-1"/>
          <w:sz w:val="24"/>
          <w:szCs w:val="24"/>
        </w:rPr>
        <w:t>a</w:t>
      </w:r>
      <w:r w:rsidRPr="00D26C4D">
        <w:rPr>
          <w:rFonts w:ascii="Times New Roman" w:hAnsi="Times New Roman"/>
          <w:sz w:val="24"/>
          <w:szCs w:val="24"/>
        </w:rPr>
        <w:t xml:space="preserve">bout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ollm</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6"/>
          <w:sz w:val="24"/>
          <w:szCs w:val="24"/>
        </w:rPr>
        <w:t>I</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ddition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tions must noti</w:t>
      </w:r>
      <w:r w:rsidRPr="00D26C4D">
        <w:rPr>
          <w:rFonts w:ascii="Times New Roman" w:hAnsi="Times New Roman"/>
          <w:spacing w:val="-1"/>
          <w:sz w:val="24"/>
          <w:szCs w:val="24"/>
        </w:rPr>
        <w:t>f</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era</w:t>
      </w:r>
      <w:r w:rsidRPr="00D26C4D">
        <w:rPr>
          <w:rFonts w:ascii="Times New Roman" w:hAnsi="Times New Roman"/>
          <w:sz w:val="24"/>
          <w:szCs w:val="24"/>
        </w:rPr>
        <w:t>l public</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 xml:space="preserve">its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ollm</w:t>
      </w:r>
      <w:r w:rsidRPr="00D26C4D">
        <w:rPr>
          <w:rFonts w:ascii="Times New Roman" w:hAnsi="Times New Roman"/>
          <w:spacing w:val="-1"/>
          <w:sz w:val="24"/>
          <w:szCs w:val="24"/>
        </w:rPr>
        <w:t>e</w:t>
      </w:r>
      <w:r w:rsidRPr="00D26C4D">
        <w:rPr>
          <w:rFonts w:ascii="Times New Roman" w:hAnsi="Times New Roman"/>
          <w:sz w:val="24"/>
          <w:szCs w:val="24"/>
        </w:rPr>
        <w:t>nt p</w:t>
      </w:r>
      <w:r w:rsidRPr="00D26C4D">
        <w:rPr>
          <w:rFonts w:ascii="Times New Roman" w:hAnsi="Times New Roman"/>
          <w:spacing w:val="-1"/>
          <w:sz w:val="24"/>
          <w:szCs w:val="24"/>
        </w:rPr>
        <w:t>er</w:t>
      </w:r>
      <w:r w:rsidRPr="00D26C4D">
        <w:rPr>
          <w:rFonts w:ascii="Times New Roman" w:hAnsi="Times New Roman"/>
          <w:sz w:val="24"/>
          <w:szCs w:val="24"/>
        </w:rPr>
        <w:t xml:space="preserve">iod in </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pp</w:t>
      </w:r>
      <w:r w:rsidRPr="00D26C4D">
        <w:rPr>
          <w:rFonts w:ascii="Times New Roman" w:hAnsi="Times New Roman"/>
          <w:spacing w:val="-1"/>
          <w:sz w:val="24"/>
          <w:szCs w:val="24"/>
        </w:rPr>
        <w:t>r</w:t>
      </w:r>
      <w:r w:rsidRPr="00D26C4D">
        <w:rPr>
          <w:rFonts w:ascii="Times New Roman" w:hAnsi="Times New Roman"/>
          <w:sz w:val="24"/>
          <w:szCs w:val="24"/>
        </w:rPr>
        <w:t>op</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nn</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a</w:t>
      </w:r>
      <w:r w:rsidRPr="00D26C4D">
        <w:rPr>
          <w:rFonts w:ascii="Times New Roman" w:hAnsi="Times New Roman"/>
          <w:sz w:val="24"/>
          <w:szCs w:val="24"/>
        </w:rPr>
        <w:t>nd in</w:t>
      </w:r>
      <w:r w:rsidRPr="00D26C4D">
        <w:rPr>
          <w:rFonts w:ascii="Times New Roman" w:hAnsi="Times New Roman"/>
          <w:spacing w:val="-1"/>
          <w:sz w:val="24"/>
          <w:szCs w:val="24"/>
        </w:rPr>
        <w:t>c</w:t>
      </w:r>
      <w:r w:rsidRPr="00D26C4D">
        <w:rPr>
          <w:rFonts w:ascii="Times New Roman" w:hAnsi="Times New Roman"/>
          <w:sz w:val="24"/>
          <w:szCs w:val="24"/>
        </w:rPr>
        <w:t>lude</w:t>
      </w:r>
      <w:r w:rsidRPr="00D26C4D">
        <w:rPr>
          <w:rFonts w:ascii="Times New Roman" w:hAnsi="Times New Roman"/>
          <w:spacing w:val="-1"/>
          <w:sz w:val="24"/>
          <w:szCs w:val="24"/>
        </w:rPr>
        <w:t xml:space="preserve"> </w:t>
      </w:r>
      <w:r w:rsidRPr="00D26C4D">
        <w:rPr>
          <w:rFonts w:ascii="Times New Roman" w:hAnsi="Times New Roman"/>
          <w:sz w:val="24"/>
          <w:szCs w:val="24"/>
        </w:rPr>
        <w:t>in the</w:t>
      </w:r>
      <w:r w:rsidRPr="00D26C4D">
        <w:rPr>
          <w:rFonts w:ascii="Times New Roman" w:hAnsi="Times New Roman"/>
          <w:spacing w:val="-1"/>
          <w:sz w:val="24"/>
          <w:szCs w:val="24"/>
        </w:rPr>
        <w:t xml:space="preserve"> </w:t>
      </w:r>
      <w:r w:rsidRPr="00D26C4D">
        <w:rPr>
          <w:rFonts w:ascii="Times New Roman" w:hAnsi="Times New Roman"/>
          <w:sz w:val="24"/>
          <w:szCs w:val="24"/>
        </w:rPr>
        <w:t>w</w:t>
      </w:r>
      <w:r w:rsidRPr="00D26C4D">
        <w:rPr>
          <w:rFonts w:ascii="Times New Roman" w:hAnsi="Times New Roman"/>
          <w:spacing w:val="-1"/>
          <w:sz w:val="24"/>
          <w:szCs w:val="24"/>
        </w:rPr>
        <w:t>r</w:t>
      </w:r>
      <w:r w:rsidRPr="00D26C4D">
        <w:rPr>
          <w:rFonts w:ascii="Times New Roman" w:hAnsi="Times New Roman"/>
          <w:sz w:val="24"/>
          <w:szCs w:val="24"/>
        </w:rPr>
        <w:t>itt</w:t>
      </w:r>
      <w:r w:rsidRPr="00D26C4D">
        <w:rPr>
          <w:rFonts w:ascii="Times New Roman" w:hAnsi="Times New Roman"/>
          <w:spacing w:val="-1"/>
          <w:sz w:val="24"/>
          <w:szCs w:val="24"/>
        </w:rPr>
        <w:t>e</w:t>
      </w:r>
      <w:r w:rsidRPr="00D26C4D">
        <w:rPr>
          <w:rFonts w:ascii="Times New Roman" w:hAnsi="Times New Roman"/>
          <w:sz w:val="24"/>
          <w:szCs w:val="24"/>
        </w:rPr>
        <w:t>n 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ls noti</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t 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is </w:t>
      </w:r>
      <w:r w:rsidRPr="00D26C4D">
        <w:rPr>
          <w:rFonts w:ascii="Times New Roman" w:hAnsi="Times New Roman"/>
          <w:spacing w:val="-1"/>
          <w:sz w:val="24"/>
          <w:szCs w:val="24"/>
        </w:rPr>
        <w:t>a</w:t>
      </w:r>
      <w:r w:rsidRPr="00D26C4D">
        <w:rPr>
          <w:rFonts w:ascii="Times New Roman" w:hAnsi="Times New Roman"/>
          <w:sz w:val="24"/>
          <w:szCs w:val="24"/>
        </w:rPr>
        <w:t>utho</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1"/>
          <w:sz w:val="24"/>
          <w:szCs w:val="24"/>
        </w:rPr>
        <w:t>z</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z w:val="24"/>
          <w:szCs w:val="24"/>
        </w:rPr>
        <w:t>l</w:t>
      </w:r>
      <w:r w:rsidRPr="00D26C4D">
        <w:rPr>
          <w:rFonts w:ascii="Times New Roman" w:hAnsi="Times New Roman"/>
          <w:spacing w:val="-1"/>
          <w:sz w:val="24"/>
          <w:szCs w:val="24"/>
        </w:rPr>
        <w:t>a</w:t>
      </w:r>
      <w:r w:rsidRPr="00D26C4D">
        <w:rPr>
          <w:rFonts w:ascii="Times New Roman" w:hAnsi="Times New Roman"/>
          <w:sz w:val="24"/>
          <w:szCs w:val="24"/>
        </w:rPr>
        <w:t xml:space="preserve">w to </w:t>
      </w:r>
      <w:r w:rsidRPr="00D26C4D">
        <w:rPr>
          <w:rFonts w:ascii="Times New Roman" w:hAnsi="Times New Roman"/>
          <w:spacing w:val="-1"/>
          <w:sz w:val="24"/>
          <w:szCs w:val="24"/>
        </w:rPr>
        <w:t>ref</w:t>
      </w:r>
      <w:r w:rsidRPr="00D26C4D">
        <w:rPr>
          <w:rFonts w:ascii="Times New Roman" w:hAnsi="Times New Roman"/>
          <w:sz w:val="24"/>
          <w:szCs w:val="24"/>
        </w:rPr>
        <w:t>use</w:t>
      </w:r>
      <w:r w:rsidRPr="00D26C4D">
        <w:rPr>
          <w:rFonts w:ascii="Times New Roman" w:hAnsi="Times New Roman"/>
          <w:spacing w:val="-1"/>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re</w:t>
      </w:r>
      <w:r w:rsidRPr="00D26C4D">
        <w:rPr>
          <w:rFonts w:ascii="Times New Roman" w:hAnsi="Times New Roman"/>
          <w:sz w:val="24"/>
          <w:szCs w:val="24"/>
        </w:rPr>
        <w:t>n</w:t>
      </w:r>
      <w:r w:rsidRPr="00D26C4D">
        <w:rPr>
          <w:rFonts w:ascii="Times New Roman" w:hAnsi="Times New Roman"/>
          <w:spacing w:val="-1"/>
          <w:sz w:val="24"/>
          <w:szCs w:val="24"/>
        </w:rPr>
        <w:t>e</w:t>
      </w:r>
      <w:r w:rsidRPr="00D26C4D">
        <w:rPr>
          <w:rFonts w:ascii="Times New Roman" w:hAnsi="Times New Roman"/>
          <w:sz w:val="24"/>
          <w:szCs w:val="24"/>
        </w:rPr>
        <w:t xml:space="preserve">w its </w:t>
      </w:r>
      <w:r w:rsidRPr="00D26C4D">
        <w:rPr>
          <w:rFonts w:ascii="Times New Roman" w:hAnsi="Times New Roman"/>
          <w:spacing w:val="-1"/>
          <w:sz w:val="24"/>
          <w:szCs w:val="24"/>
        </w:rPr>
        <w:t>c</w:t>
      </w:r>
      <w:r w:rsidRPr="00D26C4D">
        <w:rPr>
          <w:rFonts w:ascii="Times New Roman" w:hAnsi="Times New Roman"/>
          <w:sz w:val="24"/>
          <w:szCs w:val="24"/>
        </w:rPr>
        <w:t>ont</w:t>
      </w:r>
      <w:r w:rsidRPr="00D26C4D">
        <w:rPr>
          <w:rFonts w:ascii="Times New Roman" w:hAnsi="Times New Roman"/>
          <w:spacing w:val="-1"/>
          <w:sz w:val="24"/>
          <w:szCs w:val="24"/>
        </w:rPr>
        <w:t>rac</w:t>
      </w:r>
      <w:r w:rsidRPr="00D26C4D">
        <w:rPr>
          <w:rFonts w:ascii="Times New Roman" w:hAnsi="Times New Roman"/>
          <w:sz w:val="24"/>
          <w:szCs w:val="24"/>
        </w:rPr>
        <w:t xml:space="preserve">t with </w:t>
      </w:r>
      <w:r w:rsidRPr="00D26C4D">
        <w:rPr>
          <w:rFonts w:ascii="Times New Roman" w:hAnsi="Times New Roman"/>
          <w:spacing w:val="1"/>
          <w:sz w:val="24"/>
          <w:szCs w:val="24"/>
        </w:rPr>
        <w:t>C</w:t>
      </w:r>
      <w:r w:rsidRPr="00D26C4D">
        <w:rPr>
          <w:rFonts w:ascii="Times New Roman" w:hAnsi="Times New Roman"/>
          <w:sz w:val="24"/>
          <w:szCs w:val="24"/>
        </w:rPr>
        <w:t>M</w:t>
      </w:r>
      <w:r w:rsidRPr="00D26C4D">
        <w:rPr>
          <w:rFonts w:ascii="Times New Roman" w:hAnsi="Times New Roman"/>
          <w:spacing w:val="1"/>
          <w:sz w:val="24"/>
          <w:szCs w:val="24"/>
        </w:rPr>
        <w:t>S</w:t>
      </w:r>
      <w:r w:rsidRPr="00D26C4D">
        <w:rPr>
          <w:rFonts w:ascii="Times New Roman" w:hAnsi="Times New Roman"/>
          <w:sz w:val="24"/>
          <w:szCs w:val="24"/>
        </w:rPr>
        <w:t>.</w:t>
      </w:r>
    </w:p>
    <w:p w:rsidRPr="00D26C4D" w:rsidR="00467F11" w:rsidP="0038296B" w:rsidRDefault="00467F11" w14:paraId="19937E2C"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4A5C205F"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is the</w:t>
      </w:r>
      <w:r w:rsidRPr="00D26C4D">
        <w:rPr>
          <w:rFonts w:ascii="Times New Roman" w:hAnsi="Times New Roman"/>
          <w:spacing w:val="-1"/>
          <w:sz w:val="24"/>
          <w:szCs w:val="24"/>
        </w:rPr>
        <w:t xml:space="preserve"> </w:t>
      </w:r>
      <w:r w:rsidRPr="00D26C4D">
        <w:rPr>
          <w:rFonts w:ascii="Times New Roman" w:hAnsi="Times New Roman"/>
          <w:sz w:val="24"/>
          <w:szCs w:val="24"/>
        </w:rPr>
        <w:t>time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nd </w:t>
      </w:r>
      <w:r w:rsidRPr="00D26C4D">
        <w:rPr>
          <w:rFonts w:ascii="Times New Roman" w:hAnsi="Times New Roman"/>
          <w:spacing w:val="-1"/>
          <w:sz w:val="24"/>
          <w:szCs w:val="24"/>
        </w:rPr>
        <w:t>eff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 xml:space="preserve">t put </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th by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w:t>
      </w:r>
      <w:r w:rsidRPr="00D26C4D" w:rsidR="00E77E90">
        <w:rPr>
          <w:rFonts w:ascii="Times New Roman" w:hAnsi="Times New Roman"/>
          <w:sz w:val="24"/>
          <w:szCs w:val="24"/>
        </w:rPr>
        <w:t xml:space="preserve"> </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to p</w:t>
      </w:r>
      <w:r w:rsidRPr="00D26C4D">
        <w:rPr>
          <w:rFonts w:ascii="Times New Roman" w:hAnsi="Times New Roman"/>
          <w:spacing w:val="-1"/>
          <w:sz w:val="24"/>
          <w:szCs w:val="24"/>
        </w:rPr>
        <w:t>r</w:t>
      </w:r>
      <w:r w:rsidRPr="00D26C4D">
        <w:rPr>
          <w:rFonts w:ascii="Times New Roman" w:hAnsi="Times New Roman"/>
          <w:sz w:val="24"/>
          <w:szCs w:val="24"/>
        </w:rPr>
        <w:t>ovide</w:t>
      </w:r>
      <w:r w:rsidRPr="00D26C4D">
        <w:rPr>
          <w:rFonts w:ascii="Times New Roman" w:hAnsi="Times New Roman"/>
          <w:spacing w:val="-1"/>
          <w:sz w:val="24"/>
          <w:szCs w:val="24"/>
        </w:rPr>
        <w:t xml:space="preserve"> </w:t>
      </w:r>
      <w:r w:rsidRPr="00D26C4D">
        <w:rPr>
          <w:rFonts w:ascii="Times New Roman" w:hAnsi="Times New Roman"/>
          <w:sz w:val="24"/>
          <w:szCs w:val="24"/>
        </w:rPr>
        <w:t>su</w:t>
      </w:r>
      <w:r w:rsidRPr="00D26C4D">
        <w:rPr>
          <w:rFonts w:ascii="Times New Roman" w:hAnsi="Times New Roman"/>
          <w:spacing w:val="-1"/>
          <w:sz w:val="24"/>
          <w:szCs w:val="24"/>
        </w:rPr>
        <w:t>c</w:t>
      </w:r>
      <w:r w:rsidRPr="00D26C4D">
        <w:rPr>
          <w:rFonts w:ascii="Times New Roman" w:hAnsi="Times New Roman"/>
          <w:sz w:val="24"/>
          <w:szCs w:val="24"/>
        </w:rPr>
        <w:t>h 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 xml:space="preserve">ls </w:t>
      </w:r>
      <w:r w:rsidRPr="00D26C4D">
        <w:rPr>
          <w:rFonts w:ascii="Times New Roman" w:hAnsi="Times New Roman"/>
          <w:spacing w:val="-1"/>
          <w:sz w:val="24"/>
          <w:szCs w:val="24"/>
        </w:rPr>
        <w:t>a</w:t>
      </w:r>
      <w:r w:rsidRPr="00D26C4D">
        <w:rPr>
          <w:rFonts w:ascii="Times New Roman" w:hAnsi="Times New Roman"/>
          <w:sz w:val="24"/>
          <w:szCs w:val="24"/>
        </w:rPr>
        <w:t>nd to noti</w:t>
      </w:r>
      <w:r w:rsidRPr="00D26C4D">
        <w:rPr>
          <w:rFonts w:ascii="Times New Roman" w:hAnsi="Times New Roman"/>
          <w:spacing w:val="-1"/>
          <w:sz w:val="24"/>
          <w:szCs w:val="24"/>
        </w:rPr>
        <w:t>f</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era</w:t>
      </w:r>
      <w:r w:rsidRPr="00D26C4D">
        <w:rPr>
          <w:rFonts w:ascii="Times New Roman" w:hAnsi="Times New Roman"/>
          <w:sz w:val="24"/>
          <w:szCs w:val="24"/>
        </w:rPr>
        <w:t>l public</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 xml:space="preserve">its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ollm</w:t>
      </w:r>
      <w:r w:rsidRPr="00D26C4D">
        <w:rPr>
          <w:rFonts w:ascii="Times New Roman" w:hAnsi="Times New Roman"/>
          <w:spacing w:val="-1"/>
          <w:sz w:val="24"/>
          <w:szCs w:val="24"/>
        </w:rPr>
        <w:t>e</w:t>
      </w:r>
      <w:r w:rsidRPr="00D26C4D">
        <w:rPr>
          <w:rFonts w:ascii="Times New Roman" w:hAnsi="Times New Roman"/>
          <w:sz w:val="24"/>
          <w:szCs w:val="24"/>
        </w:rPr>
        <w:t>nt p</w:t>
      </w:r>
      <w:r w:rsidRPr="00D26C4D">
        <w:rPr>
          <w:rFonts w:ascii="Times New Roman" w:hAnsi="Times New Roman"/>
          <w:spacing w:val="-1"/>
          <w:sz w:val="24"/>
          <w:szCs w:val="24"/>
        </w:rPr>
        <w:t>er</w:t>
      </w:r>
      <w:r w:rsidRPr="00D26C4D">
        <w:rPr>
          <w:rFonts w:ascii="Times New Roman" w:hAnsi="Times New Roman"/>
          <w:sz w:val="24"/>
          <w:szCs w:val="24"/>
        </w:rPr>
        <w:t>iod.</w:t>
      </w:r>
    </w:p>
    <w:p w:rsidRPr="00D26C4D" w:rsidR="00467F11" w:rsidP="0038296B" w:rsidRDefault="00467F11" w14:paraId="4B52B3CE" w14:textId="77777777">
      <w:pPr>
        <w:widowControl w:val="0"/>
        <w:autoSpaceDE w:val="0"/>
        <w:autoSpaceDN w:val="0"/>
        <w:adjustRightInd w:val="0"/>
        <w:spacing w:after="0" w:line="240" w:lineRule="auto"/>
        <w:rPr>
          <w:rFonts w:ascii="Times New Roman" w:hAnsi="Times New Roman"/>
          <w:sz w:val="24"/>
          <w:szCs w:val="24"/>
        </w:rPr>
      </w:pPr>
    </w:p>
    <w:p w:rsidRPr="00D26C4D" w:rsidR="0076069B" w:rsidP="0076069B" w:rsidRDefault="0076069B" w14:paraId="3EC8B0C4" w14:textId="77777777">
      <w:pPr>
        <w:spacing w:after="0" w:line="240" w:lineRule="auto"/>
        <w:rPr>
          <w:rFonts w:ascii="Times New Roman" w:hAnsi="Times New Roman"/>
          <w:sz w:val="24"/>
          <w:szCs w:val="24"/>
        </w:rPr>
      </w:pPr>
      <w:r w:rsidRPr="00D26C4D">
        <w:rPr>
          <w:rFonts w:ascii="Times New Roman" w:hAnsi="Times New Roman"/>
          <w:sz w:val="24"/>
          <w:szCs w:val="24"/>
        </w:rPr>
        <w:t xml:space="preserve">The burden associated with production and dissemination of Marketing materials is captured in PRA package CMS-10237, OMB control number 0938-0935. </w:t>
      </w:r>
    </w:p>
    <w:p w:rsidRPr="00D26C4D" w:rsidR="00467F11" w:rsidP="0038296B" w:rsidRDefault="00467F11" w14:paraId="34321B42"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014C7478"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pacing w:val="1"/>
          <w:sz w:val="24"/>
          <w:szCs w:val="24"/>
          <w:u w:val="thick"/>
        </w:rPr>
        <w:t>S</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nd</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r</w:t>
      </w:r>
      <w:r w:rsidRPr="00D26C4D">
        <w:rPr>
          <w:rFonts w:ascii="Times New Roman" w:hAnsi="Times New Roman"/>
          <w:b/>
          <w:bCs/>
          <w:spacing w:val="1"/>
          <w:sz w:val="24"/>
          <w:szCs w:val="24"/>
          <w:u w:val="thick"/>
        </w:rPr>
        <w:t>d</w:t>
      </w:r>
      <w:r w:rsidRPr="00D26C4D">
        <w:rPr>
          <w:rFonts w:ascii="Times New Roman" w:hAnsi="Times New Roman"/>
          <w:b/>
          <w:bCs/>
          <w:sz w:val="24"/>
          <w:szCs w:val="24"/>
          <w:u w:val="thick"/>
        </w:rPr>
        <w:t xml:space="preserve">s </w:t>
      </w:r>
      <w:r w:rsidRPr="00D26C4D">
        <w:rPr>
          <w:rFonts w:ascii="Times New Roman" w:hAnsi="Times New Roman"/>
          <w:b/>
          <w:bCs/>
          <w:spacing w:val="2"/>
          <w:sz w:val="24"/>
          <w:szCs w:val="24"/>
          <w:u w:val="thick"/>
        </w:rPr>
        <w:t>f</w:t>
      </w:r>
      <w:r w:rsidRPr="00D26C4D">
        <w:rPr>
          <w:rFonts w:ascii="Times New Roman" w:hAnsi="Times New Roman"/>
          <w:b/>
          <w:bCs/>
          <w:sz w:val="24"/>
          <w:szCs w:val="24"/>
          <w:u w:val="thick"/>
        </w:rPr>
        <w:t>or</w:t>
      </w:r>
      <w:r w:rsidRPr="00D26C4D">
        <w:rPr>
          <w:rFonts w:ascii="Times New Roman" w:hAnsi="Times New Roman"/>
          <w:b/>
          <w:bCs/>
          <w:spacing w:val="-1"/>
          <w:sz w:val="24"/>
          <w:szCs w:val="24"/>
          <w:u w:val="thick"/>
        </w:rPr>
        <w:t xml:space="preserve"> M</w:t>
      </w:r>
      <w:r w:rsidRPr="00D26C4D">
        <w:rPr>
          <w:rFonts w:ascii="Times New Roman" w:hAnsi="Times New Roman"/>
          <w:b/>
          <w:bCs/>
          <w:sz w:val="24"/>
          <w:szCs w:val="24"/>
          <w:u w:val="thick"/>
        </w:rPr>
        <w:t>A o</w:t>
      </w:r>
      <w:r w:rsidRPr="00D26C4D">
        <w:rPr>
          <w:rFonts w:ascii="Times New Roman" w:hAnsi="Times New Roman"/>
          <w:b/>
          <w:bCs/>
          <w:spacing w:val="-1"/>
          <w:sz w:val="24"/>
          <w:szCs w:val="24"/>
          <w:u w:val="thick"/>
        </w:rPr>
        <w:t>r</w:t>
      </w:r>
      <w:r w:rsidRPr="00D26C4D">
        <w:rPr>
          <w:rFonts w:ascii="Times New Roman" w:hAnsi="Times New Roman"/>
          <w:b/>
          <w:bCs/>
          <w:sz w:val="24"/>
          <w:szCs w:val="24"/>
          <w:u w:val="thick"/>
        </w:rPr>
        <w:t>ga</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z</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ion</w:t>
      </w:r>
      <w:r w:rsidRPr="00D26C4D">
        <w:rPr>
          <w:rFonts w:ascii="Times New Roman" w:hAnsi="Times New Roman"/>
          <w:b/>
          <w:bCs/>
          <w:spacing w:val="1"/>
          <w:sz w:val="24"/>
          <w:szCs w:val="24"/>
          <w:u w:val="thick"/>
        </w:rPr>
        <w:t xml:space="preserve"> </w:t>
      </w:r>
      <w:r w:rsidRPr="00D26C4D">
        <w:rPr>
          <w:rFonts w:ascii="Times New Roman" w:hAnsi="Times New Roman"/>
          <w:b/>
          <w:bCs/>
          <w:spacing w:val="-3"/>
          <w:sz w:val="24"/>
          <w:szCs w:val="24"/>
          <w:u w:val="thick"/>
        </w:rPr>
        <w:t>m</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r</w:t>
      </w:r>
      <w:r w:rsidRPr="00D26C4D">
        <w:rPr>
          <w:rFonts w:ascii="Times New Roman" w:hAnsi="Times New Roman"/>
          <w:b/>
          <w:bCs/>
          <w:spacing w:val="1"/>
          <w:sz w:val="24"/>
          <w:szCs w:val="24"/>
          <w:u w:val="thick"/>
        </w:rPr>
        <w:t>k</w:t>
      </w:r>
      <w:r w:rsidRPr="00D26C4D">
        <w:rPr>
          <w:rFonts w:ascii="Times New Roman" w:hAnsi="Times New Roman"/>
          <w:b/>
          <w:bCs/>
          <w:spacing w:val="-1"/>
          <w:sz w:val="24"/>
          <w:szCs w:val="24"/>
          <w:u w:val="thick"/>
        </w:rPr>
        <w:t>et</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 xml:space="preserve">g </w:t>
      </w:r>
      <w:r w:rsidRPr="00D26C4D">
        <w:rPr>
          <w:rFonts w:ascii="Times New Roman" w:hAnsi="Times New Roman"/>
          <w:b/>
          <w:bCs/>
          <w:spacing w:val="-1"/>
          <w:sz w:val="24"/>
          <w:szCs w:val="24"/>
          <w:u w:val="thick"/>
        </w:rPr>
        <w:t>(</w:t>
      </w:r>
      <w:r w:rsidRPr="00D26C4D">
        <w:rPr>
          <w:rFonts w:ascii="Times New Roman" w:hAnsi="Times New Roman"/>
          <w:b/>
          <w:bCs/>
          <w:sz w:val="24"/>
          <w:szCs w:val="24"/>
          <w:u w:val="thick"/>
        </w:rPr>
        <w:t>§ 422.2268)</w:t>
      </w:r>
    </w:p>
    <w:p w:rsidRPr="00D26C4D" w:rsidR="00467F11" w:rsidP="0038296B" w:rsidRDefault="00467F11" w14:paraId="6D1CC9A0"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046FFB83"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tions </w:t>
      </w:r>
      <w:r w:rsidRPr="00D26C4D">
        <w:rPr>
          <w:rFonts w:ascii="Times New Roman" w:hAnsi="Times New Roman"/>
          <w:spacing w:val="-1"/>
          <w:sz w:val="24"/>
          <w:szCs w:val="24"/>
        </w:rPr>
        <w:t>ca</w:t>
      </w:r>
      <w:r w:rsidRPr="00D26C4D">
        <w:rPr>
          <w:rFonts w:ascii="Times New Roman" w:hAnsi="Times New Roman"/>
          <w:sz w:val="24"/>
          <w:szCs w:val="24"/>
        </w:rPr>
        <w:t>nnot m</w:t>
      </w:r>
      <w:r w:rsidRPr="00D26C4D">
        <w:rPr>
          <w:rFonts w:ascii="Times New Roman" w:hAnsi="Times New Roman"/>
          <w:spacing w:val="-1"/>
          <w:sz w:val="24"/>
          <w:szCs w:val="24"/>
        </w:rPr>
        <w:t>ar</w:t>
      </w:r>
      <w:r w:rsidRPr="00D26C4D">
        <w:rPr>
          <w:rFonts w:ascii="Times New Roman" w:hAnsi="Times New Roman"/>
          <w:sz w:val="24"/>
          <w:szCs w:val="24"/>
        </w:rPr>
        <w:t>k</w:t>
      </w:r>
      <w:r w:rsidRPr="00D26C4D">
        <w:rPr>
          <w:rFonts w:ascii="Times New Roman" w:hAnsi="Times New Roman"/>
          <w:spacing w:val="-1"/>
          <w:sz w:val="24"/>
          <w:szCs w:val="24"/>
        </w:rPr>
        <w:t>e</w:t>
      </w:r>
      <w:r w:rsidRPr="00D26C4D">
        <w:rPr>
          <w:rFonts w:ascii="Times New Roman" w:hAnsi="Times New Roman"/>
          <w:sz w:val="24"/>
          <w:szCs w:val="24"/>
        </w:rPr>
        <w:t xml:space="preserve">t </w:t>
      </w:r>
      <w:r w:rsidRPr="00D26C4D">
        <w:rPr>
          <w:rFonts w:ascii="Times New Roman" w:hAnsi="Times New Roman"/>
          <w:spacing w:val="-1"/>
          <w:sz w:val="24"/>
          <w:szCs w:val="24"/>
        </w:rPr>
        <w:t>a</w:t>
      </w:r>
      <w:r w:rsidRPr="00D26C4D">
        <w:rPr>
          <w:rFonts w:ascii="Times New Roman" w:hAnsi="Times New Roman"/>
          <w:sz w:val="24"/>
          <w:szCs w:val="24"/>
        </w:rPr>
        <w:t>ny</w:t>
      </w:r>
      <w:r w:rsidRPr="00D26C4D">
        <w:rPr>
          <w:rFonts w:ascii="Times New Roman" w:hAnsi="Times New Roman"/>
          <w:spacing w:val="-7"/>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w:t>
      </w:r>
      <w:r w:rsidRPr="00D26C4D">
        <w:rPr>
          <w:rFonts w:ascii="Times New Roman" w:hAnsi="Times New Roman"/>
          <w:sz w:val="24"/>
          <w:szCs w:val="24"/>
        </w:rPr>
        <w:t xml:space="preserve">lth </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re</w:t>
      </w:r>
      <w:r w:rsidRPr="00D26C4D">
        <w:rPr>
          <w:rFonts w:ascii="Times New Roman" w:hAnsi="Times New Roman"/>
          <w:sz w:val="24"/>
          <w:szCs w:val="24"/>
        </w:rPr>
        <w:t>l</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p</w:t>
      </w:r>
      <w:r w:rsidRPr="00D26C4D">
        <w:rPr>
          <w:rFonts w:ascii="Times New Roman" w:hAnsi="Times New Roman"/>
          <w:spacing w:val="-1"/>
          <w:sz w:val="24"/>
          <w:szCs w:val="24"/>
        </w:rPr>
        <w:t>r</w:t>
      </w:r>
      <w:r w:rsidRPr="00D26C4D">
        <w:rPr>
          <w:rFonts w:ascii="Times New Roman" w:hAnsi="Times New Roman"/>
          <w:sz w:val="24"/>
          <w:szCs w:val="24"/>
        </w:rPr>
        <w:t>odu</w:t>
      </w:r>
      <w:r w:rsidRPr="00D26C4D">
        <w:rPr>
          <w:rFonts w:ascii="Times New Roman" w:hAnsi="Times New Roman"/>
          <w:spacing w:val="-1"/>
          <w:sz w:val="24"/>
          <w:szCs w:val="24"/>
        </w:rPr>
        <w:t>c</w:t>
      </w:r>
      <w:r w:rsidRPr="00D26C4D">
        <w:rPr>
          <w:rFonts w:ascii="Times New Roman" w:hAnsi="Times New Roman"/>
          <w:sz w:val="24"/>
          <w:szCs w:val="24"/>
        </w:rPr>
        <w:t>t du</w:t>
      </w:r>
      <w:r w:rsidRPr="00D26C4D">
        <w:rPr>
          <w:rFonts w:ascii="Times New Roman" w:hAnsi="Times New Roman"/>
          <w:spacing w:val="-1"/>
          <w:sz w:val="24"/>
          <w:szCs w:val="24"/>
        </w:rPr>
        <w:t>r</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ar</w:t>
      </w:r>
      <w:r w:rsidRPr="00D26C4D">
        <w:rPr>
          <w:rFonts w:ascii="Times New Roman" w:hAnsi="Times New Roman"/>
          <w:sz w:val="24"/>
          <w:szCs w:val="24"/>
        </w:rPr>
        <w:t>k</w:t>
      </w:r>
      <w:r w:rsidRPr="00D26C4D">
        <w:rPr>
          <w:rFonts w:ascii="Times New Roman" w:hAnsi="Times New Roman"/>
          <w:spacing w:val="-1"/>
          <w:sz w:val="24"/>
          <w:szCs w:val="24"/>
        </w:rPr>
        <w:t>e</w:t>
      </w:r>
      <w:r w:rsidRPr="00D26C4D">
        <w:rPr>
          <w:rFonts w:ascii="Times New Roman" w:hAnsi="Times New Roman"/>
          <w:sz w:val="24"/>
          <w:szCs w:val="24"/>
        </w:rPr>
        <w:t xml:space="preserve">ting </w:t>
      </w:r>
      <w:r w:rsidRPr="00D26C4D">
        <w:rPr>
          <w:rFonts w:ascii="Times New Roman" w:hAnsi="Times New Roman"/>
          <w:spacing w:val="-1"/>
          <w:sz w:val="24"/>
          <w:szCs w:val="24"/>
        </w:rPr>
        <w:t>a</w:t>
      </w:r>
      <w:r w:rsidRPr="00D26C4D">
        <w:rPr>
          <w:rFonts w:ascii="Times New Roman" w:hAnsi="Times New Roman"/>
          <w:sz w:val="24"/>
          <w:szCs w:val="24"/>
        </w:rPr>
        <w:t>ppointm</w:t>
      </w:r>
      <w:r w:rsidRPr="00D26C4D">
        <w:rPr>
          <w:rFonts w:ascii="Times New Roman" w:hAnsi="Times New Roman"/>
          <w:spacing w:val="-1"/>
          <w:sz w:val="24"/>
          <w:szCs w:val="24"/>
        </w:rPr>
        <w:t>e</w:t>
      </w:r>
      <w:r w:rsidRPr="00D26C4D">
        <w:rPr>
          <w:rFonts w:ascii="Times New Roman" w:hAnsi="Times New Roman"/>
          <w:sz w:val="24"/>
          <w:szCs w:val="24"/>
        </w:rPr>
        <w:t>nt b</w:t>
      </w:r>
      <w:r w:rsidRPr="00D26C4D">
        <w:rPr>
          <w:rFonts w:ascii="Times New Roman" w:hAnsi="Times New Roman"/>
          <w:spacing w:val="-1"/>
          <w:sz w:val="24"/>
          <w:szCs w:val="24"/>
        </w:rPr>
        <w:t>e</w:t>
      </w:r>
      <w:r w:rsidRPr="00D26C4D">
        <w:rPr>
          <w:rFonts w:ascii="Times New Roman" w:hAnsi="Times New Roman"/>
          <w:spacing w:val="-7"/>
          <w:sz w:val="24"/>
          <w:szCs w:val="24"/>
        </w:rPr>
        <w:t>y</w:t>
      </w:r>
      <w:r w:rsidRPr="00D26C4D">
        <w:rPr>
          <w:rFonts w:ascii="Times New Roman" w:hAnsi="Times New Roman"/>
          <w:sz w:val="24"/>
          <w:szCs w:val="24"/>
        </w:rPr>
        <w:t>ond the</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1"/>
          <w:sz w:val="24"/>
          <w:szCs w:val="24"/>
        </w:rPr>
        <w:t>c</w:t>
      </w:r>
      <w:r w:rsidRPr="00D26C4D">
        <w:rPr>
          <w:rFonts w:ascii="Times New Roman" w:hAnsi="Times New Roman"/>
          <w:sz w:val="24"/>
          <w:szCs w:val="24"/>
        </w:rPr>
        <w:t>ope</w:t>
      </w:r>
      <w:r w:rsidRPr="00D26C4D">
        <w:rPr>
          <w:rFonts w:ascii="Times New Roman" w:hAnsi="Times New Roman"/>
          <w:spacing w:val="-1"/>
          <w:sz w:val="24"/>
          <w:szCs w:val="24"/>
        </w:rPr>
        <w:t xml:space="preserve"> a</w:t>
      </w:r>
      <w:r w:rsidRPr="00D26C4D">
        <w:rPr>
          <w:rFonts w:ascii="Times New Roman" w:hAnsi="Times New Roman"/>
          <w:spacing w:val="-2"/>
          <w:sz w:val="24"/>
          <w:szCs w:val="24"/>
        </w:rPr>
        <w:t>g</w:t>
      </w:r>
      <w:r w:rsidRPr="00D26C4D">
        <w:rPr>
          <w:rFonts w:ascii="Times New Roman" w:hAnsi="Times New Roman"/>
          <w:spacing w:val="-1"/>
          <w:sz w:val="24"/>
          <w:szCs w:val="24"/>
        </w:rPr>
        <w:t>ree</w:t>
      </w:r>
      <w:r w:rsidRPr="00D26C4D">
        <w:rPr>
          <w:rFonts w:ascii="Times New Roman" w:hAnsi="Times New Roman"/>
          <w:sz w:val="24"/>
          <w:szCs w:val="24"/>
        </w:rPr>
        <w:t>d upon by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ar</w:t>
      </w:r>
      <w:r w:rsidRPr="00D26C4D">
        <w:rPr>
          <w:rFonts w:ascii="Times New Roman" w:hAnsi="Times New Roman"/>
          <w:spacing w:val="-7"/>
          <w:sz w:val="24"/>
          <w:szCs w:val="24"/>
        </w:rPr>
        <w:t>y</w:t>
      </w:r>
      <w:r w:rsidRPr="00D26C4D">
        <w:rPr>
          <w:rFonts w:ascii="Times New Roman" w:hAnsi="Times New Roman"/>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nd do</w:t>
      </w:r>
      <w:r w:rsidRPr="00D26C4D">
        <w:rPr>
          <w:rFonts w:ascii="Times New Roman" w:hAnsi="Times New Roman"/>
          <w:spacing w:val="-1"/>
          <w:sz w:val="24"/>
          <w:szCs w:val="24"/>
        </w:rPr>
        <w:t>c</w:t>
      </w:r>
      <w:r w:rsidRPr="00D26C4D">
        <w:rPr>
          <w:rFonts w:ascii="Times New Roman" w:hAnsi="Times New Roman"/>
          <w:sz w:val="24"/>
          <w:szCs w:val="24"/>
        </w:rPr>
        <w:t>um</w:t>
      </w:r>
      <w:r w:rsidRPr="00D26C4D">
        <w:rPr>
          <w:rFonts w:ascii="Times New Roman" w:hAnsi="Times New Roman"/>
          <w:spacing w:val="-1"/>
          <w:sz w:val="24"/>
          <w:szCs w:val="24"/>
        </w:rPr>
        <w:t>e</w:t>
      </w:r>
      <w:r w:rsidRPr="00D26C4D">
        <w:rPr>
          <w:rFonts w:ascii="Times New Roman" w:hAnsi="Times New Roman"/>
          <w:sz w:val="24"/>
          <w:szCs w:val="24"/>
        </w:rPr>
        <w:t>nt</w:t>
      </w:r>
      <w:r w:rsidRPr="00D26C4D">
        <w:rPr>
          <w:rFonts w:ascii="Times New Roman" w:hAnsi="Times New Roman"/>
          <w:spacing w:val="-1"/>
          <w:sz w:val="24"/>
          <w:szCs w:val="24"/>
        </w:rPr>
        <w:t>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pl</w:t>
      </w:r>
      <w:r w:rsidRPr="00D26C4D">
        <w:rPr>
          <w:rFonts w:ascii="Times New Roman" w:hAnsi="Times New Roman"/>
          <w:spacing w:val="-1"/>
          <w:sz w:val="24"/>
          <w:szCs w:val="24"/>
        </w:rPr>
        <w:t>a</w:t>
      </w:r>
      <w:r w:rsidRPr="00D26C4D">
        <w:rPr>
          <w:rFonts w:ascii="Times New Roman" w:hAnsi="Times New Roman"/>
          <w:sz w:val="24"/>
          <w:szCs w:val="24"/>
        </w:rPr>
        <w:t>n, p</w:t>
      </w:r>
      <w:r w:rsidRPr="00D26C4D">
        <w:rPr>
          <w:rFonts w:ascii="Times New Roman" w:hAnsi="Times New Roman"/>
          <w:spacing w:val="-1"/>
          <w:sz w:val="24"/>
          <w:szCs w:val="24"/>
        </w:rPr>
        <w:t>r</w:t>
      </w:r>
      <w:r w:rsidRPr="00D26C4D">
        <w:rPr>
          <w:rFonts w:ascii="Times New Roman" w:hAnsi="Times New Roman"/>
          <w:sz w:val="24"/>
          <w:szCs w:val="24"/>
        </w:rPr>
        <w:t>ior to the</w:t>
      </w:r>
      <w:r w:rsidRPr="00D26C4D">
        <w:rPr>
          <w:rFonts w:ascii="Times New Roman" w:hAnsi="Times New Roman"/>
          <w:spacing w:val="-1"/>
          <w:sz w:val="24"/>
          <w:szCs w:val="24"/>
        </w:rPr>
        <w:t xml:space="preserve"> a</w:t>
      </w:r>
      <w:r w:rsidRPr="00D26C4D">
        <w:rPr>
          <w:rFonts w:ascii="Times New Roman" w:hAnsi="Times New Roman"/>
          <w:sz w:val="24"/>
          <w:szCs w:val="24"/>
        </w:rPr>
        <w:t>ppointm</w:t>
      </w:r>
      <w:r w:rsidRPr="00D26C4D">
        <w:rPr>
          <w:rFonts w:ascii="Times New Roman" w:hAnsi="Times New Roman"/>
          <w:spacing w:val="-1"/>
          <w:sz w:val="24"/>
          <w:szCs w:val="24"/>
        </w:rPr>
        <w:t>e</w:t>
      </w:r>
      <w:r w:rsidRPr="00D26C4D">
        <w:rPr>
          <w:rFonts w:ascii="Times New Roman" w:hAnsi="Times New Roman"/>
          <w:sz w:val="24"/>
          <w:szCs w:val="24"/>
        </w:rPr>
        <w:t>nt.</w:t>
      </w:r>
    </w:p>
    <w:p w:rsidRPr="00D26C4D" w:rsidR="00467F11" w:rsidP="0038296B" w:rsidRDefault="00467F11" w14:paraId="57107D52" w14:textId="77777777">
      <w:pPr>
        <w:widowControl w:val="0"/>
        <w:autoSpaceDE w:val="0"/>
        <w:autoSpaceDN w:val="0"/>
        <w:adjustRightInd w:val="0"/>
        <w:spacing w:after="0" w:line="240" w:lineRule="auto"/>
        <w:rPr>
          <w:rFonts w:ascii="Times New Roman" w:hAnsi="Times New Roman"/>
          <w:sz w:val="24"/>
          <w:szCs w:val="24"/>
        </w:rPr>
      </w:pPr>
    </w:p>
    <w:p w:rsidRPr="00D26C4D" w:rsidR="0076069B" w:rsidP="0076069B" w:rsidRDefault="00467F11" w14:paraId="2EA49D7D" w14:textId="77777777">
      <w:pPr>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is the</w:t>
      </w:r>
      <w:r w:rsidRPr="00D26C4D">
        <w:rPr>
          <w:rFonts w:ascii="Times New Roman" w:hAnsi="Times New Roman"/>
          <w:spacing w:val="-1"/>
          <w:sz w:val="24"/>
          <w:szCs w:val="24"/>
        </w:rPr>
        <w:t xml:space="preserve"> </w:t>
      </w:r>
      <w:r w:rsidRPr="00D26C4D">
        <w:rPr>
          <w:rFonts w:ascii="Times New Roman" w:hAnsi="Times New Roman"/>
          <w:sz w:val="24"/>
          <w:szCs w:val="24"/>
        </w:rPr>
        <w:t>time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nd </w:t>
      </w:r>
      <w:r w:rsidRPr="00D26C4D">
        <w:rPr>
          <w:rFonts w:ascii="Times New Roman" w:hAnsi="Times New Roman"/>
          <w:spacing w:val="-1"/>
          <w:sz w:val="24"/>
          <w:szCs w:val="24"/>
        </w:rPr>
        <w:t>eff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 xml:space="preserve">t put </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th by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to do</w:t>
      </w:r>
      <w:r w:rsidRPr="00D26C4D">
        <w:rPr>
          <w:rFonts w:ascii="Times New Roman" w:hAnsi="Times New Roman"/>
          <w:spacing w:val="-1"/>
          <w:sz w:val="24"/>
          <w:szCs w:val="24"/>
        </w:rPr>
        <w:t>c</w:t>
      </w:r>
      <w:r w:rsidRPr="00D26C4D">
        <w:rPr>
          <w:rFonts w:ascii="Times New Roman" w:hAnsi="Times New Roman"/>
          <w:sz w:val="24"/>
          <w:szCs w:val="24"/>
        </w:rPr>
        <w:t>um</w:t>
      </w:r>
      <w:r w:rsidRPr="00D26C4D">
        <w:rPr>
          <w:rFonts w:ascii="Times New Roman" w:hAnsi="Times New Roman"/>
          <w:spacing w:val="-1"/>
          <w:sz w:val="24"/>
          <w:szCs w:val="24"/>
        </w:rPr>
        <w:t>e</w:t>
      </w:r>
      <w:r w:rsidRPr="00D26C4D">
        <w:rPr>
          <w:rFonts w:ascii="Times New Roman" w:hAnsi="Times New Roman"/>
          <w:sz w:val="24"/>
          <w:szCs w:val="24"/>
        </w:rPr>
        <w:t>nt a</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ar</w:t>
      </w:r>
      <w:r w:rsidRPr="00D26C4D">
        <w:rPr>
          <w:rFonts w:ascii="Times New Roman" w:hAnsi="Times New Roman"/>
          <w:spacing w:val="-7"/>
          <w:sz w:val="24"/>
          <w:szCs w:val="24"/>
        </w:rPr>
        <w:t>y</w:t>
      </w:r>
      <w:r w:rsidRPr="00D26C4D">
        <w:rPr>
          <w:rFonts w:ascii="Times New Roman" w:hAnsi="Times New Roman"/>
          <w:spacing w:val="-1"/>
          <w:sz w:val="24"/>
          <w:szCs w:val="24"/>
        </w:rPr>
        <w:t>’</w:t>
      </w:r>
      <w:r w:rsidRPr="00D26C4D">
        <w:rPr>
          <w:rFonts w:ascii="Times New Roman" w:hAnsi="Times New Roman"/>
          <w:sz w:val="24"/>
          <w:szCs w:val="24"/>
        </w:rPr>
        <w:t>s si</w:t>
      </w:r>
      <w:r w:rsidRPr="00D26C4D">
        <w:rPr>
          <w:rFonts w:ascii="Times New Roman" w:hAnsi="Times New Roman"/>
          <w:spacing w:val="-2"/>
          <w:sz w:val="24"/>
          <w:szCs w:val="24"/>
        </w:rPr>
        <w:t>g</w:t>
      </w:r>
      <w:r w:rsidRPr="00D26C4D">
        <w:rPr>
          <w:rFonts w:ascii="Times New Roman" w:hAnsi="Times New Roman"/>
          <w:sz w:val="24"/>
          <w:szCs w:val="24"/>
        </w:rPr>
        <w:t>n</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ac</w:t>
      </w:r>
      <w:r w:rsidRPr="00D26C4D">
        <w:rPr>
          <w:rFonts w:ascii="Times New Roman" w:hAnsi="Times New Roman"/>
          <w:sz w:val="24"/>
          <w:szCs w:val="24"/>
        </w:rPr>
        <w:t>knowl</w:t>
      </w:r>
      <w:r w:rsidRPr="00D26C4D">
        <w:rPr>
          <w:rFonts w:ascii="Times New Roman" w:hAnsi="Times New Roman"/>
          <w:spacing w:val="-1"/>
          <w:sz w:val="24"/>
          <w:szCs w:val="24"/>
        </w:rPr>
        <w:t>e</w:t>
      </w:r>
      <w:r w:rsidRPr="00D26C4D">
        <w:rPr>
          <w:rFonts w:ascii="Times New Roman" w:hAnsi="Times New Roman"/>
          <w:sz w:val="24"/>
          <w:szCs w:val="24"/>
        </w:rPr>
        <w:t>d</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1"/>
          <w:sz w:val="24"/>
          <w:szCs w:val="24"/>
        </w:rPr>
        <w:t>c</w:t>
      </w:r>
      <w:r w:rsidRPr="00D26C4D">
        <w:rPr>
          <w:rFonts w:ascii="Times New Roman" w:hAnsi="Times New Roman"/>
          <w:sz w:val="24"/>
          <w:szCs w:val="24"/>
        </w:rPr>
        <w:t>on</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r</w:t>
      </w:r>
      <w:r w:rsidRPr="00D26C4D">
        <w:rPr>
          <w:rFonts w:ascii="Times New Roman" w:hAnsi="Times New Roman"/>
          <w:sz w:val="24"/>
          <w:szCs w:val="24"/>
        </w:rPr>
        <w:t>ming</w:t>
      </w:r>
      <w:r w:rsidRPr="00D26C4D">
        <w:rPr>
          <w:rFonts w:ascii="Times New Roman" w:hAnsi="Times New Roman"/>
          <w:spacing w:val="-2"/>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sp</w:t>
      </w:r>
      <w:r w:rsidRPr="00D26C4D">
        <w:rPr>
          <w:rFonts w:ascii="Times New Roman" w:hAnsi="Times New Roman"/>
          <w:spacing w:val="-1"/>
          <w:sz w:val="24"/>
          <w:szCs w:val="24"/>
        </w:rPr>
        <w:t>ec</w:t>
      </w:r>
      <w:r w:rsidRPr="00D26C4D">
        <w:rPr>
          <w:rFonts w:ascii="Times New Roman" w:hAnsi="Times New Roman"/>
          <w:sz w:val="24"/>
          <w:szCs w:val="24"/>
        </w:rPr>
        <w:t>i</w:t>
      </w:r>
      <w:r w:rsidRPr="00D26C4D">
        <w:rPr>
          <w:rFonts w:ascii="Times New Roman" w:hAnsi="Times New Roman"/>
          <w:spacing w:val="-1"/>
          <w:sz w:val="24"/>
          <w:szCs w:val="24"/>
        </w:rPr>
        <w:t>f</w:t>
      </w:r>
      <w:r w:rsidRPr="00D26C4D">
        <w:rPr>
          <w:rFonts w:ascii="Times New Roman" w:hAnsi="Times New Roman"/>
          <w:sz w:val="24"/>
          <w:szCs w:val="24"/>
        </w:rPr>
        <w:t>ic</w:t>
      </w:r>
      <w:r w:rsidRPr="00D26C4D">
        <w:rPr>
          <w:rFonts w:ascii="Times New Roman" w:hAnsi="Times New Roman"/>
          <w:spacing w:val="-1"/>
          <w:sz w:val="24"/>
          <w:szCs w:val="24"/>
        </w:rPr>
        <w:t xml:space="preserve"> </w:t>
      </w:r>
      <w:r w:rsidRPr="00D26C4D">
        <w:rPr>
          <w:rFonts w:ascii="Times New Roman" w:hAnsi="Times New Roman"/>
          <w:sz w:val="24"/>
          <w:szCs w:val="24"/>
        </w:rPr>
        <w:t>t</w:t>
      </w:r>
      <w:r w:rsidRPr="00D26C4D">
        <w:rPr>
          <w:rFonts w:ascii="Times New Roman" w:hAnsi="Times New Roman"/>
          <w:spacing w:val="-7"/>
          <w:sz w:val="24"/>
          <w:szCs w:val="24"/>
        </w:rPr>
        <w:t>y</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 xml:space="preserve">s of </w:t>
      </w:r>
      <w:r w:rsidRPr="00D26C4D">
        <w:rPr>
          <w:rFonts w:ascii="Times New Roman" w:hAnsi="Times New Roman"/>
          <w:spacing w:val="-1"/>
          <w:sz w:val="24"/>
          <w:szCs w:val="24"/>
        </w:rPr>
        <w:t>c</w:t>
      </w:r>
      <w:r w:rsidRPr="00D26C4D">
        <w:rPr>
          <w:rFonts w:ascii="Times New Roman" w:hAnsi="Times New Roman"/>
          <w:sz w:val="24"/>
          <w:szCs w:val="24"/>
        </w:rPr>
        <w:t>hoi</w:t>
      </w:r>
      <w:r w:rsidRPr="00D26C4D">
        <w:rPr>
          <w:rFonts w:ascii="Times New Roman" w:hAnsi="Times New Roman"/>
          <w:spacing w:val="-1"/>
          <w:sz w:val="24"/>
          <w:szCs w:val="24"/>
        </w:rPr>
        <w:t>ce</w:t>
      </w:r>
      <w:r w:rsidRPr="00D26C4D">
        <w:rPr>
          <w:rFonts w:ascii="Times New Roman" w:hAnsi="Times New Roman"/>
          <w:sz w:val="24"/>
          <w:szCs w:val="24"/>
        </w:rPr>
        <w:t>s th</w:t>
      </w:r>
      <w:r w:rsidRPr="00D26C4D">
        <w:rPr>
          <w:rFonts w:ascii="Times New Roman" w:hAnsi="Times New Roman"/>
          <w:spacing w:val="-1"/>
          <w:sz w:val="24"/>
          <w:szCs w:val="24"/>
        </w:rPr>
        <w:t>a</w:t>
      </w:r>
      <w:r w:rsidRPr="00D26C4D">
        <w:rPr>
          <w:rFonts w:ascii="Times New Roman" w:hAnsi="Times New Roman"/>
          <w:sz w:val="24"/>
          <w:szCs w:val="24"/>
        </w:rPr>
        <w:t>t the</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ar</w:t>
      </w:r>
      <w:r w:rsidRPr="00D26C4D">
        <w:rPr>
          <w:rFonts w:ascii="Times New Roman" w:hAnsi="Times New Roman"/>
          <w:sz w:val="24"/>
          <w:szCs w:val="24"/>
        </w:rPr>
        <w:t>k</w:t>
      </w:r>
      <w:r w:rsidRPr="00D26C4D">
        <w:rPr>
          <w:rFonts w:ascii="Times New Roman" w:hAnsi="Times New Roman"/>
          <w:spacing w:val="-1"/>
          <w:sz w:val="24"/>
          <w:szCs w:val="24"/>
        </w:rPr>
        <w:t>e</w:t>
      </w:r>
      <w:r w:rsidRPr="00D26C4D">
        <w:rPr>
          <w:rFonts w:ascii="Times New Roman" w:hAnsi="Times New Roman"/>
          <w:sz w:val="24"/>
          <w:szCs w:val="24"/>
        </w:rPr>
        <w:t>ting</w:t>
      </w:r>
      <w:r w:rsidRPr="00D26C4D">
        <w:rPr>
          <w:rFonts w:ascii="Times New Roman" w:hAnsi="Times New Roman"/>
          <w:spacing w:val="-2"/>
          <w:sz w:val="24"/>
          <w:szCs w:val="24"/>
        </w:rPr>
        <w:t xml:space="preserve"> </w:t>
      </w:r>
      <w:r w:rsidRPr="00D26C4D">
        <w:rPr>
          <w:rFonts w:ascii="Times New Roman" w:hAnsi="Times New Roman"/>
          <w:spacing w:val="-1"/>
          <w:sz w:val="24"/>
          <w:szCs w:val="24"/>
        </w:rPr>
        <w:t>re</w:t>
      </w:r>
      <w:r w:rsidRPr="00D26C4D">
        <w:rPr>
          <w:rFonts w:ascii="Times New Roman" w:hAnsi="Times New Roman"/>
          <w:sz w:val="24"/>
          <w:szCs w:val="24"/>
        </w:rPr>
        <w:t>p</w:t>
      </w:r>
      <w:r w:rsidRPr="00D26C4D">
        <w:rPr>
          <w:rFonts w:ascii="Times New Roman" w:hAnsi="Times New Roman"/>
          <w:spacing w:val="-1"/>
          <w:sz w:val="24"/>
          <w:szCs w:val="24"/>
        </w:rPr>
        <w:t>re</w:t>
      </w:r>
      <w:r w:rsidRPr="00D26C4D">
        <w:rPr>
          <w:rFonts w:ascii="Times New Roman" w:hAnsi="Times New Roman"/>
          <w:sz w:val="24"/>
          <w:szCs w:val="24"/>
        </w:rPr>
        <w:t>s</w:t>
      </w:r>
      <w:r w:rsidRPr="00D26C4D">
        <w:rPr>
          <w:rFonts w:ascii="Times New Roman" w:hAnsi="Times New Roman"/>
          <w:spacing w:val="-1"/>
          <w:sz w:val="24"/>
          <w:szCs w:val="24"/>
        </w:rPr>
        <w:t>e</w:t>
      </w:r>
      <w:r w:rsidRPr="00D26C4D">
        <w:rPr>
          <w:rFonts w:ascii="Times New Roman" w:hAnsi="Times New Roman"/>
          <w:sz w:val="24"/>
          <w:szCs w:val="24"/>
        </w:rPr>
        <w:t>nt</w:t>
      </w:r>
      <w:r w:rsidRPr="00D26C4D">
        <w:rPr>
          <w:rFonts w:ascii="Times New Roman" w:hAnsi="Times New Roman"/>
          <w:spacing w:val="-1"/>
          <w:sz w:val="24"/>
          <w:szCs w:val="24"/>
        </w:rPr>
        <w:t>a</w:t>
      </w:r>
      <w:r w:rsidRPr="00D26C4D">
        <w:rPr>
          <w:rFonts w:ascii="Times New Roman" w:hAnsi="Times New Roman"/>
          <w:sz w:val="24"/>
          <w:szCs w:val="24"/>
        </w:rPr>
        <w:t>tive</w:t>
      </w:r>
      <w:r w:rsidRPr="00D26C4D">
        <w:rPr>
          <w:rFonts w:ascii="Times New Roman" w:hAnsi="Times New Roman"/>
          <w:spacing w:val="-1"/>
          <w:sz w:val="24"/>
          <w:szCs w:val="24"/>
        </w:rPr>
        <w:t xml:space="preserve"> </w:t>
      </w:r>
      <w:r w:rsidRPr="00D26C4D">
        <w:rPr>
          <w:rFonts w:ascii="Times New Roman" w:hAnsi="Times New Roman"/>
          <w:sz w:val="24"/>
          <w:szCs w:val="24"/>
        </w:rPr>
        <w:t xml:space="preserve">is </w:t>
      </w:r>
      <w:r w:rsidRPr="00D26C4D">
        <w:rPr>
          <w:rFonts w:ascii="Times New Roman" w:hAnsi="Times New Roman"/>
          <w:spacing w:val="-1"/>
          <w:sz w:val="24"/>
          <w:szCs w:val="24"/>
        </w:rPr>
        <w:t>a</w:t>
      </w:r>
      <w:r w:rsidRPr="00D26C4D">
        <w:rPr>
          <w:rFonts w:ascii="Times New Roman" w:hAnsi="Times New Roman"/>
          <w:sz w:val="24"/>
          <w:szCs w:val="24"/>
        </w:rPr>
        <w:t>utho</w:t>
      </w:r>
      <w:r w:rsidRPr="00D26C4D">
        <w:rPr>
          <w:rFonts w:ascii="Times New Roman" w:hAnsi="Times New Roman"/>
          <w:spacing w:val="-1"/>
          <w:sz w:val="24"/>
          <w:szCs w:val="24"/>
        </w:rPr>
        <w:t>r</w:t>
      </w:r>
      <w:r w:rsidRPr="00D26C4D">
        <w:rPr>
          <w:rFonts w:ascii="Times New Roman" w:hAnsi="Times New Roman"/>
          <w:sz w:val="24"/>
          <w:szCs w:val="24"/>
        </w:rPr>
        <w:t>i</w:t>
      </w:r>
      <w:r w:rsidRPr="00D26C4D">
        <w:rPr>
          <w:rFonts w:ascii="Times New Roman" w:hAnsi="Times New Roman"/>
          <w:spacing w:val="1"/>
          <w:sz w:val="24"/>
          <w:szCs w:val="24"/>
        </w:rPr>
        <w:t>z</w:t>
      </w:r>
      <w:r w:rsidRPr="00D26C4D">
        <w:rPr>
          <w:rFonts w:ascii="Times New Roman" w:hAnsi="Times New Roman"/>
          <w:spacing w:val="-1"/>
          <w:sz w:val="24"/>
          <w:szCs w:val="24"/>
        </w:rPr>
        <w:t>e</w:t>
      </w:r>
      <w:r w:rsidRPr="00D26C4D">
        <w:rPr>
          <w:rFonts w:ascii="Times New Roman" w:hAnsi="Times New Roman"/>
          <w:sz w:val="24"/>
          <w:szCs w:val="24"/>
        </w:rPr>
        <w:t>d to dis</w:t>
      </w:r>
      <w:r w:rsidRPr="00D26C4D">
        <w:rPr>
          <w:rFonts w:ascii="Times New Roman" w:hAnsi="Times New Roman"/>
          <w:spacing w:val="-1"/>
          <w:sz w:val="24"/>
          <w:szCs w:val="24"/>
        </w:rPr>
        <w:t>c</w:t>
      </w:r>
      <w:r w:rsidRPr="00D26C4D">
        <w:rPr>
          <w:rFonts w:ascii="Times New Roman" w:hAnsi="Times New Roman"/>
          <w:sz w:val="24"/>
          <w:szCs w:val="24"/>
        </w:rPr>
        <w:t xml:space="preserve">uss. </w:t>
      </w:r>
      <w:r w:rsidRPr="00D26C4D" w:rsidR="0076069B">
        <w:rPr>
          <w:rFonts w:ascii="Times New Roman" w:hAnsi="Times New Roman"/>
          <w:sz w:val="24"/>
          <w:szCs w:val="24"/>
        </w:rPr>
        <w:t xml:space="preserve">The burden associated with production and dissemination of Marketing materials is captured in PRA package CMS-10237, OMB control number 0938-0935. </w:t>
      </w:r>
    </w:p>
    <w:p w:rsidRPr="00D26C4D" w:rsidR="00467F11" w:rsidP="0038296B" w:rsidRDefault="00467F11" w14:paraId="6DDBE5AE"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28074085"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pacing w:val="1"/>
          <w:sz w:val="24"/>
          <w:szCs w:val="24"/>
          <w:u w:val="thick"/>
        </w:rPr>
        <w:t>L</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ce</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si</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g of</w:t>
      </w:r>
      <w:r w:rsidRPr="00D26C4D">
        <w:rPr>
          <w:rFonts w:ascii="Times New Roman" w:hAnsi="Times New Roman"/>
          <w:b/>
          <w:bCs/>
          <w:spacing w:val="2"/>
          <w:sz w:val="24"/>
          <w:szCs w:val="24"/>
          <w:u w:val="thick"/>
        </w:rPr>
        <w:t xml:space="preserve"> </w:t>
      </w:r>
      <w:r w:rsidRPr="00D26C4D">
        <w:rPr>
          <w:rFonts w:ascii="Times New Roman" w:hAnsi="Times New Roman"/>
          <w:b/>
          <w:bCs/>
          <w:spacing w:val="-3"/>
          <w:sz w:val="24"/>
          <w:szCs w:val="24"/>
          <w:u w:val="thick"/>
        </w:rPr>
        <w:t>m</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r</w:t>
      </w:r>
      <w:r w:rsidRPr="00D26C4D">
        <w:rPr>
          <w:rFonts w:ascii="Times New Roman" w:hAnsi="Times New Roman"/>
          <w:b/>
          <w:bCs/>
          <w:spacing w:val="1"/>
          <w:sz w:val="24"/>
          <w:szCs w:val="24"/>
          <w:u w:val="thick"/>
        </w:rPr>
        <w:t>k</w:t>
      </w:r>
      <w:r w:rsidRPr="00D26C4D">
        <w:rPr>
          <w:rFonts w:ascii="Times New Roman" w:hAnsi="Times New Roman"/>
          <w:b/>
          <w:bCs/>
          <w:spacing w:val="-1"/>
          <w:sz w:val="24"/>
          <w:szCs w:val="24"/>
          <w:u w:val="thick"/>
        </w:rPr>
        <w:t>et</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 xml:space="preserve">g </w:t>
      </w:r>
      <w:r w:rsidRPr="00D26C4D">
        <w:rPr>
          <w:rFonts w:ascii="Times New Roman" w:hAnsi="Times New Roman"/>
          <w:b/>
          <w:bCs/>
          <w:spacing w:val="-1"/>
          <w:sz w:val="24"/>
          <w:szCs w:val="24"/>
          <w:u w:val="thick"/>
        </w:rPr>
        <w:t>re</w:t>
      </w:r>
      <w:r w:rsidRPr="00D26C4D">
        <w:rPr>
          <w:rFonts w:ascii="Times New Roman" w:hAnsi="Times New Roman"/>
          <w:b/>
          <w:bCs/>
          <w:spacing w:val="1"/>
          <w:sz w:val="24"/>
          <w:szCs w:val="24"/>
          <w:u w:val="thick"/>
        </w:rPr>
        <w:t>p</w:t>
      </w:r>
      <w:r w:rsidRPr="00D26C4D">
        <w:rPr>
          <w:rFonts w:ascii="Times New Roman" w:hAnsi="Times New Roman"/>
          <w:b/>
          <w:bCs/>
          <w:spacing w:val="-1"/>
          <w:sz w:val="24"/>
          <w:szCs w:val="24"/>
          <w:u w:val="thick"/>
        </w:rPr>
        <w:t>re</w:t>
      </w:r>
      <w:r w:rsidRPr="00D26C4D">
        <w:rPr>
          <w:rFonts w:ascii="Times New Roman" w:hAnsi="Times New Roman"/>
          <w:b/>
          <w:bCs/>
          <w:sz w:val="24"/>
          <w:szCs w:val="24"/>
          <w:u w:val="thick"/>
        </w:rPr>
        <w:t>s</w:t>
      </w:r>
      <w:r w:rsidRPr="00D26C4D">
        <w:rPr>
          <w:rFonts w:ascii="Times New Roman" w:hAnsi="Times New Roman"/>
          <w:b/>
          <w:bCs/>
          <w:spacing w:val="-1"/>
          <w:sz w:val="24"/>
          <w:szCs w:val="24"/>
          <w:u w:val="thick"/>
        </w:rPr>
        <w:t>e</w:t>
      </w:r>
      <w:r w:rsidRPr="00D26C4D">
        <w:rPr>
          <w:rFonts w:ascii="Times New Roman" w:hAnsi="Times New Roman"/>
          <w:b/>
          <w:bCs/>
          <w:spacing w:val="1"/>
          <w:sz w:val="24"/>
          <w:szCs w:val="24"/>
          <w:u w:val="thick"/>
        </w:rPr>
        <w:t>n</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iv</w:t>
      </w:r>
      <w:r w:rsidRPr="00D26C4D">
        <w:rPr>
          <w:rFonts w:ascii="Times New Roman" w:hAnsi="Times New Roman"/>
          <w:b/>
          <w:bCs/>
          <w:spacing w:val="-1"/>
          <w:sz w:val="24"/>
          <w:szCs w:val="24"/>
          <w:u w:val="thick"/>
        </w:rPr>
        <w:t>es</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d</w:t>
      </w:r>
      <w:r w:rsidRPr="00D26C4D">
        <w:rPr>
          <w:rFonts w:ascii="Times New Roman" w:hAnsi="Times New Roman"/>
          <w:b/>
          <w:bCs/>
          <w:spacing w:val="1"/>
          <w:sz w:val="24"/>
          <w:szCs w:val="24"/>
          <w:u w:val="thick"/>
        </w:rPr>
        <w:t xml:space="preserve"> </w:t>
      </w:r>
      <w:r w:rsidRPr="00D26C4D">
        <w:rPr>
          <w:rFonts w:ascii="Times New Roman" w:hAnsi="Times New Roman"/>
          <w:b/>
          <w:bCs/>
          <w:spacing w:val="-1"/>
          <w:sz w:val="24"/>
          <w:szCs w:val="24"/>
          <w:u w:val="thick"/>
        </w:rPr>
        <w:t>c</w:t>
      </w:r>
      <w:r w:rsidRPr="00D26C4D">
        <w:rPr>
          <w:rFonts w:ascii="Times New Roman" w:hAnsi="Times New Roman"/>
          <w:b/>
          <w:bCs/>
          <w:sz w:val="24"/>
          <w:szCs w:val="24"/>
          <w:u w:val="thick"/>
        </w:rPr>
        <w:t>o</w:t>
      </w:r>
      <w:r w:rsidRPr="00D26C4D">
        <w:rPr>
          <w:rFonts w:ascii="Times New Roman" w:hAnsi="Times New Roman"/>
          <w:b/>
          <w:bCs/>
          <w:spacing w:val="1"/>
          <w:sz w:val="24"/>
          <w:szCs w:val="24"/>
          <w:u w:val="thick"/>
        </w:rPr>
        <w:t>n</w:t>
      </w:r>
      <w:r w:rsidRPr="00D26C4D">
        <w:rPr>
          <w:rFonts w:ascii="Times New Roman" w:hAnsi="Times New Roman"/>
          <w:b/>
          <w:bCs/>
          <w:spacing w:val="2"/>
          <w:sz w:val="24"/>
          <w:szCs w:val="24"/>
          <w:u w:val="thick"/>
        </w:rPr>
        <w:t>f</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r</w:t>
      </w:r>
      <w:r w:rsidRPr="00D26C4D">
        <w:rPr>
          <w:rFonts w:ascii="Times New Roman" w:hAnsi="Times New Roman"/>
          <w:b/>
          <w:bCs/>
          <w:spacing w:val="-3"/>
          <w:sz w:val="24"/>
          <w:szCs w:val="24"/>
          <w:u w:val="thick"/>
        </w:rPr>
        <w:t>m</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t</w:t>
      </w:r>
      <w:r w:rsidRPr="00D26C4D">
        <w:rPr>
          <w:rFonts w:ascii="Times New Roman" w:hAnsi="Times New Roman"/>
          <w:b/>
          <w:bCs/>
          <w:sz w:val="24"/>
          <w:szCs w:val="24"/>
          <w:u w:val="thick"/>
        </w:rPr>
        <w:t>ion</w:t>
      </w:r>
      <w:r w:rsidRPr="00D26C4D">
        <w:rPr>
          <w:rFonts w:ascii="Times New Roman" w:hAnsi="Times New Roman"/>
          <w:b/>
          <w:bCs/>
          <w:spacing w:val="1"/>
          <w:sz w:val="24"/>
          <w:szCs w:val="24"/>
          <w:u w:val="thick"/>
        </w:rPr>
        <w:t xml:space="preserve"> </w:t>
      </w:r>
      <w:r w:rsidRPr="00D26C4D">
        <w:rPr>
          <w:rFonts w:ascii="Times New Roman" w:hAnsi="Times New Roman"/>
          <w:b/>
          <w:bCs/>
          <w:sz w:val="24"/>
          <w:szCs w:val="24"/>
          <w:u w:val="thick"/>
        </w:rPr>
        <w:t>of</w:t>
      </w:r>
      <w:r w:rsidRPr="00D26C4D">
        <w:rPr>
          <w:rFonts w:ascii="Times New Roman" w:hAnsi="Times New Roman"/>
          <w:b/>
          <w:bCs/>
          <w:spacing w:val="2"/>
          <w:sz w:val="24"/>
          <w:szCs w:val="24"/>
          <w:u w:val="thick"/>
        </w:rPr>
        <w:t xml:space="preserve"> </w:t>
      </w:r>
      <w:r w:rsidRPr="00D26C4D">
        <w:rPr>
          <w:rFonts w:ascii="Times New Roman" w:hAnsi="Times New Roman"/>
          <w:b/>
          <w:bCs/>
          <w:spacing w:val="-3"/>
          <w:sz w:val="24"/>
          <w:szCs w:val="24"/>
          <w:u w:val="thick"/>
        </w:rPr>
        <w:t>m</w:t>
      </w:r>
      <w:r w:rsidRPr="00D26C4D">
        <w:rPr>
          <w:rFonts w:ascii="Times New Roman" w:hAnsi="Times New Roman"/>
          <w:b/>
          <w:bCs/>
          <w:sz w:val="24"/>
          <w:szCs w:val="24"/>
          <w:u w:val="thick"/>
        </w:rPr>
        <w:t>a</w:t>
      </w:r>
      <w:r w:rsidRPr="00D26C4D">
        <w:rPr>
          <w:rFonts w:ascii="Times New Roman" w:hAnsi="Times New Roman"/>
          <w:b/>
          <w:bCs/>
          <w:spacing w:val="-1"/>
          <w:sz w:val="24"/>
          <w:szCs w:val="24"/>
          <w:u w:val="thick"/>
        </w:rPr>
        <w:t>r</w:t>
      </w:r>
      <w:r w:rsidRPr="00D26C4D">
        <w:rPr>
          <w:rFonts w:ascii="Times New Roman" w:hAnsi="Times New Roman"/>
          <w:b/>
          <w:bCs/>
          <w:spacing w:val="1"/>
          <w:sz w:val="24"/>
          <w:szCs w:val="24"/>
          <w:u w:val="thick"/>
        </w:rPr>
        <w:t>k</w:t>
      </w:r>
      <w:r w:rsidRPr="00D26C4D">
        <w:rPr>
          <w:rFonts w:ascii="Times New Roman" w:hAnsi="Times New Roman"/>
          <w:b/>
          <w:bCs/>
          <w:spacing w:val="-1"/>
          <w:sz w:val="24"/>
          <w:szCs w:val="24"/>
          <w:u w:val="thick"/>
        </w:rPr>
        <w:t>et</w:t>
      </w:r>
      <w:r w:rsidRPr="00D26C4D">
        <w:rPr>
          <w:rFonts w:ascii="Times New Roman" w:hAnsi="Times New Roman"/>
          <w:b/>
          <w:bCs/>
          <w:sz w:val="24"/>
          <w:szCs w:val="24"/>
          <w:u w:val="thick"/>
        </w:rPr>
        <w:t>i</w:t>
      </w:r>
      <w:r w:rsidRPr="00D26C4D">
        <w:rPr>
          <w:rFonts w:ascii="Times New Roman" w:hAnsi="Times New Roman"/>
          <w:b/>
          <w:bCs/>
          <w:spacing w:val="1"/>
          <w:sz w:val="24"/>
          <w:szCs w:val="24"/>
          <w:u w:val="thick"/>
        </w:rPr>
        <w:t>n</w:t>
      </w:r>
      <w:r w:rsidRPr="00D26C4D">
        <w:rPr>
          <w:rFonts w:ascii="Times New Roman" w:hAnsi="Times New Roman"/>
          <w:b/>
          <w:bCs/>
          <w:sz w:val="24"/>
          <w:szCs w:val="24"/>
          <w:u w:val="thick"/>
        </w:rPr>
        <w:t xml:space="preserve">g </w:t>
      </w:r>
      <w:r w:rsidRPr="00D26C4D">
        <w:rPr>
          <w:rFonts w:ascii="Times New Roman" w:hAnsi="Times New Roman"/>
          <w:b/>
          <w:bCs/>
          <w:spacing w:val="-1"/>
          <w:sz w:val="24"/>
          <w:szCs w:val="24"/>
          <w:u w:val="thick"/>
        </w:rPr>
        <w:t>re</w:t>
      </w:r>
      <w:r w:rsidRPr="00D26C4D">
        <w:rPr>
          <w:rFonts w:ascii="Times New Roman" w:hAnsi="Times New Roman"/>
          <w:b/>
          <w:bCs/>
          <w:sz w:val="24"/>
          <w:szCs w:val="24"/>
          <w:u w:val="thick"/>
        </w:rPr>
        <w:t>so</w:t>
      </w:r>
      <w:r w:rsidRPr="00D26C4D">
        <w:rPr>
          <w:rFonts w:ascii="Times New Roman" w:hAnsi="Times New Roman"/>
          <w:b/>
          <w:bCs/>
          <w:spacing w:val="1"/>
          <w:sz w:val="24"/>
          <w:szCs w:val="24"/>
          <w:u w:val="thick"/>
        </w:rPr>
        <w:t>u</w:t>
      </w:r>
      <w:r w:rsidRPr="00D26C4D">
        <w:rPr>
          <w:rFonts w:ascii="Times New Roman" w:hAnsi="Times New Roman"/>
          <w:b/>
          <w:bCs/>
          <w:spacing w:val="-1"/>
          <w:sz w:val="24"/>
          <w:szCs w:val="24"/>
          <w:u w:val="thick"/>
        </w:rPr>
        <w:t>rces</w:t>
      </w:r>
      <w:r w:rsidRPr="00D26C4D">
        <w:rPr>
          <w:rFonts w:ascii="Times New Roman" w:hAnsi="Times New Roman"/>
          <w:b/>
          <w:bCs/>
          <w:spacing w:val="1"/>
          <w:sz w:val="24"/>
          <w:szCs w:val="24"/>
          <w:u w:val="thick"/>
        </w:rPr>
        <w:t xml:space="preserve"> </w:t>
      </w:r>
      <w:r w:rsidRPr="00D26C4D">
        <w:rPr>
          <w:rFonts w:ascii="Times New Roman" w:hAnsi="Times New Roman"/>
          <w:b/>
          <w:bCs/>
          <w:spacing w:val="-1"/>
          <w:sz w:val="24"/>
          <w:szCs w:val="24"/>
          <w:u w:val="thick"/>
        </w:rPr>
        <w:t>(</w:t>
      </w:r>
      <w:r w:rsidRPr="00D26C4D">
        <w:rPr>
          <w:rFonts w:ascii="Times New Roman" w:hAnsi="Times New Roman"/>
          <w:b/>
          <w:bCs/>
          <w:sz w:val="24"/>
          <w:szCs w:val="24"/>
          <w:u w:val="thick"/>
        </w:rPr>
        <w:t>§</w:t>
      </w:r>
    </w:p>
    <w:p w:rsidRPr="00D26C4D" w:rsidR="00467F11" w:rsidP="0038296B" w:rsidRDefault="00467F11" w14:paraId="3942EEFB"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z w:val="24"/>
          <w:szCs w:val="24"/>
          <w:u w:val="thick"/>
        </w:rPr>
        <w:t>422.2272)</w:t>
      </w:r>
    </w:p>
    <w:p w:rsidRPr="00D26C4D" w:rsidR="00467F11" w:rsidP="0038296B" w:rsidRDefault="00467F11" w14:paraId="57D6E3A8"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69E88104"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lastRenderedPageBreak/>
        <w:t>(</w:t>
      </w:r>
      <w:r w:rsidRPr="00D26C4D">
        <w:rPr>
          <w:rFonts w:ascii="Times New Roman" w:hAnsi="Times New Roman"/>
          <w:sz w:val="24"/>
          <w:szCs w:val="24"/>
        </w:rPr>
        <w:t>b)</w:t>
      </w:r>
      <w:r w:rsidRPr="00D26C4D">
        <w:rPr>
          <w:rFonts w:ascii="Times New Roman" w:hAnsi="Times New Roman"/>
          <w:spacing w:val="-1"/>
          <w:sz w:val="24"/>
          <w:szCs w:val="24"/>
        </w:rPr>
        <w:t xml:space="preserve"> </w:t>
      </w:r>
      <w:r w:rsidRPr="00D26C4D">
        <w:rPr>
          <w:rFonts w:ascii="Times New Roman" w:hAnsi="Times New Roman"/>
          <w:sz w:val="24"/>
          <w:szCs w:val="24"/>
        </w:rPr>
        <w:t>An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must </w:t>
      </w:r>
      <w:r w:rsidRPr="00D26C4D">
        <w:rPr>
          <w:rFonts w:ascii="Times New Roman" w:hAnsi="Times New Roman"/>
          <w:spacing w:val="-1"/>
          <w:sz w:val="24"/>
          <w:szCs w:val="24"/>
        </w:rPr>
        <w:t>e</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 xml:space="preserve">blish </w:t>
      </w:r>
      <w:r w:rsidRPr="00D26C4D">
        <w:rPr>
          <w:rFonts w:ascii="Times New Roman" w:hAnsi="Times New Roman"/>
          <w:spacing w:val="-1"/>
          <w:sz w:val="24"/>
          <w:szCs w:val="24"/>
        </w:rPr>
        <w:t>a</w:t>
      </w:r>
      <w:r w:rsidRPr="00D26C4D">
        <w:rPr>
          <w:rFonts w:ascii="Times New Roman" w:hAnsi="Times New Roman"/>
          <w:sz w:val="24"/>
          <w:szCs w:val="24"/>
        </w:rPr>
        <w:t>nd m</w:t>
      </w:r>
      <w:r w:rsidRPr="00D26C4D">
        <w:rPr>
          <w:rFonts w:ascii="Times New Roman" w:hAnsi="Times New Roman"/>
          <w:spacing w:val="-1"/>
          <w:sz w:val="24"/>
          <w:szCs w:val="24"/>
        </w:rPr>
        <w:t>a</w:t>
      </w:r>
      <w:r w:rsidRPr="00D26C4D">
        <w:rPr>
          <w:rFonts w:ascii="Times New Roman" w:hAnsi="Times New Roman"/>
          <w:sz w:val="24"/>
          <w:szCs w:val="24"/>
        </w:rPr>
        <w:t>int</w:t>
      </w:r>
      <w:r w:rsidRPr="00D26C4D">
        <w:rPr>
          <w:rFonts w:ascii="Times New Roman" w:hAnsi="Times New Roman"/>
          <w:spacing w:val="-1"/>
          <w:sz w:val="24"/>
          <w:szCs w:val="24"/>
        </w:rPr>
        <w:t>a</w:t>
      </w:r>
      <w:r w:rsidRPr="00D26C4D">
        <w:rPr>
          <w:rFonts w:ascii="Times New Roman" w:hAnsi="Times New Roman"/>
          <w:sz w:val="24"/>
          <w:szCs w:val="24"/>
        </w:rPr>
        <w:t>in a</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7"/>
          <w:sz w:val="24"/>
          <w:szCs w:val="24"/>
        </w:rPr>
        <w:t>y</w:t>
      </w:r>
      <w:r w:rsidRPr="00D26C4D">
        <w:rPr>
          <w:rFonts w:ascii="Times New Roman" w:hAnsi="Times New Roman"/>
          <w:sz w:val="24"/>
          <w:szCs w:val="24"/>
        </w:rPr>
        <w:t>st</w:t>
      </w:r>
      <w:r w:rsidRPr="00D26C4D">
        <w:rPr>
          <w:rFonts w:ascii="Times New Roman" w:hAnsi="Times New Roman"/>
          <w:spacing w:val="-1"/>
          <w:sz w:val="24"/>
          <w:szCs w:val="24"/>
        </w:rPr>
        <w:t>e</w:t>
      </w:r>
      <w:r w:rsidRPr="00D26C4D">
        <w:rPr>
          <w:rFonts w:ascii="Times New Roman" w:hAnsi="Times New Roman"/>
          <w:sz w:val="24"/>
          <w:szCs w:val="24"/>
        </w:rPr>
        <w:t xml:space="preserve">m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c</w:t>
      </w:r>
      <w:r w:rsidRPr="00D26C4D">
        <w:rPr>
          <w:rFonts w:ascii="Times New Roman" w:hAnsi="Times New Roman"/>
          <w:sz w:val="24"/>
          <w:szCs w:val="24"/>
        </w:rPr>
        <w:t>on</w:t>
      </w:r>
      <w:r w:rsidRPr="00D26C4D">
        <w:rPr>
          <w:rFonts w:ascii="Times New Roman" w:hAnsi="Times New Roman"/>
          <w:spacing w:val="-1"/>
          <w:sz w:val="24"/>
          <w:szCs w:val="24"/>
        </w:rPr>
        <w:t>f</w:t>
      </w:r>
      <w:r w:rsidRPr="00D26C4D">
        <w:rPr>
          <w:rFonts w:ascii="Times New Roman" w:hAnsi="Times New Roman"/>
          <w:sz w:val="24"/>
          <w:szCs w:val="24"/>
        </w:rPr>
        <w:t>i</w:t>
      </w:r>
      <w:r w:rsidRPr="00D26C4D">
        <w:rPr>
          <w:rFonts w:ascii="Times New Roman" w:hAnsi="Times New Roman"/>
          <w:spacing w:val="-1"/>
          <w:sz w:val="24"/>
          <w:szCs w:val="24"/>
        </w:rPr>
        <w:t>r</w:t>
      </w:r>
      <w:r w:rsidRPr="00D26C4D">
        <w:rPr>
          <w:rFonts w:ascii="Times New Roman" w:hAnsi="Times New Roman"/>
          <w:sz w:val="24"/>
          <w:szCs w:val="24"/>
        </w:rPr>
        <w:t>ming</w:t>
      </w:r>
      <w:r w:rsidRPr="00D26C4D">
        <w:rPr>
          <w:rFonts w:ascii="Times New Roman" w:hAnsi="Times New Roman"/>
          <w:spacing w:val="-2"/>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a</w:t>
      </w:r>
      <w:r w:rsidRPr="00D26C4D">
        <w:rPr>
          <w:rFonts w:ascii="Times New Roman" w:hAnsi="Times New Roman"/>
          <w:sz w:val="24"/>
          <w:szCs w:val="24"/>
        </w:rPr>
        <w:t xml:space="preserve">t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d b</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ef</w:t>
      </w:r>
      <w:r w:rsidRPr="00D26C4D">
        <w:rPr>
          <w:rFonts w:ascii="Times New Roman" w:hAnsi="Times New Roman"/>
          <w:sz w:val="24"/>
          <w:szCs w:val="24"/>
        </w:rPr>
        <w:t>i</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ar</w:t>
      </w:r>
      <w:r w:rsidRPr="00D26C4D">
        <w:rPr>
          <w:rFonts w:ascii="Times New Roman" w:hAnsi="Times New Roman"/>
          <w:sz w:val="24"/>
          <w:szCs w:val="24"/>
        </w:rPr>
        <w:t>i</w:t>
      </w:r>
      <w:r w:rsidRPr="00D26C4D">
        <w:rPr>
          <w:rFonts w:ascii="Times New Roman" w:hAnsi="Times New Roman"/>
          <w:spacing w:val="-1"/>
          <w:sz w:val="24"/>
          <w:szCs w:val="24"/>
        </w:rPr>
        <w:t>e</w:t>
      </w:r>
      <w:r w:rsidRPr="00D26C4D">
        <w:rPr>
          <w:rFonts w:ascii="Times New Roman" w:hAnsi="Times New Roman"/>
          <w:sz w:val="24"/>
          <w:szCs w:val="24"/>
        </w:rPr>
        <w:t>s h</w:t>
      </w:r>
      <w:r w:rsidRPr="00D26C4D">
        <w:rPr>
          <w:rFonts w:ascii="Times New Roman" w:hAnsi="Times New Roman"/>
          <w:spacing w:val="-1"/>
          <w:sz w:val="24"/>
          <w:szCs w:val="24"/>
        </w:rPr>
        <w:t>a</w:t>
      </w:r>
      <w:r w:rsidRPr="00D26C4D">
        <w:rPr>
          <w:rFonts w:ascii="Times New Roman" w:hAnsi="Times New Roman"/>
          <w:sz w:val="24"/>
          <w:szCs w:val="24"/>
        </w:rPr>
        <w:t>v</w:t>
      </w:r>
      <w:r w:rsidRPr="00D26C4D">
        <w:rPr>
          <w:rFonts w:ascii="Times New Roman" w:hAnsi="Times New Roman"/>
          <w:spacing w:val="-1"/>
          <w:sz w:val="24"/>
          <w:szCs w:val="24"/>
        </w:rPr>
        <w:t>e</w:t>
      </w:r>
      <w:r w:rsidRPr="00D26C4D">
        <w:rPr>
          <w:rFonts w:ascii="Times New Roman" w:hAnsi="Times New Roman"/>
          <w:sz w:val="24"/>
          <w:szCs w:val="24"/>
        </w:rPr>
        <w:t xml:space="preserve">, in </w:t>
      </w:r>
      <w:r w:rsidRPr="00D26C4D">
        <w:rPr>
          <w:rFonts w:ascii="Times New Roman" w:hAnsi="Times New Roman"/>
          <w:spacing w:val="-1"/>
          <w:sz w:val="24"/>
          <w:szCs w:val="24"/>
        </w:rPr>
        <w:t>fac</w:t>
      </w:r>
      <w:r w:rsidRPr="00D26C4D">
        <w:rPr>
          <w:rFonts w:ascii="Times New Roman" w:hAnsi="Times New Roman"/>
          <w:sz w:val="24"/>
          <w:szCs w:val="24"/>
        </w:rPr>
        <w:t xml:space="preserve">t, </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r</w:t>
      </w:r>
      <w:r w:rsidRPr="00D26C4D">
        <w:rPr>
          <w:rFonts w:ascii="Times New Roman" w:hAnsi="Times New Roman"/>
          <w:sz w:val="24"/>
          <w:szCs w:val="24"/>
        </w:rPr>
        <w:t>oll</w:t>
      </w:r>
      <w:r w:rsidRPr="00D26C4D">
        <w:rPr>
          <w:rFonts w:ascii="Times New Roman" w:hAnsi="Times New Roman"/>
          <w:spacing w:val="-1"/>
          <w:sz w:val="24"/>
          <w:szCs w:val="24"/>
        </w:rPr>
        <w:t>e</w:t>
      </w:r>
      <w:r w:rsidRPr="00D26C4D">
        <w:rPr>
          <w:rFonts w:ascii="Times New Roman" w:hAnsi="Times New Roman"/>
          <w:sz w:val="24"/>
          <w:szCs w:val="24"/>
        </w:rPr>
        <w:t>d in the</w:t>
      </w:r>
      <w:r w:rsidRPr="00D26C4D">
        <w:rPr>
          <w:rFonts w:ascii="Times New Roman" w:hAnsi="Times New Roman"/>
          <w:spacing w:val="-1"/>
          <w:sz w:val="24"/>
          <w:szCs w:val="24"/>
        </w:rPr>
        <w:t xml:space="preserve"> </w:t>
      </w:r>
      <w:r w:rsidRPr="00D26C4D">
        <w:rPr>
          <w:rFonts w:ascii="Times New Roman" w:hAnsi="Times New Roman"/>
          <w:sz w:val="24"/>
          <w:szCs w:val="24"/>
        </w:rPr>
        <w:t>MA pl</w:t>
      </w:r>
      <w:r w:rsidRPr="00D26C4D">
        <w:rPr>
          <w:rFonts w:ascii="Times New Roman" w:hAnsi="Times New Roman"/>
          <w:spacing w:val="-1"/>
          <w:sz w:val="24"/>
          <w:szCs w:val="24"/>
        </w:rPr>
        <w:t>a</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nd und</w:t>
      </w:r>
      <w:r w:rsidRPr="00D26C4D">
        <w:rPr>
          <w:rFonts w:ascii="Times New Roman" w:hAnsi="Times New Roman"/>
          <w:spacing w:val="-1"/>
          <w:sz w:val="24"/>
          <w:szCs w:val="24"/>
        </w:rPr>
        <w:t>er</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nd the</w:t>
      </w:r>
      <w:r w:rsidRPr="00D26C4D">
        <w:rPr>
          <w:rFonts w:ascii="Times New Roman" w:hAnsi="Times New Roman"/>
          <w:spacing w:val="-1"/>
          <w:sz w:val="24"/>
          <w:szCs w:val="24"/>
        </w:rPr>
        <w:t xml:space="preserve"> r</w:t>
      </w:r>
      <w:r w:rsidRPr="00D26C4D">
        <w:rPr>
          <w:rFonts w:ascii="Times New Roman" w:hAnsi="Times New Roman"/>
          <w:sz w:val="24"/>
          <w:szCs w:val="24"/>
        </w:rPr>
        <w:t>ul</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ppli</w:t>
      </w:r>
      <w:r w:rsidRPr="00D26C4D">
        <w:rPr>
          <w:rFonts w:ascii="Times New Roman" w:hAnsi="Times New Roman"/>
          <w:spacing w:val="-1"/>
          <w:sz w:val="24"/>
          <w:szCs w:val="24"/>
        </w:rPr>
        <w:t>ca</w:t>
      </w:r>
      <w:r w:rsidRPr="00D26C4D">
        <w:rPr>
          <w:rFonts w:ascii="Times New Roman" w:hAnsi="Times New Roman"/>
          <w:sz w:val="24"/>
          <w:szCs w:val="24"/>
        </w:rPr>
        <w:t>ble</w:t>
      </w:r>
      <w:r w:rsidRPr="00D26C4D">
        <w:rPr>
          <w:rFonts w:ascii="Times New Roman" w:hAnsi="Times New Roman"/>
          <w:spacing w:val="-1"/>
          <w:sz w:val="24"/>
          <w:szCs w:val="24"/>
        </w:rPr>
        <w:t xml:space="preserve"> </w:t>
      </w:r>
      <w:r w:rsidRPr="00D26C4D">
        <w:rPr>
          <w:rFonts w:ascii="Times New Roman" w:hAnsi="Times New Roman"/>
          <w:sz w:val="24"/>
          <w:szCs w:val="24"/>
        </w:rPr>
        <w:t>und</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the pl</w:t>
      </w:r>
      <w:r w:rsidRPr="00D26C4D">
        <w:rPr>
          <w:rFonts w:ascii="Times New Roman" w:hAnsi="Times New Roman"/>
          <w:spacing w:val="-1"/>
          <w:sz w:val="24"/>
          <w:szCs w:val="24"/>
        </w:rPr>
        <w:t>a</w:t>
      </w:r>
      <w:r w:rsidRPr="00D26C4D">
        <w:rPr>
          <w:rFonts w:ascii="Times New Roman" w:hAnsi="Times New Roman"/>
          <w:sz w:val="24"/>
          <w:szCs w:val="24"/>
        </w:rPr>
        <w:t>n.</w:t>
      </w:r>
    </w:p>
    <w:p w:rsidRPr="00D26C4D" w:rsidR="00E77E90" w:rsidP="0038296B" w:rsidRDefault="00E77E90" w14:paraId="17AA6041"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7E3B635E"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is the</w:t>
      </w:r>
      <w:r w:rsidRPr="00D26C4D">
        <w:rPr>
          <w:rFonts w:ascii="Times New Roman" w:hAnsi="Times New Roman"/>
          <w:spacing w:val="-1"/>
          <w:sz w:val="24"/>
          <w:szCs w:val="24"/>
        </w:rPr>
        <w:t xml:space="preserve"> </w:t>
      </w:r>
      <w:r w:rsidRPr="00D26C4D">
        <w:rPr>
          <w:rFonts w:ascii="Times New Roman" w:hAnsi="Times New Roman"/>
          <w:sz w:val="24"/>
          <w:szCs w:val="24"/>
        </w:rPr>
        <w:t>time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nd </w:t>
      </w:r>
      <w:r w:rsidRPr="00D26C4D">
        <w:rPr>
          <w:rFonts w:ascii="Times New Roman" w:hAnsi="Times New Roman"/>
          <w:spacing w:val="-1"/>
          <w:sz w:val="24"/>
          <w:szCs w:val="24"/>
        </w:rPr>
        <w:t>eff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 xml:space="preserve">t put </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th by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to </w:t>
      </w:r>
      <w:r w:rsidRPr="00D26C4D">
        <w:rPr>
          <w:rFonts w:ascii="Times New Roman" w:hAnsi="Times New Roman"/>
          <w:spacing w:val="-1"/>
          <w:sz w:val="24"/>
          <w:szCs w:val="24"/>
        </w:rPr>
        <w:t>e</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 xml:space="preserve">blish </w:t>
      </w:r>
      <w:r w:rsidRPr="00D26C4D">
        <w:rPr>
          <w:rFonts w:ascii="Times New Roman" w:hAnsi="Times New Roman"/>
          <w:spacing w:val="-1"/>
          <w:sz w:val="24"/>
          <w:szCs w:val="24"/>
        </w:rPr>
        <w:t>a</w:t>
      </w:r>
      <w:r w:rsidRPr="00D26C4D">
        <w:rPr>
          <w:rFonts w:ascii="Times New Roman" w:hAnsi="Times New Roman"/>
          <w:sz w:val="24"/>
          <w:szCs w:val="24"/>
        </w:rPr>
        <w:t>nd m</w:t>
      </w:r>
      <w:r w:rsidRPr="00D26C4D">
        <w:rPr>
          <w:rFonts w:ascii="Times New Roman" w:hAnsi="Times New Roman"/>
          <w:spacing w:val="-1"/>
          <w:sz w:val="24"/>
          <w:szCs w:val="24"/>
        </w:rPr>
        <w:t>a</w:t>
      </w:r>
      <w:r w:rsidRPr="00D26C4D">
        <w:rPr>
          <w:rFonts w:ascii="Times New Roman" w:hAnsi="Times New Roman"/>
          <w:sz w:val="24"/>
          <w:szCs w:val="24"/>
        </w:rPr>
        <w:t>int</w:t>
      </w:r>
      <w:r w:rsidRPr="00D26C4D">
        <w:rPr>
          <w:rFonts w:ascii="Times New Roman" w:hAnsi="Times New Roman"/>
          <w:spacing w:val="-1"/>
          <w:sz w:val="24"/>
          <w:szCs w:val="24"/>
        </w:rPr>
        <w:t>a</w:t>
      </w:r>
      <w:r w:rsidRPr="00D26C4D">
        <w:rPr>
          <w:rFonts w:ascii="Times New Roman" w:hAnsi="Times New Roman"/>
          <w:sz w:val="24"/>
          <w:szCs w:val="24"/>
        </w:rPr>
        <w:t>in su</w:t>
      </w:r>
      <w:r w:rsidRPr="00D26C4D">
        <w:rPr>
          <w:rFonts w:ascii="Times New Roman" w:hAnsi="Times New Roman"/>
          <w:spacing w:val="-1"/>
          <w:sz w:val="24"/>
          <w:szCs w:val="24"/>
        </w:rPr>
        <w:t>c</w:t>
      </w:r>
      <w:r w:rsidRPr="00D26C4D">
        <w:rPr>
          <w:rFonts w:ascii="Times New Roman" w:hAnsi="Times New Roman"/>
          <w:sz w:val="24"/>
          <w:szCs w:val="24"/>
        </w:rPr>
        <w:t>h a</w:t>
      </w:r>
      <w:r w:rsidRPr="00D26C4D">
        <w:rPr>
          <w:rFonts w:ascii="Times New Roman" w:hAnsi="Times New Roman"/>
          <w:spacing w:val="-1"/>
          <w:sz w:val="24"/>
          <w:szCs w:val="24"/>
        </w:rPr>
        <w:t xml:space="preserve"> </w:t>
      </w:r>
      <w:r w:rsidRPr="00D26C4D">
        <w:rPr>
          <w:rFonts w:ascii="Times New Roman" w:hAnsi="Times New Roman"/>
          <w:sz w:val="24"/>
          <w:szCs w:val="24"/>
        </w:rPr>
        <w:t>s</w:t>
      </w:r>
      <w:r w:rsidRPr="00D26C4D">
        <w:rPr>
          <w:rFonts w:ascii="Times New Roman" w:hAnsi="Times New Roman"/>
          <w:spacing w:val="-7"/>
          <w:sz w:val="24"/>
          <w:szCs w:val="24"/>
        </w:rPr>
        <w:t>y</w:t>
      </w:r>
      <w:r w:rsidRPr="00D26C4D">
        <w:rPr>
          <w:rFonts w:ascii="Times New Roman" w:hAnsi="Times New Roman"/>
          <w:sz w:val="24"/>
          <w:szCs w:val="24"/>
        </w:rPr>
        <w:t>st</w:t>
      </w:r>
      <w:r w:rsidRPr="00D26C4D">
        <w:rPr>
          <w:rFonts w:ascii="Times New Roman" w:hAnsi="Times New Roman"/>
          <w:spacing w:val="-1"/>
          <w:sz w:val="24"/>
          <w:szCs w:val="24"/>
        </w:rPr>
        <w:t>e</w:t>
      </w:r>
      <w:r w:rsidRPr="00D26C4D">
        <w:rPr>
          <w:rFonts w:ascii="Times New Roman" w:hAnsi="Times New Roman"/>
          <w:sz w:val="24"/>
          <w:szCs w:val="24"/>
        </w:rPr>
        <w:t xml:space="preserve">m.  </w:t>
      </w:r>
      <w:r w:rsidRPr="00D26C4D">
        <w:rPr>
          <w:rFonts w:ascii="Times New Roman" w:hAnsi="Times New Roman"/>
          <w:spacing w:val="1"/>
          <w:sz w:val="24"/>
          <w:szCs w:val="24"/>
        </w:rPr>
        <w:t>W</w:t>
      </w:r>
      <w:r w:rsidRPr="00D26C4D">
        <w:rPr>
          <w:rFonts w:ascii="Times New Roman" w:hAnsi="Times New Roman"/>
          <w:sz w:val="24"/>
          <w:szCs w:val="24"/>
        </w:rPr>
        <w:t>hile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er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is a</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we</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w:t>
      </w:r>
      <w:r w:rsidRPr="00D26C4D">
        <w:rPr>
          <w:rFonts w:ascii="Times New Roman" w:hAnsi="Times New Roman"/>
          <w:sz w:val="24"/>
          <w:szCs w:val="24"/>
        </w:rPr>
        <w:t>li</w:t>
      </w:r>
      <w:r w:rsidRPr="00D26C4D">
        <w:rPr>
          <w:rFonts w:ascii="Times New Roman" w:hAnsi="Times New Roman"/>
          <w:spacing w:val="-1"/>
          <w:sz w:val="24"/>
          <w:szCs w:val="24"/>
        </w:rPr>
        <w:t>e</w:t>
      </w:r>
      <w:r w:rsidRPr="00D26C4D">
        <w:rPr>
          <w:rFonts w:ascii="Times New Roman" w:hAnsi="Times New Roman"/>
          <w:sz w:val="24"/>
          <w:szCs w:val="24"/>
        </w:rPr>
        <w:t>ve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is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pacing w:val="-1"/>
          <w:sz w:val="24"/>
          <w:szCs w:val="24"/>
        </w:rPr>
        <w:t>e</w:t>
      </w:r>
      <w:r w:rsidRPr="00D26C4D">
        <w:rPr>
          <w:rFonts w:ascii="Times New Roman" w:hAnsi="Times New Roman"/>
          <w:sz w:val="24"/>
          <w:szCs w:val="24"/>
        </w:rPr>
        <w:t xml:space="preserve">mpt </w:t>
      </w:r>
      <w:r w:rsidRPr="00D26C4D">
        <w:rPr>
          <w:rFonts w:ascii="Times New Roman" w:hAnsi="Times New Roman"/>
          <w:spacing w:val="-1"/>
          <w:sz w:val="24"/>
          <w:szCs w:val="24"/>
        </w:rPr>
        <w:t>fr</w:t>
      </w:r>
      <w:r w:rsidRPr="00D26C4D">
        <w:rPr>
          <w:rFonts w:ascii="Times New Roman" w:hAnsi="Times New Roman"/>
          <w:sz w:val="24"/>
          <w:szCs w:val="24"/>
        </w:rPr>
        <w:t>om the</w:t>
      </w:r>
      <w:r w:rsidRPr="00D26C4D">
        <w:rPr>
          <w:rFonts w:ascii="Times New Roman" w:hAnsi="Times New Roman"/>
          <w:spacing w:val="-1"/>
          <w:sz w:val="24"/>
          <w:szCs w:val="24"/>
        </w:rPr>
        <w:t xml:space="preserve"> </w:t>
      </w:r>
      <w:r w:rsidRPr="00D26C4D">
        <w:rPr>
          <w:rFonts w:ascii="Times New Roman" w:hAnsi="Times New Roman"/>
          <w:spacing w:val="1"/>
          <w:sz w:val="24"/>
          <w:szCs w:val="24"/>
        </w:rPr>
        <w:t>P</w:t>
      </w:r>
      <w:r w:rsidRPr="00D26C4D">
        <w:rPr>
          <w:rFonts w:ascii="Times New Roman" w:hAnsi="Times New Roman"/>
          <w:spacing w:val="-1"/>
          <w:sz w:val="24"/>
          <w:szCs w:val="24"/>
        </w:rPr>
        <w:t>a</w:t>
      </w:r>
      <w:r w:rsidRPr="00D26C4D">
        <w:rPr>
          <w:rFonts w:ascii="Times New Roman" w:hAnsi="Times New Roman"/>
          <w:sz w:val="24"/>
          <w:szCs w:val="24"/>
        </w:rPr>
        <w:t>p</w:t>
      </w:r>
      <w:r w:rsidRPr="00D26C4D">
        <w:rPr>
          <w:rFonts w:ascii="Times New Roman" w:hAnsi="Times New Roman"/>
          <w:spacing w:val="-1"/>
          <w:sz w:val="24"/>
          <w:szCs w:val="24"/>
        </w:rPr>
        <w:t>er</w:t>
      </w:r>
      <w:r w:rsidRPr="00D26C4D">
        <w:rPr>
          <w:rFonts w:ascii="Times New Roman" w:hAnsi="Times New Roman"/>
          <w:sz w:val="24"/>
          <w:szCs w:val="24"/>
        </w:rPr>
        <w:t>wo</w:t>
      </w:r>
      <w:r w:rsidRPr="00D26C4D">
        <w:rPr>
          <w:rFonts w:ascii="Times New Roman" w:hAnsi="Times New Roman"/>
          <w:spacing w:val="-1"/>
          <w:sz w:val="24"/>
          <w:szCs w:val="24"/>
        </w:rPr>
        <w:t>r</w:t>
      </w:r>
      <w:r w:rsidRPr="00D26C4D">
        <w:rPr>
          <w:rFonts w:ascii="Times New Roman" w:hAnsi="Times New Roman"/>
          <w:sz w:val="24"/>
          <w:szCs w:val="24"/>
        </w:rPr>
        <w:t xml:space="preserve">k </w:t>
      </w:r>
      <w:r w:rsidRPr="00D26C4D">
        <w:rPr>
          <w:rFonts w:ascii="Times New Roman" w:hAnsi="Times New Roman"/>
          <w:spacing w:val="1"/>
          <w:sz w:val="24"/>
          <w:szCs w:val="24"/>
        </w:rPr>
        <w:t>R</w:t>
      </w:r>
      <w:r w:rsidRPr="00D26C4D">
        <w:rPr>
          <w:rFonts w:ascii="Times New Roman" w:hAnsi="Times New Roman"/>
          <w:spacing w:val="-1"/>
          <w:sz w:val="24"/>
          <w:szCs w:val="24"/>
        </w:rPr>
        <w:t>e</w:t>
      </w:r>
      <w:r w:rsidRPr="00D26C4D">
        <w:rPr>
          <w:rFonts w:ascii="Times New Roman" w:hAnsi="Times New Roman"/>
          <w:sz w:val="24"/>
          <w:szCs w:val="24"/>
        </w:rPr>
        <w:t>du</w:t>
      </w:r>
      <w:r w:rsidRPr="00D26C4D">
        <w:rPr>
          <w:rFonts w:ascii="Times New Roman" w:hAnsi="Times New Roman"/>
          <w:spacing w:val="-1"/>
          <w:sz w:val="24"/>
          <w:szCs w:val="24"/>
        </w:rPr>
        <w:t>c</w:t>
      </w:r>
      <w:r w:rsidRPr="00D26C4D">
        <w:rPr>
          <w:rFonts w:ascii="Times New Roman" w:hAnsi="Times New Roman"/>
          <w:sz w:val="24"/>
          <w:szCs w:val="24"/>
        </w:rPr>
        <w:t>tion A</w:t>
      </w:r>
      <w:r w:rsidRPr="00D26C4D">
        <w:rPr>
          <w:rFonts w:ascii="Times New Roman" w:hAnsi="Times New Roman"/>
          <w:spacing w:val="-1"/>
          <w:sz w:val="24"/>
          <w:szCs w:val="24"/>
        </w:rPr>
        <w:t>c</w:t>
      </w:r>
      <w:r w:rsidRPr="00D26C4D">
        <w:rPr>
          <w:rFonts w:ascii="Times New Roman" w:hAnsi="Times New Roman"/>
          <w:sz w:val="24"/>
          <w:szCs w:val="24"/>
        </w:rPr>
        <w:t>t of</w:t>
      </w:r>
      <w:r w:rsidRPr="00D26C4D">
        <w:rPr>
          <w:rFonts w:ascii="Times New Roman" w:hAnsi="Times New Roman"/>
          <w:spacing w:val="-1"/>
          <w:sz w:val="24"/>
          <w:szCs w:val="24"/>
        </w:rPr>
        <w:t xml:space="preserve"> </w:t>
      </w:r>
      <w:r w:rsidRPr="00D26C4D">
        <w:rPr>
          <w:rFonts w:ascii="Times New Roman" w:hAnsi="Times New Roman"/>
          <w:sz w:val="24"/>
          <w:szCs w:val="24"/>
        </w:rPr>
        <w:t>1995 b</w:t>
      </w:r>
      <w:r w:rsidRPr="00D26C4D">
        <w:rPr>
          <w:rFonts w:ascii="Times New Roman" w:hAnsi="Times New Roman"/>
          <w:spacing w:val="-1"/>
          <w:sz w:val="24"/>
          <w:szCs w:val="24"/>
        </w:rPr>
        <w:t>eca</w:t>
      </w:r>
      <w:r w:rsidRPr="00D26C4D">
        <w:rPr>
          <w:rFonts w:ascii="Times New Roman" w:hAnsi="Times New Roman"/>
          <w:sz w:val="24"/>
          <w:szCs w:val="24"/>
        </w:rPr>
        <w:t>use the</w:t>
      </w:r>
      <w:r w:rsidRPr="00D26C4D">
        <w:rPr>
          <w:rFonts w:ascii="Times New Roman" w:hAnsi="Times New Roman"/>
          <w:spacing w:val="-1"/>
          <w:sz w:val="24"/>
          <w:szCs w:val="24"/>
        </w:rPr>
        <w:t xml:space="preserve"> </w:t>
      </w:r>
      <w:r w:rsidRPr="00D26C4D">
        <w:rPr>
          <w:rFonts w:ascii="Times New Roman" w:hAnsi="Times New Roman"/>
          <w:sz w:val="24"/>
          <w:szCs w:val="24"/>
        </w:rPr>
        <w:t>tim</w:t>
      </w:r>
      <w:r w:rsidRPr="00D26C4D">
        <w:rPr>
          <w:rFonts w:ascii="Times New Roman" w:hAnsi="Times New Roman"/>
          <w:spacing w:val="-1"/>
          <w:sz w:val="24"/>
          <w:szCs w:val="24"/>
        </w:rPr>
        <w:t>e</w:t>
      </w:r>
      <w:r w:rsidRPr="00D26C4D">
        <w:rPr>
          <w:rFonts w:ascii="Times New Roman" w:hAnsi="Times New Roman"/>
          <w:sz w:val="24"/>
          <w:szCs w:val="24"/>
        </w:rPr>
        <w:t xml:space="preserve">, </w:t>
      </w:r>
      <w:r w:rsidRPr="00D26C4D">
        <w:rPr>
          <w:rFonts w:ascii="Times New Roman" w:hAnsi="Times New Roman"/>
          <w:spacing w:val="-1"/>
          <w:sz w:val="24"/>
          <w:szCs w:val="24"/>
        </w:rPr>
        <w:t>eff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 xml:space="preserve">t,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f</w:t>
      </w:r>
      <w:r w:rsidRPr="00D26C4D">
        <w:rPr>
          <w:rFonts w:ascii="Times New Roman" w:hAnsi="Times New Roman"/>
          <w:sz w:val="24"/>
          <w:szCs w:val="24"/>
        </w:rPr>
        <w:t>in</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re</w:t>
      </w:r>
      <w:r w:rsidRPr="00D26C4D">
        <w:rPr>
          <w:rFonts w:ascii="Times New Roman" w:hAnsi="Times New Roman"/>
          <w:sz w:val="24"/>
          <w:szCs w:val="24"/>
        </w:rPr>
        <w:t>sou</w:t>
      </w:r>
      <w:r w:rsidRPr="00D26C4D">
        <w:rPr>
          <w:rFonts w:ascii="Times New Roman" w:hAnsi="Times New Roman"/>
          <w:spacing w:val="-1"/>
          <w:sz w:val="24"/>
          <w:szCs w:val="24"/>
        </w:rPr>
        <w:t>rce</w:t>
      </w:r>
      <w:r w:rsidRPr="00D26C4D">
        <w:rPr>
          <w:rFonts w:ascii="Times New Roman" w:hAnsi="Times New Roman"/>
          <w:sz w:val="24"/>
          <w:szCs w:val="24"/>
        </w:rPr>
        <w:t>s n</w:t>
      </w:r>
      <w:r w:rsidRPr="00D26C4D">
        <w:rPr>
          <w:rFonts w:ascii="Times New Roman" w:hAnsi="Times New Roman"/>
          <w:spacing w:val="-1"/>
          <w:sz w:val="24"/>
          <w:szCs w:val="24"/>
        </w:rPr>
        <w:t>ece</w:t>
      </w:r>
      <w:r w:rsidRPr="00D26C4D">
        <w:rPr>
          <w:rFonts w:ascii="Times New Roman" w:hAnsi="Times New Roman"/>
          <w:sz w:val="24"/>
          <w:szCs w:val="24"/>
        </w:rPr>
        <w:t>ss</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c</w:t>
      </w:r>
      <w:r w:rsidRPr="00D26C4D">
        <w:rPr>
          <w:rFonts w:ascii="Times New Roman" w:hAnsi="Times New Roman"/>
          <w:sz w:val="24"/>
          <w:szCs w:val="24"/>
        </w:rPr>
        <w:t>omply</w:t>
      </w:r>
      <w:r w:rsidRPr="00D26C4D">
        <w:rPr>
          <w:rFonts w:ascii="Times New Roman" w:hAnsi="Times New Roman"/>
          <w:spacing w:val="-7"/>
          <w:sz w:val="24"/>
          <w:szCs w:val="24"/>
        </w:rPr>
        <w:t xml:space="preserve"> </w:t>
      </w:r>
      <w:r w:rsidRPr="00D26C4D">
        <w:rPr>
          <w:rFonts w:ascii="Times New Roman" w:hAnsi="Times New Roman"/>
          <w:sz w:val="24"/>
          <w:szCs w:val="24"/>
        </w:rPr>
        <w:t>with the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would be in</w:t>
      </w:r>
      <w:r w:rsidRPr="00D26C4D">
        <w:rPr>
          <w:rFonts w:ascii="Times New Roman" w:hAnsi="Times New Roman"/>
          <w:spacing w:val="-1"/>
          <w:sz w:val="24"/>
          <w:szCs w:val="24"/>
        </w:rPr>
        <w:t>c</w:t>
      </w:r>
      <w:r w:rsidRPr="00D26C4D">
        <w:rPr>
          <w:rFonts w:ascii="Times New Roman" w:hAnsi="Times New Roman"/>
          <w:sz w:val="24"/>
          <w:szCs w:val="24"/>
        </w:rPr>
        <w:t>u</w:t>
      </w:r>
      <w:r w:rsidRPr="00D26C4D">
        <w:rPr>
          <w:rFonts w:ascii="Times New Roman" w:hAnsi="Times New Roman"/>
          <w:spacing w:val="-1"/>
          <w:sz w:val="24"/>
          <w:szCs w:val="24"/>
        </w:rPr>
        <w:t>rre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er</w:t>
      </w:r>
      <w:r w:rsidRPr="00D26C4D">
        <w:rPr>
          <w:rFonts w:ascii="Times New Roman" w:hAnsi="Times New Roman"/>
          <w:sz w:val="24"/>
          <w:szCs w:val="24"/>
        </w:rPr>
        <w:t>sons in the</w:t>
      </w:r>
      <w:r w:rsidRPr="00D26C4D">
        <w:rPr>
          <w:rFonts w:ascii="Times New Roman" w:hAnsi="Times New Roman"/>
          <w:spacing w:val="-1"/>
          <w:sz w:val="24"/>
          <w:szCs w:val="24"/>
        </w:rPr>
        <w:t xml:space="preserve"> </w:t>
      </w:r>
      <w:r w:rsidRPr="00D26C4D">
        <w:rPr>
          <w:rFonts w:ascii="Times New Roman" w:hAnsi="Times New Roman"/>
          <w:sz w:val="24"/>
          <w:szCs w:val="24"/>
        </w:rPr>
        <w:t>no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c</w:t>
      </w:r>
      <w:r w:rsidRPr="00D26C4D">
        <w:rPr>
          <w:rFonts w:ascii="Times New Roman" w:hAnsi="Times New Roman"/>
          <w:sz w:val="24"/>
          <w:szCs w:val="24"/>
        </w:rPr>
        <w:t>ou</w:t>
      </w:r>
      <w:r w:rsidRPr="00D26C4D">
        <w:rPr>
          <w:rFonts w:ascii="Times New Roman" w:hAnsi="Times New Roman"/>
          <w:spacing w:val="-1"/>
          <w:sz w:val="24"/>
          <w:szCs w:val="24"/>
        </w:rPr>
        <w:t>r</w:t>
      </w:r>
      <w:r w:rsidRPr="00D26C4D">
        <w:rPr>
          <w:rFonts w:ascii="Times New Roman" w:hAnsi="Times New Roman"/>
          <w:sz w:val="24"/>
          <w:szCs w:val="24"/>
        </w:rPr>
        <w:t>se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e</w:t>
      </w:r>
      <w:r w:rsidRPr="00D26C4D">
        <w:rPr>
          <w:rFonts w:ascii="Times New Roman" w:hAnsi="Times New Roman"/>
          <w:sz w:val="24"/>
          <w:szCs w:val="24"/>
        </w:rPr>
        <w:t>ir</w:t>
      </w:r>
      <w:r w:rsidRPr="00D26C4D">
        <w:rPr>
          <w:rFonts w:ascii="Times New Roman" w:hAnsi="Times New Roman"/>
          <w:spacing w:val="-1"/>
          <w:sz w:val="24"/>
          <w:szCs w:val="24"/>
        </w:rPr>
        <w:t xml:space="preserve"> ac</w:t>
      </w:r>
      <w:r w:rsidRPr="00D26C4D">
        <w:rPr>
          <w:rFonts w:ascii="Times New Roman" w:hAnsi="Times New Roman"/>
          <w:sz w:val="24"/>
          <w:szCs w:val="24"/>
        </w:rPr>
        <w:t>tiviti</w:t>
      </w:r>
      <w:r w:rsidRPr="00D26C4D">
        <w:rPr>
          <w:rFonts w:ascii="Times New Roman" w:hAnsi="Times New Roman"/>
          <w:spacing w:val="-1"/>
          <w:sz w:val="24"/>
          <w:szCs w:val="24"/>
        </w:rPr>
        <w:t>e</w:t>
      </w:r>
      <w:r w:rsidRPr="00D26C4D">
        <w:rPr>
          <w:rFonts w:ascii="Times New Roman" w:hAnsi="Times New Roman"/>
          <w:sz w:val="24"/>
          <w:szCs w:val="24"/>
        </w:rPr>
        <w:t>s.</w:t>
      </w:r>
    </w:p>
    <w:p w:rsidRPr="00D26C4D" w:rsidR="00467F11" w:rsidP="0038296B" w:rsidRDefault="00467F11" w14:paraId="47601179"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4B8B2067"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
          <w:bCs/>
          <w:spacing w:val="1"/>
          <w:position w:val="-1"/>
          <w:sz w:val="24"/>
          <w:szCs w:val="24"/>
          <w:u w:val="thick"/>
        </w:rPr>
        <w:t>B</w:t>
      </w:r>
      <w:r w:rsidRPr="00D26C4D">
        <w:rPr>
          <w:rFonts w:ascii="Times New Roman" w:hAnsi="Times New Roman"/>
          <w:b/>
          <w:bCs/>
          <w:spacing w:val="-1"/>
          <w:position w:val="-1"/>
          <w:sz w:val="24"/>
          <w:szCs w:val="24"/>
          <w:u w:val="thick"/>
        </w:rPr>
        <w:t>r</w:t>
      </w:r>
      <w:r w:rsidRPr="00D26C4D">
        <w:rPr>
          <w:rFonts w:ascii="Times New Roman" w:hAnsi="Times New Roman"/>
          <w:b/>
          <w:bCs/>
          <w:position w:val="-1"/>
          <w:sz w:val="24"/>
          <w:szCs w:val="24"/>
          <w:u w:val="thick"/>
        </w:rPr>
        <w:t>o</w:t>
      </w:r>
      <w:r w:rsidRPr="00D26C4D">
        <w:rPr>
          <w:rFonts w:ascii="Times New Roman" w:hAnsi="Times New Roman"/>
          <w:b/>
          <w:bCs/>
          <w:spacing w:val="1"/>
          <w:position w:val="-1"/>
          <w:sz w:val="24"/>
          <w:szCs w:val="24"/>
          <w:u w:val="thick"/>
        </w:rPr>
        <w:t>k</w:t>
      </w:r>
      <w:r w:rsidRPr="00D26C4D">
        <w:rPr>
          <w:rFonts w:ascii="Times New Roman" w:hAnsi="Times New Roman"/>
          <w:b/>
          <w:bCs/>
          <w:spacing w:val="-1"/>
          <w:position w:val="-1"/>
          <w:sz w:val="24"/>
          <w:szCs w:val="24"/>
          <w:u w:val="thick"/>
        </w:rPr>
        <w:t>e</w:t>
      </w:r>
      <w:r w:rsidRPr="00D26C4D">
        <w:rPr>
          <w:rFonts w:ascii="Times New Roman" w:hAnsi="Times New Roman"/>
          <w:b/>
          <w:bCs/>
          <w:position w:val="-1"/>
          <w:sz w:val="24"/>
          <w:szCs w:val="24"/>
          <w:u w:val="thick"/>
        </w:rPr>
        <w:t>r</w:t>
      </w:r>
      <w:r w:rsidRPr="00D26C4D">
        <w:rPr>
          <w:rFonts w:ascii="Times New Roman" w:hAnsi="Times New Roman"/>
          <w:b/>
          <w:bCs/>
          <w:spacing w:val="-1"/>
          <w:position w:val="-1"/>
          <w:sz w:val="24"/>
          <w:szCs w:val="24"/>
          <w:u w:val="thick"/>
        </w:rPr>
        <w:t xml:space="preserve"> </w:t>
      </w:r>
      <w:r w:rsidRPr="00D26C4D">
        <w:rPr>
          <w:rFonts w:ascii="Times New Roman" w:hAnsi="Times New Roman"/>
          <w:b/>
          <w:bCs/>
          <w:position w:val="-1"/>
          <w:sz w:val="24"/>
          <w:szCs w:val="24"/>
          <w:u w:val="thick"/>
        </w:rPr>
        <w:t>a</w:t>
      </w:r>
      <w:r w:rsidRPr="00D26C4D">
        <w:rPr>
          <w:rFonts w:ascii="Times New Roman" w:hAnsi="Times New Roman"/>
          <w:b/>
          <w:bCs/>
          <w:spacing w:val="1"/>
          <w:position w:val="-1"/>
          <w:sz w:val="24"/>
          <w:szCs w:val="24"/>
          <w:u w:val="thick"/>
        </w:rPr>
        <w:t>n</w:t>
      </w:r>
      <w:r w:rsidRPr="00D26C4D">
        <w:rPr>
          <w:rFonts w:ascii="Times New Roman" w:hAnsi="Times New Roman"/>
          <w:b/>
          <w:bCs/>
          <w:position w:val="-1"/>
          <w:sz w:val="24"/>
          <w:szCs w:val="24"/>
          <w:u w:val="thick"/>
        </w:rPr>
        <w:t>d</w:t>
      </w:r>
      <w:r w:rsidRPr="00D26C4D">
        <w:rPr>
          <w:rFonts w:ascii="Times New Roman" w:hAnsi="Times New Roman"/>
          <w:b/>
          <w:bCs/>
          <w:spacing w:val="1"/>
          <w:position w:val="-1"/>
          <w:sz w:val="24"/>
          <w:szCs w:val="24"/>
          <w:u w:val="thick"/>
        </w:rPr>
        <w:t xml:space="preserve"> </w:t>
      </w:r>
      <w:r w:rsidRPr="00D26C4D">
        <w:rPr>
          <w:rFonts w:ascii="Times New Roman" w:hAnsi="Times New Roman"/>
          <w:b/>
          <w:bCs/>
          <w:position w:val="-1"/>
          <w:sz w:val="24"/>
          <w:szCs w:val="24"/>
          <w:u w:val="thick"/>
        </w:rPr>
        <w:t>ag</w:t>
      </w:r>
      <w:r w:rsidRPr="00D26C4D">
        <w:rPr>
          <w:rFonts w:ascii="Times New Roman" w:hAnsi="Times New Roman"/>
          <w:b/>
          <w:bCs/>
          <w:spacing w:val="-1"/>
          <w:position w:val="-1"/>
          <w:sz w:val="24"/>
          <w:szCs w:val="24"/>
          <w:u w:val="thick"/>
        </w:rPr>
        <w:t>e</w:t>
      </w:r>
      <w:r w:rsidRPr="00D26C4D">
        <w:rPr>
          <w:rFonts w:ascii="Times New Roman" w:hAnsi="Times New Roman"/>
          <w:b/>
          <w:bCs/>
          <w:spacing w:val="1"/>
          <w:position w:val="-1"/>
          <w:sz w:val="24"/>
          <w:szCs w:val="24"/>
          <w:u w:val="thick"/>
        </w:rPr>
        <w:t>n</w:t>
      </w:r>
      <w:r w:rsidRPr="00D26C4D">
        <w:rPr>
          <w:rFonts w:ascii="Times New Roman" w:hAnsi="Times New Roman"/>
          <w:b/>
          <w:bCs/>
          <w:position w:val="-1"/>
          <w:sz w:val="24"/>
          <w:szCs w:val="24"/>
          <w:u w:val="thick"/>
        </w:rPr>
        <w:t>t</w:t>
      </w:r>
      <w:r w:rsidRPr="00D26C4D">
        <w:rPr>
          <w:rFonts w:ascii="Times New Roman" w:hAnsi="Times New Roman"/>
          <w:b/>
          <w:bCs/>
          <w:spacing w:val="-1"/>
          <w:position w:val="-1"/>
          <w:sz w:val="24"/>
          <w:szCs w:val="24"/>
          <w:u w:val="thick"/>
        </w:rPr>
        <w:t xml:space="preserve"> c</w:t>
      </w:r>
      <w:r w:rsidRPr="00D26C4D">
        <w:rPr>
          <w:rFonts w:ascii="Times New Roman" w:hAnsi="Times New Roman"/>
          <w:b/>
          <w:bCs/>
          <w:position w:val="-1"/>
          <w:sz w:val="24"/>
          <w:szCs w:val="24"/>
          <w:u w:val="thick"/>
        </w:rPr>
        <w:t>o</w:t>
      </w:r>
      <w:r w:rsidRPr="00D26C4D">
        <w:rPr>
          <w:rFonts w:ascii="Times New Roman" w:hAnsi="Times New Roman"/>
          <w:b/>
          <w:bCs/>
          <w:spacing w:val="-3"/>
          <w:position w:val="-1"/>
          <w:sz w:val="24"/>
          <w:szCs w:val="24"/>
          <w:u w:val="thick"/>
        </w:rPr>
        <w:t>mm</w:t>
      </w:r>
      <w:r w:rsidRPr="00D26C4D">
        <w:rPr>
          <w:rFonts w:ascii="Times New Roman" w:hAnsi="Times New Roman"/>
          <w:b/>
          <w:bCs/>
          <w:position w:val="-1"/>
          <w:sz w:val="24"/>
          <w:szCs w:val="24"/>
          <w:u w:val="thick"/>
        </w:rPr>
        <w:t>issio</w:t>
      </w:r>
      <w:r w:rsidRPr="00D26C4D">
        <w:rPr>
          <w:rFonts w:ascii="Times New Roman" w:hAnsi="Times New Roman"/>
          <w:b/>
          <w:bCs/>
          <w:spacing w:val="1"/>
          <w:position w:val="-1"/>
          <w:sz w:val="24"/>
          <w:szCs w:val="24"/>
          <w:u w:val="thick"/>
        </w:rPr>
        <w:t>n</w:t>
      </w:r>
      <w:r w:rsidRPr="00D26C4D">
        <w:rPr>
          <w:rFonts w:ascii="Times New Roman" w:hAnsi="Times New Roman"/>
          <w:b/>
          <w:bCs/>
          <w:position w:val="-1"/>
          <w:sz w:val="24"/>
          <w:szCs w:val="24"/>
          <w:u w:val="thick"/>
        </w:rPr>
        <w:t>s a</w:t>
      </w:r>
      <w:r w:rsidRPr="00D26C4D">
        <w:rPr>
          <w:rFonts w:ascii="Times New Roman" w:hAnsi="Times New Roman"/>
          <w:b/>
          <w:bCs/>
          <w:spacing w:val="1"/>
          <w:position w:val="-1"/>
          <w:sz w:val="24"/>
          <w:szCs w:val="24"/>
          <w:u w:val="thick"/>
        </w:rPr>
        <w:t>n</w:t>
      </w:r>
      <w:r w:rsidRPr="00D26C4D">
        <w:rPr>
          <w:rFonts w:ascii="Times New Roman" w:hAnsi="Times New Roman"/>
          <w:b/>
          <w:bCs/>
          <w:position w:val="-1"/>
          <w:sz w:val="24"/>
          <w:szCs w:val="24"/>
          <w:u w:val="thick"/>
        </w:rPr>
        <w:t>d</w:t>
      </w:r>
      <w:r w:rsidRPr="00D26C4D">
        <w:rPr>
          <w:rFonts w:ascii="Times New Roman" w:hAnsi="Times New Roman"/>
          <w:b/>
          <w:bCs/>
          <w:spacing w:val="1"/>
          <w:position w:val="-1"/>
          <w:sz w:val="24"/>
          <w:szCs w:val="24"/>
          <w:u w:val="thick"/>
        </w:rPr>
        <w:t xml:space="preserve"> </w:t>
      </w:r>
      <w:r w:rsidRPr="00D26C4D">
        <w:rPr>
          <w:rFonts w:ascii="Times New Roman" w:hAnsi="Times New Roman"/>
          <w:b/>
          <w:bCs/>
          <w:spacing w:val="-1"/>
          <w:position w:val="-1"/>
          <w:sz w:val="24"/>
          <w:szCs w:val="24"/>
          <w:u w:val="thick"/>
        </w:rPr>
        <w:t>tr</w:t>
      </w:r>
      <w:r w:rsidRPr="00D26C4D">
        <w:rPr>
          <w:rFonts w:ascii="Times New Roman" w:hAnsi="Times New Roman"/>
          <w:b/>
          <w:bCs/>
          <w:position w:val="-1"/>
          <w:sz w:val="24"/>
          <w:szCs w:val="24"/>
          <w:u w:val="thick"/>
        </w:rPr>
        <w:t>ai</w:t>
      </w:r>
      <w:r w:rsidRPr="00D26C4D">
        <w:rPr>
          <w:rFonts w:ascii="Times New Roman" w:hAnsi="Times New Roman"/>
          <w:b/>
          <w:bCs/>
          <w:spacing w:val="1"/>
          <w:position w:val="-1"/>
          <w:sz w:val="24"/>
          <w:szCs w:val="24"/>
          <w:u w:val="thick"/>
        </w:rPr>
        <w:t>n</w:t>
      </w:r>
      <w:r w:rsidRPr="00D26C4D">
        <w:rPr>
          <w:rFonts w:ascii="Times New Roman" w:hAnsi="Times New Roman"/>
          <w:b/>
          <w:bCs/>
          <w:position w:val="-1"/>
          <w:sz w:val="24"/>
          <w:szCs w:val="24"/>
          <w:u w:val="thick"/>
        </w:rPr>
        <w:t>i</w:t>
      </w:r>
      <w:r w:rsidRPr="00D26C4D">
        <w:rPr>
          <w:rFonts w:ascii="Times New Roman" w:hAnsi="Times New Roman"/>
          <w:b/>
          <w:bCs/>
          <w:spacing w:val="1"/>
          <w:position w:val="-1"/>
          <w:sz w:val="24"/>
          <w:szCs w:val="24"/>
          <w:u w:val="thick"/>
        </w:rPr>
        <w:t>n</w:t>
      </w:r>
      <w:r w:rsidRPr="00D26C4D">
        <w:rPr>
          <w:rFonts w:ascii="Times New Roman" w:hAnsi="Times New Roman"/>
          <w:b/>
          <w:bCs/>
          <w:position w:val="-1"/>
          <w:sz w:val="24"/>
          <w:szCs w:val="24"/>
          <w:u w:val="thick"/>
        </w:rPr>
        <w:t>g of</w:t>
      </w:r>
      <w:r w:rsidRPr="00D26C4D">
        <w:rPr>
          <w:rFonts w:ascii="Times New Roman" w:hAnsi="Times New Roman"/>
          <w:b/>
          <w:bCs/>
          <w:spacing w:val="2"/>
          <w:position w:val="-1"/>
          <w:sz w:val="24"/>
          <w:szCs w:val="24"/>
          <w:u w:val="thick"/>
        </w:rPr>
        <w:t xml:space="preserve"> </w:t>
      </w:r>
      <w:r w:rsidRPr="00D26C4D">
        <w:rPr>
          <w:rFonts w:ascii="Times New Roman" w:hAnsi="Times New Roman"/>
          <w:b/>
          <w:bCs/>
          <w:position w:val="-1"/>
          <w:sz w:val="24"/>
          <w:szCs w:val="24"/>
          <w:u w:val="thick"/>
        </w:rPr>
        <w:t>sal</w:t>
      </w:r>
      <w:r w:rsidRPr="00D26C4D">
        <w:rPr>
          <w:rFonts w:ascii="Times New Roman" w:hAnsi="Times New Roman"/>
          <w:b/>
          <w:bCs/>
          <w:spacing w:val="-1"/>
          <w:position w:val="-1"/>
          <w:sz w:val="24"/>
          <w:szCs w:val="24"/>
          <w:u w:val="thick"/>
        </w:rPr>
        <w:t>e</w:t>
      </w:r>
      <w:r w:rsidRPr="00D26C4D">
        <w:rPr>
          <w:rFonts w:ascii="Times New Roman" w:hAnsi="Times New Roman"/>
          <w:b/>
          <w:bCs/>
          <w:position w:val="-1"/>
          <w:sz w:val="24"/>
          <w:szCs w:val="24"/>
          <w:u w:val="thick"/>
        </w:rPr>
        <w:t>s ag</w:t>
      </w:r>
      <w:r w:rsidRPr="00D26C4D">
        <w:rPr>
          <w:rFonts w:ascii="Times New Roman" w:hAnsi="Times New Roman"/>
          <w:b/>
          <w:bCs/>
          <w:spacing w:val="-1"/>
          <w:position w:val="-1"/>
          <w:sz w:val="24"/>
          <w:szCs w:val="24"/>
          <w:u w:val="thick"/>
        </w:rPr>
        <w:t>e</w:t>
      </w:r>
      <w:r w:rsidRPr="00D26C4D">
        <w:rPr>
          <w:rFonts w:ascii="Times New Roman" w:hAnsi="Times New Roman"/>
          <w:b/>
          <w:bCs/>
          <w:spacing w:val="1"/>
          <w:position w:val="-1"/>
          <w:sz w:val="24"/>
          <w:szCs w:val="24"/>
          <w:u w:val="thick"/>
        </w:rPr>
        <w:t>n</w:t>
      </w:r>
      <w:r w:rsidRPr="00D26C4D">
        <w:rPr>
          <w:rFonts w:ascii="Times New Roman" w:hAnsi="Times New Roman"/>
          <w:b/>
          <w:bCs/>
          <w:spacing w:val="-1"/>
          <w:position w:val="-1"/>
          <w:sz w:val="24"/>
          <w:szCs w:val="24"/>
          <w:u w:val="thick"/>
        </w:rPr>
        <w:t>t</w:t>
      </w:r>
      <w:r w:rsidRPr="00D26C4D">
        <w:rPr>
          <w:rFonts w:ascii="Times New Roman" w:hAnsi="Times New Roman"/>
          <w:b/>
          <w:bCs/>
          <w:position w:val="-1"/>
          <w:sz w:val="24"/>
          <w:szCs w:val="24"/>
          <w:u w:val="thick"/>
        </w:rPr>
        <w:t xml:space="preserve">s </w:t>
      </w:r>
      <w:r w:rsidRPr="00D26C4D">
        <w:rPr>
          <w:rFonts w:ascii="Times New Roman" w:hAnsi="Times New Roman"/>
          <w:b/>
          <w:bCs/>
          <w:spacing w:val="-1"/>
          <w:position w:val="-1"/>
          <w:sz w:val="24"/>
          <w:szCs w:val="24"/>
          <w:u w:val="thick"/>
        </w:rPr>
        <w:t>(</w:t>
      </w:r>
      <w:r w:rsidRPr="00D26C4D">
        <w:rPr>
          <w:rFonts w:ascii="Times New Roman" w:hAnsi="Times New Roman"/>
          <w:b/>
          <w:bCs/>
          <w:position w:val="-1"/>
          <w:sz w:val="24"/>
          <w:szCs w:val="24"/>
          <w:u w:val="thick"/>
        </w:rPr>
        <w:t>§ 422.2274)</w:t>
      </w:r>
    </w:p>
    <w:p w:rsidRPr="00D26C4D" w:rsidR="00467F11" w:rsidP="0038296B" w:rsidRDefault="00467F11" w14:paraId="3366FA44"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109BDD4B"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w:t>
      </w:r>
      <w:r w:rsidRPr="00D26C4D">
        <w:rPr>
          <w:rFonts w:ascii="Times New Roman" w:hAnsi="Times New Roman"/>
          <w:sz w:val="24"/>
          <w:szCs w:val="24"/>
        </w:rPr>
        <w:t>b)</w:t>
      </w:r>
      <w:r w:rsidRPr="00D26C4D">
        <w:rPr>
          <w:rFonts w:ascii="Times New Roman" w:hAnsi="Times New Roman"/>
          <w:spacing w:val="-1"/>
          <w:sz w:val="24"/>
          <w:szCs w:val="24"/>
        </w:rPr>
        <w:t xml:space="preserve"> </w:t>
      </w:r>
      <w:r w:rsidRPr="00D26C4D">
        <w:rPr>
          <w:rFonts w:ascii="Times New Roman" w:hAnsi="Times New Roman"/>
          <w:sz w:val="24"/>
          <w:szCs w:val="24"/>
        </w:rPr>
        <w:t>An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th</w:t>
      </w:r>
      <w:r w:rsidRPr="00D26C4D">
        <w:rPr>
          <w:rFonts w:ascii="Times New Roman" w:hAnsi="Times New Roman"/>
          <w:spacing w:val="-1"/>
          <w:sz w:val="24"/>
          <w:szCs w:val="24"/>
        </w:rPr>
        <w:t>a</w:t>
      </w:r>
      <w:r w:rsidRPr="00D26C4D">
        <w:rPr>
          <w:rFonts w:ascii="Times New Roman" w:hAnsi="Times New Roman"/>
          <w:sz w:val="24"/>
          <w:szCs w:val="24"/>
        </w:rPr>
        <w:t>t m</w:t>
      </w:r>
      <w:r w:rsidRPr="00D26C4D">
        <w:rPr>
          <w:rFonts w:ascii="Times New Roman" w:hAnsi="Times New Roman"/>
          <w:spacing w:val="-1"/>
          <w:sz w:val="24"/>
          <w:szCs w:val="24"/>
        </w:rPr>
        <w:t>ar</w:t>
      </w:r>
      <w:r w:rsidRPr="00D26C4D">
        <w:rPr>
          <w:rFonts w:ascii="Times New Roman" w:hAnsi="Times New Roman"/>
          <w:sz w:val="24"/>
          <w:szCs w:val="24"/>
        </w:rPr>
        <w:t>k</w:t>
      </w:r>
      <w:r w:rsidRPr="00D26C4D">
        <w:rPr>
          <w:rFonts w:ascii="Times New Roman" w:hAnsi="Times New Roman"/>
          <w:spacing w:val="-1"/>
          <w:sz w:val="24"/>
          <w:szCs w:val="24"/>
        </w:rPr>
        <w:t>e</w:t>
      </w:r>
      <w:r w:rsidRPr="00D26C4D">
        <w:rPr>
          <w:rFonts w:ascii="Times New Roman" w:hAnsi="Times New Roman"/>
          <w:sz w:val="24"/>
          <w:szCs w:val="24"/>
        </w:rPr>
        <w:t>ts th</w:t>
      </w:r>
      <w:r w:rsidRPr="00D26C4D">
        <w:rPr>
          <w:rFonts w:ascii="Times New Roman" w:hAnsi="Times New Roman"/>
          <w:spacing w:val="-1"/>
          <w:sz w:val="24"/>
          <w:szCs w:val="24"/>
        </w:rPr>
        <w:t>r</w:t>
      </w:r>
      <w:r w:rsidRPr="00D26C4D">
        <w:rPr>
          <w:rFonts w:ascii="Times New Roman" w:hAnsi="Times New Roman"/>
          <w:sz w:val="24"/>
          <w:szCs w:val="24"/>
        </w:rPr>
        <w:t>ou</w:t>
      </w:r>
      <w:r w:rsidRPr="00D26C4D">
        <w:rPr>
          <w:rFonts w:ascii="Times New Roman" w:hAnsi="Times New Roman"/>
          <w:spacing w:val="-2"/>
          <w:sz w:val="24"/>
          <w:szCs w:val="24"/>
        </w:rPr>
        <w:t>g</w:t>
      </w:r>
      <w:r w:rsidRPr="00D26C4D">
        <w:rPr>
          <w:rFonts w:ascii="Times New Roman" w:hAnsi="Times New Roman"/>
          <w:sz w:val="24"/>
          <w:szCs w:val="24"/>
        </w:rPr>
        <w:t>h ind</w:t>
      </w:r>
      <w:r w:rsidRPr="00D26C4D">
        <w:rPr>
          <w:rFonts w:ascii="Times New Roman" w:hAnsi="Times New Roman"/>
          <w:spacing w:val="-1"/>
          <w:sz w:val="24"/>
          <w:szCs w:val="24"/>
        </w:rPr>
        <w:t>e</w:t>
      </w:r>
      <w:r w:rsidRPr="00D26C4D">
        <w:rPr>
          <w:rFonts w:ascii="Times New Roman" w:hAnsi="Times New Roman"/>
          <w:sz w:val="24"/>
          <w:szCs w:val="24"/>
        </w:rPr>
        <w:t>p</w:t>
      </w:r>
      <w:r w:rsidRPr="00D26C4D">
        <w:rPr>
          <w:rFonts w:ascii="Times New Roman" w:hAnsi="Times New Roman"/>
          <w:spacing w:val="-1"/>
          <w:sz w:val="24"/>
          <w:szCs w:val="24"/>
        </w:rPr>
        <w:t>e</w:t>
      </w:r>
      <w:r w:rsidRPr="00D26C4D">
        <w:rPr>
          <w:rFonts w:ascii="Times New Roman" w:hAnsi="Times New Roman"/>
          <w:sz w:val="24"/>
          <w:szCs w:val="24"/>
        </w:rPr>
        <w:t>nd</w:t>
      </w:r>
      <w:r w:rsidRPr="00D26C4D">
        <w:rPr>
          <w:rFonts w:ascii="Times New Roman" w:hAnsi="Times New Roman"/>
          <w:spacing w:val="-1"/>
          <w:sz w:val="24"/>
          <w:szCs w:val="24"/>
        </w:rPr>
        <w:t>e</w:t>
      </w:r>
      <w:r w:rsidRPr="00D26C4D">
        <w:rPr>
          <w:rFonts w:ascii="Times New Roman" w:hAnsi="Times New Roman"/>
          <w:sz w:val="24"/>
          <w:szCs w:val="24"/>
        </w:rPr>
        <w:t xml:space="preserve">nt </w:t>
      </w:r>
      <w:r w:rsidRPr="00D26C4D">
        <w:rPr>
          <w:rFonts w:ascii="Times New Roman" w:hAnsi="Times New Roman"/>
          <w:spacing w:val="-1"/>
          <w:sz w:val="24"/>
          <w:szCs w:val="24"/>
        </w:rPr>
        <w:t>a</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a</w:t>
      </w:r>
      <w:r w:rsidRPr="00D26C4D">
        <w:rPr>
          <w:rFonts w:ascii="Times New Roman" w:hAnsi="Times New Roman"/>
          <w:sz w:val="24"/>
          <w:szCs w:val="24"/>
        </w:rPr>
        <w:t>nd b</w:t>
      </w:r>
      <w:r w:rsidRPr="00D26C4D">
        <w:rPr>
          <w:rFonts w:ascii="Times New Roman" w:hAnsi="Times New Roman"/>
          <w:spacing w:val="-1"/>
          <w:sz w:val="24"/>
          <w:szCs w:val="24"/>
        </w:rPr>
        <w:t>r</w:t>
      </w:r>
      <w:r w:rsidRPr="00D26C4D">
        <w:rPr>
          <w:rFonts w:ascii="Times New Roman" w:hAnsi="Times New Roman"/>
          <w:sz w:val="24"/>
          <w:szCs w:val="24"/>
        </w:rPr>
        <w:t>ok</w:t>
      </w:r>
      <w:r w:rsidRPr="00D26C4D">
        <w:rPr>
          <w:rFonts w:ascii="Times New Roman" w:hAnsi="Times New Roman"/>
          <w:spacing w:val="-1"/>
          <w:sz w:val="24"/>
          <w:szCs w:val="24"/>
        </w:rPr>
        <w:t>er</w:t>
      </w:r>
      <w:r w:rsidRPr="00D26C4D">
        <w:rPr>
          <w:rFonts w:ascii="Times New Roman" w:hAnsi="Times New Roman"/>
          <w:sz w:val="24"/>
          <w:szCs w:val="24"/>
        </w:rPr>
        <w:t>s must t</w:t>
      </w:r>
      <w:r w:rsidRPr="00D26C4D">
        <w:rPr>
          <w:rFonts w:ascii="Times New Roman" w:hAnsi="Times New Roman"/>
          <w:spacing w:val="-1"/>
          <w:sz w:val="24"/>
          <w:szCs w:val="24"/>
        </w:rPr>
        <w:t>ra</w:t>
      </w:r>
      <w:r w:rsidRPr="00D26C4D">
        <w:rPr>
          <w:rFonts w:ascii="Times New Roman" w:hAnsi="Times New Roman"/>
          <w:sz w:val="24"/>
          <w:szCs w:val="24"/>
        </w:rPr>
        <w:t xml:space="preserve">in </w:t>
      </w:r>
      <w:r w:rsidRPr="00D26C4D">
        <w:rPr>
          <w:rFonts w:ascii="Times New Roman" w:hAnsi="Times New Roman"/>
          <w:spacing w:val="-1"/>
          <w:sz w:val="24"/>
          <w:szCs w:val="24"/>
        </w:rPr>
        <w:t>a</w:t>
      </w:r>
      <w:r w:rsidRPr="00D26C4D">
        <w:rPr>
          <w:rFonts w:ascii="Times New Roman" w:hAnsi="Times New Roman"/>
          <w:sz w:val="24"/>
          <w:szCs w:val="24"/>
        </w:rPr>
        <w:t>nd t</w:t>
      </w:r>
      <w:r w:rsidRPr="00D26C4D">
        <w:rPr>
          <w:rFonts w:ascii="Times New Roman" w:hAnsi="Times New Roman"/>
          <w:spacing w:val="-1"/>
          <w:sz w:val="24"/>
          <w:szCs w:val="24"/>
        </w:rPr>
        <w:t>e</w:t>
      </w:r>
      <w:r w:rsidRPr="00D26C4D">
        <w:rPr>
          <w:rFonts w:ascii="Times New Roman" w:hAnsi="Times New Roman"/>
          <w:sz w:val="24"/>
          <w:szCs w:val="24"/>
        </w:rPr>
        <w:t xml:space="preserve">st </w:t>
      </w:r>
      <w:r w:rsidRPr="00D26C4D">
        <w:rPr>
          <w:rFonts w:ascii="Times New Roman" w:hAnsi="Times New Roman"/>
          <w:spacing w:val="-1"/>
          <w:sz w:val="24"/>
          <w:szCs w:val="24"/>
        </w:rPr>
        <w:t>a</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nts s</w:t>
      </w:r>
      <w:r w:rsidRPr="00D26C4D">
        <w:rPr>
          <w:rFonts w:ascii="Times New Roman" w:hAnsi="Times New Roman"/>
          <w:spacing w:val="-1"/>
          <w:sz w:val="24"/>
          <w:szCs w:val="24"/>
        </w:rPr>
        <w:t>e</w:t>
      </w:r>
      <w:r w:rsidRPr="00D26C4D">
        <w:rPr>
          <w:rFonts w:ascii="Times New Roman" w:hAnsi="Times New Roman"/>
          <w:sz w:val="24"/>
          <w:szCs w:val="24"/>
        </w:rPr>
        <w:t>lling</w:t>
      </w:r>
      <w:r w:rsidRPr="00D26C4D">
        <w:rPr>
          <w:rFonts w:ascii="Times New Roman" w:hAnsi="Times New Roman"/>
          <w:spacing w:val="-2"/>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odu</w:t>
      </w:r>
      <w:r w:rsidRPr="00D26C4D">
        <w:rPr>
          <w:rFonts w:ascii="Times New Roman" w:hAnsi="Times New Roman"/>
          <w:spacing w:val="-1"/>
          <w:sz w:val="24"/>
          <w:szCs w:val="24"/>
        </w:rPr>
        <w:t>c</w:t>
      </w:r>
      <w:r w:rsidRPr="00D26C4D">
        <w:rPr>
          <w:rFonts w:ascii="Times New Roman" w:hAnsi="Times New Roman"/>
          <w:sz w:val="24"/>
          <w:szCs w:val="24"/>
        </w:rPr>
        <w:t xml:space="preserve">ts </w:t>
      </w:r>
      <w:r w:rsidRPr="00D26C4D">
        <w:rPr>
          <w:rFonts w:ascii="Times New Roman" w:hAnsi="Times New Roman"/>
          <w:spacing w:val="-1"/>
          <w:sz w:val="24"/>
          <w:szCs w:val="24"/>
        </w:rPr>
        <w:t>c</w:t>
      </w:r>
      <w:r w:rsidRPr="00D26C4D">
        <w:rPr>
          <w:rFonts w:ascii="Times New Roman" w:hAnsi="Times New Roman"/>
          <w:sz w:val="24"/>
          <w:szCs w:val="24"/>
        </w:rPr>
        <w:t>on</w:t>
      </w:r>
      <w:r w:rsidRPr="00D26C4D">
        <w:rPr>
          <w:rFonts w:ascii="Times New Roman" w:hAnsi="Times New Roman"/>
          <w:spacing w:val="-1"/>
          <w:sz w:val="24"/>
          <w:szCs w:val="24"/>
        </w:rPr>
        <w:t>cer</w:t>
      </w:r>
      <w:r w:rsidRPr="00D26C4D">
        <w:rPr>
          <w:rFonts w:ascii="Times New Roman" w:hAnsi="Times New Roman"/>
          <w:sz w:val="24"/>
          <w:szCs w:val="24"/>
        </w:rPr>
        <w:t>ning</w:t>
      </w:r>
      <w:r w:rsidRPr="00D26C4D">
        <w:rPr>
          <w:rFonts w:ascii="Times New Roman" w:hAnsi="Times New Roman"/>
          <w:spacing w:val="-2"/>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w:t>
      </w:r>
      <w:r w:rsidRPr="00D26C4D">
        <w:rPr>
          <w:rFonts w:ascii="Times New Roman" w:hAnsi="Times New Roman"/>
          <w:sz w:val="24"/>
          <w:szCs w:val="24"/>
        </w:rPr>
        <w:t>e</w:t>
      </w:r>
      <w:r w:rsidRPr="00D26C4D">
        <w:rPr>
          <w:rFonts w:ascii="Times New Roman" w:hAnsi="Times New Roman"/>
          <w:spacing w:val="-1"/>
          <w:sz w:val="24"/>
          <w:szCs w:val="24"/>
        </w:rPr>
        <w:t xml:space="preserve"> r</w:t>
      </w:r>
      <w:r w:rsidRPr="00D26C4D">
        <w:rPr>
          <w:rFonts w:ascii="Times New Roman" w:hAnsi="Times New Roman"/>
          <w:sz w:val="24"/>
          <w:szCs w:val="24"/>
        </w:rPr>
        <w:t>ul</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re</w:t>
      </w:r>
      <w:r w:rsidRPr="00D26C4D">
        <w:rPr>
          <w:rFonts w:ascii="Times New Roman" w:hAnsi="Times New Roman"/>
          <w:spacing w:val="-2"/>
          <w:sz w:val="24"/>
          <w:szCs w:val="24"/>
        </w:rPr>
        <w:t>g</w:t>
      </w:r>
      <w:r w:rsidRPr="00D26C4D">
        <w:rPr>
          <w:rFonts w:ascii="Times New Roman" w:hAnsi="Times New Roman"/>
          <w:sz w:val="24"/>
          <w:szCs w:val="24"/>
        </w:rPr>
        <w:t>ul</w:t>
      </w:r>
      <w:r w:rsidRPr="00D26C4D">
        <w:rPr>
          <w:rFonts w:ascii="Times New Roman" w:hAnsi="Times New Roman"/>
          <w:spacing w:val="-1"/>
          <w:sz w:val="24"/>
          <w:szCs w:val="24"/>
        </w:rPr>
        <w:t>a</w:t>
      </w:r>
      <w:r w:rsidRPr="00D26C4D">
        <w:rPr>
          <w:rFonts w:ascii="Times New Roman" w:hAnsi="Times New Roman"/>
          <w:sz w:val="24"/>
          <w:szCs w:val="24"/>
        </w:rPr>
        <w:t>tions sp</w:t>
      </w:r>
      <w:r w:rsidRPr="00D26C4D">
        <w:rPr>
          <w:rFonts w:ascii="Times New Roman" w:hAnsi="Times New Roman"/>
          <w:spacing w:val="-1"/>
          <w:sz w:val="24"/>
          <w:szCs w:val="24"/>
        </w:rPr>
        <w:t>ec</w:t>
      </w:r>
      <w:r w:rsidRPr="00D26C4D">
        <w:rPr>
          <w:rFonts w:ascii="Times New Roman" w:hAnsi="Times New Roman"/>
          <w:sz w:val="24"/>
          <w:szCs w:val="24"/>
        </w:rPr>
        <w:t>i</w:t>
      </w:r>
      <w:r w:rsidRPr="00D26C4D">
        <w:rPr>
          <w:rFonts w:ascii="Times New Roman" w:hAnsi="Times New Roman"/>
          <w:spacing w:val="-1"/>
          <w:sz w:val="24"/>
          <w:szCs w:val="24"/>
        </w:rPr>
        <w:t>f</w:t>
      </w:r>
      <w:r w:rsidRPr="00D26C4D">
        <w:rPr>
          <w:rFonts w:ascii="Times New Roman" w:hAnsi="Times New Roman"/>
          <w:sz w:val="24"/>
          <w:szCs w:val="24"/>
        </w:rPr>
        <w:t>ic</w:t>
      </w:r>
      <w:r w:rsidRPr="00D26C4D">
        <w:rPr>
          <w:rFonts w:ascii="Times New Roman" w:hAnsi="Times New Roman"/>
          <w:spacing w:val="-1"/>
          <w:sz w:val="24"/>
          <w:szCs w:val="24"/>
        </w:rPr>
        <w:t xml:space="preserve"> </w:t>
      </w:r>
      <w:r w:rsidRPr="00D26C4D">
        <w:rPr>
          <w:rFonts w:ascii="Times New Roman" w:hAnsi="Times New Roman"/>
          <w:sz w:val="24"/>
          <w:szCs w:val="24"/>
        </w:rPr>
        <w:t>to the pl</w:t>
      </w:r>
      <w:r w:rsidRPr="00D26C4D">
        <w:rPr>
          <w:rFonts w:ascii="Times New Roman" w:hAnsi="Times New Roman"/>
          <w:spacing w:val="-1"/>
          <w:sz w:val="24"/>
          <w:szCs w:val="24"/>
        </w:rPr>
        <w:t>a</w:t>
      </w:r>
      <w:r w:rsidRPr="00D26C4D">
        <w:rPr>
          <w:rFonts w:ascii="Times New Roman" w:hAnsi="Times New Roman"/>
          <w:sz w:val="24"/>
          <w:szCs w:val="24"/>
        </w:rPr>
        <w:t>n p</w:t>
      </w:r>
      <w:r w:rsidRPr="00D26C4D">
        <w:rPr>
          <w:rFonts w:ascii="Times New Roman" w:hAnsi="Times New Roman"/>
          <w:spacing w:val="-1"/>
          <w:sz w:val="24"/>
          <w:szCs w:val="24"/>
        </w:rPr>
        <w:t>r</w:t>
      </w:r>
      <w:r w:rsidRPr="00D26C4D">
        <w:rPr>
          <w:rFonts w:ascii="Times New Roman" w:hAnsi="Times New Roman"/>
          <w:sz w:val="24"/>
          <w:szCs w:val="24"/>
        </w:rPr>
        <w:t>odu</w:t>
      </w:r>
      <w:r w:rsidRPr="00D26C4D">
        <w:rPr>
          <w:rFonts w:ascii="Times New Roman" w:hAnsi="Times New Roman"/>
          <w:spacing w:val="-1"/>
          <w:sz w:val="24"/>
          <w:szCs w:val="24"/>
        </w:rPr>
        <w:t>c</w:t>
      </w:r>
      <w:r w:rsidRPr="00D26C4D">
        <w:rPr>
          <w:rFonts w:ascii="Times New Roman" w:hAnsi="Times New Roman"/>
          <w:sz w:val="24"/>
          <w:szCs w:val="24"/>
        </w:rPr>
        <w:t>ts th</w:t>
      </w:r>
      <w:r w:rsidRPr="00D26C4D">
        <w:rPr>
          <w:rFonts w:ascii="Times New Roman" w:hAnsi="Times New Roman"/>
          <w:spacing w:val="-1"/>
          <w:sz w:val="24"/>
          <w:szCs w:val="24"/>
        </w:rPr>
        <w:t>e</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int</w:t>
      </w:r>
      <w:r w:rsidRPr="00D26C4D">
        <w:rPr>
          <w:rFonts w:ascii="Times New Roman" w:hAnsi="Times New Roman"/>
          <w:spacing w:val="-1"/>
          <w:sz w:val="24"/>
          <w:szCs w:val="24"/>
        </w:rPr>
        <w:t>e</w:t>
      </w:r>
      <w:r w:rsidRPr="00D26C4D">
        <w:rPr>
          <w:rFonts w:ascii="Times New Roman" w:hAnsi="Times New Roman"/>
          <w:sz w:val="24"/>
          <w:szCs w:val="24"/>
        </w:rPr>
        <w:t>nd to s</w:t>
      </w:r>
      <w:r w:rsidRPr="00D26C4D">
        <w:rPr>
          <w:rFonts w:ascii="Times New Roman" w:hAnsi="Times New Roman"/>
          <w:spacing w:val="-1"/>
          <w:sz w:val="24"/>
          <w:szCs w:val="24"/>
        </w:rPr>
        <w:t>e</w:t>
      </w:r>
      <w:r w:rsidRPr="00D26C4D">
        <w:rPr>
          <w:rFonts w:ascii="Times New Roman" w:hAnsi="Times New Roman"/>
          <w:sz w:val="24"/>
          <w:szCs w:val="24"/>
        </w:rPr>
        <w:t>ll.</w:t>
      </w:r>
    </w:p>
    <w:p w:rsidRPr="00D26C4D" w:rsidR="00467F11" w:rsidP="0038296B" w:rsidRDefault="00467F11" w14:paraId="468550E0"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037C77EC"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is the</w:t>
      </w:r>
      <w:r w:rsidRPr="00D26C4D">
        <w:rPr>
          <w:rFonts w:ascii="Times New Roman" w:hAnsi="Times New Roman"/>
          <w:spacing w:val="-1"/>
          <w:sz w:val="24"/>
          <w:szCs w:val="24"/>
        </w:rPr>
        <w:t xml:space="preserve"> </w:t>
      </w:r>
      <w:r w:rsidRPr="00D26C4D">
        <w:rPr>
          <w:rFonts w:ascii="Times New Roman" w:hAnsi="Times New Roman"/>
          <w:sz w:val="24"/>
          <w:szCs w:val="24"/>
        </w:rPr>
        <w:t>time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nd </w:t>
      </w:r>
      <w:r w:rsidRPr="00D26C4D">
        <w:rPr>
          <w:rFonts w:ascii="Times New Roman" w:hAnsi="Times New Roman"/>
          <w:spacing w:val="-1"/>
          <w:sz w:val="24"/>
          <w:szCs w:val="24"/>
        </w:rPr>
        <w:t>eff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 xml:space="preserve">t put </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th by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to p</w:t>
      </w:r>
      <w:r w:rsidRPr="00D26C4D">
        <w:rPr>
          <w:rFonts w:ascii="Times New Roman" w:hAnsi="Times New Roman"/>
          <w:spacing w:val="-1"/>
          <w:sz w:val="24"/>
          <w:szCs w:val="24"/>
        </w:rPr>
        <w:t>r</w:t>
      </w:r>
      <w:r w:rsidRPr="00D26C4D">
        <w:rPr>
          <w:rFonts w:ascii="Times New Roman" w:hAnsi="Times New Roman"/>
          <w:sz w:val="24"/>
          <w:szCs w:val="24"/>
        </w:rPr>
        <w:t>ovide</w:t>
      </w:r>
      <w:r w:rsidRPr="00D26C4D">
        <w:rPr>
          <w:rFonts w:ascii="Times New Roman" w:hAnsi="Times New Roman"/>
          <w:spacing w:val="-1"/>
          <w:sz w:val="24"/>
          <w:szCs w:val="24"/>
        </w:rPr>
        <w:t xml:space="preserve"> </w:t>
      </w:r>
      <w:r w:rsidRPr="00D26C4D">
        <w:rPr>
          <w:rFonts w:ascii="Times New Roman" w:hAnsi="Times New Roman"/>
          <w:sz w:val="24"/>
          <w:szCs w:val="24"/>
        </w:rPr>
        <w:t>t</w:t>
      </w:r>
      <w:r w:rsidRPr="00D26C4D">
        <w:rPr>
          <w:rFonts w:ascii="Times New Roman" w:hAnsi="Times New Roman"/>
          <w:spacing w:val="-1"/>
          <w:sz w:val="24"/>
          <w:szCs w:val="24"/>
        </w:rPr>
        <w:t>ra</w:t>
      </w:r>
      <w:r w:rsidRPr="00D26C4D">
        <w:rPr>
          <w:rFonts w:ascii="Times New Roman" w:hAnsi="Times New Roman"/>
          <w:sz w:val="24"/>
          <w:szCs w:val="24"/>
        </w:rPr>
        <w:t>ining</w:t>
      </w:r>
      <w:r w:rsidRPr="00D26C4D">
        <w:rPr>
          <w:rFonts w:ascii="Times New Roman" w:hAnsi="Times New Roman"/>
          <w:spacing w:val="-2"/>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nd t</w:t>
      </w:r>
      <w:r w:rsidRPr="00D26C4D">
        <w:rPr>
          <w:rFonts w:ascii="Times New Roman" w:hAnsi="Times New Roman"/>
          <w:spacing w:val="-1"/>
          <w:sz w:val="24"/>
          <w:szCs w:val="24"/>
        </w:rPr>
        <w:t>e</w:t>
      </w:r>
      <w:r w:rsidRPr="00D26C4D">
        <w:rPr>
          <w:rFonts w:ascii="Times New Roman" w:hAnsi="Times New Roman"/>
          <w:sz w:val="24"/>
          <w:szCs w:val="24"/>
        </w:rPr>
        <w:t xml:space="preserve">st </w:t>
      </w:r>
      <w:r w:rsidRPr="00D26C4D">
        <w:rPr>
          <w:rFonts w:ascii="Times New Roman" w:hAnsi="Times New Roman"/>
          <w:spacing w:val="-1"/>
          <w:sz w:val="24"/>
          <w:szCs w:val="24"/>
        </w:rPr>
        <w:t>a</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 xml:space="preserve">nts.  </w:t>
      </w:r>
      <w:r w:rsidRPr="00D26C4D">
        <w:rPr>
          <w:rFonts w:ascii="Times New Roman" w:hAnsi="Times New Roman"/>
          <w:spacing w:val="1"/>
          <w:sz w:val="24"/>
          <w:szCs w:val="24"/>
        </w:rPr>
        <w:t>W</w:t>
      </w:r>
      <w:r w:rsidRPr="00D26C4D">
        <w:rPr>
          <w:rFonts w:ascii="Times New Roman" w:hAnsi="Times New Roman"/>
          <w:sz w:val="24"/>
          <w:szCs w:val="24"/>
        </w:rPr>
        <w:t>hile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er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is a</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we</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e</w:t>
      </w:r>
      <w:r w:rsidRPr="00D26C4D">
        <w:rPr>
          <w:rFonts w:ascii="Times New Roman" w:hAnsi="Times New Roman"/>
          <w:sz w:val="24"/>
          <w:szCs w:val="24"/>
        </w:rPr>
        <w:t>li</w:t>
      </w:r>
      <w:r w:rsidRPr="00D26C4D">
        <w:rPr>
          <w:rFonts w:ascii="Times New Roman" w:hAnsi="Times New Roman"/>
          <w:spacing w:val="-1"/>
          <w:sz w:val="24"/>
          <w:szCs w:val="24"/>
        </w:rPr>
        <w:t>e</w:t>
      </w:r>
      <w:r w:rsidRPr="00D26C4D">
        <w:rPr>
          <w:rFonts w:ascii="Times New Roman" w:hAnsi="Times New Roman"/>
          <w:sz w:val="24"/>
          <w:szCs w:val="24"/>
        </w:rPr>
        <w:t>ve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is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pacing w:val="-1"/>
          <w:sz w:val="24"/>
          <w:szCs w:val="24"/>
        </w:rPr>
        <w:t>e</w:t>
      </w:r>
      <w:r w:rsidRPr="00D26C4D">
        <w:rPr>
          <w:rFonts w:ascii="Times New Roman" w:hAnsi="Times New Roman"/>
          <w:sz w:val="24"/>
          <w:szCs w:val="24"/>
        </w:rPr>
        <w:t xml:space="preserve">mpt </w:t>
      </w:r>
      <w:r w:rsidRPr="00D26C4D">
        <w:rPr>
          <w:rFonts w:ascii="Times New Roman" w:hAnsi="Times New Roman"/>
          <w:spacing w:val="-1"/>
          <w:sz w:val="24"/>
          <w:szCs w:val="24"/>
        </w:rPr>
        <w:t>fr</w:t>
      </w:r>
      <w:r w:rsidRPr="00D26C4D">
        <w:rPr>
          <w:rFonts w:ascii="Times New Roman" w:hAnsi="Times New Roman"/>
          <w:sz w:val="24"/>
          <w:szCs w:val="24"/>
        </w:rPr>
        <w:t>om the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nts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pacing w:val="1"/>
          <w:sz w:val="24"/>
          <w:szCs w:val="24"/>
        </w:rPr>
        <w:t>P</w:t>
      </w:r>
      <w:r w:rsidRPr="00D26C4D">
        <w:rPr>
          <w:rFonts w:ascii="Times New Roman" w:hAnsi="Times New Roman"/>
          <w:spacing w:val="-1"/>
          <w:sz w:val="24"/>
          <w:szCs w:val="24"/>
        </w:rPr>
        <w:t>a</w:t>
      </w:r>
      <w:r w:rsidRPr="00D26C4D">
        <w:rPr>
          <w:rFonts w:ascii="Times New Roman" w:hAnsi="Times New Roman"/>
          <w:sz w:val="24"/>
          <w:szCs w:val="24"/>
        </w:rPr>
        <w:t>p</w:t>
      </w:r>
      <w:r w:rsidRPr="00D26C4D">
        <w:rPr>
          <w:rFonts w:ascii="Times New Roman" w:hAnsi="Times New Roman"/>
          <w:spacing w:val="-1"/>
          <w:sz w:val="24"/>
          <w:szCs w:val="24"/>
        </w:rPr>
        <w:t>er</w:t>
      </w:r>
      <w:r w:rsidRPr="00D26C4D">
        <w:rPr>
          <w:rFonts w:ascii="Times New Roman" w:hAnsi="Times New Roman"/>
          <w:sz w:val="24"/>
          <w:szCs w:val="24"/>
        </w:rPr>
        <w:t>wo</w:t>
      </w:r>
      <w:r w:rsidRPr="00D26C4D">
        <w:rPr>
          <w:rFonts w:ascii="Times New Roman" w:hAnsi="Times New Roman"/>
          <w:spacing w:val="-1"/>
          <w:sz w:val="24"/>
          <w:szCs w:val="24"/>
        </w:rPr>
        <w:t>r</w:t>
      </w:r>
      <w:r w:rsidRPr="00D26C4D">
        <w:rPr>
          <w:rFonts w:ascii="Times New Roman" w:hAnsi="Times New Roman"/>
          <w:sz w:val="24"/>
          <w:szCs w:val="24"/>
        </w:rPr>
        <w:t xml:space="preserve">k </w:t>
      </w:r>
      <w:r w:rsidRPr="00D26C4D">
        <w:rPr>
          <w:rFonts w:ascii="Times New Roman" w:hAnsi="Times New Roman"/>
          <w:spacing w:val="1"/>
          <w:sz w:val="24"/>
          <w:szCs w:val="24"/>
        </w:rPr>
        <w:t>R</w:t>
      </w:r>
      <w:r w:rsidRPr="00D26C4D">
        <w:rPr>
          <w:rFonts w:ascii="Times New Roman" w:hAnsi="Times New Roman"/>
          <w:spacing w:val="-1"/>
          <w:sz w:val="24"/>
          <w:szCs w:val="24"/>
        </w:rPr>
        <w:t>e</w:t>
      </w:r>
      <w:r w:rsidRPr="00D26C4D">
        <w:rPr>
          <w:rFonts w:ascii="Times New Roman" w:hAnsi="Times New Roman"/>
          <w:sz w:val="24"/>
          <w:szCs w:val="24"/>
        </w:rPr>
        <w:t>du</w:t>
      </w:r>
      <w:r w:rsidRPr="00D26C4D">
        <w:rPr>
          <w:rFonts w:ascii="Times New Roman" w:hAnsi="Times New Roman"/>
          <w:spacing w:val="-1"/>
          <w:sz w:val="24"/>
          <w:szCs w:val="24"/>
        </w:rPr>
        <w:t>c</w:t>
      </w:r>
      <w:r w:rsidRPr="00D26C4D">
        <w:rPr>
          <w:rFonts w:ascii="Times New Roman" w:hAnsi="Times New Roman"/>
          <w:sz w:val="24"/>
          <w:szCs w:val="24"/>
        </w:rPr>
        <w:t>tion A</w:t>
      </w:r>
      <w:r w:rsidRPr="00D26C4D">
        <w:rPr>
          <w:rFonts w:ascii="Times New Roman" w:hAnsi="Times New Roman"/>
          <w:spacing w:val="-1"/>
          <w:sz w:val="24"/>
          <w:szCs w:val="24"/>
        </w:rPr>
        <w:t>c</w:t>
      </w:r>
      <w:r w:rsidRPr="00D26C4D">
        <w:rPr>
          <w:rFonts w:ascii="Times New Roman" w:hAnsi="Times New Roman"/>
          <w:sz w:val="24"/>
          <w:szCs w:val="24"/>
        </w:rPr>
        <w:t>t of</w:t>
      </w:r>
      <w:r w:rsidRPr="00D26C4D">
        <w:rPr>
          <w:rFonts w:ascii="Times New Roman" w:hAnsi="Times New Roman"/>
          <w:spacing w:val="-1"/>
          <w:sz w:val="24"/>
          <w:szCs w:val="24"/>
        </w:rPr>
        <w:t xml:space="preserve"> </w:t>
      </w:r>
      <w:r w:rsidRPr="00D26C4D">
        <w:rPr>
          <w:rFonts w:ascii="Times New Roman" w:hAnsi="Times New Roman"/>
          <w:sz w:val="24"/>
          <w:szCs w:val="24"/>
        </w:rPr>
        <w:t>1995 b</w:t>
      </w:r>
      <w:r w:rsidRPr="00D26C4D">
        <w:rPr>
          <w:rFonts w:ascii="Times New Roman" w:hAnsi="Times New Roman"/>
          <w:spacing w:val="-1"/>
          <w:sz w:val="24"/>
          <w:szCs w:val="24"/>
        </w:rPr>
        <w:t>eca</w:t>
      </w:r>
      <w:r w:rsidRPr="00D26C4D">
        <w:rPr>
          <w:rFonts w:ascii="Times New Roman" w:hAnsi="Times New Roman"/>
          <w:sz w:val="24"/>
          <w:szCs w:val="24"/>
        </w:rPr>
        <w:t>use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tim</w:t>
      </w:r>
      <w:r w:rsidRPr="00D26C4D">
        <w:rPr>
          <w:rFonts w:ascii="Times New Roman" w:hAnsi="Times New Roman"/>
          <w:spacing w:val="-1"/>
          <w:sz w:val="24"/>
          <w:szCs w:val="24"/>
        </w:rPr>
        <w:t>e</w:t>
      </w:r>
      <w:r w:rsidRPr="00D26C4D">
        <w:rPr>
          <w:rFonts w:ascii="Times New Roman" w:hAnsi="Times New Roman"/>
          <w:sz w:val="24"/>
          <w:szCs w:val="24"/>
        </w:rPr>
        <w:t xml:space="preserve">, </w:t>
      </w:r>
      <w:r w:rsidRPr="00D26C4D">
        <w:rPr>
          <w:rFonts w:ascii="Times New Roman" w:hAnsi="Times New Roman"/>
          <w:spacing w:val="-1"/>
          <w:sz w:val="24"/>
          <w:szCs w:val="24"/>
        </w:rPr>
        <w:t>eff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 xml:space="preserve">t,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f</w:t>
      </w:r>
      <w:r w:rsidRPr="00D26C4D">
        <w:rPr>
          <w:rFonts w:ascii="Times New Roman" w:hAnsi="Times New Roman"/>
          <w:sz w:val="24"/>
          <w:szCs w:val="24"/>
        </w:rPr>
        <w:t>in</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re</w:t>
      </w:r>
      <w:r w:rsidRPr="00D26C4D">
        <w:rPr>
          <w:rFonts w:ascii="Times New Roman" w:hAnsi="Times New Roman"/>
          <w:sz w:val="24"/>
          <w:szCs w:val="24"/>
        </w:rPr>
        <w:t>sou</w:t>
      </w:r>
      <w:r w:rsidRPr="00D26C4D">
        <w:rPr>
          <w:rFonts w:ascii="Times New Roman" w:hAnsi="Times New Roman"/>
          <w:spacing w:val="-1"/>
          <w:sz w:val="24"/>
          <w:szCs w:val="24"/>
        </w:rPr>
        <w:t>rce</w:t>
      </w:r>
      <w:r w:rsidRPr="00D26C4D">
        <w:rPr>
          <w:rFonts w:ascii="Times New Roman" w:hAnsi="Times New Roman"/>
          <w:sz w:val="24"/>
          <w:szCs w:val="24"/>
        </w:rPr>
        <w:t>s n</w:t>
      </w:r>
      <w:r w:rsidRPr="00D26C4D">
        <w:rPr>
          <w:rFonts w:ascii="Times New Roman" w:hAnsi="Times New Roman"/>
          <w:spacing w:val="-1"/>
          <w:sz w:val="24"/>
          <w:szCs w:val="24"/>
        </w:rPr>
        <w:t>ece</w:t>
      </w:r>
      <w:r w:rsidRPr="00D26C4D">
        <w:rPr>
          <w:rFonts w:ascii="Times New Roman" w:hAnsi="Times New Roman"/>
          <w:sz w:val="24"/>
          <w:szCs w:val="24"/>
        </w:rPr>
        <w:t>ss</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c</w:t>
      </w:r>
      <w:r w:rsidRPr="00D26C4D">
        <w:rPr>
          <w:rFonts w:ascii="Times New Roman" w:hAnsi="Times New Roman"/>
          <w:sz w:val="24"/>
          <w:szCs w:val="24"/>
        </w:rPr>
        <w:t>omply</w:t>
      </w:r>
      <w:r w:rsidRPr="00D26C4D">
        <w:rPr>
          <w:rFonts w:ascii="Times New Roman" w:hAnsi="Times New Roman"/>
          <w:spacing w:val="-7"/>
          <w:sz w:val="24"/>
          <w:szCs w:val="24"/>
        </w:rPr>
        <w:t xml:space="preserve"> </w:t>
      </w:r>
      <w:r w:rsidRPr="00D26C4D">
        <w:rPr>
          <w:rFonts w:ascii="Times New Roman" w:hAnsi="Times New Roman"/>
          <w:sz w:val="24"/>
          <w:szCs w:val="24"/>
        </w:rPr>
        <w:t xml:space="preserve">with the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would be</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c</w:t>
      </w:r>
      <w:r w:rsidRPr="00D26C4D">
        <w:rPr>
          <w:rFonts w:ascii="Times New Roman" w:hAnsi="Times New Roman"/>
          <w:sz w:val="24"/>
          <w:szCs w:val="24"/>
        </w:rPr>
        <w:t>u</w:t>
      </w:r>
      <w:r w:rsidRPr="00D26C4D">
        <w:rPr>
          <w:rFonts w:ascii="Times New Roman" w:hAnsi="Times New Roman"/>
          <w:spacing w:val="-1"/>
          <w:sz w:val="24"/>
          <w:szCs w:val="24"/>
        </w:rPr>
        <w:t>rre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er</w:t>
      </w:r>
      <w:r w:rsidRPr="00D26C4D">
        <w:rPr>
          <w:rFonts w:ascii="Times New Roman" w:hAnsi="Times New Roman"/>
          <w:sz w:val="24"/>
          <w:szCs w:val="24"/>
        </w:rPr>
        <w:t>sons in the</w:t>
      </w:r>
      <w:r w:rsidRPr="00D26C4D">
        <w:rPr>
          <w:rFonts w:ascii="Times New Roman" w:hAnsi="Times New Roman"/>
          <w:spacing w:val="-1"/>
          <w:sz w:val="24"/>
          <w:szCs w:val="24"/>
        </w:rPr>
        <w:t xml:space="preserve"> </w:t>
      </w:r>
      <w:r w:rsidRPr="00D26C4D">
        <w:rPr>
          <w:rFonts w:ascii="Times New Roman" w:hAnsi="Times New Roman"/>
          <w:sz w:val="24"/>
          <w:szCs w:val="24"/>
        </w:rPr>
        <w:t>no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c</w:t>
      </w:r>
      <w:r w:rsidRPr="00D26C4D">
        <w:rPr>
          <w:rFonts w:ascii="Times New Roman" w:hAnsi="Times New Roman"/>
          <w:sz w:val="24"/>
          <w:szCs w:val="24"/>
        </w:rPr>
        <w:t>ou</w:t>
      </w:r>
      <w:r w:rsidRPr="00D26C4D">
        <w:rPr>
          <w:rFonts w:ascii="Times New Roman" w:hAnsi="Times New Roman"/>
          <w:spacing w:val="-1"/>
          <w:sz w:val="24"/>
          <w:szCs w:val="24"/>
        </w:rPr>
        <w:t>r</w:t>
      </w:r>
      <w:r w:rsidRPr="00D26C4D">
        <w:rPr>
          <w:rFonts w:ascii="Times New Roman" w:hAnsi="Times New Roman"/>
          <w:sz w:val="24"/>
          <w:szCs w:val="24"/>
        </w:rPr>
        <w:t>se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e</w:t>
      </w:r>
      <w:r w:rsidRPr="00D26C4D">
        <w:rPr>
          <w:rFonts w:ascii="Times New Roman" w:hAnsi="Times New Roman"/>
          <w:sz w:val="24"/>
          <w:szCs w:val="24"/>
        </w:rPr>
        <w:t>ir</w:t>
      </w:r>
      <w:r w:rsidRPr="00D26C4D">
        <w:rPr>
          <w:rFonts w:ascii="Times New Roman" w:hAnsi="Times New Roman"/>
          <w:spacing w:val="-1"/>
          <w:sz w:val="24"/>
          <w:szCs w:val="24"/>
        </w:rPr>
        <w:t xml:space="preserve"> ac</w:t>
      </w:r>
      <w:r w:rsidRPr="00D26C4D">
        <w:rPr>
          <w:rFonts w:ascii="Times New Roman" w:hAnsi="Times New Roman"/>
          <w:sz w:val="24"/>
          <w:szCs w:val="24"/>
        </w:rPr>
        <w:t>tiviti</w:t>
      </w:r>
      <w:r w:rsidRPr="00D26C4D">
        <w:rPr>
          <w:rFonts w:ascii="Times New Roman" w:hAnsi="Times New Roman"/>
          <w:spacing w:val="-1"/>
          <w:sz w:val="24"/>
          <w:szCs w:val="24"/>
        </w:rPr>
        <w:t>e</w:t>
      </w:r>
      <w:r w:rsidRPr="00D26C4D">
        <w:rPr>
          <w:rFonts w:ascii="Times New Roman" w:hAnsi="Times New Roman"/>
          <w:sz w:val="24"/>
          <w:szCs w:val="24"/>
        </w:rPr>
        <w:t>s.</w:t>
      </w:r>
    </w:p>
    <w:p w:rsidRPr="00D26C4D" w:rsidR="00467F11" w:rsidP="0038296B" w:rsidRDefault="00467F11" w14:paraId="59114457"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0677B2DF"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w:t>
      </w:r>
      <w:r w:rsidRPr="00D26C4D">
        <w:rPr>
          <w:rFonts w:ascii="Times New Roman" w:hAnsi="Times New Roman"/>
          <w:sz w:val="24"/>
          <w:szCs w:val="24"/>
        </w:rPr>
        <w:t>d)</w:t>
      </w:r>
      <w:r w:rsidRPr="00D26C4D">
        <w:rPr>
          <w:rFonts w:ascii="Times New Roman" w:hAnsi="Times New Roman"/>
          <w:spacing w:val="-1"/>
          <w:sz w:val="24"/>
          <w:szCs w:val="24"/>
        </w:rPr>
        <w:t xml:space="preserve"> </w:t>
      </w:r>
      <w:r w:rsidRPr="00D26C4D">
        <w:rPr>
          <w:rFonts w:ascii="Times New Roman" w:hAnsi="Times New Roman"/>
          <w:sz w:val="24"/>
          <w:szCs w:val="24"/>
        </w:rPr>
        <w:t xml:space="preserve">Upon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pacing w:val="-1"/>
          <w:sz w:val="24"/>
          <w:szCs w:val="24"/>
        </w:rPr>
        <w:t>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 </w:t>
      </w:r>
      <w:r w:rsidRPr="00D26C4D">
        <w:rPr>
          <w:rFonts w:ascii="Times New Roman" w:hAnsi="Times New Roman"/>
          <w:spacing w:val="-1"/>
          <w:sz w:val="24"/>
          <w:szCs w:val="24"/>
        </w:rPr>
        <w:t>a</w:t>
      </w:r>
      <w:r w:rsidRPr="00D26C4D">
        <w:rPr>
          <w:rFonts w:ascii="Times New Roman" w:hAnsi="Times New Roman"/>
          <w:sz w:val="24"/>
          <w:szCs w:val="24"/>
        </w:rPr>
        <w:t>nd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 must p</w:t>
      </w:r>
      <w:r w:rsidRPr="00D26C4D">
        <w:rPr>
          <w:rFonts w:ascii="Times New Roman" w:hAnsi="Times New Roman"/>
          <w:spacing w:val="-1"/>
          <w:sz w:val="24"/>
          <w:szCs w:val="24"/>
        </w:rPr>
        <w:t>r</w:t>
      </w:r>
      <w:r w:rsidRPr="00D26C4D">
        <w:rPr>
          <w:rFonts w:ascii="Times New Roman" w:hAnsi="Times New Roman"/>
          <w:sz w:val="24"/>
          <w:szCs w:val="24"/>
        </w:rPr>
        <w:t>ovide</w:t>
      </w:r>
      <w:r w:rsidRPr="00D26C4D">
        <w:rPr>
          <w:rFonts w:ascii="Times New Roman" w:hAnsi="Times New Roman"/>
          <w:spacing w:val="-1"/>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tion n</w:t>
      </w:r>
      <w:r w:rsidRPr="00D26C4D">
        <w:rPr>
          <w:rFonts w:ascii="Times New Roman" w:hAnsi="Times New Roman"/>
          <w:spacing w:val="-1"/>
          <w:sz w:val="24"/>
          <w:szCs w:val="24"/>
        </w:rPr>
        <w:t>ece</w:t>
      </w:r>
      <w:r w:rsidRPr="00D26C4D">
        <w:rPr>
          <w:rFonts w:ascii="Times New Roman" w:hAnsi="Times New Roman"/>
          <w:sz w:val="24"/>
          <w:szCs w:val="24"/>
        </w:rPr>
        <w:t>ss</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c</w:t>
      </w:r>
      <w:r w:rsidRPr="00D26C4D">
        <w:rPr>
          <w:rFonts w:ascii="Times New Roman" w:hAnsi="Times New Roman"/>
          <w:sz w:val="24"/>
          <w:szCs w:val="24"/>
        </w:rPr>
        <w:t>ondu</w:t>
      </w:r>
      <w:r w:rsidRPr="00D26C4D">
        <w:rPr>
          <w:rFonts w:ascii="Times New Roman" w:hAnsi="Times New Roman"/>
          <w:spacing w:val="-1"/>
          <w:sz w:val="24"/>
          <w:szCs w:val="24"/>
        </w:rPr>
        <w:t>c</w:t>
      </w:r>
      <w:r w:rsidRPr="00D26C4D">
        <w:rPr>
          <w:rFonts w:ascii="Times New Roman" w:hAnsi="Times New Roman"/>
          <w:sz w:val="24"/>
          <w:szCs w:val="24"/>
        </w:rPr>
        <w:t>t ov</w:t>
      </w:r>
      <w:r w:rsidRPr="00D26C4D">
        <w:rPr>
          <w:rFonts w:ascii="Times New Roman" w:hAnsi="Times New Roman"/>
          <w:spacing w:val="-1"/>
          <w:sz w:val="24"/>
          <w:szCs w:val="24"/>
        </w:rPr>
        <w:t>er</w:t>
      </w:r>
      <w:r w:rsidRPr="00D26C4D">
        <w:rPr>
          <w:rFonts w:ascii="Times New Roman" w:hAnsi="Times New Roman"/>
          <w:sz w:val="24"/>
          <w:szCs w:val="24"/>
        </w:rPr>
        <w:t>si</w:t>
      </w:r>
      <w:r w:rsidRPr="00D26C4D">
        <w:rPr>
          <w:rFonts w:ascii="Times New Roman" w:hAnsi="Times New Roman"/>
          <w:spacing w:val="-2"/>
          <w:sz w:val="24"/>
          <w:szCs w:val="24"/>
        </w:rPr>
        <w:t>g</w:t>
      </w:r>
      <w:r w:rsidRPr="00D26C4D">
        <w:rPr>
          <w:rFonts w:ascii="Times New Roman" w:hAnsi="Times New Roman"/>
          <w:sz w:val="24"/>
          <w:szCs w:val="24"/>
        </w:rPr>
        <w:t>ht of</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ar</w:t>
      </w:r>
      <w:r w:rsidRPr="00D26C4D">
        <w:rPr>
          <w:rFonts w:ascii="Times New Roman" w:hAnsi="Times New Roman"/>
          <w:sz w:val="24"/>
          <w:szCs w:val="24"/>
        </w:rPr>
        <w:t>k</w:t>
      </w:r>
      <w:r w:rsidRPr="00D26C4D">
        <w:rPr>
          <w:rFonts w:ascii="Times New Roman" w:hAnsi="Times New Roman"/>
          <w:spacing w:val="-1"/>
          <w:sz w:val="24"/>
          <w:szCs w:val="24"/>
        </w:rPr>
        <w:t>e</w:t>
      </w:r>
      <w:r w:rsidRPr="00D26C4D">
        <w:rPr>
          <w:rFonts w:ascii="Times New Roman" w:hAnsi="Times New Roman"/>
          <w:sz w:val="24"/>
          <w:szCs w:val="24"/>
        </w:rPr>
        <w:t>ting</w:t>
      </w:r>
      <w:r w:rsidRPr="00D26C4D">
        <w:rPr>
          <w:rFonts w:ascii="Times New Roman" w:hAnsi="Times New Roman"/>
          <w:spacing w:val="-2"/>
          <w:sz w:val="24"/>
          <w:szCs w:val="24"/>
        </w:rPr>
        <w:t xml:space="preserve"> </w:t>
      </w:r>
      <w:r w:rsidRPr="00D26C4D">
        <w:rPr>
          <w:rFonts w:ascii="Times New Roman" w:hAnsi="Times New Roman"/>
          <w:spacing w:val="-1"/>
          <w:sz w:val="24"/>
          <w:szCs w:val="24"/>
        </w:rPr>
        <w:t>ac</w:t>
      </w:r>
      <w:r w:rsidRPr="00D26C4D">
        <w:rPr>
          <w:rFonts w:ascii="Times New Roman" w:hAnsi="Times New Roman"/>
          <w:sz w:val="24"/>
          <w:szCs w:val="24"/>
        </w:rPr>
        <w:t>tiviti</w:t>
      </w:r>
      <w:r w:rsidRPr="00D26C4D">
        <w:rPr>
          <w:rFonts w:ascii="Times New Roman" w:hAnsi="Times New Roman"/>
          <w:spacing w:val="-1"/>
          <w:sz w:val="24"/>
          <w:szCs w:val="24"/>
        </w:rPr>
        <w:t>e</w:t>
      </w:r>
      <w:r w:rsidRPr="00D26C4D">
        <w:rPr>
          <w:rFonts w:ascii="Times New Roman" w:hAnsi="Times New Roman"/>
          <w:sz w:val="24"/>
          <w:szCs w:val="24"/>
        </w:rPr>
        <w:t>s.  This m</w:t>
      </w:r>
      <w:r w:rsidRPr="00D26C4D">
        <w:rPr>
          <w:rFonts w:ascii="Times New Roman" w:hAnsi="Times New Roman"/>
          <w:spacing w:val="-1"/>
          <w:sz w:val="24"/>
          <w:szCs w:val="24"/>
        </w:rPr>
        <w:t>a</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c</w:t>
      </w:r>
      <w:r w:rsidRPr="00D26C4D">
        <w:rPr>
          <w:rFonts w:ascii="Times New Roman" w:hAnsi="Times New Roman"/>
          <w:sz w:val="24"/>
          <w:szCs w:val="24"/>
        </w:rPr>
        <w:t>lude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r</w:t>
      </w:r>
      <w:r w:rsidRPr="00D26C4D">
        <w:rPr>
          <w:rFonts w:ascii="Times New Roman" w:hAnsi="Times New Roman"/>
          <w:sz w:val="24"/>
          <w:szCs w:val="24"/>
        </w:rPr>
        <w:t>odu</w:t>
      </w:r>
      <w:r w:rsidRPr="00D26C4D">
        <w:rPr>
          <w:rFonts w:ascii="Times New Roman" w:hAnsi="Times New Roman"/>
          <w:spacing w:val="-1"/>
          <w:sz w:val="24"/>
          <w:szCs w:val="24"/>
        </w:rPr>
        <w:t>c</w:t>
      </w:r>
      <w:r w:rsidRPr="00D26C4D">
        <w:rPr>
          <w:rFonts w:ascii="Times New Roman" w:hAnsi="Times New Roman"/>
          <w:sz w:val="24"/>
          <w:szCs w:val="24"/>
        </w:rPr>
        <w:t>ing</w:t>
      </w:r>
      <w:r w:rsidRPr="00D26C4D">
        <w:rPr>
          <w:rFonts w:ascii="Times New Roman" w:hAnsi="Times New Roman"/>
          <w:spacing w:val="-2"/>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pacing w:val="1"/>
          <w:sz w:val="24"/>
          <w:szCs w:val="24"/>
        </w:rPr>
        <w:t>C</w:t>
      </w:r>
      <w:r w:rsidRPr="00D26C4D">
        <w:rPr>
          <w:rFonts w:ascii="Times New Roman" w:hAnsi="Times New Roman"/>
          <w:sz w:val="24"/>
          <w:szCs w:val="24"/>
        </w:rPr>
        <w:t>MS</w:t>
      </w:r>
      <w:r w:rsidRPr="00D26C4D">
        <w:rPr>
          <w:rFonts w:ascii="Times New Roman" w:hAnsi="Times New Roman"/>
          <w:spacing w:val="1"/>
          <w:sz w:val="24"/>
          <w:szCs w:val="24"/>
        </w:rPr>
        <w:t xml:space="preserve"> </w:t>
      </w:r>
      <w:r w:rsidRPr="00D26C4D">
        <w:rPr>
          <w:rFonts w:ascii="Times New Roman" w:hAnsi="Times New Roman"/>
          <w:sz w:val="24"/>
          <w:szCs w:val="24"/>
        </w:rPr>
        <w:t>on m</w:t>
      </w:r>
      <w:r w:rsidRPr="00D26C4D">
        <w:rPr>
          <w:rFonts w:ascii="Times New Roman" w:hAnsi="Times New Roman"/>
          <w:spacing w:val="-1"/>
          <w:sz w:val="24"/>
          <w:szCs w:val="24"/>
        </w:rPr>
        <w:t>ar</w:t>
      </w:r>
      <w:r w:rsidRPr="00D26C4D">
        <w:rPr>
          <w:rFonts w:ascii="Times New Roman" w:hAnsi="Times New Roman"/>
          <w:sz w:val="24"/>
          <w:szCs w:val="24"/>
        </w:rPr>
        <w:t>k</w:t>
      </w:r>
      <w:r w:rsidRPr="00D26C4D">
        <w:rPr>
          <w:rFonts w:ascii="Times New Roman" w:hAnsi="Times New Roman"/>
          <w:spacing w:val="-1"/>
          <w:sz w:val="24"/>
          <w:szCs w:val="24"/>
        </w:rPr>
        <w:t>e</w:t>
      </w:r>
      <w:r w:rsidRPr="00D26C4D">
        <w:rPr>
          <w:rFonts w:ascii="Times New Roman" w:hAnsi="Times New Roman"/>
          <w:sz w:val="24"/>
          <w:szCs w:val="24"/>
        </w:rPr>
        <w:t>ting</w:t>
      </w:r>
      <w:r w:rsidRPr="00D26C4D">
        <w:rPr>
          <w:rFonts w:ascii="Times New Roman" w:hAnsi="Times New Roman"/>
          <w:spacing w:val="-2"/>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er</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ls submitt</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re</w:t>
      </w:r>
      <w:r w:rsidRPr="00D26C4D">
        <w:rPr>
          <w:rFonts w:ascii="Times New Roman" w:hAnsi="Times New Roman"/>
          <w:sz w:val="24"/>
          <w:szCs w:val="24"/>
        </w:rPr>
        <w:t>vi</w:t>
      </w:r>
      <w:r w:rsidRPr="00D26C4D">
        <w:rPr>
          <w:rFonts w:ascii="Times New Roman" w:hAnsi="Times New Roman"/>
          <w:spacing w:val="-1"/>
          <w:sz w:val="24"/>
          <w:szCs w:val="24"/>
        </w:rPr>
        <w:t>e</w:t>
      </w:r>
      <w:r w:rsidRPr="00D26C4D">
        <w:rPr>
          <w:rFonts w:ascii="Times New Roman" w:hAnsi="Times New Roman"/>
          <w:sz w:val="24"/>
          <w:szCs w:val="24"/>
        </w:rPr>
        <w:t xml:space="preserve">w, </w:t>
      </w:r>
      <w:r w:rsidRPr="00D26C4D">
        <w:rPr>
          <w:rFonts w:ascii="Times New Roman" w:hAnsi="Times New Roman"/>
          <w:spacing w:val="-1"/>
          <w:sz w:val="24"/>
          <w:szCs w:val="24"/>
        </w:rPr>
        <w:t>f</w:t>
      </w:r>
      <w:r w:rsidRPr="00D26C4D">
        <w:rPr>
          <w:rFonts w:ascii="Times New Roman" w:hAnsi="Times New Roman"/>
          <w:sz w:val="24"/>
          <w:szCs w:val="24"/>
        </w:rPr>
        <w:t>ile</w:t>
      </w:r>
      <w:r w:rsidRPr="00D26C4D">
        <w:rPr>
          <w:rFonts w:ascii="Times New Roman" w:hAnsi="Times New Roman"/>
          <w:spacing w:val="-1"/>
          <w:sz w:val="24"/>
          <w:szCs w:val="24"/>
        </w:rPr>
        <w:t xml:space="preserve"> a</w:t>
      </w:r>
      <w:r w:rsidRPr="00D26C4D">
        <w:rPr>
          <w:rFonts w:ascii="Times New Roman" w:hAnsi="Times New Roman"/>
          <w:sz w:val="24"/>
          <w:szCs w:val="24"/>
        </w:rPr>
        <w:t>nd us</w:t>
      </w:r>
      <w:r w:rsidRPr="00D26C4D">
        <w:rPr>
          <w:rFonts w:ascii="Times New Roman" w:hAnsi="Times New Roman"/>
          <w:spacing w:val="-1"/>
          <w:sz w:val="24"/>
          <w:szCs w:val="24"/>
        </w:rPr>
        <w:t>e</w:t>
      </w:r>
      <w:r w:rsidRPr="00D26C4D">
        <w:rPr>
          <w:rFonts w:ascii="Times New Roman" w:hAnsi="Times New Roman"/>
          <w:sz w:val="24"/>
          <w:szCs w:val="24"/>
        </w:rPr>
        <w:t xml:space="preserve">, </w:t>
      </w:r>
      <w:r w:rsidRPr="00D26C4D">
        <w:rPr>
          <w:rFonts w:ascii="Times New Roman" w:hAnsi="Times New Roman"/>
          <w:spacing w:val="-1"/>
          <w:sz w:val="24"/>
          <w:szCs w:val="24"/>
        </w:rPr>
        <w:t>a</w:t>
      </w:r>
      <w:r w:rsidRPr="00D26C4D">
        <w:rPr>
          <w:rFonts w:ascii="Times New Roman" w:hAnsi="Times New Roman"/>
          <w:sz w:val="24"/>
          <w:szCs w:val="24"/>
        </w:rPr>
        <w:t>nd t</w:t>
      </w:r>
      <w:r w:rsidRPr="00D26C4D">
        <w:rPr>
          <w:rFonts w:ascii="Times New Roman" w:hAnsi="Times New Roman"/>
          <w:spacing w:val="-1"/>
          <w:sz w:val="24"/>
          <w:szCs w:val="24"/>
        </w:rPr>
        <w:t>ra</w:t>
      </w:r>
      <w:r w:rsidRPr="00D26C4D">
        <w:rPr>
          <w:rFonts w:ascii="Times New Roman" w:hAnsi="Times New Roman"/>
          <w:sz w:val="24"/>
          <w:szCs w:val="24"/>
        </w:rPr>
        <w:t>ining</w:t>
      </w:r>
      <w:r w:rsidRPr="00D26C4D">
        <w:rPr>
          <w:rFonts w:ascii="Times New Roman" w:hAnsi="Times New Roman"/>
          <w:spacing w:val="-2"/>
          <w:sz w:val="24"/>
          <w:szCs w:val="24"/>
        </w:rPr>
        <w:t xml:space="preserve"> </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sting</w:t>
      </w:r>
      <w:r w:rsidRPr="00D26C4D">
        <w:rPr>
          <w:rFonts w:ascii="Times New Roman" w:hAnsi="Times New Roman"/>
          <w:spacing w:val="-2"/>
          <w:sz w:val="24"/>
          <w:szCs w:val="24"/>
        </w:rPr>
        <w:t xml:space="preserve"> </w:t>
      </w:r>
      <w:r w:rsidRPr="00D26C4D">
        <w:rPr>
          <w:rFonts w:ascii="Times New Roman" w:hAnsi="Times New Roman"/>
          <w:sz w:val="24"/>
          <w:szCs w:val="24"/>
        </w:rPr>
        <w:t>modul</w:t>
      </w:r>
      <w:r w:rsidRPr="00D26C4D">
        <w:rPr>
          <w:rFonts w:ascii="Times New Roman" w:hAnsi="Times New Roman"/>
          <w:spacing w:val="-1"/>
          <w:sz w:val="24"/>
          <w:szCs w:val="24"/>
        </w:rPr>
        <w:t>e</w:t>
      </w:r>
      <w:r w:rsidRPr="00D26C4D">
        <w:rPr>
          <w:rFonts w:ascii="Times New Roman" w:hAnsi="Times New Roman"/>
          <w:sz w:val="24"/>
          <w:szCs w:val="24"/>
        </w:rPr>
        <w:t>s.</w:t>
      </w:r>
    </w:p>
    <w:p w:rsidRPr="00D26C4D" w:rsidR="00467F11" w:rsidP="0038296B" w:rsidRDefault="00467F11" w14:paraId="3915D2C1"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93784D" w14:paraId="1543035E"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Currently, mandatory marketing materials are produced from templates</w:t>
      </w:r>
      <w:r w:rsidRPr="00D26C4D" w:rsidR="00D174C4">
        <w:rPr>
          <w:rFonts w:ascii="Times New Roman" w:hAnsi="Times New Roman"/>
          <w:sz w:val="24"/>
          <w:szCs w:val="24"/>
        </w:rPr>
        <w:t>,</w:t>
      </w:r>
      <w:r w:rsidRPr="00D26C4D">
        <w:rPr>
          <w:rFonts w:ascii="Times New Roman" w:hAnsi="Times New Roman"/>
          <w:sz w:val="24"/>
          <w:szCs w:val="24"/>
        </w:rPr>
        <w:t xml:space="preserve"> significantly reducing the burden of communication between plans and CMS. Furthermore, all marketing materials are uploaded to the CMS HPMS system. </w:t>
      </w:r>
    </w:p>
    <w:p w:rsidRPr="00D26C4D" w:rsidR="0093784D" w:rsidP="0038296B" w:rsidRDefault="0093784D" w14:paraId="46E4EB0A" w14:textId="77777777">
      <w:pPr>
        <w:widowControl w:val="0"/>
        <w:autoSpaceDE w:val="0"/>
        <w:autoSpaceDN w:val="0"/>
        <w:adjustRightInd w:val="0"/>
        <w:spacing w:after="0" w:line="240" w:lineRule="auto"/>
        <w:rPr>
          <w:rFonts w:ascii="Times New Roman" w:hAnsi="Times New Roman"/>
          <w:sz w:val="24"/>
          <w:szCs w:val="24"/>
        </w:rPr>
      </w:pPr>
    </w:p>
    <w:p w:rsidRPr="00D26C4D" w:rsidR="00C10BA4" w:rsidP="00C10BA4" w:rsidRDefault="00D174C4" w14:paraId="378B5132" w14:textId="76B6C034">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sidR="0093784D">
        <w:rPr>
          <w:rFonts w:ascii="Times New Roman" w:hAnsi="Times New Roman"/>
          <w:sz w:val="24"/>
          <w:szCs w:val="24"/>
        </w:rPr>
        <w:t xml:space="preserve"> mandatory disclosures are </w:t>
      </w:r>
      <w:r w:rsidRPr="00D26C4D" w:rsidR="004A3928">
        <w:rPr>
          <w:rFonts w:ascii="Times New Roman" w:hAnsi="Times New Roman"/>
          <w:sz w:val="24"/>
          <w:szCs w:val="24"/>
        </w:rPr>
        <w:t>disclosed in</w:t>
      </w:r>
      <w:r w:rsidRPr="00D26C4D" w:rsidR="0093784D">
        <w:rPr>
          <w:rFonts w:ascii="Times New Roman" w:hAnsi="Times New Roman"/>
          <w:sz w:val="24"/>
          <w:szCs w:val="24"/>
        </w:rPr>
        <w:t xml:space="preserve"> the Annual Notice of Change and Evidence of Coverage documents. The burden for producing and disseminating these documents is captured in </w:t>
      </w:r>
      <w:r w:rsidRPr="00D26C4D" w:rsidR="00C10BA4">
        <w:rPr>
          <w:rFonts w:ascii="Times New Roman" w:hAnsi="Times New Roman"/>
          <w:sz w:val="24"/>
          <w:szCs w:val="24"/>
        </w:rPr>
        <w:t xml:space="preserve">PRA package CMS-10260, OMB control number 0938-1051. </w:t>
      </w:r>
    </w:p>
    <w:p w:rsidRPr="00D26C4D" w:rsidR="0093784D" w:rsidP="0038296B" w:rsidRDefault="0093784D" w14:paraId="10FA894E" w14:textId="77777777">
      <w:pPr>
        <w:widowControl w:val="0"/>
        <w:autoSpaceDE w:val="0"/>
        <w:autoSpaceDN w:val="0"/>
        <w:adjustRightInd w:val="0"/>
        <w:spacing w:after="0" w:line="240" w:lineRule="auto"/>
        <w:rPr>
          <w:rFonts w:ascii="Times New Roman" w:hAnsi="Times New Roman"/>
          <w:sz w:val="24"/>
          <w:szCs w:val="24"/>
        </w:rPr>
      </w:pPr>
    </w:p>
    <w:p w:rsidRPr="00D26C4D" w:rsidR="0093784D" w:rsidP="0038296B" w:rsidRDefault="0093784D" w14:paraId="76722AE8"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Other marketing materials produced and disseminated by the MAO, for example, promotional materials, are voluntary, that is, they are not required by Federal law. While there is burden associated with the production and dissemination of these materials, either to the public or to CMS, this burden of promoting a product is a customary and usual activity conducted in the normal course of business. Consequently, this burden is exempt from the requirements of the PRA per 5 CFR 1320.3(b)(2). </w:t>
      </w:r>
    </w:p>
    <w:p w:rsidRPr="00D26C4D" w:rsidR="00467F11" w:rsidP="0038296B" w:rsidRDefault="00467F11" w14:paraId="14E5019E"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307BBD47"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pacing w:val="-1"/>
          <w:sz w:val="24"/>
          <w:szCs w:val="24"/>
        </w:rPr>
        <w:t>(e</w:t>
      </w:r>
      <w:r w:rsidRPr="00D26C4D">
        <w:rPr>
          <w:rFonts w:ascii="Times New Roman" w:hAnsi="Times New Roman"/>
          <w:sz w:val="24"/>
          <w:szCs w:val="24"/>
        </w:rPr>
        <w:t>)</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tions must </w:t>
      </w:r>
      <w:r w:rsidRPr="00D26C4D">
        <w:rPr>
          <w:rFonts w:ascii="Times New Roman" w:hAnsi="Times New Roman"/>
          <w:spacing w:val="-1"/>
          <w:sz w:val="24"/>
          <w:szCs w:val="24"/>
        </w:rPr>
        <w:t>c</w:t>
      </w:r>
      <w:r w:rsidRPr="00D26C4D">
        <w:rPr>
          <w:rFonts w:ascii="Times New Roman" w:hAnsi="Times New Roman"/>
          <w:sz w:val="24"/>
          <w:szCs w:val="24"/>
        </w:rPr>
        <w:t>omply</w:t>
      </w:r>
      <w:r w:rsidRPr="00D26C4D">
        <w:rPr>
          <w:rFonts w:ascii="Times New Roman" w:hAnsi="Times New Roman"/>
          <w:spacing w:val="-7"/>
          <w:sz w:val="24"/>
          <w:szCs w:val="24"/>
        </w:rPr>
        <w:t xml:space="preserve"> </w:t>
      </w:r>
      <w:r w:rsidRPr="00D26C4D">
        <w:rPr>
          <w:rFonts w:ascii="Times New Roman" w:hAnsi="Times New Roman"/>
          <w:sz w:val="24"/>
          <w:szCs w:val="24"/>
        </w:rPr>
        <w:t>with st</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sts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a</w:t>
      </w:r>
      <w:r w:rsidRPr="00D26C4D">
        <w:rPr>
          <w:rFonts w:ascii="Times New Roman" w:hAnsi="Times New Roman"/>
          <w:sz w:val="24"/>
          <w:szCs w:val="24"/>
        </w:rPr>
        <w:t>bout the</w:t>
      </w:r>
      <w:r w:rsidRPr="00D26C4D">
        <w:rPr>
          <w:rFonts w:ascii="Times New Roman" w:hAnsi="Times New Roman"/>
          <w:spacing w:val="-1"/>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erf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 of</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li</w:t>
      </w:r>
      <w:r w:rsidRPr="00D26C4D">
        <w:rPr>
          <w:rFonts w:ascii="Times New Roman" w:hAnsi="Times New Roman"/>
          <w:spacing w:val="-1"/>
          <w:sz w:val="24"/>
          <w:szCs w:val="24"/>
        </w:rPr>
        <w:t>ce</w:t>
      </w:r>
      <w:r w:rsidRPr="00D26C4D">
        <w:rPr>
          <w:rFonts w:ascii="Times New Roman" w:hAnsi="Times New Roman"/>
          <w:sz w:val="24"/>
          <w:szCs w:val="24"/>
        </w:rPr>
        <w:t>ns</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a</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nt or</w:t>
      </w:r>
      <w:r w:rsidRPr="00D26C4D">
        <w:rPr>
          <w:rFonts w:ascii="Times New Roman" w:hAnsi="Times New Roman"/>
          <w:spacing w:val="-1"/>
          <w:sz w:val="24"/>
          <w:szCs w:val="24"/>
        </w:rPr>
        <w:t xml:space="preserve"> </w:t>
      </w:r>
      <w:r w:rsidRPr="00D26C4D">
        <w:rPr>
          <w:rFonts w:ascii="Times New Roman" w:hAnsi="Times New Roman"/>
          <w:sz w:val="24"/>
          <w:szCs w:val="24"/>
        </w:rPr>
        <w:t>b</w:t>
      </w:r>
      <w:r w:rsidRPr="00D26C4D">
        <w:rPr>
          <w:rFonts w:ascii="Times New Roman" w:hAnsi="Times New Roman"/>
          <w:spacing w:val="-1"/>
          <w:sz w:val="24"/>
          <w:szCs w:val="24"/>
        </w:rPr>
        <w:t>r</w:t>
      </w:r>
      <w:r w:rsidRPr="00D26C4D">
        <w:rPr>
          <w:rFonts w:ascii="Times New Roman" w:hAnsi="Times New Roman"/>
          <w:sz w:val="24"/>
          <w:szCs w:val="24"/>
        </w:rPr>
        <w:t>ok</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a</w:t>
      </w:r>
      <w:r w:rsidRPr="00D26C4D">
        <w:rPr>
          <w:rFonts w:ascii="Times New Roman" w:hAnsi="Times New Roman"/>
          <w:sz w:val="24"/>
          <w:szCs w:val="24"/>
        </w:rPr>
        <w:t>s p</w:t>
      </w:r>
      <w:r w:rsidRPr="00D26C4D">
        <w:rPr>
          <w:rFonts w:ascii="Times New Roman" w:hAnsi="Times New Roman"/>
          <w:spacing w:val="-1"/>
          <w:sz w:val="24"/>
          <w:szCs w:val="24"/>
        </w:rPr>
        <w:t>ar</w:t>
      </w:r>
      <w:r w:rsidRPr="00D26C4D">
        <w:rPr>
          <w:rFonts w:ascii="Times New Roman" w:hAnsi="Times New Roman"/>
          <w:sz w:val="24"/>
          <w:szCs w:val="24"/>
        </w:rPr>
        <w:t>t of</w:t>
      </w:r>
      <w:r w:rsidRPr="00D26C4D">
        <w:rPr>
          <w:rFonts w:ascii="Times New Roman" w:hAnsi="Times New Roman"/>
          <w:spacing w:val="-1"/>
          <w:sz w:val="24"/>
          <w:szCs w:val="24"/>
        </w:rPr>
        <w:t xml:space="preserve"> </w:t>
      </w:r>
      <w:r w:rsidRPr="00D26C4D">
        <w:rPr>
          <w:rFonts w:ascii="Times New Roman" w:hAnsi="Times New Roman"/>
          <w:sz w:val="24"/>
          <w:szCs w:val="24"/>
        </w:rPr>
        <w:t>a</w:t>
      </w:r>
      <w:r w:rsidRPr="00D26C4D">
        <w:rPr>
          <w:rFonts w:ascii="Times New Roman" w:hAnsi="Times New Roman"/>
          <w:spacing w:val="-1"/>
          <w:sz w:val="24"/>
          <w:szCs w:val="24"/>
        </w:rPr>
        <w:t xml:space="preserve"> </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z w:val="24"/>
          <w:szCs w:val="24"/>
        </w:rPr>
        <w:t>inv</w:t>
      </w:r>
      <w:r w:rsidRPr="00D26C4D">
        <w:rPr>
          <w:rFonts w:ascii="Times New Roman" w:hAnsi="Times New Roman"/>
          <w:spacing w:val="-1"/>
          <w:sz w:val="24"/>
          <w:szCs w:val="24"/>
        </w:rPr>
        <w:t>e</w:t>
      </w:r>
      <w:r w:rsidRPr="00D26C4D">
        <w:rPr>
          <w:rFonts w:ascii="Times New Roman" w:hAnsi="Times New Roman"/>
          <w:sz w:val="24"/>
          <w:szCs w:val="24"/>
        </w:rPr>
        <w:t>sti</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tion into the</w:t>
      </w:r>
      <w:r w:rsidRPr="00D26C4D">
        <w:rPr>
          <w:rFonts w:ascii="Times New Roman" w:hAnsi="Times New Roman"/>
          <w:spacing w:val="-1"/>
          <w:sz w:val="24"/>
          <w:szCs w:val="24"/>
        </w:rPr>
        <w:t xml:space="preserve"> </w:t>
      </w:r>
      <w:r w:rsidRPr="00D26C4D">
        <w:rPr>
          <w:rFonts w:ascii="Times New Roman" w:hAnsi="Times New Roman"/>
          <w:sz w:val="24"/>
          <w:szCs w:val="24"/>
        </w:rPr>
        <w:t>individu</w:t>
      </w:r>
      <w:r w:rsidRPr="00D26C4D">
        <w:rPr>
          <w:rFonts w:ascii="Times New Roman" w:hAnsi="Times New Roman"/>
          <w:spacing w:val="-1"/>
          <w:sz w:val="24"/>
          <w:szCs w:val="24"/>
        </w:rPr>
        <w:t>a</w:t>
      </w:r>
      <w:r w:rsidRPr="00D26C4D">
        <w:rPr>
          <w:rFonts w:ascii="Times New Roman" w:hAnsi="Times New Roman"/>
          <w:sz w:val="24"/>
          <w:szCs w:val="24"/>
        </w:rPr>
        <w:t>l</w:t>
      </w:r>
      <w:r w:rsidRPr="00D26C4D">
        <w:rPr>
          <w:rFonts w:ascii="Times New Roman" w:hAnsi="Times New Roman"/>
          <w:spacing w:val="-1"/>
          <w:sz w:val="24"/>
          <w:szCs w:val="24"/>
        </w:rPr>
        <w:t>’</w:t>
      </w:r>
      <w:r w:rsidRPr="00D26C4D">
        <w:rPr>
          <w:rFonts w:ascii="Times New Roman" w:hAnsi="Times New Roman"/>
          <w:sz w:val="24"/>
          <w:szCs w:val="24"/>
        </w:rPr>
        <w:t xml:space="preserve">s </w:t>
      </w:r>
      <w:r w:rsidRPr="00D26C4D">
        <w:rPr>
          <w:rFonts w:ascii="Times New Roman" w:hAnsi="Times New Roman"/>
          <w:spacing w:val="-1"/>
          <w:sz w:val="24"/>
          <w:szCs w:val="24"/>
        </w:rPr>
        <w:t>c</w:t>
      </w:r>
      <w:r w:rsidRPr="00D26C4D">
        <w:rPr>
          <w:rFonts w:ascii="Times New Roman" w:hAnsi="Times New Roman"/>
          <w:sz w:val="24"/>
          <w:szCs w:val="24"/>
        </w:rPr>
        <w:t>ondu</w:t>
      </w:r>
      <w:r w:rsidRPr="00D26C4D">
        <w:rPr>
          <w:rFonts w:ascii="Times New Roman" w:hAnsi="Times New Roman"/>
          <w:spacing w:val="-1"/>
          <w:sz w:val="24"/>
          <w:szCs w:val="24"/>
        </w:rPr>
        <w:t>c</w:t>
      </w:r>
      <w:r w:rsidRPr="00D26C4D">
        <w:rPr>
          <w:rFonts w:ascii="Times New Roman" w:hAnsi="Times New Roman"/>
          <w:sz w:val="24"/>
          <w:szCs w:val="24"/>
        </w:rPr>
        <w:t>t.</w:t>
      </w:r>
    </w:p>
    <w:p w:rsidRPr="00D26C4D" w:rsidR="00467F11" w:rsidP="0038296B" w:rsidRDefault="00467F11" w14:paraId="16190D16"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5A17B29F"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with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is the</w:t>
      </w:r>
      <w:r w:rsidRPr="00D26C4D">
        <w:rPr>
          <w:rFonts w:ascii="Times New Roman" w:hAnsi="Times New Roman"/>
          <w:spacing w:val="-1"/>
          <w:sz w:val="24"/>
          <w:szCs w:val="24"/>
        </w:rPr>
        <w:t xml:space="preserve"> </w:t>
      </w:r>
      <w:r w:rsidRPr="00D26C4D">
        <w:rPr>
          <w:rFonts w:ascii="Times New Roman" w:hAnsi="Times New Roman"/>
          <w:sz w:val="24"/>
          <w:szCs w:val="24"/>
        </w:rPr>
        <w:t>time</w:t>
      </w:r>
      <w:r w:rsidRPr="00D26C4D">
        <w:rPr>
          <w:rFonts w:ascii="Times New Roman" w:hAnsi="Times New Roman"/>
          <w:spacing w:val="-1"/>
          <w:sz w:val="24"/>
          <w:szCs w:val="24"/>
        </w:rPr>
        <w:t xml:space="preserve"> a</w:t>
      </w:r>
      <w:r w:rsidRPr="00D26C4D">
        <w:rPr>
          <w:rFonts w:ascii="Times New Roman" w:hAnsi="Times New Roman"/>
          <w:sz w:val="24"/>
          <w:szCs w:val="24"/>
        </w:rPr>
        <w:t xml:space="preserve">nd </w:t>
      </w:r>
      <w:r w:rsidRPr="00D26C4D">
        <w:rPr>
          <w:rFonts w:ascii="Times New Roman" w:hAnsi="Times New Roman"/>
          <w:spacing w:val="-1"/>
          <w:sz w:val="24"/>
          <w:szCs w:val="24"/>
        </w:rPr>
        <w:t>eff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 xml:space="preserve">t put </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th by</w:t>
      </w:r>
      <w:r w:rsidRPr="00D26C4D">
        <w:rPr>
          <w:rFonts w:ascii="Times New Roman" w:hAnsi="Times New Roman"/>
          <w:spacing w:val="-7"/>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 to </w:t>
      </w:r>
      <w:r w:rsidRPr="00D26C4D">
        <w:rPr>
          <w:rFonts w:ascii="Times New Roman" w:hAnsi="Times New Roman"/>
          <w:spacing w:val="-1"/>
          <w:sz w:val="24"/>
          <w:szCs w:val="24"/>
        </w:rPr>
        <w:t>c</w:t>
      </w:r>
      <w:r w:rsidRPr="00D26C4D">
        <w:rPr>
          <w:rFonts w:ascii="Times New Roman" w:hAnsi="Times New Roman"/>
          <w:sz w:val="24"/>
          <w:szCs w:val="24"/>
        </w:rPr>
        <w:t>omply</w:t>
      </w:r>
      <w:r w:rsidRPr="00D26C4D">
        <w:rPr>
          <w:rFonts w:ascii="Times New Roman" w:hAnsi="Times New Roman"/>
          <w:spacing w:val="-7"/>
          <w:sz w:val="24"/>
          <w:szCs w:val="24"/>
        </w:rPr>
        <w:t xml:space="preserve"> </w:t>
      </w:r>
      <w:r w:rsidRPr="00D26C4D">
        <w:rPr>
          <w:rFonts w:ascii="Times New Roman" w:hAnsi="Times New Roman"/>
          <w:sz w:val="24"/>
          <w:szCs w:val="24"/>
        </w:rPr>
        <w:t>with the</w:t>
      </w:r>
      <w:r w:rsidRPr="00D26C4D">
        <w:rPr>
          <w:rFonts w:ascii="Times New Roman" w:hAnsi="Times New Roman"/>
          <w:spacing w:val="-1"/>
          <w:sz w:val="24"/>
          <w:szCs w:val="24"/>
        </w:rPr>
        <w:t xml:space="preserve"> </w:t>
      </w:r>
      <w:r w:rsidRPr="00D26C4D">
        <w:rPr>
          <w:rFonts w:ascii="Times New Roman" w:hAnsi="Times New Roman"/>
          <w:sz w:val="24"/>
          <w:szCs w:val="24"/>
        </w:rPr>
        <w:t>st</w:t>
      </w:r>
      <w:r w:rsidRPr="00D26C4D">
        <w:rPr>
          <w:rFonts w:ascii="Times New Roman" w:hAnsi="Times New Roman"/>
          <w:spacing w:val="-1"/>
          <w:sz w:val="24"/>
          <w:szCs w:val="24"/>
        </w:rPr>
        <w:t>a</w:t>
      </w:r>
      <w:r w:rsidRPr="00D26C4D">
        <w:rPr>
          <w:rFonts w:ascii="Times New Roman" w:hAnsi="Times New Roman"/>
          <w:sz w:val="24"/>
          <w:szCs w:val="24"/>
        </w:rPr>
        <w:t>te</w:t>
      </w:r>
      <w:r w:rsidRPr="00D26C4D">
        <w:rPr>
          <w:rFonts w:ascii="Times New Roman" w:hAnsi="Times New Roman"/>
          <w:spacing w:val="-1"/>
          <w:sz w:val="24"/>
          <w:szCs w:val="24"/>
        </w:rPr>
        <w:t xml:space="preserve"> re</w:t>
      </w:r>
      <w:r w:rsidRPr="00D26C4D">
        <w:rPr>
          <w:rFonts w:ascii="Times New Roman" w:hAnsi="Times New Roman"/>
          <w:sz w:val="24"/>
          <w:szCs w:val="24"/>
        </w:rPr>
        <w:t>qu</w:t>
      </w:r>
      <w:r w:rsidRPr="00D26C4D">
        <w:rPr>
          <w:rFonts w:ascii="Times New Roman" w:hAnsi="Times New Roman"/>
          <w:spacing w:val="-1"/>
          <w:sz w:val="24"/>
          <w:szCs w:val="24"/>
        </w:rPr>
        <w:t>e</w:t>
      </w:r>
      <w:r w:rsidRPr="00D26C4D">
        <w:rPr>
          <w:rFonts w:ascii="Times New Roman" w:hAnsi="Times New Roman"/>
          <w:sz w:val="24"/>
          <w:szCs w:val="24"/>
        </w:rPr>
        <w:t xml:space="preserve">sts </w:t>
      </w:r>
      <w:r w:rsidRPr="00D26C4D">
        <w:rPr>
          <w:rFonts w:ascii="Times New Roman" w:hAnsi="Times New Roman"/>
          <w:spacing w:val="-1"/>
          <w:sz w:val="24"/>
          <w:szCs w:val="24"/>
        </w:rPr>
        <w:t>f</w:t>
      </w:r>
      <w:r w:rsidRPr="00D26C4D">
        <w:rPr>
          <w:rFonts w:ascii="Times New Roman" w:hAnsi="Times New Roman"/>
          <w:sz w:val="24"/>
          <w:szCs w:val="24"/>
        </w:rPr>
        <w:t>or</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W</w:t>
      </w:r>
      <w:r w:rsidRPr="00D26C4D">
        <w:rPr>
          <w:rFonts w:ascii="Times New Roman" w:hAnsi="Times New Roman"/>
          <w:sz w:val="24"/>
          <w:szCs w:val="24"/>
        </w:rPr>
        <w:t>hile</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er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is 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z w:val="24"/>
          <w:szCs w:val="24"/>
        </w:rPr>
        <w:lastRenderedPageBreak/>
        <w:t xml:space="preserve">with this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the</w:t>
      </w:r>
      <w:r w:rsidRPr="00D26C4D">
        <w:rPr>
          <w:rFonts w:ascii="Times New Roman" w:hAnsi="Times New Roman"/>
          <w:spacing w:val="-1"/>
          <w:sz w:val="24"/>
          <w:szCs w:val="24"/>
        </w:rPr>
        <w:t xml:space="preserve"> </w:t>
      </w:r>
      <w:r w:rsidRPr="00D26C4D">
        <w:rPr>
          <w:rFonts w:ascii="Times New Roman" w:hAnsi="Times New Roman"/>
          <w:sz w:val="24"/>
          <w:szCs w:val="24"/>
        </w:rPr>
        <w:t>bu</w:t>
      </w:r>
      <w:r w:rsidRPr="00D26C4D">
        <w:rPr>
          <w:rFonts w:ascii="Times New Roman" w:hAnsi="Times New Roman"/>
          <w:spacing w:val="-1"/>
          <w:sz w:val="24"/>
          <w:szCs w:val="24"/>
        </w:rPr>
        <w:t>r</w:t>
      </w:r>
      <w:r w:rsidRPr="00D26C4D">
        <w:rPr>
          <w:rFonts w:ascii="Times New Roman" w:hAnsi="Times New Roman"/>
          <w:sz w:val="24"/>
          <w:szCs w:val="24"/>
        </w:rPr>
        <w:t>d</w:t>
      </w:r>
      <w:r w:rsidRPr="00D26C4D">
        <w:rPr>
          <w:rFonts w:ascii="Times New Roman" w:hAnsi="Times New Roman"/>
          <w:spacing w:val="-1"/>
          <w:sz w:val="24"/>
          <w:szCs w:val="24"/>
        </w:rPr>
        <w:t>e</w:t>
      </w:r>
      <w:r w:rsidRPr="00D26C4D">
        <w:rPr>
          <w:rFonts w:ascii="Times New Roman" w:hAnsi="Times New Roman"/>
          <w:sz w:val="24"/>
          <w:szCs w:val="24"/>
        </w:rPr>
        <w:t xml:space="preserve">n is </w:t>
      </w:r>
      <w:r w:rsidRPr="00D26C4D">
        <w:rPr>
          <w:rFonts w:ascii="Times New Roman" w:hAnsi="Times New Roman"/>
          <w:spacing w:val="-1"/>
          <w:sz w:val="24"/>
          <w:szCs w:val="24"/>
        </w:rPr>
        <w:t>e</w:t>
      </w:r>
      <w:r w:rsidRPr="00D26C4D">
        <w:rPr>
          <w:rFonts w:ascii="Times New Roman" w:hAnsi="Times New Roman"/>
          <w:spacing w:val="2"/>
          <w:sz w:val="24"/>
          <w:szCs w:val="24"/>
        </w:rPr>
        <w:t>x</w:t>
      </w:r>
      <w:r w:rsidRPr="00D26C4D">
        <w:rPr>
          <w:rFonts w:ascii="Times New Roman" w:hAnsi="Times New Roman"/>
          <w:spacing w:val="-1"/>
          <w:sz w:val="24"/>
          <w:szCs w:val="24"/>
        </w:rPr>
        <w:t>e</w:t>
      </w:r>
      <w:r w:rsidRPr="00D26C4D">
        <w:rPr>
          <w:rFonts w:ascii="Times New Roman" w:hAnsi="Times New Roman"/>
          <w:sz w:val="24"/>
          <w:szCs w:val="24"/>
        </w:rPr>
        <w:t xml:space="preserve">mpt </w:t>
      </w:r>
      <w:r w:rsidRPr="00D26C4D">
        <w:rPr>
          <w:rFonts w:ascii="Times New Roman" w:hAnsi="Times New Roman"/>
          <w:spacing w:val="-1"/>
          <w:sz w:val="24"/>
          <w:szCs w:val="24"/>
        </w:rPr>
        <w:t>fr</w:t>
      </w:r>
      <w:r w:rsidRPr="00D26C4D">
        <w:rPr>
          <w:rFonts w:ascii="Times New Roman" w:hAnsi="Times New Roman"/>
          <w:sz w:val="24"/>
          <w:szCs w:val="24"/>
        </w:rPr>
        <w:t>om the</w:t>
      </w:r>
      <w:r w:rsidRPr="00D26C4D">
        <w:rPr>
          <w:rFonts w:ascii="Times New Roman" w:hAnsi="Times New Roman"/>
          <w:spacing w:val="-1"/>
          <w:sz w:val="24"/>
          <w:szCs w:val="24"/>
        </w:rPr>
        <w:t xml:space="preserve"> 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nts of</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pacing w:val="1"/>
          <w:sz w:val="24"/>
          <w:szCs w:val="24"/>
        </w:rPr>
        <w:t>P</w:t>
      </w:r>
      <w:r w:rsidRPr="00D26C4D">
        <w:rPr>
          <w:rFonts w:ascii="Times New Roman" w:hAnsi="Times New Roman"/>
          <w:spacing w:val="-1"/>
          <w:sz w:val="24"/>
          <w:szCs w:val="24"/>
        </w:rPr>
        <w:t>a</w:t>
      </w:r>
      <w:r w:rsidRPr="00D26C4D">
        <w:rPr>
          <w:rFonts w:ascii="Times New Roman" w:hAnsi="Times New Roman"/>
          <w:sz w:val="24"/>
          <w:szCs w:val="24"/>
        </w:rPr>
        <w:t>p</w:t>
      </w:r>
      <w:r w:rsidRPr="00D26C4D">
        <w:rPr>
          <w:rFonts w:ascii="Times New Roman" w:hAnsi="Times New Roman"/>
          <w:spacing w:val="-1"/>
          <w:sz w:val="24"/>
          <w:szCs w:val="24"/>
        </w:rPr>
        <w:t>er</w:t>
      </w:r>
      <w:r w:rsidRPr="00D26C4D">
        <w:rPr>
          <w:rFonts w:ascii="Times New Roman" w:hAnsi="Times New Roman"/>
          <w:sz w:val="24"/>
          <w:szCs w:val="24"/>
        </w:rPr>
        <w:t>wo</w:t>
      </w:r>
      <w:r w:rsidRPr="00D26C4D">
        <w:rPr>
          <w:rFonts w:ascii="Times New Roman" w:hAnsi="Times New Roman"/>
          <w:spacing w:val="-1"/>
          <w:sz w:val="24"/>
          <w:szCs w:val="24"/>
        </w:rPr>
        <w:t>r</w:t>
      </w:r>
      <w:r w:rsidRPr="00D26C4D">
        <w:rPr>
          <w:rFonts w:ascii="Times New Roman" w:hAnsi="Times New Roman"/>
          <w:sz w:val="24"/>
          <w:szCs w:val="24"/>
        </w:rPr>
        <w:t xml:space="preserve">k </w:t>
      </w:r>
      <w:r w:rsidRPr="00D26C4D">
        <w:rPr>
          <w:rFonts w:ascii="Times New Roman" w:hAnsi="Times New Roman"/>
          <w:spacing w:val="1"/>
          <w:sz w:val="24"/>
          <w:szCs w:val="24"/>
        </w:rPr>
        <w:t>R</w:t>
      </w:r>
      <w:r w:rsidRPr="00D26C4D">
        <w:rPr>
          <w:rFonts w:ascii="Times New Roman" w:hAnsi="Times New Roman"/>
          <w:spacing w:val="-1"/>
          <w:sz w:val="24"/>
          <w:szCs w:val="24"/>
        </w:rPr>
        <w:t>e</w:t>
      </w:r>
      <w:r w:rsidRPr="00D26C4D">
        <w:rPr>
          <w:rFonts w:ascii="Times New Roman" w:hAnsi="Times New Roman"/>
          <w:sz w:val="24"/>
          <w:szCs w:val="24"/>
        </w:rPr>
        <w:t>du</w:t>
      </w:r>
      <w:r w:rsidRPr="00D26C4D">
        <w:rPr>
          <w:rFonts w:ascii="Times New Roman" w:hAnsi="Times New Roman"/>
          <w:spacing w:val="-1"/>
          <w:sz w:val="24"/>
          <w:szCs w:val="24"/>
        </w:rPr>
        <w:t>c</w:t>
      </w:r>
      <w:r w:rsidRPr="00D26C4D">
        <w:rPr>
          <w:rFonts w:ascii="Times New Roman" w:hAnsi="Times New Roman"/>
          <w:sz w:val="24"/>
          <w:szCs w:val="24"/>
        </w:rPr>
        <w:t>tion A</w:t>
      </w:r>
      <w:r w:rsidRPr="00D26C4D">
        <w:rPr>
          <w:rFonts w:ascii="Times New Roman" w:hAnsi="Times New Roman"/>
          <w:spacing w:val="-1"/>
          <w:sz w:val="24"/>
          <w:szCs w:val="24"/>
        </w:rPr>
        <w:t>c</w:t>
      </w:r>
      <w:r w:rsidRPr="00D26C4D">
        <w:rPr>
          <w:rFonts w:ascii="Times New Roman" w:hAnsi="Times New Roman"/>
          <w:sz w:val="24"/>
          <w:szCs w:val="24"/>
        </w:rPr>
        <w:t>t of</w:t>
      </w:r>
      <w:r w:rsidRPr="00D26C4D">
        <w:rPr>
          <w:rFonts w:ascii="Times New Roman" w:hAnsi="Times New Roman"/>
          <w:spacing w:val="-1"/>
          <w:sz w:val="24"/>
          <w:szCs w:val="24"/>
        </w:rPr>
        <w:t xml:space="preserve"> </w:t>
      </w:r>
      <w:r w:rsidRPr="00D26C4D">
        <w:rPr>
          <w:rFonts w:ascii="Times New Roman" w:hAnsi="Times New Roman"/>
          <w:sz w:val="24"/>
          <w:szCs w:val="24"/>
        </w:rPr>
        <w:t>1995 b</w:t>
      </w:r>
      <w:r w:rsidRPr="00D26C4D">
        <w:rPr>
          <w:rFonts w:ascii="Times New Roman" w:hAnsi="Times New Roman"/>
          <w:spacing w:val="-1"/>
          <w:sz w:val="24"/>
          <w:szCs w:val="24"/>
        </w:rPr>
        <w:t>eca</w:t>
      </w:r>
      <w:r w:rsidRPr="00D26C4D">
        <w:rPr>
          <w:rFonts w:ascii="Times New Roman" w:hAnsi="Times New Roman"/>
          <w:sz w:val="24"/>
          <w:szCs w:val="24"/>
        </w:rPr>
        <w:t>use</w:t>
      </w:r>
      <w:r w:rsidRPr="00D26C4D">
        <w:rPr>
          <w:rFonts w:ascii="Times New Roman" w:hAnsi="Times New Roman"/>
          <w:spacing w:val="-1"/>
          <w:sz w:val="24"/>
          <w:szCs w:val="24"/>
        </w:rPr>
        <w:t xml:space="preserve"> </w:t>
      </w:r>
      <w:r w:rsidRPr="00D26C4D">
        <w:rPr>
          <w:rFonts w:ascii="Times New Roman" w:hAnsi="Times New Roman"/>
          <w:sz w:val="24"/>
          <w:szCs w:val="24"/>
        </w:rPr>
        <w:t>the</w:t>
      </w:r>
      <w:r w:rsidRPr="00D26C4D">
        <w:rPr>
          <w:rFonts w:ascii="Times New Roman" w:hAnsi="Times New Roman"/>
          <w:spacing w:val="-1"/>
          <w:sz w:val="24"/>
          <w:szCs w:val="24"/>
        </w:rPr>
        <w:t xml:space="preserve"> </w:t>
      </w:r>
      <w:r w:rsidRPr="00D26C4D">
        <w:rPr>
          <w:rFonts w:ascii="Times New Roman" w:hAnsi="Times New Roman"/>
          <w:sz w:val="24"/>
          <w:szCs w:val="24"/>
        </w:rPr>
        <w:t>tim</w:t>
      </w:r>
      <w:r w:rsidRPr="00D26C4D">
        <w:rPr>
          <w:rFonts w:ascii="Times New Roman" w:hAnsi="Times New Roman"/>
          <w:spacing w:val="-1"/>
          <w:sz w:val="24"/>
          <w:szCs w:val="24"/>
        </w:rPr>
        <w:t>e</w:t>
      </w:r>
      <w:r w:rsidRPr="00D26C4D">
        <w:rPr>
          <w:rFonts w:ascii="Times New Roman" w:hAnsi="Times New Roman"/>
          <w:sz w:val="24"/>
          <w:szCs w:val="24"/>
        </w:rPr>
        <w:t xml:space="preserve">, </w:t>
      </w:r>
      <w:r w:rsidRPr="00D26C4D">
        <w:rPr>
          <w:rFonts w:ascii="Times New Roman" w:hAnsi="Times New Roman"/>
          <w:spacing w:val="-1"/>
          <w:sz w:val="24"/>
          <w:szCs w:val="24"/>
        </w:rPr>
        <w:t>eff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 xml:space="preserve">t, </w:t>
      </w:r>
      <w:r w:rsidRPr="00D26C4D">
        <w:rPr>
          <w:rFonts w:ascii="Times New Roman" w:hAnsi="Times New Roman"/>
          <w:spacing w:val="-1"/>
          <w:sz w:val="24"/>
          <w:szCs w:val="24"/>
        </w:rPr>
        <w:t>a</w:t>
      </w:r>
      <w:r w:rsidRPr="00D26C4D">
        <w:rPr>
          <w:rFonts w:ascii="Times New Roman" w:hAnsi="Times New Roman"/>
          <w:sz w:val="24"/>
          <w:szCs w:val="24"/>
        </w:rPr>
        <w:t xml:space="preserve">nd </w:t>
      </w:r>
      <w:r w:rsidRPr="00D26C4D">
        <w:rPr>
          <w:rFonts w:ascii="Times New Roman" w:hAnsi="Times New Roman"/>
          <w:spacing w:val="-1"/>
          <w:sz w:val="24"/>
          <w:szCs w:val="24"/>
        </w:rPr>
        <w:t>f</w:t>
      </w:r>
      <w:r w:rsidRPr="00D26C4D">
        <w:rPr>
          <w:rFonts w:ascii="Times New Roman" w:hAnsi="Times New Roman"/>
          <w:sz w:val="24"/>
          <w:szCs w:val="24"/>
        </w:rPr>
        <w:t>in</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re</w:t>
      </w:r>
      <w:r w:rsidRPr="00D26C4D">
        <w:rPr>
          <w:rFonts w:ascii="Times New Roman" w:hAnsi="Times New Roman"/>
          <w:sz w:val="24"/>
          <w:szCs w:val="24"/>
        </w:rPr>
        <w:t>sou</w:t>
      </w:r>
      <w:r w:rsidRPr="00D26C4D">
        <w:rPr>
          <w:rFonts w:ascii="Times New Roman" w:hAnsi="Times New Roman"/>
          <w:spacing w:val="-1"/>
          <w:sz w:val="24"/>
          <w:szCs w:val="24"/>
        </w:rPr>
        <w:t>rce</w:t>
      </w:r>
      <w:r w:rsidRPr="00D26C4D">
        <w:rPr>
          <w:rFonts w:ascii="Times New Roman" w:hAnsi="Times New Roman"/>
          <w:sz w:val="24"/>
          <w:szCs w:val="24"/>
        </w:rPr>
        <w:t>s n</w:t>
      </w:r>
      <w:r w:rsidRPr="00D26C4D">
        <w:rPr>
          <w:rFonts w:ascii="Times New Roman" w:hAnsi="Times New Roman"/>
          <w:spacing w:val="-1"/>
          <w:sz w:val="24"/>
          <w:szCs w:val="24"/>
        </w:rPr>
        <w:t>ece</w:t>
      </w:r>
      <w:r w:rsidRPr="00D26C4D">
        <w:rPr>
          <w:rFonts w:ascii="Times New Roman" w:hAnsi="Times New Roman"/>
          <w:sz w:val="24"/>
          <w:szCs w:val="24"/>
        </w:rPr>
        <w:t>ss</w:t>
      </w:r>
      <w:r w:rsidRPr="00D26C4D">
        <w:rPr>
          <w:rFonts w:ascii="Times New Roman" w:hAnsi="Times New Roman"/>
          <w:spacing w:val="-1"/>
          <w:sz w:val="24"/>
          <w:szCs w:val="24"/>
        </w:rPr>
        <w:t>ar</w:t>
      </w:r>
      <w:r w:rsidRPr="00D26C4D">
        <w:rPr>
          <w:rFonts w:ascii="Times New Roman" w:hAnsi="Times New Roman"/>
          <w:sz w:val="24"/>
          <w:szCs w:val="24"/>
        </w:rPr>
        <w:t>y</w:t>
      </w:r>
      <w:r w:rsidRPr="00D26C4D">
        <w:rPr>
          <w:rFonts w:ascii="Times New Roman" w:hAnsi="Times New Roman"/>
          <w:spacing w:val="-7"/>
          <w:sz w:val="24"/>
          <w:szCs w:val="24"/>
        </w:rPr>
        <w:t xml:space="preserve"> </w:t>
      </w:r>
      <w:r w:rsidRPr="00D26C4D">
        <w:rPr>
          <w:rFonts w:ascii="Times New Roman" w:hAnsi="Times New Roman"/>
          <w:sz w:val="24"/>
          <w:szCs w:val="24"/>
        </w:rPr>
        <w:t xml:space="preserve">to </w:t>
      </w:r>
      <w:r w:rsidRPr="00D26C4D">
        <w:rPr>
          <w:rFonts w:ascii="Times New Roman" w:hAnsi="Times New Roman"/>
          <w:spacing w:val="-1"/>
          <w:sz w:val="24"/>
          <w:szCs w:val="24"/>
        </w:rPr>
        <w:t>c</w:t>
      </w:r>
      <w:r w:rsidRPr="00D26C4D">
        <w:rPr>
          <w:rFonts w:ascii="Times New Roman" w:hAnsi="Times New Roman"/>
          <w:sz w:val="24"/>
          <w:szCs w:val="24"/>
        </w:rPr>
        <w:t>omply</w:t>
      </w:r>
      <w:r w:rsidRPr="00D26C4D">
        <w:rPr>
          <w:rFonts w:ascii="Times New Roman" w:hAnsi="Times New Roman"/>
          <w:spacing w:val="-7"/>
          <w:sz w:val="24"/>
          <w:szCs w:val="24"/>
        </w:rPr>
        <w:t xml:space="preserve"> </w:t>
      </w:r>
      <w:r w:rsidRPr="00D26C4D">
        <w:rPr>
          <w:rFonts w:ascii="Times New Roman" w:hAnsi="Times New Roman"/>
          <w:sz w:val="24"/>
          <w:szCs w:val="24"/>
        </w:rPr>
        <w:t xml:space="preserve">with the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 would be</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c</w:t>
      </w:r>
      <w:r w:rsidRPr="00D26C4D">
        <w:rPr>
          <w:rFonts w:ascii="Times New Roman" w:hAnsi="Times New Roman"/>
          <w:sz w:val="24"/>
          <w:szCs w:val="24"/>
        </w:rPr>
        <w:t>u</w:t>
      </w:r>
      <w:r w:rsidRPr="00D26C4D">
        <w:rPr>
          <w:rFonts w:ascii="Times New Roman" w:hAnsi="Times New Roman"/>
          <w:spacing w:val="-1"/>
          <w:sz w:val="24"/>
          <w:szCs w:val="24"/>
        </w:rPr>
        <w:t>rre</w:t>
      </w:r>
      <w:r w:rsidRPr="00D26C4D">
        <w:rPr>
          <w:rFonts w:ascii="Times New Roman" w:hAnsi="Times New Roman"/>
          <w:sz w:val="24"/>
          <w:szCs w:val="24"/>
        </w:rPr>
        <w:t>d by</w:t>
      </w:r>
      <w:r w:rsidRPr="00D26C4D">
        <w:rPr>
          <w:rFonts w:ascii="Times New Roman" w:hAnsi="Times New Roman"/>
          <w:spacing w:val="-7"/>
          <w:sz w:val="24"/>
          <w:szCs w:val="24"/>
        </w:rPr>
        <w:t xml:space="preserve"> </w:t>
      </w:r>
      <w:r w:rsidRPr="00D26C4D">
        <w:rPr>
          <w:rFonts w:ascii="Times New Roman" w:hAnsi="Times New Roman"/>
          <w:sz w:val="24"/>
          <w:szCs w:val="24"/>
        </w:rPr>
        <w:t>p</w:t>
      </w:r>
      <w:r w:rsidRPr="00D26C4D">
        <w:rPr>
          <w:rFonts w:ascii="Times New Roman" w:hAnsi="Times New Roman"/>
          <w:spacing w:val="-1"/>
          <w:sz w:val="24"/>
          <w:szCs w:val="24"/>
        </w:rPr>
        <w:t>er</w:t>
      </w:r>
      <w:r w:rsidRPr="00D26C4D">
        <w:rPr>
          <w:rFonts w:ascii="Times New Roman" w:hAnsi="Times New Roman"/>
          <w:sz w:val="24"/>
          <w:szCs w:val="24"/>
        </w:rPr>
        <w:t>sons in the</w:t>
      </w:r>
      <w:r w:rsidRPr="00D26C4D">
        <w:rPr>
          <w:rFonts w:ascii="Times New Roman" w:hAnsi="Times New Roman"/>
          <w:spacing w:val="-1"/>
          <w:sz w:val="24"/>
          <w:szCs w:val="24"/>
        </w:rPr>
        <w:t xml:space="preserve"> </w:t>
      </w:r>
      <w:r w:rsidRPr="00D26C4D">
        <w:rPr>
          <w:rFonts w:ascii="Times New Roman" w:hAnsi="Times New Roman"/>
          <w:sz w:val="24"/>
          <w:szCs w:val="24"/>
        </w:rPr>
        <w:t>no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c</w:t>
      </w:r>
      <w:r w:rsidRPr="00D26C4D">
        <w:rPr>
          <w:rFonts w:ascii="Times New Roman" w:hAnsi="Times New Roman"/>
          <w:sz w:val="24"/>
          <w:szCs w:val="24"/>
        </w:rPr>
        <w:t>ou</w:t>
      </w:r>
      <w:r w:rsidRPr="00D26C4D">
        <w:rPr>
          <w:rFonts w:ascii="Times New Roman" w:hAnsi="Times New Roman"/>
          <w:spacing w:val="-1"/>
          <w:sz w:val="24"/>
          <w:szCs w:val="24"/>
        </w:rPr>
        <w:t>r</w:t>
      </w:r>
      <w:r w:rsidRPr="00D26C4D">
        <w:rPr>
          <w:rFonts w:ascii="Times New Roman" w:hAnsi="Times New Roman"/>
          <w:sz w:val="24"/>
          <w:szCs w:val="24"/>
        </w:rPr>
        <w:t>se</w:t>
      </w:r>
      <w:r w:rsidRPr="00D26C4D">
        <w:rPr>
          <w:rFonts w:ascii="Times New Roman" w:hAnsi="Times New Roman"/>
          <w:spacing w:val="-1"/>
          <w:sz w:val="24"/>
          <w:szCs w:val="24"/>
        </w:rPr>
        <w:t xml:space="preserve"> </w:t>
      </w:r>
      <w:r w:rsidRPr="00D26C4D">
        <w:rPr>
          <w:rFonts w:ascii="Times New Roman" w:hAnsi="Times New Roman"/>
          <w:sz w:val="24"/>
          <w:szCs w:val="24"/>
        </w:rPr>
        <w:t>of</w:t>
      </w:r>
      <w:r w:rsidRPr="00D26C4D">
        <w:rPr>
          <w:rFonts w:ascii="Times New Roman" w:hAnsi="Times New Roman"/>
          <w:spacing w:val="-1"/>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e</w:t>
      </w:r>
      <w:r w:rsidRPr="00D26C4D">
        <w:rPr>
          <w:rFonts w:ascii="Times New Roman" w:hAnsi="Times New Roman"/>
          <w:sz w:val="24"/>
          <w:szCs w:val="24"/>
        </w:rPr>
        <w:t>ir</w:t>
      </w:r>
      <w:r w:rsidRPr="00D26C4D">
        <w:rPr>
          <w:rFonts w:ascii="Times New Roman" w:hAnsi="Times New Roman"/>
          <w:spacing w:val="-1"/>
          <w:sz w:val="24"/>
          <w:szCs w:val="24"/>
        </w:rPr>
        <w:t xml:space="preserve"> ac</w:t>
      </w:r>
      <w:r w:rsidRPr="00D26C4D">
        <w:rPr>
          <w:rFonts w:ascii="Times New Roman" w:hAnsi="Times New Roman"/>
          <w:sz w:val="24"/>
          <w:szCs w:val="24"/>
        </w:rPr>
        <w:t>tiviti</w:t>
      </w:r>
      <w:r w:rsidRPr="00D26C4D">
        <w:rPr>
          <w:rFonts w:ascii="Times New Roman" w:hAnsi="Times New Roman"/>
          <w:spacing w:val="-1"/>
          <w:sz w:val="24"/>
          <w:szCs w:val="24"/>
        </w:rPr>
        <w:t>e</w:t>
      </w:r>
      <w:r w:rsidRPr="00D26C4D">
        <w:rPr>
          <w:rFonts w:ascii="Times New Roman" w:hAnsi="Times New Roman"/>
          <w:sz w:val="24"/>
          <w:szCs w:val="24"/>
        </w:rPr>
        <w:t>s.</w:t>
      </w:r>
    </w:p>
    <w:p w:rsidRPr="00D26C4D" w:rsidR="00467F11" w:rsidP="0038296B" w:rsidRDefault="00467F11" w14:paraId="5A2C6F5A" w14:textId="7D25AF23">
      <w:pPr>
        <w:widowControl w:val="0"/>
        <w:autoSpaceDE w:val="0"/>
        <w:autoSpaceDN w:val="0"/>
        <w:adjustRightInd w:val="0"/>
        <w:spacing w:after="0" w:line="240" w:lineRule="auto"/>
        <w:rPr>
          <w:rFonts w:ascii="Times New Roman" w:hAnsi="Times New Roman"/>
          <w:sz w:val="24"/>
          <w:szCs w:val="24"/>
        </w:rPr>
      </w:pPr>
    </w:p>
    <w:p w:rsidRPr="00D26C4D" w:rsidR="00C646A2" w:rsidP="0038296B" w:rsidRDefault="00C646A2" w14:paraId="71B8844E" w14:textId="0EC013B9">
      <w:pPr>
        <w:widowControl w:val="0"/>
        <w:autoSpaceDE w:val="0"/>
        <w:autoSpaceDN w:val="0"/>
        <w:adjustRightInd w:val="0"/>
        <w:spacing w:after="0" w:line="240" w:lineRule="auto"/>
        <w:rPr>
          <w:rFonts w:ascii="Times New Roman" w:hAnsi="Times New Roman"/>
          <w:i/>
          <w:sz w:val="24"/>
          <w:szCs w:val="24"/>
        </w:rPr>
      </w:pPr>
      <w:r w:rsidRPr="00D26C4D">
        <w:rPr>
          <w:rFonts w:ascii="Times New Roman" w:hAnsi="Times New Roman"/>
          <w:i/>
          <w:sz w:val="24"/>
          <w:szCs w:val="24"/>
        </w:rPr>
        <w:t>Burden Summary</w:t>
      </w:r>
    </w:p>
    <w:p w:rsidRPr="00D26C4D" w:rsidR="00C646A2" w:rsidP="0038296B" w:rsidRDefault="00C646A2" w14:paraId="1468EE70" w14:textId="77777777">
      <w:pPr>
        <w:widowControl w:val="0"/>
        <w:autoSpaceDE w:val="0"/>
        <w:autoSpaceDN w:val="0"/>
        <w:adjustRightInd w:val="0"/>
        <w:spacing w:after="0" w:line="240" w:lineRule="auto"/>
        <w:rPr>
          <w:rFonts w:ascii="Times New Roman" w:hAnsi="Times New Roman"/>
          <w:sz w:val="24"/>
          <w:szCs w:val="24"/>
        </w:rPr>
      </w:pPr>
    </w:p>
    <w:p w:rsidRPr="00D26C4D" w:rsidR="001F6322" w:rsidP="0038296B" w:rsidRDefault="00936150" w14:paraId="75B8B79E" w14:textId="6B5E3862">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Table </w:t>
      </w:r>
      <w:r w:rsidRPr="00D26C4D" w:rsidR="008F22FC">
        <w:rPr>
          <w:rFonts w:ascii="Times New Roman" w:hAnsi="Times New Roman"/>
          <w:sz w:val="24"/>
          <w:szCs w:val="24"/>
        </w:rPr>
        <w:t>1</w:t>
      </w:r>
      <w:r w:rsidRPr="00D26C4D">
        <w:rPr>
          <w:rFonts w:ascii="Times New Roman" w:hAnsi="Times New Roman"/>
          <w:sz w:val="24"/>
          <w:szCs w:val="24"/>
        </w:rPr>
        <w:t xml:space="preserve"> </w:t>
      </w:r>
      <w:r w:rsidRPr="00D26C4D" w:rsidR="001F6322">
        <w:rPr>
          <w:rFonts w:ascii="Times New Roman" w:hAnsi="Times New Roman"/>
          <w:sz w:val="24"/>
          <w:szCs w:val="24"/>
        </w:rPr>
        <w:t xml:space="preserve">summarizes the annual burden for all provisions scored in this </w:t>
      </w:r>
      <w:r w:rsidRPr="00D26C4D">
        <w:rPr>
          <w:rFonts w:ascii="Times New Roman" w:hAnsi="Times New Roman"/>
          <w:sz w:val="24"/>
          <w:szCs w:val="24"/>
        </w:rPr>
        <w:t>information collection request</w:t>
      </w:r>
      <w:r w:rsidRPr="00D26C4D" w:rsidR="001F6322">
        <w:rPr>
          <w:rFonts w:ascii="Times New Roman" w:hAnsi="Times New Roman"/>
          <w:sz w:val="24"/>
          <w:szCs w:val="24"/>
        </w:rPr>
        <w:t>.</w:t>
      </w:r>
    </w:p>
    <w:p w:rsidRPr="00D26C4D" w:rsidR="001F6322" w:rsidP="001F6322" w:rsidRDefault="001F6322" w14:paraId="3EE89209" w14:textId="28CD21C6">
      <w:pPr>
        <w:widowControl w:val="0"/>
        <w:autoSpaceDE w:val="0"/>
        <w:autoSpaceDN w:val="0"/>
        <w:adjustRightInd w:val="0"/>
        <w:spacing w:after="0" w:line="240" w:lineRule="auto"/>
        <w:rPr>
          <w:rFonts w:ascii="Times New Roman" w:hAnsi="Times New Roman"/>
          <w:sz w:val="24"/>
          <w:szCs w:val="24"/>
        </w:rPr>
      </w:pPr>
    </w:p>
    <w:p w:rsidRPr="00D26C4D" w:rsidR="001A395F" w:rsidP="002336A7" w:rsidRDefault="002336A7" w14:paraId="6EC3004B" w14:textId="677DEF1B">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Table 1: Summary of </w:t>
      </w:r>
      <w:r w:rsidRPr="00D26C4D" w:rsidR="009B7197">
        <w:rPr>
          <w:rFonts w:ascii="Times New Roman" w:hAnsi="Times New Roman"/>
          <w:sz w:val="24"/>
          <w:szCs w:val="24"/>
        </w:rPr>
        <w:t>annual burden estimates.</w:t>
      </w:r>
      <w:r w:rsidRPr="00D26C4D">
        <w:rPr>
          <w:rFonts w:ascii="Times New Roman" w:hAnsi="Times New Roman"/>
          <w:sz w:val="24"/>
          <w:szCs w:val="24"/>
        </w:rPr>
        <w:t xml:space="preserve"> </w:t>
      </w:r>
    </w:p>
    <w:tbl>
      <w:tblPr>
        <w:tblW w:w="0" w:type="auto"/>
        <w:jc w:val="right"/>
        <w:tblLayout w:type="fixed"/>
        <w:tblLook w:val="04A0" w:firstRow="1" w:lastRow="0" w:firstColumn="1" w:lastColumn="0" w:noHBand="0" w:noVBand="1"/>
      </w:tblPr>
      <w:tblGrid>
        <w:gridCol w:w="975"/>
        <w:gridCol w:w="1080"/>
        <w:gridCol w:w="1080"/>
        <w:gridCol w:w="1080"/>
        <w:gridCol w:w="1080"/>
        <w:gridCol w:w="990"/>
        <w:gridCol w:w="1080"/>
        <w:gridCol w:w="900"/>
        <w:gridCol w:w="1065"/>
      </w:tblGrid>
      <w:tr w:rsidRPr="00D26C4D" w:rsidR="007A6D9D" w:rsidTr="007A6D9D" w14:paraId="1D434CF1" w14:textId="77777777">
        <w:trPr>
          <w:trHeight w:val="990"/>
          <w:tblHeader/>
          <w:jc w:val="right"/>
        </w:trPr>
        <w:tc>
          <w:tcPr>
            <w:tcW w:w="975" w:type="dxa"/>
            <w:tcBorders>
              <w:top w:val="single" w:color="auto" w:sz="12" w:space="0"/>
              <w:left w:val="single" w:color="auto" w:sz="12" w:space="0"/>
              <w:bottom w:val="single" w:color="auto" w:sz="12" w:space="0"/>
              <w:right w:val="single" w:color="auto" w:sz="12" w:space="0"/>
            </w:tcBorders>
            <w:shd w:val="clear" w:color="auto" w:fill="auto"/>
            <w:vAlign w:val="bottom"/>
            <w:hideMark/>
          </w:tcPr>
          <w:p w:rsidRPr="00D26C4D" w:rsidR="00772E55" w:rsidP="00772E55" w:rsidRDefault="00772E55" w14:paraId="1DD2782E" w14:textId="706D6247">
            <w:pPr>
              <w:spacing w:after="0" w:line="240" w:lineRule="auto"/>
              <w:rPr>
                <w:rFonts w:ascii="Times New Roman" w:hAnsi="Times New Roman"/>
                <w:color w:val="000000"/>
                <w:sz w:val="18"/>
                <w:szCs w:val="18"/>
                <w:lang w:bidi="he-IL"/>
              </w:rPr>
            </w:pPr>
            <w:r w:rsidRPr="00D26C4D">
              <w:rPr>
                <w:rFonts w:ascii="Times New Roman" w:hAnsi="Times New Roman"/>
                <w:color w:val="000000"/>
                <w:sz w:val="18"/>
                <w:szCs w:val="18"/>
                <w:lang w:bidi="he-IL"/>
              </w:rPr>
              <w:lastRenderedPageBreak/>
              <w:t>Regulatory Citation</w:t>
            </w:r>
            <w:r w:rsidRPr="00D26C4D">
              <w:rPr>
                <w:rFonts w:ascii="Times New Roman" w:hAnsi="Times New Roman"/>
                <w:color w:val="000000"/>
                <w:sz w:val="16"/>
                <w:szCs w:val="16"/>
                <w:lang w:bidi="he-IL"/>
              </w:rPr>
              <w:t> </w:t>
            </w:r>
          </w:p>
        </w:tc>
        <w:tc>
          <w:tcPr>
            <w:tcW w:w="1080" w:type="dxa"/>
            <w:tcBorders>
              <w:top w:val="single" w:color="auto" w:sz="12" w:space="0"/>
              <w:left w:val="nil"/>
              <w:bottom w:val="single" w:color="auto" w:sz="12" w:space="0"/>
              <w:right w:val="single" w:color="auto" w:sz="12" w:space="0"/>
            </w:tcBorders>
            <w:shd w:val="clear" w:color="auto" w:fill="auto"/>
            <w:vAlign w:val="bottom"/>
            <w:hideMark/>
          </w:tcPr>
          <w:p w:rsidRPr="00D26C4D" w:rsidR="00772E55" w:rsidP="00772E55" w:rsidRDefault="00772E55" w14:paraId="2E59459E" w14:textId="17B06E8F">
            <w:pPr>
              <w:spacing w:after="0" w:line="240" w:lineRule="auto"/>
              <w:rPr>
                <w:rFonts w:ascii="Times New Roman" w:hAnsi="Times New Roman"/>
                <w:color w:val="000000"/>
                <w:sz w:val="18"/>
                <w:szCs w:val="18"/>
                <w:lang w:bidi="he-IL"/>
              </w:rPr>
            </w:pPr>
            <w:r w:rsidRPr="00D26C4D">
              <w:rPr>
                <w:rFonts w:ascii="Times New Roman" w:hAnsi="Times New Roman"/>
                <w:color w:val="000000"/>
                <w:sz w:val="18"/>
                <w:szCs w:val="18"/>
                <w:lang w:bidi="he-IL"/>
              </w:rPr>
              <w:t>Annual  Frequency</w:t>
            </w:r>
          </w:p>
        </w:tc>
        <w:tc>
          <w:tcPr>
            <w:tcW w:w="1080" w:type="dxa"/>
            <w:tcBorders>
              <w:top w:val="single" w:color="auto" w:sz="12" w:space="0"/>
              <w:left w:val="nil"/>
              <w:bottom w:val="single" w:color="auto" w:sz="12" w:space="0"/>
              <w:right w:val="single" w:color="auto" w:sz="12" w:space="0"/>
            </w:tcBorders>
            <w:shd w:val="clear" w:color="auto" w:fill="auto"/>
            <w:vAlign w:val="bottom"/>
            <w:hideMark/>
          </w:tcPr>
          <w:p w:rsidRPr="00D26C4D" w:rsidR="00772E55" w:rsidP="00772E55" w:rsidRDefault="00772E55" w14:paraId="31D08E20" w14:textId="7724FFBD">
            <w:pPr>
              <w:spacing w:after="0" w:line="240" w:lineRule="auto"/>
              <w:rPr>
                <w:rFonts w:ascii="Times New Roman" w:hAnsi="Times New Roman"/>
                <w:color w:val="000000"/>
                <w:sz w:val="18"/>
                <w:szCs w:val="18"/>
                <w:lang w:bidi="he-IL"/>
              </w:rPr>
            </w:pPr>
            <w:r w:rsidRPr="00D26C4D">
              <w:rPr>
                <w:rFonts w:ascii="Times New Roman" w:hAnsi="Times New Roman"/>
                <w:color w:val="000000"/>
                <w:sz w:val="18"/>
                <w:szCs w:val="18"/>
                <w:lang w:bidi="he-IL"/>
              </w:rPr>
              <w:t>Number of respondents</w:t>
            </w:r>
          </w:p>
        </w:tc>
        <w:tc>
          <w:tcPr>
            <w:tcW w:w="1080" w:type="dxa"/>
            <w:tcBorders>
              <w:top w:val="single" w:color="auto" w:sz="12" w:space="0"/>
              <w:left w:val="nil"/>
              <w:bottom w:val="single" w:color="auto" w:sz="12" w:space="0"/>
              <w:right w:val="single" w:color="auto" w:sz="12" w:space="0"/>
            </w:tcBorders>
            <w:shd w:val="clear" w:color="auto" w:fill="auto"/>
            <w:vAlign w:val="bottom"/>
            <w:hideMark/>
          </w:tcPr>
          <w:p w:rsidRPr="00D26C4D" w:rsidR="00772E55" w:rsidP="006639CD" w:rsidRDefault="00772E55" w14:paraId="28E91F4B" w14:textId="36DFEFF6">
            <w:pPr>
              <w:spacing w:after="0" w:line="240" w:lineRule="auto"/>
              <w:rPr>
                <w:rFonts w:ascii="Times New Roman" w:hAnsi="Times New Roman"/>
                <w:color w:val="000000"/>
                <w:sz w:val="18"/>
                <w:szCs w:val="18"/>
                <w:lang w:bidi="he-IL"/>
              </w:rPr>
            </w:pPr>
            <w:r w:rsidRPr="00D26C4D">
              <w:rPr>
                <w:rFonts w:ascii="Times New Roman" w:hAnsi="Times New Roman"/>
                <w:color w:val="000000"/>
                <w:sz w:val="18"/>
                <w:szCs w:val="18"/>
                <w:lang w:bidi="he-IL"/>
              </w:rPr>
              <w:t>Number of responses per respondent</w:t>
            </w:r>
          </w:p>
        </w:tc>
        <w:tc>
          <w:tcPr>
            <w:tcW w:w="1080" w:type="dxa"/>
            <w:tcBorders>
              <w:top w:val="single" w:color="auto" w:sz="12" w:space="0"/>
              <w:left w:val="nil"/>
              <w:bottom w:val="single" w:color="auto" w:sz="12" w:space="0"/>
              <w:right w:val="single" w:color="auto" w:sz="12" w:space="0"/>
            </w:tcBorders>
            <w:shd w:val="clear" w:color="auto" w:fill="auto"/>
            <w:vAlign w:val="bottom"/>
            <w:hideMark/>
          </w:tcPr>
          <w:p w:rsidRPr="00D26C4D" w:rsidR="00772E55" w:rsidP="00772E55" w:rsidRDefault="00772E55" w14:paraId="12624688" w14:textId="43D978EF">
            <w:pPr>
              <w:spacing w:after="0" w:line="240" w:lineRule="auto"/>
              <w:rPr>
                <w:rFonts w:ascii="Times New Roman" w:hAnsi="Times New Roman"/>
                <w:color w:val="000000"/>
                <w:sz w:val="18"/>
                <w:szCs w:val="18"/>
                <w:lang w:bidi="he-IL"/>
              </w:rPr>
            </w:pPr>
            <w:r w:rsidRPr="00D26C4D">
              <w:rPr>
                <w:rFonts w:ascii="Times New Roman" w:hAnsi="Times New Roman"/>
                <w:color w:val="000000"/>
                <w:sz w:val="18"/>
                <w:szCs w:val="18"/>
                <w:lang w:bidi="he-IL"/>
              </w:rPr>
              <w:t>Total Responses</w:t>
            </w:r>
          </w:p>
        </w:tc>
        <w:tc>
          <w:tcPr>
            <w:tcW w:w="990" w:type="dxa"/>
            <w:tcBorders>
              <w:top w:val="single" w:color="auto" w:sz="12" w:space="0"/>
              <w:left w:val="nil"/>
              <w:bottom w:val="single" w:color="auto" w:sz="12" w:space="0"/>
              <w:right w:val="single" w:color="auto" w:sz="12" w:space="0"/>
            </w:tcBorders>
            <w:shd w:val="clear" w:color="auto" w:fill="auto"/>
            <w:vAlign w:val="bottom"/>
            <w:hideMark/>
          </w:tcPr>
          <w:p w:rsidRPr="00D26C4D" w:rsidR="00772E55" w:rsidP="006639CD" w:rsidRDefault="006639CD" w14:paraId="5F38916B" w14:textId="188B19CE">
            <w:pPr>
              <w:spacing w:after="0" w:line="240" w:lineRule="auto"/>
              <w:rPr>
                <w:rFonts w:ascii="Times New Roman" w:hAnsi="Times New Roman"/>
                <w:color w:val="000000"/>
                <w:sz w:val="18"/>
                <w:szCs w:val="18"/>
                <w:lang w:bidi="he-IL"/>
              </w:rPr>
            </w:pPr>
            <w:r w:rsidRPr="00D26C4D">
              <w:rPr>
                <w:rFonts w:ascii="Times New Roman" w:hAnsi="Times New Roman"/>
                <w:color w:val="000000"/>
                <w:sz w:val="18"/>
                <w:szCs w:val="18"/>
                <w:lang w:bidi="he-IL"/>
              </w:rPr>
              <w:t>Time (</w:t>
            </w:r>
            <w:r w:rsidRPr="00D26C4D" w:rsidR="00772E55">
              <w:rPr>
                <w:rFonts w:ascii="Times New Roman" w:hAnsi="Times New Roman"/>
                <w:color w:val="000000"/>
                <w:sz w:val="18"/>
                <w:szCs w:val="18"/>
                <w:lang w:bidi="he-IL"/>
              </w:rPr>
              <w:t>Hour</w:t>
            </w:r>
            <w:r w:rsidRPr="00D26C4D">
              <w:rPr>
                <w:rFonts w:ascii="Times New Roman" w:hAnsi="Times New Roman"/>
                <w:color w:val="000000"/>
                <w:sz w:val="18"/>
                <w:szCs w:val="18"/>
                <w:lang w:bidi="he-IL"/>
              </w:rPr>
              <w:t>s per Response)</w:t>
            </w:r>
          </w:p>
        </w:tc>
        <w:tc>
          <w:tcPr>
            <w:tcW w:w="1080" w:type="dxa"/>
            <w:tcBorders>
              <w:top w:val="single" w:color="auto" w:sz="12" w:space="0"/>
              <w:left w:val="nil"/>
              <w:bottom w:val="single" w:color="auto" w:sz="12" w:space="0"/>
              <w:right w:val="single" w:color="auto" w:sz="12" w:space="0"/>
            </w:tcBorders>
            <w:shd w:val="clear" w:color="auto" w:fill="auto"/>
            <w:vAlign w:val="bottom"/>
            <w:hideMark/>
          </w:tcPr>
          <w:p w:rsidRPr="00D26C4D" w:rsidR="00772E55" w:rsidP="006639CD" w:rsidRDefault="00772E55" w14:paraId="182F90B0" w14:textId="2B69C416">
            <w:pPr>
              <w:spacing w:after="0" w:line="240" w:lineRule="auto"/>
              <w:rPr>
                <w:rFonts w:ascii="Times New Roman" w:hAnsi="Times New Roman"/>
                <w:color w:val="000000"/>
                <w:sz w:val="18"/>
                <w:szCs w:val="18"/>
                <w:vertAlign w:val="superscript"/>
                <w:lang w:bidi="he-IL"/>
              </w:rPr>
            </w:pPr>
            <w:r w:rsidRPr="00D26C4D">
              <w:rPr>
                <w:rFonts w:ascii="Times New Roman" w:hAnsi="Times New Roman"/>
                <w:color w:val="000000"/>
                <w:sz w:val="18"/>
                <w:szCs w:val="18"/>
                <w:lang w:bidi="he-IL"/>
              </w:rPr>
              <w:t xml:space="preserve">Total </w:t>
            </w:r>
            <w:r w:rsidRPr="00D26C4D" w:rsidR="006639CD">
              <w:rPr>
                <w:rFonts w:ascii="Times New Roman" w:hAnsi="Times New Roman"/>
                <w:color w:val="000000"/>
                <w:sz w:val="18"/>
                <w:szCs w:val="18"/>
                <w:lang w:bidi="he-IL"/>
              </w:rPr>
              <w:t>Time (Hours)</w:t>
            </w:r>
            <w:r w:rsidRPr="00D26C4D" w:rsidR="001E79D2">
              <w:rPr>
                <w:rFonts w:ascii="Times New Roman" w:hAnsi="Times New Roman"/>
                <w:color w:val="000000"/>
                <w:sz w:val="18"/>
                <w:szCs w:val="18"/>
                <w:vertAlign w:val="superscript"/>
                <w:lang w:bidi="he-IL"/>
              </w:rPr>
              <w:t>1</w:t>
            </w:r>
          </w:p>
        </w:tc>
        <w:tc>
          <w:tcPr>
            <w:tcW w:w="900" w:type="dxa"/>
            <w:tcBorders>
              <w:top w:val="single" w:color="auto" w:sz="12" w:space="0"/>
              <w:left w:val="nil"/>
              <w:bottom w:val="single" w:color="auto" w:sz="12" w:space="0"/>
              <w:right w:val="single" w:color="auto" w:sz="12" w:space="0"/>
            </w:tcBorders>
            <w:shd w:val="clear" w:color="auto" w:fill="auto"/>
            <w:vAlign w:val="bottom"/>
            <w:hideMark/>
          </w:tcPr>
          <w:p w:rsidRPr="00D26C4D" w:rsidR="00772E55" w:rsidP="00772E55" w:rsidRDefault="00772E55" w14:paraId="73CE691B" w14:textId="7A69DFB3">
            <w:pPr>
              <w:spacing w:after="0" w:line="240" w:lineRule="auto"/>
              <w:rPr>
                <w:rFonts w:ascii="Times New Roman" w:hAnsi="Times New Roman"/>
                <w:color w:val="000000"/>
                <w:sz w:val="18"/>
                <w:szCs w:val="18"/>
                <w:lang w:bidi="he-IL"/>
              </w:rPr>
            </w:pPr>
            <w:r w:rsidRPr="00D26C4D">
              <w:rPr>
                <w:rFonts w:ascii="Times New Roman" w:hAnsi="Times New Roman"/>
                <w:color w:val="000000"/>
                <w:sz w:val="18"/>
                <w:szCs w:val="18"/>
                <w:lang w:bidi="he-IL"/>
              </w:rPr>
              <w:t>Wages</w:t>
            </w:r>
            <w:r w:rsidRPr="00D26C4D" w:rsidR="006639CD">
              <w:rPr>
                <w:rFonts w:ascii="Times New Roman" w:hAnsi="Times New Roman"/>
                <w:color w:val="000000"/>
                <w:sz w:val="18"/>
                <w:szCs w:val="18"/>
                <w:lang w:bidi="he-IL"/>
              </w:rPr>
              <w:t xml:space="preserve"> ($/hr)</w:t>
            </w:r>
          </w:p>
        </w:tc>
        <w:tc>
          <w:tcPr>
            <w:tcW w:w="1065" w:type="dxa"/>
            <w:tcBorders>
              <w:top w:val="single" w:color="auto" w:sz="12" w:space="0"/>
              <w:left w:val="nil"/>
              <w:bottom w:val="single" w:color="auto" w:sz="12" w:space="0"/>
              <w:right w:val="single" w:color="auto" w:sz="12" w:space="0"/>
            </w:tcBorders>
            <w:shd w:val="clear" w:color="auto" w:fill="auto"/>
            <w:vAlign w:val="bottom"/>
            <w:hideMark/>
          </w:tcPr>
          <w:p w:rsidRPr="00D26C4D" w:rsidR="00772E55" w:rsidP="006639CD" w:rsidRDefault="00772E55" w14:paraId="50A3215A" w14:textId="3A9DD0B4">
            <w:pPr>
              <w:spacing w:after="0" w:line="240" w:lineRule="auto"/>
              <w:rPr>
                <w:rFonts w:ascii="Times New Roman" w:hAnsi="Times New Roman"/>
                <w:color w:val="000000"/>
                <w:sz w:val="18"/>
                <w:szCs w:val="18"/>
                <w:vertAlign w:val="superscript"/>
                <w:lang w:bidi="he-IL"/>
              </w:rPr>
            </w:pPr>
            <w:r w:rsidRPr="00D26C4D">
              <w:rPr>
                <w:rFonts w:ascii="Times New Roman" w:hAnsi="Times New Roman"/>
                <w:color w:val="000000"/>
                <w:sz w:val="18"/>
                <w:szCs w:val="18"/>
                <w:lang w:bidi="he-IL"/>
              </w:rPr>
              <w:t>Total Labor</w:t>
            </w:r>
            <w:r w:rsidRPr="00D26C4D" w:rsidR="006639CD">
              <w:rPr>
                <w:rFonts w:ascii="Times New Roman" w:hAnsi="Times New Roman"/>
                <w:color w:val="000000"/>
                <w:sz w:val="18"/>
                <w:szCs w:val="18"/>
                <w:lang w:bidi="he-IL"/>
              </w:rPr>
              <w:t xml:space="preserve"> Cost</w:t>
            </w:r>
            <w:r w:rsidRPr="00D26C4D" w:rsidR="001E79D2">
              <w:rPr>
                <w:rFonts w:ascii="Times New Roman" w:hAnsi="Times New Roman"/>
                <w:color w:val="000000"/>
                <w:sz w:val="18"/>
                <w:szCs w:val="18"/>
                <w:vertAlign w:val="superscript"/>
                <w:lang w:bidi="he-IL"/>
              </w:rPr>
              <w:t>2</w:t>
            </w:r>
          </w:p>
        </w:tc>
      </w:tr>
      <w:tr w:rsidRPr="00D26C4D" w:rsidR="007A6D9D" w:rsidTr="007A6D9D" w14:paraId="0F7A1E3B" w14:textId="77777777">
        <w:trPr>
          <w:trHeight w:val="330"/>
          <w:tblHeader/>
          <w:jc w:val="right"/>
        </w:trPr>
        <w:tc>
          <w:tcPr>
            <w:tcW w:w="975" w:type="dxa"/>
            <w:tcBorders>
              <w:top w:val="nil"/>
              <w:left w:val="single" w:color="auto" w:sz="12" w:space="0"/>
              <w:bottom w:val="single" w:color="auto" w:sz="12" w:space="0"/>
              <w:right w:val="single" w:color="auto" w:sz="12" w:space="0"/>
            </w:tcBorders>
            <w:shd w:val="clear" w:color="auto" w:fill="auto"/>
            <w:noWrap/>
            <w:vAlign w:val="bottom"/>
          </w:tcPr>
          <w:p w:rsidR="00254FF0" w:rsidP="00254FF0" w:rsidRDefault="00254FF0" w14:paraId="7C10FC9B" w14:textId="122ADD4F">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422.60(e)</w:t>
            </w:r>
          </w:p>
        </w:tc>
        <w:tc>
          <w:tcPr>
            <w:tcW w:w="1080" w:type="dxa"/>
            <w:tcBorders>
              <w:top w:val="nil"/>
              <w:left w:val="single" w:color="auto" w:sz="12" w:space="0"/>
              <w:bottom w:val="single" w:color="auto" w:sz="12" w:space="0"/>
              <w:right w:val="single" w:color="auto" w:sz="12" w:space="0"/>
            </w:tcBorders>
            <w:shd w:val="clear" w:color="auto" w:fill="auto"/>
            <w:noWrap/>
            <w:vAlign w:val="bottom"/>
          </w:tcPr>
          <w:p w:rsidRPr="00D26C4D" w:rsidR="00254FF0" w:rsidP="00254FF0" w:rsidRDefault="00254FF0" w14:paraId="32B7C35D" w14:textId="0FF9C198">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As occurs</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4ECEA6C5" w14:textId="7B849BF6">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7,995,563</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68E0A131" w14:textId="296031F7">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0C94B589" w14:textId="6A69A579">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7,995,563</w:t>
            </w:r>
          </w:p>
        </w:tc>
        <w:tc>
          <w:tcPr>
            <w:tcW w:w="99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40050F5A" w14:textId="55CDF99C">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0.0833</w:t>
            </w:r>
            <w:r w:rsidR="00AE42FE">
              <w:rPr>
                <w:rFonts w:ascii="Times New Roman" w:hAnsi="Times New Roman"/>
                <w:color w:val="000000"/>
                <w:sz w:val="18"/>
                <w:szCs w:val="18"/>
                <w:lang w:bidi="he-IL"/>
              </w:rPr>
              <w:t xml:space="preserve"> </w:t>
            </w:r>
            <w:r w:rsidR="00AE42FE">
              <w:rPr>
                <w:rFonts w:ascii="Times New Roman" w:hAnsi="Times New Roman"/>
                <w:color w:val="000000"/>
                <w:sz w:val="20"/>
                <w:szCs w:val="20"/>
              </w:rPr>
              <w:t>(5 min)</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1D2ACD95" w14:textId="37F322F1">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666,030</w:t>
            </w:r>
          </w:p>
        </w:tc>
        <w:tc>
          <w:tcPr>
            <w:tcW w:w="900" w:type="dxa"/>
            <w:tcBorders>
              <w:top w:val="nil"/>
              <w:left w:val="nil"/>
              <w:bottom w:val="single" w:color="auto" w:sz="12" w:space="0"/>
              <w:right w:val="single" w:color="auto" w:sz="12" w:space="0"/>
            </w:tcBorders>
            <w:shd w:val="clear" w:color="auto" w:fill="auto"/>
            <w:noWrap/>
            <w:vAlign w:val="bottom"/>
          </w:tcPr>
          <w:p w:rsidRPr="00254FF0" w:rsidR="00254FF0" w:rsidP="00A16A2C" w:rsidRDefault="00254FF0" w14:paraId="0E1D9776" w14:textId="059052BE">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$36.04 </w:t>
            </w:r>
          </w:p>
        </w:tc>
        <w:tc>
          <w:tcPr>
            <w:tcW w:w="1065" w:type="dxa"/>
            <w:tcBorders>
              <w:top w:val="nil"/>
              <w:left w:val="nil"/>
              <w:bottom w:val="single" w:color="auto" w:sz="12" w:space="0"/>
              <w:right w:val="single" w:color="auto" w:sz="12" w:space="0"/>
            </w:tcBorders>
            <w:shd w:val="clear" w:color="auto" w:fill="auto"/>
            <w:noWrap/>
            <w:vAlign w:val="bottom"/>
          </w:tcPr>
          <w:p w:rsidR="00254FF0" w:rsidP="00A16A2C" w:rsidRDefault="00254FF0" w14:paraId="2048448A" w14:textId="7DBB369B">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$24,003,721 </w:t>
            </w:r>
          </w:p>
        </w:tc>
      </w:tr>
      <w:tr w:rsidRPr="00D26C4D" w:rsidR="007A6D9D" w:rsidTr="007A6D9D" w14:paraId="543FE05B" w14:textId="77777777">
        <w:trPr>
          <w:trHeight w:val="330"/>
          <w:tblHeader/>
          <w:jc w:val="right"/>
        </w:trPr>
        <w:tc>
          <w:tcPr>
            <w:tcW w:w="975" w:type="dxa"/>
            <w:tcBorders>
              <w:top w:val="single" w:color="auto" w:sz="12" w:space="0"/>
              <w:left w:val="single" w:color="auto" w:sz="12" w:space="0"/>
              <w:bottom w:val="single" w:color="auto" w:sz="12" w:space="0"/>
              <w:right w:val="single" w:color="auto" w:sz="12" w:space="0"/>
            </w:tcBorders>
            <w:shd w:val="clear" w:color="auto" w:fill="auto"/>
            <w:noWrap/>
            <w:vAlign w:val="bottom"/>
          </w:tcPr>
          <w:p w:rsidRPr="00D26C4D" w:rsidR="00254FF0" w:rsidP="00254FF0" w:rsidRDefault="00254FF0" w14:paraId="39EB8BD3" w14:textId="2271AB09">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422.60(e)(5)</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254FF0" w:rsidRDefault="00254FF0" w14:paraId="1C5FE210" w14:textId="4CE572E6">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Monthly</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2570536F" w14:textId="1975BDCB">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468</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613D9812" w14:textId="54FEDF39">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12</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12FFE713" w14:textId="50C67CAD">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5,616</w:t>
            </w:r>
          </w:p>
        </w:tc>
        <w:tc>
          <w:tcPr>
            <w:tcW w:w="99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7E507307" w14:textId="69A9D30F">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4</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6F59DD69" w14:textId="3312DAF7">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22,464</w:t>
            </w:r>
          </w:p>
        </w:tc>
        <w:tc>
          <w:tcPr>
            <w:tcW w:w="900" w:type="dxa"/>
            <w:tcBorders>
              <w:top w:val="nil"/>
              <w:left w:val="nil"/>
              <w:bottom w:val="single" w:color="auto" w:sz="12" w:space="0"/>
              <w:right w:val="single" w:color="auto" w:sz="12" w:space="0"/>
            </w:tcBorders>
            <w:shd w:val="clear" w:color="auto" w:fill="auto"/>
            <w:noWrap/>
            <w:vAlign w:val="bottom"/>
          </w:tcPr>
          <w:p w:rsidRPr="00254FF0" w:rsidR="00254FF0" w:rsidP="00A16A2C" w:rsidRDefault="00254FF0" w14:paraId="658FE760" w14:textId="7566FA83">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$74.00 </w:t>
            </w:r>
          </w:p>
        </w:tc>
        <w:tc>
          <w:tcPr>
            <w:tcW w:w="1065"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5CAC2CCF" w14:textId="3EC18E02">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$1,662,336 </w:t>
            </w:r>
          </w:p>
        </w:tc>
      </w:tr>
      <w:tr w:rsidRPr="00D26C4D" w:rsidR="007A6D9D" w:rsidTr="007A6D9D" w14:paraId="1AEC4F60" w14:textId="77777777">
        <w:trPr>
          <w:trHeight w:val="330"/>
          <w:tblHeader/>
          <w:jc w:val="right"/>
        </w:trPr>
        <w:tc>
          <w:tcPr>
            <w:tcW w:w="975" w:type="dxa"/>
            <w:tcBorders>
              <w:top w:val="nil"/>
              <w:left w:val="single" w:color="auto" w:sz="12" w:space="0"/>
              <w:bottom w:val="single" w:color="auto" w:sz="12" w:space="0"/>
              <w:right w:val="single" w:color="auto" w:sz="12" w:space="0"/>
            </w:tcBorders>
            <w:shd w:val="clear" w:color="auto" w:fill="auto"/>
            <w:noWrap/>
            <w:vAlign w:val="bottom"/>
          </w:tcPr>
          <w:p w:rsidRPr="00D26C4D" w:rsidR="00254FF0" w:rsidP="00254FF0" w:rsidRDefault="00254FF0" w14:paraId="318EF720" w14:textId="4AC9E777">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422.60(e)(3)</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254FF0" w:rsidRDefault="00254FF0" w14:paraId="54AB47F6" w14:textId="6F7D76A9">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As occurs</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49F49131" w14:textId="3B3E1978">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7,995,709</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4672E30F" w14:textId="5863F5F8">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407DA39F" w14:textId="0DE02215">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7,995,709</w:t>
            </w:r>
          </w:p>
        </w:tc>
        <w:tc>
          <w:tcPr>
            <w:tcW w:w="99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2EFAD731" w14:textId="7D09B679">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0.0167</w:t>
            </w:r>
            <w:r w:rsidR="00AE42FE">
              <w:rPr>
                <w:rFonts w:ascii="Times New Roman" w:hAnsi="Times New Roman"/>
                <w:color w:val="000000"/>
                <w:sz w:val="20"/>
                <w:szCs w:val="20"/>
              </w:rPr>
              <w:t xml:space="preserve"> (1 min)</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681E30C4" w14:textId="08ACC6FF">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133,528</w:t>
            </w:r>
          </w:p>
        </w:tc>
        <w:tc>
          <w:tcPr>
            <w:tcW w:w="90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6941B15B" w14:textId="675AEB24">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$74.00 </w:t>
            </w:r>
          </w:p>
        </w:tc>
        <w:tc>
          <w:tcPr>
            <w:tcW w:w="1065"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183DEE51" w14:textId="19CC3996">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$9,881,072 </w:t>
            </w:r>
          </w:p>
        </w:tc>
      </w:tr>
      <w:tr w:rsidRPr="00D26C4D" w:rsidR="007A6D9D" w:rsidTr="007A6D9D" w14:paraId="2273EDA2" w14:textId="77777777">
        <w:trPr>
          <w:trHeight w:val="330"/>
          <w:tblHeader/>
          <w:jc w:val="right"/>
        </w:trPr>
        <w:tc>
          <w:tcPr>
            <w:tcW w:w="975" w:type="dxa"/>
            <w:tcBorders>
              <w:top w:val="nil"/>
              <w:left w:val="single" w:color="auto" w:sz="12" w:space="0"/>
              <w:bottom w:val="single" w:color="auto" w:sz="12" w:space="0"/>
              <w:right w:val="single" w:color="auto" w:sz="12" w:space="0"/>
            </w:tcBorders>
            <w:shd w:val="clear" w:color="auto" w:fill="auto"/>
            <w:noWrap/>
            <w:vAlign w:val="bottom"/>
          </w:tcPr>
          <w:p w:rsidRPr="00D26C4D" w:rsidR="00254FF0" w:rsidP="00254FF0" w:rsidRDefault="00254FF0" w14:paraId="76ADE752" w14:textId="797BB499">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422.60(g)</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254FF0" w:rsidRDefault="00254FF0" w14:paraId="08901FA4" w14:textId="5957B616">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As occurs</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1C1A8AF5" w14:textId="14F15A50">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558,000</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41518B35" w14:textId="0A226D42">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70563E8D" w14:textId="65C6274F">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558,000</w:t>
            </w:r>
          </w:p>
        </w:tc>
        <w:tc>
          <w:tcPr>
            <w:tcW w:w="99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37AAA04F" w14:textId="127AF7D6">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0.0833</w:t>
            </w:r>
            <w:r w:rsidR="00AE42FE">
              <w:rPr>
                <w:rFonts w:ascii="Times New Roman" w:hAnsi="Times New Roman"/>
                <w:color w:val="000000"/>
                <w:sz w:val="18"/>
                <w:szCs w:val="18"/>
                <w:lang w:bidi="he-IL"/>
              </w:rPr>
              <w:t xml:space="preserve"> </w:t>
            </w:r>
            <w:r w:rsidR="00AE42FE">
              <w:rPr>
                <w:rFonts w:ascii="Times New Roman" w:hAnsi="Times New Roman"/>
                <w:color w:val="000000"/>
                <w:sz w:val="20"/>
                <w:szCs w:val="20"/>
              </w:rPr>
              <w:t>(5 min)</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27D4BE8F" w14:textId="6D33C54A">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46,481</w:t>
            </w:r>
          </w:p>
        </w:tc>
        <w:tc>
          <w:tcPr>
            <w:tcW w:w="90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279F2ED8" w14:textId="76249533">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$74.00 </w:t>
            </w:r>
          </w:p>
        </w:tc>
        <w:tc>
          <w:tcPr>
            <w:tcW w:w="1065"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20D4E578" w14:textId="2C454BDA">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$3,439,594 </w:t>
            </w:r>
          </w:p>
        </w:tc>
      </w:tr>
      <w:tr w:rsidRPr="00D26C4D" w:rsidR="007A6D9D" w:rsidTr="007A6D9D" w14:paraId="16F0D65C" w14:textId="77777777">
        <w:trPr>
          <w:trHeight w:val="330"/>
          <w:tblHeader/>
          <w:jc w:val="right"/>
        </w:trPr>
        <w:tc>
          <w:tcPr>
            <w:tcW w:w="975" w:type="dxa"/>
            <w:tcBorders>
              <w:top w:val="nil"/>
              <w:left w:val="single" w:color="auto" w:sz="12" w:space="0"/>
              <w:bottom w:val="single" w:color="auto" w:sz="12" w:space="0"/>
              <w:right w:val="single" w:color="auto" w:sz="12" w:space="0"/>
            </w:tcBorders>
            <w:shd w:val="clear" w:color="auto" w:fill="auto"/>
            <w:vAlign w:val="bottom"/>
          </w:tcPr>
          <w:p w:rsidRPr="00D26C4D" w:rsidR="00254FF0" w:rsidP="00254FF0" w:rsidRDefault="00254FF0" w14:paraId="54702CCD" w14:textId="10306953">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422.60(g) </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254FF0" w:rsidRDefault="00254FF0" w14:paraId="6E73A337" w14:textId="313C4E48">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As occurs</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654960A7" w14:textId="7193FFD6">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558,000</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4B0DC142" w14:textId="55CAB338">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69BBCB9A" w14:textId="5C4A5C8F">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558,000</w:t>
            </w:r>
          </w:p>
        </w:tc>
        <w:tc>
          <w:tcPr>
            <w:tcW w:w="99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647ECFD9" w14:textId="78AA2D93">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0.0167</w:t>
            </w:r>
            <w:r w:rsidR="00AE42FE">
              <w:rPr>
                <w:rFonts w:ascii="Times New Roman" w:hAnsi="Times New Roman"/>
                <w:color w:val="000000"/>
                <w:sz w:val="20"/>
                <w:szCs w:val="20"/>
              </w:rPr>
              <w:t xml:space="preserve"> (1 min)</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6FF8B02A" w14:textId="101A9FAB">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9,319</w:t>
            </w:r>
          </w:p>
        </w:tc>
        <w:tc>
          <w:tcPr>
            <w:tcW w:w="90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328B3086" w14:textId="686C0CC7">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$74.00 </w:t>
            </w:r>
          </w:p>
        </w:tc>
        <w:tc>
          <w:tcPr>
            <w:tcW w:w="1065"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20D1427F" w14:textId="2AE78D9C">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$689,606 </w:t>
            </w:r>
          </w:p>
        </w:tc>
      </w:tr>
      <w:tr w:rsidRPr="00D26C4D" w:rsidR="007A6D9D" w:rsidTr="007A6D9D" w14:paraId="3CA0BEEA" w14:textId="77777777">
        <w:trPr>
          <w:trHeight w:val="330"/>
          <w:tblHeader/>
          <w:jc w:val="right"/>
        </w:trPr>
        <w:tc>
          <w:tcPr>
            <w:tcW w:w="975" w:type="dxa"/>
            <w:tcBorders>
              <w:top w:val="nil"/>
              <w:left w:val="single" w:color="auto" w:sz="12" w:space="0"/>
              <w:bottom w:val="single" w:color="auto" w:sz="12" w:space="0"/>
              <w:right w:val="single" w:color="auto" w:sz="12" w:space="0"/>
            </w:tcBorders>
            <w:shd w:val="clear" w:color="auto" w:fill="auto"/>
            <w:vAlign w:val="bottom"/>
          </w:tcPr>
          <w:p w:rsidRPr="00D26C4D" w:rsidR="00254FF0" w:rsidP="00254FF0" w:rsidRDefault="00254FF0" w14:paraId="305C4131" w14:textId="77EBC4BD">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422.60(g)</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254FF0" w:rsidRDefault="00254FF0" w14:paraId="5E3DD05D" w14:textId="12AEFFE9">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As occurs</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046F5848" w14:textId="5E9C3907">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558,000</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3E9A6320" w14:textId="2A44A1E7">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43D99978" w14:textId="2603E506">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558,000</w:t>
            </w:r>
          </w:p>
        </w:tc>
        <w:tc>
          <w:tcPr>
            <w:tcW w:w="99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0DE15814" w14:textId="33A356B7">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0.0167</w:t>
            </w:r>
            <w:r w:rsidR="00AE42FE">
              <w:rPr>
                <w:rFonts w:ascii="Times New Roman" w:hAnsi="Times New Roman"/>
                <w:color w:val="000000"/>
                <w:sz w:val="20"/>
                <w:szCs w:val="20"/>
              </w:rPr>
              <w:t xml:space="preserve"> (1 min)</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18FCB5AF" w14:textId="0B9E1629">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9,319</w:t>
            </w:r>
          </w:p>
        </w:tc>
        <w:tc>
          <w:tcPr>
            <w:tcW w:w="90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31D2B9D1" w14:textId="4AC4C8E2">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$74.00 </w:t>
            </w:r>
          </w:p>
        </w:tc>
        <w:tc>
          <w:tcPr>
            <w:tcW w:w="1065"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7C2F4616" w14:textId="01C183D9">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$689,606 </w:t>
            </w:r>
          </w:p>
        </w:tc>
      </w:tr>
      <w:tr w:rsidRPr="00D26C4D" w:rsidR="007A6D9D" w:rsidTr="007A6D9D" w14:paraId="12192EEA" w14:textId="77777777">
        <w:trPr>
          <w:trHeight w:val="330"/>
          <w:tblHeader/>
          <w:jc w:val="right"/>
        </w:trPr>
        <w:tc>
          <w:tcPr>
            <w:tcW w:w="975" w:type="dxa"/>
            <w:tcBorders>
              <w:top w:val="nil"/>
              <w:left w:val="single" w:color="auto" w:sz="12" w:space="0"/>
              <w:bottom w:val="single" w:color="auto" w:sz="12" w:space="0"/>
              <w:right w:val="single" w:color="auto" w:sz="12" w:space="0"/>
            </w:tcBorders>
            <w:shd w:val="clear" w:color="auto" w:fill="auto"/>
            <w:vAlign w:val="bottom"/>
          </w:tcPr>
          <w:p w:rsidRPr="00D26C4D" w:rsidR="00254FF0" w:rsidP="00254FF0" w:rsidRDefault="00254FF0" w14:paraId="7DC8F9D6" w14:textId="1A4C7216">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422.60(g) </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254FF0" w:rsidRDefault="00254FF0" w14:paraId="222576FD" w14:textId="7CF58DAF">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As occurs</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12527F49" w14:textId="73495BEC">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558,000</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01E9CFEA" w14:textId="6058558F">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01DA06EC" w14:textId="37D72D49">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558,000</w:t>
            </w:r>
          </w:p>
        </w:tc>
        <w:tc>
          <w:tcPr>
            <w:tcW w:w="99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24484715" w14:textId="35ED79F4">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0.0833</w:t>
            </w:r>
            <w:r w:rsidR="00AE42FE">
              <w:rPr>
                <w:rFonts w:ascii="Times New Roman" w:hAnsi="Times New Roman"/>
                <w:color w:val="000000"/>
                <w:sz w:val="18"/>
                <w:szCs w:val="18"/>
                <w:lang w:bidi="he-IL"/>
              </w:rPr>
              <w:t xml:space="preserve"> </w:t>
            </w:r>
            <w:r w:rsidR="00AE42FE">
              <w:rPr>
                <w:rFonts w:ascii="Times New Roman" w:hAnsi="Times New Roman"/>
                <w:color w:val="000000"/>
                <w:sz w:val="20"/>
                <w:szCs w:val="20"/>
              </w:rPr>
              <w:t>(5 min)</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03DBB5B6" w14:textId="401786EA">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46,481</w:t>
            </w:r>
          </w:p>
        </w:tc>
        <w:tc>
          <w:tcPr>
            <w:tcW w:w="90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1ED6C516" w14:textId="619FA3B6">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$36.04 </w:t>
            </w:r>
          </w:p>
        </w:tc>
        <w:tc>
          <w:tcPr>
            <w:tcW w:w="1065"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305398C9" w14:textId="694F17AF">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$1,675,175 </w:t>
            </w:r>
          </w:p>
        </w:tc>
      </w:tr>
      <w:tr w:rsidRPr="00D26C4D" w:rsidR="007A6D9D" w:rsidTr="007A6D9D" w14:paraId="48D1CBD6" w14:textId="77777777">
        <w:trPr>
          <w:trHeight w:val="330"/>
          <w:tblHeader/>
          <w:jc w:val="right"/>
        </w:trPr>
        <w:tc>
          <w:tcPr>
            <w:tcW w:w="975" w:type="dxa"/>
            <w:tcBorders>
              <w:top w:val="nil"/>
              <w:left w:val="single" w:color="auto" w:sz="12" w:space="0"/>
              <w:bottom w:val="single" w:color="auto" w:sz="12" w:space="0"/>
              <w:right w:val="single" w:color="auto" w:sz="12" w:space="0"/>
            </w:tcBorders>
            <w:shd w:val="clear" w:color="auto" w:fill="auto"/>
            <w:vAlign w:val="bottom"/>
          </w:tcPr>
          <w:p w:rsidRPr="00D26C4D" w:rsidR="00254FF0" w:rsidP="00254FF0" w:rsidRDefault="00254FF0" w14:paraId="6B297CF4" w14:textId="2B835B37">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422.64</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254FF0" w:rsidRDefault="00254FF0" w14:paraId="31AB9474" w14:textId="70C5B755">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Annually</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1E6AEAB4" w14:textId="6C171BD5">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465</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06BAB696" w14:textId="4D93A035">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43FB5F00" w14:textId="3375E566">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465</w:t>
            </w:r>
          </w:p>
        </w:tc>
        <w:tc>
          <w:tcPr>
            <w:tcW w:w="99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1D7859EB" w14:textId="4CEE5338">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2</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2D1E5AD3" w14:textId="6DFB6B06">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930</w:t>
            </w:r>
          </w:p>
        </w:tc>
        <w:tc>
          <w:tcPr>
            <w:tcW w:w="900" w:type="dxa"/>
            <w:tcBorders>
              <w:top w:val="nil"/>
              <w:left w:val="nil"/>
              <w:bottom w:val="single" w:color="auto" w:sz="12" w:space="0"/>
              <w:right w:val="single" w:color="auto" w:sz="12" w:space="0"/>
            </w:tcBorders>
            <w:shd w:val="clear" w:color="auto" w:fill="auto"/>
            <w:noWrap/>
            <w:vAlign w:val="bottom"/>
          </w:tcPr>
          <w:p w:rsidRPr="00254FF0" w:rsidR="00254FF0" w:rsidP="00A16A2C" w:rsidRDefault="00254FF0" w14:paraId="008F0AF3" w14:textId="6145C3A8">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$74.00 </w:t>
            </w:r>
          </w:p>
        </w:tc>
        <w:tc>
          <w:tcPr>
            <w:tcW w:w="1065"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0AA3CBE5" w14:textId="7B13391F">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$68,820 </w:t>
            </w:r>
          </w:p>
        </w:tc>
      </w:tr>
      <w:tr w:rsidRPr="00D26C4D" w:rsidR="007A6D9D" w:rsidTr="007A6D9D" w14:paraId="2D8CBA69" w14:textId="77777777">
        <w:trPr>
          <w:trHeight w:val="330"/>
          <w:tblHeader/>
          <w:jc w:val="right"/>
        </w:trPr>
        <w:tc>
          <w:tcPr>
            <w:tcW w:w="975" w:type="dxa"/>
            <w:tcBorders>
              <w:top w:val="nil"/>
              <w:left w:val="single" w:color="auto" w:sz="12" w:space="0"/>
              <w:bottom w:val="single" w:color="auto" w:sz="12" w:space="0"/>
              <w:right w:val="single" w:color="auto" w:sz="12" w:space="0"/>
            </w:tcBorders>
            <w:shd w:val="clear" w:color="auto" w:fill="auto"/>
            <w:noWrap/>
            <w:vAlign w:val="bottom"/>
          </w:tcPr>
          <w:p w:rsidRPr="00D26C4D" w:rsidR="00254FF0" w:rsidP="00254FF0" w:rsidRDefault="00254FF0" w14:paraId="3385A633" w14:textId="290334F4">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422.66(b)(3)(i)</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254FF0" w:rsidRDefault="00254FF0" w14:paraId="2945BF68" w14:textId="315685C1">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As occurs</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73CCBA31" w14:textId="5F561527">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162,000</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100FD999" w14:textId="0476636C">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4B1B765B" w14:textId="4CD0C913">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162,000</w:t>
            </w:r>
          </w:p>
        </w:tc>
        <w:tc>
          <w:tcPr>
            <w:tcW w:w="99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77986E9A" w14:textId="1C427D21">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0.0167</w:t>
            </w:r>
            <w:r w:rsidR="00AE42FE">
              <w:rPr>
                <w:rFonts w:ascii="Times New Roman" w:hAnsi="Times New Roman"/>
                <w:color w:val="000000"/>
                <w:sz w:val="20"/>
                <w:szCs w:val="20"/>
              </w:rPr>
              <w:t xml:space="preserve"> (1 min)</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2DD7F937" w14:textId="3245070C">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2,705</w:t>
            </w:r>
          </w:p>
        </w:tc>
        <w:tc>
          <w:tcPr>
            <w:tcW w:w="90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518082C7" w14:textId="1D2C1F25">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$74.00 </w:t>
            </w:r>
          </w:p>
        </w:tc>
        <w:tc>
          <w:tcPr>
            <w:tcW w:w="1065"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4A25F74A" w14:textId="58149774">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$200,170 </w:t>
            </w:r>
          </w:p>
        </w:tc>
      </w:tr>
      <w:tr w:rsidRPr="00D26C4D" w:rsidR="007A6D9D" w:rsidTr="007A6D9D" w14:paraId="4DCACA1F" w14:textId="77777777">
        <w:trPr>
          <w:trHeight w:val="330"/>
          <w:tblHeader/>
          <w:jc w:val="right"/>
        </w:trPr>
        <w:tc>
          <w:tcPr>
            <w:tcW w:w="975" w:type="dxa"/>
            <w:tcBorders>
              <w:top w:val="nil"/>
              <w:left w:val="single" w:color="auto" w:sz="12" w:space="0"/>
              <w:bottom w:val="single" w:color="auto" w:sz="12" w:space="0"/>
              <w:right w:val="single" w:color="auto" w:sz="12" w:space="0"/>
            </w:tcBorders>
            <w:shd w:val="clear" w:color="auto" w:fill="auto"/>
            <w:noWrap/>
            <w:vAlign w:val="bottom"/>
          </w:tcPr>
          <w:p w:rsidRPr="00D26C4D" w:rsidR="00254FF0" w:rsidP="00254FF0" w:rsidRDefault="00254FF0" w14:paraId="0AD81089" w14:textId="0F7A0B6A">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422.66(b)(3)(iii)</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254FF0" w:rsidRDefault="00254FF0" w14:paraId="1DFF08B3" w14:textId="5119E6F6">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As occurs</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5BFD85F4" w14:textId="69BE5709">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162,000</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2808D40F" w14:textId="461DF525">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75BC04EF" w14:textId="06527678">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162,000</w:t>
            </w:r>
          </w:p>
        </w:tc>
        <w:tc>
          <w:tcPr>
            <w:tcW w:w="99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49163B96" w14:textId="3DC71BE0">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0.0167</w:t>
            </w:r>
            <w:r w:rsidR="00AE42FE">
              <w:rPr>
                <w:rFonts w:ascii="Times New Roman" w:hAnsi="Times New Roman"/>
                <w:color w:val="000000"/>
                <w:sz w:val="20"/>
                <w:szCs w:val="20"/>
              </w:rPr>
              <w:t xml:space="preserve"> (1 min)</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74F8BF95" w14:textId="652B5BC9">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2,705</w:t>
            </w:r>
          </w:p>
        </w:tc>
        <w:tc>
          <w:tcPr>
            <w:tcW w:w="90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05DAAC05" w14:textId="4B6D26CE">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$74.00 </w:t>
            </w:r>
          </w:p>
        </w:tc>
        <w:tc>
          <w:tcPr>
            <w:tcW w:w="1065"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3105FD15" w14:textId="18E11F4A">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$200,170 </w:t>
            </w:r>
          </w:p>
        </w:tc>
      </w:tr>
      <w:tr w:rsidRPr="00D26C4D" w:rsidR="007A6D9D" w:rsidTr="007A6D9D" w14:paraId="2A8ABC92" w14:textId="77777777">
        <w:trPr>
          <w:trHeight w:val="330"/>
          <w:tblHeader/>
          <w:jc w:val="right"/>
        </w:trPr>
        <w:tc>
          <w:tcPr>
            <w:tcW w:w="975" w:type="dxa"/>
            <w:tcBorders>
              <w:top w:val="nil"/>
              <w:left w:val="single" w:color="auto" w:sz="12" w:space="0"/>
              <w:bottom w:val="single" w:color="auto" w:sz="12" w:space="0"/>
              <w:right w:val="single" w:color="auto" w:sz="12" w:space="0"/>
            </w:tcBorders>
            <w:shd w:val="clear" w:color="auto" w:fill="auto"/>
            <w:noWrap/>
            <w:vAlign w:val="bottom"/>
          </w:tcPr>
          <w:p w:rsidRPr="00D26C4D" w:rsidR="00254FF0" w:rsidP="00254FF0" w:rsidRDefault="00254FF0" w14:paraId="77B8E9A4" w14:textId="11E4FD96">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422.66(b)(3)(iv)</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254FF0" w:rsidRDefault="00254FF0" w14:paraId="0BE82561" w14:textId="4393BC09">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As occurs</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63EEA3D2" w14:textId="15A18C86">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162,000</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550FA839" w14:textId="7198AFB1">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54B572FD" w14:textId="0999104A">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162,000</w:t>
            </w:r>
          </w:p>
        </w:tc>
        <w:tc>
          <w:tcPr>
            <w:tcW w:w="99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50093D69" w14:textId="40BD78B2">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0.0833</w:t>
            </w:r>
            <w:r w:rsidR="00AE42FE">
              <w:rPr>
                <w:rFonts w:ascii="Times New Roman" w:hAnsi="Times New Roman"/>
                <w:color w:val="000000"/>
                <w:sz w:val="18"/>
                <w:szCs w:val="18"/>
                <w:lang w:bidi="he-IL"/>
              </w:rPr>
              <w:t xml:space="preserve"> </w:t>
            </w:r>
            <w:r w:rsidR="00AE42FE">
              <w:rPr>
                <w:rFonts w:ascii="Times New Roman" w:hAnsi="Times New Roman"/>
                <w:color w:val="000000"/>
                <w:sz w:val="20"/>
                <w:szCs w:val="20"/>
              </w:rPr>
              <w:t>(5 min)</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0D85B565" w14:textId="7747EF9B">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13,495</w:t>
            </w:r>
          </w:p>
        </w:tc>
        <w:tc>
          <w:tcPr>
            <w:tcW w:w="90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5D8CABC5" w14:textId="1DBFFA2F">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$36.04 </w:t>
            </w:r>
          </w:p>
        </w:tc>
        <w:tc>
          <w:tcPr>
            <w:tcW w:w="1065"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78A69ABA" w14:textId="0FBE4836">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$486,360 </w:t>
            </w:r>
          </w:p>
        </w:tc>
      </w:tr>
      <w:tr w:rsidRPr="00D26C4D" w:rsidR="007A6D9D" w:rsidTr="007A6D9D" w14:paraId="567EE24F" w14:textId="77777777">
        <w:trPr>
          <w:trHeight w:val="330"/>
          <w:tblHeader/>
          <w:jc w:val="right"/>
        </w:trPr>
        <w:tc>
          <w:tcPr>
            <w:tcW w:w="975" w:type="dxa"/>
            <w:tcBorders>
              <w:top w:val="nil"/>
              <w:left w:val="single" w:color="auto" w:sz="12" w:space="0"/>
              <w:bottom w:val="single" w:color="auto" w:sz="12" w:space="0"/>
              <w:right w:val="single" w:color="auto" w:sz="12" w:space="0"/>
            </w:tcBorders>
            <w:shd w:val="clear" w:color="auto" w:fill="auto"/>
            <w:noWrap/>
            <w:vAlign w:val="bottom"/>
          </w:tcPr>
          <w:p w:rsidRPr="00D26C4D" w:rsidR="00254FF0" w:rsidP="00254FF0" w:rsidRDefault="00254FF0" w14:paraId="2770EF34" w14:textId="087F1E69">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422.74</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254FF0" w:rsidRDefault="00254FF0" w14:paraId="32956047" w14:textId="73B2F4A8">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As occurs</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279B5B16" w14:textId="3360CEFD">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13,500</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0E0225ED" w14:textId="23F1806D">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03759ACA" w14:textId="02D89823">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13,500</w:t>
            </w:r>
          </w:p>
        </w:tc>
        <w:tc>
          <w:tcPr>
            <w:tcW w:w="99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51BFF8DF" w14:textId="4A513594">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0.1</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4CBB5369" w14:textId="288157D2">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1,350</w:t>
            </w:r>
          </w:p>
        </w:tc>
        <w:tc>
          <w:tcPr>
            <w:tcW w:w="90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497BB929" w14:textId="0512D0BC">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$74.00 </w:t>
            </w:r>
          </w:p>
        </w:tc>
        <w:tc>
          <w:tcPr>
            <w:tcW w:w="1065"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2A7B47D1" w14:textId="0C85EA6D">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$99,900 </w:t>
            </w:r>
          </w:p>
        </w:tc>
      </w:tr>
      <w:tr w:rsidRPr="00D26C4D" w:rsidR="007A6D9D" w:rsidTr="007A6D9D" w14:paraId="2D90A2A0" w14:textId="77777777">
        <w:trPr>
          <w:trHeight w:val="330"/>
          <w:tblHeader/>
          <w:jc w:val="right"/>
        </w:trPr>
        <w:tc>
          <w:tcPr>
            <w:tcW w:w="975" w:type="dxa"/>
            <w:tcBorders>
              <w:top w:val="nil"/>
              <w:left w:val="single" w:color="auto" w:sz="12" w:space="0"/>
              <w:bottom w:val="single" w:color="auto" w:sz="12" w:space="0"/>
              <w:right w:val="single" w:color="auto" w:sz="12" w:space="0"/>
            </w:tcBorders>
            <w:shd w:val="clear" w:color="auto" w:fill="auto"/>
            <w:noWrap/>
            <w:vAlign w:val="bottom"/>
          </w:tcPr>
          <w:p w:rsidRPr="00D26C4D" w:rsidR="00254FF0" w:rsidP="00254FF0" w:rsidRDefault="00254FF0" w14:paraId="5CBCD22E" w14:textId="6742E632">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422.107</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254FF0" w:rsidRDefault="00254FF0" w14:paraId="52D8149D" w14:textId="540EAB03">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One time</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469BA613" w14:textId="51C385EE">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116</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5C3EF4FA" w14:textId="54F5CE41">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7648FEFF" w14:textId="74F688CC">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116</w:t>
            </w:r>
          </w:p>
        </w:tc>
        <w:tc>
          <w:tcPr>
            <w:tcW w:w="99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696B7738" w14:textId="30EAFD9C">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8</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5AC97F7A" w14:textId="42101B1E">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928</w:t>
            </w:r>
          </w:p>
        </w:tc>
        <w:tc>
          <w:tcPr>
            <w:tcW w:w="90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7F2C46E1" w14:textId="7EED38BE">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$138.68 </w:t>
            </w:r>
          </w:p>
        </w:tc>
        <w:tc>
          <w:tcPr>
            <w:tcW w:w="1065"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60A82497" w14:textId="08E57EEC">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$128,695 </w:t>
            </w:r>
          </w:p>
        </w:tc>
      </w:tr>
      <w:tr w:rsidRPr="00D26C4D" w:rsidR="007A6D9D" w:rsidTr="007A6D9D" w14:paraId="53F81742" w14:textId="77777777">
        <w:trPr>
          <w:trHeight w:val="330"/>
          <w:tblHeader/>
          <w:jc w:val="right"/>
        </w:trPr>
        <w:tc>
          <w:tcPr>
            <w:tcW w:w="975" w:type="dxa"/>
            <w:tcBorders>
              <w:top w:val="nil"/>
              <w:left w:val="single" w:color="auto" w:sz="12" w:space="0"/>
              <w:bottom w:val="single" w:color="auto" w:sz="12" w:space="0"/>
              <w:right w:val="single" w:color="auto" w:sz="12" w:space="0"/>
            </w:tcBorders>
            <w:shd w:val="clear" w:color="auto" w:fill="auto"/>
            <w:noWrap/>
            <w:vAlign w:val="bottom"/>
          </w:tcPr>
          <w:p w:rsidRPr="00D26C4D" w:rsidR="00254FF0" w:rsidP="00254FF0" w:rsidRDefault="00254FF0" w14:paraId="20BBB1F0" w14:textId="2B0C1099">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422.107</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254FF0" w:rsidRDefault="00254FF0" w14:paraId="5BA6078C" w14:textId="2BCE98D6">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One time</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0B7C6B04" w14:textId="2FCA0456">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190</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3F22342C" w14:textId="741532BA">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1E384CE9" w14:textId="6C480174">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190</w:t>
            </w:r>
          </w:p>
        </w:tc>
        <w:tc>
          <w:tcPr>
            <w:tcW w:w="99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70EB40B6" w14:textId="216CB0F5">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8</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0C1E7D8E" w14:textId="61CD7D8B">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1,520</w:t>
            </w:r>
          </w:p>
        </w:tc>
        <w:tc>
          <w:tcPr>
            <w:tcW w:w="90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08C378BF" w14:textId="235635D5">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$138.68 </w:t>
            </w:r>
          </w:p>
        </w:tc>
        <w:tc>
          <w:tcPr>
            <w:tcW w:w="1065"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4DFBE7CA" w14:textId="364FB629">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$210,794 </w:t>
            </w:r>
          </w:p>
        </w:tc>
      </w:tr>
      <w:tr w:rsidRPr="00D26C4D" w:rsidR="007A6D9D" w:rsidTr="007A6D9D" w14:paraId="7FE1C334" w14:textId="77777777">
        <w:trPr>
          <w:trHeight w:val="330"/>
          <w:tblHeader/>
          <w:jc w:val="right"/>
        </w:trPr>
        <w:tc>
          <w:tcPr>
            <w:tcW w:w="975" w:type="dxa"/>
            <w:tcBorders>
              <w:top w:val="nil"/>
              <w:left w:val="single" w:color="auto" w:sz="12" w:space="0"/>
              <w:bottom w:val="single" w:color="auto" w:sz="12" w:space="0"/>
              <w:right w:val="single" w:color="auto" w:sz="12" w:space="0"/>
            </w:tcBorders>
            <w:shd w:val="clear" w:color="auto" w:fill="auto"/>
            <w:noWrap/>
            <w:vAlign w:val="bottom"/>
          </w:tcPr>
          <w:p w:rsidRPr="00D26C4D" w:rsidR="00254FF0" w:rsidP="00254FF0" w:rsidRDefault="00254FF0" w14:paraId="6FA127E0" w14:textId="4192C300">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422.107</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254FF0" w:rsidRDefault="00254FF0" w14:paraId="1483A19B" w14:textId="1A3B168C">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One time</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18DB7A13" w14:textId="67DCAE82">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116</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36E6D84F" w14:textId="181F8D2B">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51052B63" w14:textId="0D77593B">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116</w:t>
            </w:r>
          </w:p>
        </w:tc>
        <w:tc>
          <w:tcPr>
            <w:tcW w:w="99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4E5E42E4" w14:textId="36A6DF29">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160</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1138FB13" w14:textId="3ACC009C">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18,560</w:t>
            </w:r>
          </w:p>
        </w:tc>
        <w:tc>
          <w:tcPr>
            <w:tcW w:w="90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5204BE00" w14:textId="3F403CE9">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$74.00 </w:t>
            </w:r>
          </w:p>
        </w:tc>
        <w:tc>
          <w:tcPr>
            <w:tcW w:w="1065"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1AF9E563" w14:textId="69F6F145">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$1,373,440 </w:t>
            </w:r>
          </w:p>
        </w:tc>
      </w:tr>
      <w:tr w:rsidRPr="00D26C4D" w:rsidR="007A6D9D" w:rsidTr="007A6D9D" w14:paraId="111E99B4" w14:textId="77777777">
        <w:trPr>
          <w:trHeight w:val="330"/>
          <w:tblHeader/>
          <w:jc w:val="right"/>
        </w:trPr>
        <w:tc>
          <w:tcPr>
            <w:tcW w:w="975" w:type="dxa"/>
            <w:tcBorders>
              <w:top w:val="nil"/>
              <w:left w:val="single" w:color="auto" w:sz="12" w:space="0"/>
              <w:bottom w:val="single" w:color="auto" w:sz="12" w:space="0"/>
              <w:right w:val="single" w:color="auto" w:sz="12" w:space="0"/>
            </w:tcBorders>
            <w:shd w:val="clear" w:color="auto" w:fill="auto"/>
            <w:noWrap/>
            <w:vAlign w:val="bottom"/>
          </w:tcPr>
          <w:p w:rsidRPr="00D26C4D" w:rsidR="00254FF0" w:rsidP="00254FF0" w:rsidRDefault="00254FF0" w14:paraId="130AA398" w14:textId="2DEFF782">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422.107</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254FF0" w:rsidRDefault="00254FF0" w14:paraId="1A32C1E2" w14:textId="2B9CB14A">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One time</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2844AF67" w14:textId="354A33FB">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116</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6E09D403" w14:textId="7AB904B0">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0A176FE1" w14:textId="26F5D258">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116</w:t>
            </w:r>
          </w:p>
        </w:tc>
        <w:tc>
          <w:tcPr>
            <w:tcW w:w="99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402BB6B9" w14:textId="3F933DEE">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160</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680DA295" w14:textId="0EBBA3A3">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18,560</w:t>
            </w:r>
          </w:p>
        </w:tc>
        <w:tc>
          <w:tcPr>
            <w:tcW w:w="90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6E2323FD" w14:textId="4F816554">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$100.46 </w:t>
            </w:r>
          </w:p>
        </w:tc>
        <w:tc>
          <w:tcPr>
            <w:tcW w:w="1065"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55289666" w14:textId="2CC8C9BC">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$1,864,538 </w:t>
            </w:r>
          </w:p>
        </w:tc>
      </w:tr>
      <w:tr w:rsidRPr="00D26C4D" w:rsidR="007A6D9D" w:rsidTr="007A6D9D" w14:paraId="3674CD22" w14:textId="77777777">
        <w:trPr>
          <w:trHeight w:val="330"/>
          <w:tblHeader/>
          <w:jc w:val="right"/>
        </w:trPr>
        <w:tc>
          <w:tcPr>
            <w:tcW w:w="975" w:type="dxa"/>
            <w:tcBorders>
              <w:top w:val="nil"/>
              <w:left w:val="single" w:color="auto" w:sz="12" w:space="0"/>
              <w:bottom w:val="single" w:color="auto" w:sz="12" w:space="0"/>
              <w:right w:val="single" w:color="auto" w:sz="12" w:space="0"/>
            </w:tcBorders>
            <w:shd w:val="clear" w:color="auto" w:fill="auto"/>
            <w:noWrap/>
            <w:vAlign w:val="bottom"/>
          </w:tcPr>
          <w:p w:rsidRPr="00D26C4D" w:rsidR="00254FF0" w:rsidP="00254FF0" w:rsidRDefault="00254FF0" w14:paraId="24395DA3" w14:textId="302E3A5C">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422.107</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254FF0" w:rsidRDefault="00254FF0" w14:paraId="47CA05B7" w14:textId="7881B0D6">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Annually</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2C4A0C9B" w14:textId="226A04A5">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373</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2FD268F5" w14:textId="5840EE01">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36113FE5" w14:textId="4DF781D1">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373</w:t>
            </w:r>
          </w:p>
        </w:tc>
        <w:tc>
          <w:tcPr>
            <w:tcW w:w="99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4ECCF335" w14:textId="2B3C0685">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30</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279B08E1" w14:textId="38D2DCC1">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11,190</w:t>
            </w:r>
          </w:p>
        </w:tc>
        <w:tc>
          <w:tcPr>
            <w:tcW w:w="900" w:type="dxa"/>
            <w:tcBorders>
              <w:top w:val="nil"/>
              <w:left w:val="nil"/>
              <w:bottom w:val="single" w:color="auto" w:sz="12" w:space="0"/>
              <w:right w:val="single" w:color="auto" w:sz="12" w:space="0"/>
            </w:tcBorders>
            <w:shd w:val="clear" w:color="auto" w:fill="auto"/>
            <w:noWrap/>
            <w:vAlign w:val="bottom"/>
          </w:tcPr>
          <w:p w:rsidRPr="00D26C4D" w:rsidR="00254FF0" w:rsidDel="00D8737A" w:rsidP="00A16A2C" w:rsidRDefault="00254FF0" w14:paraId="01B0644D" w14:textId="0C6BBA0C">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$74.00 </w:t>
            </w:r>
          </w:p>
        </w:tc>
        <w:tc>
          <w:tcPr>
            <w:tcW w:w="1065"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6704992A" w14:textId="278515A5">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$828,060 </w:t>
            </w:r>
          </w:p>
        </w:tc>
      </w:tr>
      <w:tr w:rsidRPr="00D26C4D" w:rsidR="007A6D9D" w:rsidTr="007A6D9D" w14:paraId="0A955417" w14:textId="77777777">
        <w:trPr>
          <w:trHeight w:val="330"/>
          <w:tblHeader/>
          <w:jc w:val="right"/>
        </w:trPr>
        <w:tc>
          <w:tcPr>
            <w:tcW w:w="975" w:type="dxa"/>
            <w:tcBorders>
              <w:top w:val="nil"/>
              <w:left w:val="single" w:color="auto" w:sz="12" w:space="0"/>
              <w:bottom w:val="single" w:color="auto" w:sz="12" w:space="0"/>
              <w:right w:val="single" w:color="auto" w:sz="12" w:space="0"/>
            </w:tcBorders>
            <w:shd w:val="clear" w:color="auto" w:fill="auto"/>
            <w:noWrap/>
            <w:vAlign w:val="bottom"/>
          </w:tcPr>
          <w:p w:rsidRPr="00D26C4D" w:rsidR="00254FF0" w:rsidP="00254FF0" w:rsidRDefault="00254FF0" w14:paraId="2FBACACE" w14:textId="4A294855">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422.132</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254FF0" w:rsidRDefault="00254FF0" w14:paraId="2C030E8A" w14:textId="66BB1DCA">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Annually</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0C518579" w14:textId="3372B9E8">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468</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2E7A356B" w14:textId="5352C5DB">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21602822" w14:textId="297D54D3">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468</w:t>
            </w:r>
          </w:p>
        </w:tc>
        <w:tc>
          <w:tcPr>
            <w:tcW w:w="99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00F0672A" w14:textId="482BFC91">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40</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21B25C53" w14:textId="5A851F51">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18,720</w:t>
            </w:r>
          </w:p>
        </w:tc>
        <w:tc>
          <w:tcPr>
            <w:tcW w:w="90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528C9A1E" w14:textId="400F3BB2">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$74.00 </w:t>
            </w:r>
          </w:p>
        </w:tc>
        <w:tc>
          <w:tcPr>
            <w:tcW w:w="1065"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77015E8E" w14:textId="42477391">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$1,385,280 </w:t>
            </w:r>
          </w:p>
        </w:tc>
      </w:tr>
      <w:tr w:rsidRPr="00D26C4D" w:rsidR="007A6D9D" w:rsidTr="007A6D9D" w14:paraId="1B47E696" w14:textId="77777777">
        <w:trPr>
          <w:trHeight w:val="330"/>
          <w:tblHeader/>
          <w:jc w:val="right"/>
        </w:trPr>
        <w:tc>
          <w:tcPr>
            <w:tcW w:w="975" w:type="dxa"/>
            <w:tcBorders>
              <w:top w:val="nil"/>
              <w:left w:val="single" w:color="auto" w:sz="12" w:space="0"/>
              <w:bottom w:val="single" w:color="auto" w:sz="12" w:space="0"/>
              <w:right w:val="single" w:color="auto" w:sz="12" w:space="0"/>
            </w:tcBorders>
            <w:shd w:val="clear" w:color="auto" w:fill="auto"/>
            <w:noWrap/>
            <w:vAlign w:val="bottom"/>
          </w:tcPr>
          <w:p w:rsidRPr="00D26C4D" w:rsidR="00254FF0" w:rsidP="00254FF0" w:rsidRDefault="00254FF0" w14:paraId="1DC7BC6A" w14:textId="5B2F57C8">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422.202</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254FF0" w:rsidRDefault="00254FF0" w14:paraId="129401FB" w14:textId="108672AB">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Weekly</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531CBAFF" w14:textId="10E9C578">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468</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103EA70D" w14:textId="73493AAC">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50</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4E9B4C1A" w14:textId="5B5CCD85">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23,400</w:t>
            </w:r>
          </w:p>
        </w:tc>
        <w:tc>
          <w:tcPr>
            <w:tcW w:w="99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36C36BFF" w14:textId="12455D08">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0.1667</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0212D45B" w14:textId="0A0EBD19">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3,901</w:t>
            </w:r>
          </w:p>
        </w:tc>
        <w:tc>
          <w:tcPr>
            <w:tcW w:w="90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27695BCF" w14:textId="72791C9B">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$74.00 </w:t>
            </w:r>
          </w:p>
        </w:tc>
        <w:tc>
          <w:tcPr>
            <w:tcW w:w="1065"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0FF3E940" w14:textId="14AD6604">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$288,674 </w:t>
            </w:r>
          </w:p>
        </w:tc>
      </w:tr>
      <w:tr w:rsidRPr="00D26C4D" w:rsidR="007A6D9D" w:rsidTr="007A6D9D" w14:paraId="73A9C160" w14:textId="77777777">
        <w:trPr>
          <w:trHeight w:val="330"/>
          <w:tblHeader/>
          <w:jc w:val="right"/>
        </w:trPr>
        <w:tc>
          <w:tcPr>
            <w:tcW w:w="975" w:type="dxa"/>
            <w:tcBorders>
              <w:top w:val="nil"/>
              <w:left w:val="single" w:color="auto" w:sz="12" w:space="0"/>
              <w:bottom w:val="single" w:color="auto" w:sz="12" w:space="0"/>
              <w:right w:val="single" w:color="auto" w:sz="12" w:space="0"/>
            </w:tcBorders>
            <w:shd w:val="clear" w:color="auto" w:fill="auto"/>
            <w:noWrap/>
            <w:vAlign w:val="bottom"/>
          </w:tcPr>
          <w:p w:rsidRPr="00D26C4D" w:rsidR="00254FF0" w:rsidP="00254FF0" w:rsidRDefault="00254FF0" w14:paraId="3065D405" w14:textId="2A4E30A8">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422.206</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254FF0" w:rsidRDefault="00254FF0" w14:paraId="4D83A140" w14:textId="47813C16">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As occurs</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4DCE017F" w14:textId="43EAE3AB">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468</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731C3887" w14:textId="252D027F">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1CB1999E" w14:textId="4AC580C7">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468</w:t>
            </w:r>
          </w:p>
        </w:tc>
        <w:tc>
          <w:tcPr>
            <w:tcW w:w="99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645EFE90" w14:textId="15EA2671">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0.5</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2B58D50C" w14:textId="52D16FDA">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234</w:t>
            </w:r>
          </w:p>
        </w:tc>
        <w:tc>
          <w:tcPr>
            <w:tcW w:w="90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09F1F512" w14:textId="47BCDDE1">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$74.00 </w:t>
            </w:r>
          </w:p>
        </w:tc>
        <w:tc>
          <w:tcPr>
            <w:tcW w:w="1065"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22536080" w14:textId="232A56BC">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$17,316 </w:t>
            </w:r>
          </w:p>
        </w:tc>
      </w:tr>
      <w:tr w:rsidRPr="00D26C4D" w:rsidR="007A6D9D" w:rsidTr="007A6D9D" w14:paraId="49F60BCB" w14:textId="77777777">
        <w:trPr>
          <w:trHeight w:val="330"/>
          <w:tblHeader/>
          <w:jc w:val="right"/>
        </w:trPr>
        <w:tc>
          <w:tcPr>
            <w:tcW w:w="975" w:type="dxa"/>
            <w:tcBorders>
              <w:top w:val="nil"/>
              <w:left w:val="single" w:color="auto" w:sz="12" w:space="0"/>
              <w:bottom w:val="single" w:color="auto" w:sz="12" w:space="0"/>
              <w:right w:val="single" w:color="auto" w:sz="12" w:space="0"/>
            </w:tcBorders>
            <w:shd w:val="clear" w:color="auto" w:fill="auto"/>
            <w:noWrap/>
            <w:vAlign w:val="bottom"/>
          </w:tcPr>
          <w:p w:rsidRPr="00D26C4D" w:rsidR="00254FF0" w:rsidP="00254FF0" w:rsidRDefault="00254FF0" w14:paraId="526C6687" w14:textId="7F921B32">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422.216</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254FF0" w:rsidRDefault="00254FF0" w14:paraId="23A61D31" w14:textId="241CF40B">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As occurs</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36BA939A" w14:textId="05CAFD2D">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42</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2EBD5AA1" w14:textId="575F5D25">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10</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314AAA9B" w14:textId="00853E52">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416</w:t>
            </w:r>
          </w:p>
        </w:tc>
        <w:tc>
          <w:tcPr>
            <w:tcW w:w="99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187FC72A" w14:textId="13175F6B">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0.0833</w:t>
            </w:r>
            <w:r w:rsidR="00AE42FE">
              <w:rPr>
                <w:rFonts w:ascii="Times New Roman" w:hAnsi="Times New Roman"/>
                <w:color w:val="000000"/>
                <w:sz w:val="18"/>
                <w:szCs w:val="18"/>
                <w:lang w:bidi="he-IL"/>
              </w:rPr>
              <w:t xml:space="preserve"> </w:t>
            </w:r>
            <w:r w:rsidR="00AE42FE">
              <w:rPr>
                <w:rFonts w:ascii="Times New Roman" w:hAnsi="Times New Roman"/>
                <w:color w:val="000000"/>
                <w:sz w:val="20"/>
                <w:szCs w:val="20"/>
              </w:rPr>
              <w:t>(5 min)</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79085B57" w14:textId="30259002">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35</w:t>
            </w:r>
          </w:p>
        </w:tc>
        <w:tc>
          <w:tcPr>
            <w:tcW w:w="90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50A50494" w14:textId="2C1279E7">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$74.00 </w:t>
            </w:r>
          </w:p>
        </w:tc>
        <w:tc>
          <w:tcPr>
            <w:tcW w:w="1065"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65AD71DD" w14:textId="2726337D">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$2,590 </w:t>
            </w:r>
          </w:p>
        </w:tc>
      </w:tr>
      <w:tr w:rsidRPr="00D26C4D" w:rsidR="007A6D9D" w:rsidTr="007A6D9D" w14:paraId="549E3749" w14:textId="77777777">
        <w:trPr>
          <w:trHeight w:val="330"/>
          <w:tblHeader/>
          <w:jc w:val="right"/>
        </w:trPr>
        <w:tc>
          <w:tcPr>
            <w:tcW w:w="975" w:type="dxa"/>
            <w:tcBorders>
              <w:top w:val="nil"/>
              <w:left w:val="single" w:color="auto" w:sz="12" w:space="0"/>
              <w:bottom w:val="single" w:color="auto" w:sz="12" w:space="0"/>
              <w:right w:val="single" w:color="auto" w:sz="12" w:space="0"/>
            </w:tcBorders>
            <w:shd w:val="clear" w:color="auto" w:fill="auto"/>
            <w:noWrap/>
            <w:vAlign w:val="bottom"/>
          </w:tcPr>
          <w:p w:rsidRPr="00D26C4D" w:rsidR="00254FF0" w:rsidP="00254FF0" w:rsidRDefault="00254FF0" w14:paraId="7F2F42C9" w14:textId="073C67CB">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422.32</w:t>
            </w:r>
            <w:r w:rsidR="008B0180">
              <w:rPr>
                <w:rFonts w:ascii="Times New Roman" w:hAnsi="Times New Roman"/>
                <w:color w:val="000000"/>
                <w:sz w:val="18"/>
                <w:szCs w:val="18"/>
                <w:lang w:bidi="he-IL"/>
              </w:rPr>
              <w:t>0</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254FF0" w:rsidRDefault="00254FF0" w14:paraId="53220344" w14:textId="7FB7A1B5">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As occurs</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5AE4376B" w14:textId="42C38B0C">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9,292</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002EFD69" w14:textId="62BA3395">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25BC4A16" w14:textId="1C59CE5F">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9,292</w:t>
            </w:r>
          </w:p>
        </w:tc>
        <w:tc>
          <w:tcPr>
            <w:tcW w:w="99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4372F686" w14:textId="3C4ED3ED">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0.1667</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2C685450" w14:textId="3724F487">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1,549</w:t>
            </w:r>
          </w:p>
        </w:tc>
        <w:tc>
          <w:tcPr>
            <w:tcW w:w="90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39774E8A" w14:textId="1FC5B92F">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$74.00 </w:t>
            </w:r>
          </w:p>
        </w:tc>
        <w:tc>
          <w:tcPr>
            <w:tcW w:w="1065"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310CD6EE" w14:textId="1AF76655">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$114,626 </w:t>
            </w:r>
          </w:p>
        </w:tc>
      </w:tr>
      <w:tr w:rsidRPr="00D26C4D" w:rsidR="007A6D9D" w:rsidTr="007A6D9D" w14:paraId="37502EED" w14:textId="77777777">
        <w:trPr>
          <w:trHeight w:val="330"/>
          <w:tblHeader/>
          <w:jc w:val="right"/>
        </w:trPr>
        <w:tc>
          <w:tcPr>
            <w:tcW w:w="975" w:type="dxa"/>
            <w:tcBorders>
              <w:top w:val="nil"/>
              <w:left w:val="single" w:color="auto" w:sz="12" w:space="0"/>
              <w:bottom w:val="single" w:color="auto" w:sz="12" w:space="0"/>
              <w:right w:val="single" w:color="auto" w:sz="12" w:space="0"/>
            </w:tcBorders>
            <w:shd w:val="clear" w:color="auto" w:fill="auto"/>
            <w:noWrap/>
            <w:vAlign w:val="bottom"/>
          </w:tcPr>
          <w:p w:rsidRPr="00D26C4D" w:rsidR="00254FF0" w:rsidP="00254FF0" w:rsidRDefault="00254FF0" w14:paraId="54BBC8A8" w14:textId="11A5A6A9">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422.506</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254FF0" w:rsidRDefault="00254FF0" w14:paraId="430DA667" w14:textId="16A98BC0">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Annually</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7DB5A14B" w14:textId="01630737">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468</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3BF9BF52" w14:textId="4F1880E0">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772D770A" w14:textId="7A14FE8B">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468</w:t>
            </w:r>
          </w:p>
        </w:tc>
        <w:tc>
          <w:tcPr>
            <w:tcW w:w="99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263CBB10" w14:textId="127618C1">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9</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02E1152E" w14:textId="57A05A23">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4,212</w:t>
            </w:r>
          </w:p>
        </w:tc>
        <w:tc>
          <w:tcPr>
            <w:tcW w:w="90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0FF63A50" w14:textId="3DAEC921">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$74.00 </w:t>
            </w:r>
          </w:p>
        </w:tc>
        <w:tc>
          <w:tcPr>
            <w:tcW w:w="1065"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7427D62B" w14:textId="29C55048">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$311,688 </w:t>
            </w:r>
          </w:p>
        </w:tc>
      </w:tr>
      <w:tr w:rsidRPr="00D26C4D" w:rsidR="007A6D9D" w:rsidTr="007A6D9D" w14:paraId="3848A927" w14:textId="77777777">
        <w:trPr>
          <w:trHeight w:val="330"/>
          <w:tblHeader/>
          <w:jc w:val="right"/>
        </w:trPr>
        <w:tc>
          <w:tcPr>
            <w:tcW w:w="975" w:type="dxa"/>
            <w:tcBorders>
              <w:top w:val="nil"/>
              <w:left w:val="single" w:color="auto" w:sz="12" w:space="0"/>
              <w:bottom w:val="single" w:color="auto" w:sz="12" w:space="0"/>
              <w:right w:val="single" w:color="auto" w:sz="12" w:space="0"/>
            </w:tcBorders>
            <w:shd w:val="clear" w:color="auto" w:fill="auto"/>
            <w:noWrap/>
            <w:vAlign w:val="bottom"/>
          </w:tcPr>
          <w:p w:rsidRPr="00D26C4D" w:rsidR="00254FF0" w:rsidP="00254FF0" w:rsidRDefault="00254FF0" w14:paraId="1A2504F4" w14:textId="16CBF6BC">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422.564</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254FF0" w:rsidRDefault="00254FF0" w14:paraId="193BC9BA" w14:textId="0C679F2E">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As occurs</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25B6AA2E" w14:textId="7E524D52">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75,826</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6BAB76BB" w14:textId="366D4A09">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2BF6E3D6" w14:textId="19BE0FDE">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75,826</w:t>
            </w:r>
          </w:p>
        </w:tc>
        <w:tc>
          <w:tcPr>
            <w:tcW w:w="99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398F64FB" w14:textId="2B736DE6">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0.25</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4D21BBA9" w14:textId="064BD784">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18,957</w:t>
            </w:r>
          </w:p>
        </w:tc>
        <w:tc>
          <w:tcPr>
            <w:tcW w:w="90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2229315E" w14:textId="269796F5">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$74.00 </w:t>
            </w:r>
          </w:p>
        </w:tc>
        <w:tc>
          <w:tcPr>
            <w:tcW w:w="1065"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21579700" w14:textId="208E8689">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$1,402,818 </w:t>
            </w:r>
          </w:p>
        </w:tc>
      </w:tr>
      <w:tr w:rsidRPr="00D26C4D" w:rsidR="007A6D9D" w:rsidTr="007A6D9D" w14:paraId="30BCFDCD" w14:textId="77777777">
        <w:trPr>
          <w:trHeight w:val="330"/>
          <w:tblHeader/>
          <w:jc w:val="right"/>
        </w:trPr>
        <w:tc>
          <w:tcPr>
            <w:tcW w:w="975" w:type="dxa"/>
            <w:tcBorders>
              <w:top w:val="nil"/>
              <w:left w:val="single" w:color="auto" w:sz="12" w:space="0"/>
              <w:bottom w:val="single" w:color="auto" w:sz="12" w:space="0"/>
              <w:right w:val="single" w:color="auto" w:sz="12" w:space="0"/>
            </w:tcBorders>
            <w:shd w:val="clear" w:color="auto" w:fill="auto"/>
            <w:noWrap/>
            <w:vAlign w:val="bottom"/>
          </w:tcPr>
          <w:p w:rsidRPr="00D26C4D" w:rsidR="00254FF0" w:rsidP="00254FF0" w:rsidRDefault="00254FF0" w14:paraId="568E01F3" w14:textId="1419102F">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422.568(b)</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254FF0" w:rsidRDefault="00254FF0" w14:paraId="20EDBDBE" w14:textId="11BDB50F">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As occurs</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5B94DC2B" w14:textId="35D7C3F6">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468</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78CF35A9" w14:textId="31858118">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404A7EA5" w14:textId="69B64F8E">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468</w:t>
            </w:r>
          </w:p>
        </w:tc>
        <w:tc>
          <w:tcPr>
            <w:tcW w:w="99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04E9494D" w14:textId="1216F2A0">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30</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04ADBBC9" w14:textId="15669727">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14,040</w:t>
            </w:r>
          </w:p>
        </w:tc>
        <w:tc>
          <w:tcPr>
            <w:tcW w:w="90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1809B2F6" w14:textId="1BC18165">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$74.00 </w:t>
            </w:r>
          </w:p>
        </w:tc>
        <w:tc>
          <w:tcPr>
            <w:tcW w:w="1065"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47234FE6" w14:textId="2163FE22">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$1,038,960 </w:t>
            </w:r>
          </w:p>
        </w:tc>
      </w:tr>
      <w:tr w:rsidRPr="00D26C4D" w:rsidR="007A6D9D" w:rsidTr="007A6D9D" w14:paraId="1AA75EE0" w14:textId="77777777">
        <w:trPr>
          <w:trHeight w:val="330"/>
          <w:tblHeader/>
          <w:jc w:val="right"/>
        </w:trPr>
        <w:tc>
          <w:tcPr>
            <w:tcW w:w="975" w:type="dxa"/>
            <w:tcBorders>
              <w:top w:val="nil"/>
              <w:left w:val="single" w:color="auto" w:sz="12" w:space="0"/>
              <w:bottom w:val="single" w:color="auto" w:sz="12" w:space="0"/>
              <w:right w:val="single" w:color="auto" w:sz="12" w:space="0"/>
            </w:tcBorders>
            <w:shd w:val="clear" w:color="auto" w:fill="auto"/>
            <w:noWrap/>
            <w:vAlign w:val="bottom"/>
          </w:tcPr>
          <w:p w:rsidRPr="00D26C4D" w:rsidR="00254FF0" w:rsidP="00254FF0" w:rsidRDefault="00254FF0" w14:paraId="5D6173BE" w14:textId="7EDA8D19">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422.568(d)</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254FF0" w:rsidRDefault="00254FF0" w14:paraId="7EA22ACB" w14:textId="368D553B">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As occurs</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2E50A7BB" w14:textId="670B7F63">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185,849</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673F7FAE" w14:textId="3F22F9B1">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0A1232BF" w14:textId="3BD1D763">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185,849</w:t>
            </w:r>
          </w:p>
        </w:tc>
        <w:tc>
          <w:tcPr>
            <w:tcW w:w="99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77317883" w14:textId="7C40D3DE">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3FE94375" w14:textId="5E0CE2DC">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185,849</w:t>
            </w:r>
          </w:p>
        </w:tc>
        <w:tc>
          <w:tcPr>
            <w:tcW w:w="90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72CDC1BB" w14:textId="2F67EB76">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$74.00 </w:t>
            </w:r>
          </w:p>
        </w:tc>
        <w:tc>
          <w:tcPr>
            <w:tcW w:w="1065"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5A8E2828" w14:textId="6AF973C0">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$13,752,826 </w:t>
            </w:r>
          </w:p>
        </w:tc>
      </w:tr>
      <w:tr w:rsidRPr="00D26C4D" w:rsidR="007A6D9D" w:rsidTr="007A6D9D" w14:paraId="2EBBC4C6" w14:textId="77777777">
        <w:trPr>
          <w:trHeight w:val="330"/>
          <w:tblHeader/>
          <w:jc w:val="right"/>
        </w:trPr>
        <w:tc>
          <w:tcPr>
            <w:tcW w:w="975" w:type="dxa"/>
            <w:tcBorders>
              <w:top w:val="nil"/>
              <w:left w:val="single" w:color="auto" w:sz="12" w:space="0"/>
              <w:bottom w:val="single" w:color="auto" w:sz="12" w:space="0"/>
              <w:right w:val="single" w:color="auto" w:sz="12" w:space="0"/>
            </w:tcBorders>
            <w:shd w:val="clear" w:color="auto" w:fill="auto"/>
            <w:noWrap/>
            <w:vAlign w:val="bottom"/>
          </w:tcPr>
          <w:p w:rsidRPr="00D26C4D" w:rsidR="00254FF0" w:rsidP="00254FF0" w:rsidRDefault="00254FF0" w14:paraId="21EF70C6" w14:textId="7EFDD5A1">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422.572</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254FF0" w:rsidRDefault="00254FF0" w14:paraId="79C614A6" w14:textId="31A560E8">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As occurs</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3F131167" w14:textId="30837DAC">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3,716,984</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598F61E0" w14:textId="3F78FDB6">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6CAAB6D3" w14:textId="1FA9FADF">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3,716,984</w:t>
            </w:r>
          </w:p>
        </w:tc>
        <w:tc>
          <w:tcPr>
            <w:tcW w:w="99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6C349E6E" w14:textId="570A08FD">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0.1167</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39AEE3D0" w14:textId="3707B2CB">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433,772</w:t>
            </w:r>
          </w:p>
        </w:tc>
        <w:tc>
          <w:tcPr>
            <w:tcW w:w="90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0566742A" w14:textId="3D62EA44">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$74.00 </w:t>
            </w:r>
          </w:p>
        </w:tc>
        <w:tc>
          <w:tcPr>
            <w:tcW w:w="1065"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46831B51" w14:textId="39CCC066">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$32,099,128 </w:t>
            </w:r>
          </w:p>
        </w:tc>
      </w:tr>
      <w:tr w:rsidRPr="00D26C4D" w:rsidR="007A6D9D" w:rsidTr="007A6D9D" w14:paraId="29EF870A" w14:textId="77777777">
        <w:trPr>
          <w:trHeight w:val="330"/>
          <w:tblHeader/>
          <w:jc w:val="right"/>
        </w:trPr>
        <w:tc>
          <w:tcPr>
            <w:tcW w:w="975" w:type="dxa"/>
            <w:tcBorders>
              <w:top w:val="single" w:color="auto" w:sz="12" w:space="0"/>
              <w:left w:val="single" w:color="auto" w:sz="12" w:space="0"/>
              <w:bottom w:val="single" w:color="auto" w:sz="12" w:space="0"/>
              <w:right w:val="single" w:color="auto" w:sz="12" w:space="0"/>
            </w:tcBorders>
            <w:shd w:val="clear" w:color="auto" w:fill="auto"/>
            <w:noWrap/>
            <w:vAlign w:val="bottom"/>
          </w:tcPr>
          <w:p w:rsidRPr="00D26C4D" w:rsidR="00254FF0" w:rsidP="00254FF0" w:rsidRDefault="00254FF0" w14:paraId="7478AB4E" w14:textId="413C1A61">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422.572</w:t>
            </w:r>
          </w:p>
        </w:tc>
        <w:tc>
          <w:tcPr>
            <w:tcW w:w="1080" w:type="dxa"/>
            <w:tcBorders>
              <w:top w:val="single" w:color="auto" w:sz="12" w:space="0"/>
              <w:left w:val="nil"/>
              <w:bottom w:val="single" w:color="auto" w:sz="12" w:space="0"/>
              <w:right w:val="single" w:color="auto" w:sz="12" w:space="0"/>
            </w:tcBorders>
            <w:shd w:val="clear" w:color="auto" w:fill="auto"/>
            <w:noWrap/>
            <w:vAlign w:val="bottom"/>
          </w:tcPr>
          <w:p w:rsidRPr="00D26C4D" w:rsidR="00254FF0" w:rsidP="00254FF0" w:rsidRDefault="00254FF0" w14:paraId="5450C532" w14:textId="337D5C84">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As occurs</w:t>
            </w:r>
          </w:p>
        </w:tc>
        <w:tc>
          <w:tcPr>
            <w:tcW w:w="1080" w:type="dxa"/>
            <w:tcBorders>
              <w:top w:val="single" w:color="auto" w:sz="12" w:space="0"/>
              <w:left w:val="nil"/>
              <w:bottom w:val="single" w:color="auto" w:sz="12" w:space="0"/>
              <w:right w:val="single" w:color="auto" w:sz="12" w:space="0"/>
            </w:tcBorders>
            <w:shd w:val="clear" w:color="auto" w:fill="auto"/>
            <w:noWrap/>
            <w:vAlign w:val="bottom"/>
          </w:tcPr>
          <w:p w:rsidRPr="00D26C4D" w:rsidR="00254FF0" w:rsidP="00A16A2C" w:rsidRDefault="00254FF0" w14:paraId="39AA04BA" w14:textId="6B5302ED">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111,510</w:t>
            </w:r>
          </w:p>
        </w:tc>
        <w:tc>
          <w:tcPr>
            <w:tcW w:w="1080" w:type="dxa"/>
            <w:tcBorders>
              <w:top w:val="single" w:color="auto" w:sz="12" w:space="0"/>
              <w:left w:val="nil"/>
              <w:bottom w:val="single" w:color="auto" w:sz="12" w:space="0"/>
              <w:right w:val="single" w:color="auto" w:sz="12" w:space="0"/>
            </w:tcBorders>
            <w:shd w:val="clear" w:color="auto" w:fill="auto"/>
            <w:noWrap/>
            <w:vAlign w:val="bottom"/>
          </w:tcPr>
          <w:p w:rsidRPr="00D26C4D" w:rsidR="00254FF0" w:rsidP="00A16A2C" w:rsidRDefault="00254FF0" w14:paraId="4A842D2F" w14:textId="6AA4292B">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w:t>
            </w:r>
          </w:p>
        </w:tc>
        <w:tc>
          <w:tcPr>
            <w:tcW w:w="1080" w:type="dxa"/>
            <w:tcBorders>
              <w:top w:val="single" w:color="auto" w:sz="12" w:space="0"/>
              <w:left w:val="nil"/>
              <w:bottom w:val="single" w:color="auto" w:sz="12" w:space="0"/>
              <w:right w:val="single" w:color="auto" w:sz="12" w:space="0"/>
            </w:tcBorders>
            <w:shd w:val="clear" w:color="auto" w:fill="auto"/>
            <w:noWrap/>
            <w:vAlign w:val="bottom"/>
          </w:tcPr>
          <w:p w:rsidRPr="00D26C4D" w:rsidR="00254FF0" w:rsidP="00A16A2C" w:rsidRDefault="00254FF0" w14:paraId="4BC64734" w14:textId="36CC4631">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111,510</w:t>
            </w:r>
          </w:p>
        </w:tc>
        <w:tc>
          <w:tcPr>
            <w:tcW w:w="990" w:type="dxa"/>
            <w:tcBorders>
              <w:top w:val="single" w:color="auto" w:sz="12" w:space="0"/>
              <w:left w:val="nil"/>
              <w:bottom w:val="single" w:color="auto" w:sz="12" w:space="0"/>
              <w:right w:val="single" w:color="auto" w:sz="12" w:space="0"/>
            </w:tcBorders>
            <w:shd w:val="clear" w:color="auto" w:fill="auto"/>
            <w:noWrap/>
            <w:vAlign w:val="bottom"/>
          </w:tcPr>
          <w:p w:rsidRPr="00D26C4D" w:rsidR="00254FF0" w:rsidP="00A16A2C" w:rsidRDefault="00254FF0" w14:paraId="10A67BA5" w14:textId="5BCBDE84">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0.0833</w:t>
            </w:r>
            <w:r w:rsidR="00AE42FE">
              <w:rPr>
                <w:rFonts w:ascii="Times New Roman" w:hAnsi="Times New Roman"/>
                <w:color w:val="000000"/>
                <w:sz w:val="18"/>
                <w:szCs w:val="18"/>
                <w:lang w:bidi="he-IL"/>
              </w:rPr>
              <w:t xml:space="preserve"> </w:t>
            </w:r>
            <w:r w:rsidR="00AE42FE">
              <w:rPr>
                <w:rFonts w:ascii="Times New Roman" w:hAnsi="Times New Roman"/>
                <w:color w:val="000000"/>
                <w:sz w:val="20"/>
                <w:szCs w:val="20"/>
              </w:rPr>
              <w:t>(5 min)</w:t>
            </w:r>
          </w:p>
        </w:tc>
        <w:tc>
          <w:tcPr>
            <w:tcW w:w="1080" w:type="dxa"/>
            <w:tcBorders>
              <w:top w:val="single" w:color="auto" w:sz="12" w:space="0"/>
              <w:left w:val="nil"/>
              <w:bottom w:val="single" w:color="auto" w:sz="12" w:space="0"/>
              <w:right w:val="single" w:color="auto" w:sz="12" w:space="0"/>
            </w:tcBorders>
            <w:shd w:val="clear" w:color="auto" w:fill="auto"/>
            <w:noWrap/>
            <w:vAlign w:val="bottom"/>
          </w:tcPr>
          <w:p w:rsidRPr="00D26C4D" w:rsidR="00254FF0" w:rsidP="00A16A2C" w:rsidRDefault="00254FF0" w14:paraId="5DE2360B" w14:textId="7DBBABD0">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9,289</w:t>
            </w:r>
          </w:p>
        </w:tc>
        <w:tc>
          <w:tcPr>
            <w:tcW w:w="900" w:type="dxa"/>
            <w:tcBorders>
              <w:top w:val="single" w:color="auto" w:sz="12" w:space="0"/>
              <w:left w:val="nil"/>
              <w:bottom w:val="single" w:color="auto" w:sz="12" w:space="0"/>
              <w:right w:val="single" w:color="auto" w:sz="12" w:space="0"/>
            </w:tcBorders>
            <w:shd w:val="clear" w:color="auto" w:fill="auto"/>
            <w:noWrap/>
            <w:vAlign w:val="bottom"/>
          </w:tcPr>
          <w:p w:rsidRPr="00D26C4D" w:rsidR="00254FF0" w:rsidP="00A16A2C" w:rsidRDefault="00254FF0" w14:paraId="4A401A50" w14:textId="23BB38B6">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$74.00 </w:t>
            </w:r>
          </w:p>
        </w:tc>
        <w:tc>
          <w:tcPr>
            <w:tcW w:w="1065" w:type="dxa"/>
            <w:tcBorders>
              <w:top w:val="single" w:color="auto" w:sz="12" w:space="0"/>
              <w:left w:val="nil"/>
              <w:bottom w:val="single" w:color="auto" w:sz="12" w:space="0"/>
              <w:right w:val="single" w:color="auto" w:sz="12" w:space="0"/>
            </w:tcBorders>
            <w:shd w:val="clear" w:color="auto" w:fill="auto"/>
            <w:noWrap/>
            <w:vAlign w:val="bottom"/>
          </w:tcPr>
          <w:p w:rsidRPr="00D26C4D" w:rsidR="00254FF0" w:rsidP="00A16A2C" w:rsidRDefault="00254FF0" w14:paraId="183E527F" w14:textId="5CDDBA2C">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$687,386 </w:t>
            </w:r>
          </w:p>
        </w:tc>
      </w:tr>
      <w:tr w:rsidRPr="00D26C4D" w:rsidR="007A6D9D" w:rsidTr="007A6D9D" w14:paraId="579F00A1" w14:textId="77777777">
        <w:trPr>
          <w:trHeight w:val="330"/>
          <w:tblHeader/>
          <w:jc w:val="right"/>
        </w:trPr>
        <w:tc>
          <w:tcPr>
            <w:tcW w:w="975" w:type="dxa"/>
            <w:tcBorders>
              <w:top w:val="nil"/>
              <w:left w:val="single" w:color="auto" w:sz="12" w:space="0"/>
              <w:bottom w:val="single" w:color="auto" w:sz="12" w:space="0"/>
              <w:right w:val="single" w:color="auto" w:sz="12" w:space="0"/>
            </w:tcBorders>
            <w:shd w:val="clear" w:color="auto" w:fill="auto"/>
            <w:noWrap/>
            <w:vAlign w:val="bottom"/>
          </w:tcPr>
          <w:p w:rsidRPr="00D26C4D" w:rsidR="00254FF0" w:rsidP="00254FF0" w:rsidRDefault="00254FF0" w14:paraId="651C473F" w14:textId="5970F116">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lastRenderedPageBreak/>
              <w:t>422.584</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254FF0" w:rsidRDefault="00254FF0" w14:paraId="08E63A12" w14:textId="76DFAEB0">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As occurs</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034E7386" w14:textId="7E3D7FBC">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468</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73B28AE2" w14:textId="185A3B6C">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2386EA94" w14:textId="58A655E8">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468</w:t>
            </w:r>
          </w:p>
        </w:tc>
        <w:tc>
          <w:tcPr>
            <w:tcW w:w="99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09E1FE85" w14:textId="003A7D8D">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0.5</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3DEDE41F" w14:textId="5EEF3CA6">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234</w:t>
            </w:r>
          </w:p>
        </w:tc>
        <w:tc>
          <w:tcPr>
            <w:tcW w:w="90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6A554EC1" w14:textId="1AF68F84">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$74.00 </w:t>
            </w:r>
          </w:p>
        </w:tc>
        <w:tc>
          <w:tcPr>
            <w:tcW w:w="1065"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65BB259E" w14:textId="68247387">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$17,316 </w:t>
            </w:r>
          </w:p>
        </w:tc>
      </w:tr>
      <w:tr w:rsidRPr="00D26C4D" w:rsidR="007A6D9D" w:rsidTr="007A6D9D" w14:paraId="5827F38C" w14:textId="77777777">
        <w:trPr>
          <w:trHeight w:val="330"/>
          <w:tblHeader/>
          <w:jc w:val="right"/>
        </w:trPr>
        <w:tc>
          <w:tcPr>
            <w:tcW w:w="975" w:type="dxa"/>
            <w:tcBorders>
              <w:top w:val="nil"/>
              <w:left w:val="single" w:color="auto" w:sz="12" w:space="0"/>
              <w:bottom w:val="single" w:color="auto" w:sz="12" w:space="0"/>
              <w:right w:val="single" w:color="auto" w:sz="12" w:space="0"/>
            </w:tcBorders>
            <w:shd w:val="clear" w:color="auto" w:fill="auto"/>
            <w:noWrap/>
            <w:vAlign w:val="bottom"/>
          </w:tcPr>
          <w:p w:rsidRPr="00D26C4D" w:rsidR="00254FF0" w:rsidP="00254FF0" w:rsidRDefault="00254FF0" w14:paraId="09E7FF5A" w14:textId="6E742339">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422.59</w:t>
            </w:r>
            <w:r w:rsidR="007D40DD">
              <w:rPr>
                <w:rFonts w:ascii="Times New Roman" w:hAnsi="Times New Roman"/>
                <w:color w:val="000000"/>
                <w:sz w:val="18"/>
                <w:szCs w:val="18"/>
                <w:lang w:bidi="he-IL"/>
              </w:rPr>
              <w:t>0</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254FF0" w:rsidRDefault="00254FF0" w14:paraId="243BD186" w14:textId="1F5C5732">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As occurs</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25E1D381" w14:textId="3489D39C">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185,849</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637BBCD3" w14:textId="2687D539">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1D07D700" w14:textId="440BC579">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185,849</w:t>
            </w:r>
          </w:p>
        </w:tc>
        <w:tc>
          <w:tcPr>
            <w:tcW w:w="99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50CFE780" w14:textId="12A37DAA">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4</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52F104CC" w14:textId="251899E8">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743,396</w:t>
            </w:r>
          </w:p>
        </w:tc>
        <w:tc>
          <w:tcPr>
            <w:tcW w:w="90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0351E426" w14:textId="3BD52722">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$74.00 </w:t>
            </w:r>
          </w:p>
        </w:tc>
        <w:tc>
          <w:tcPr>
            <w:tcW w:w="1065"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77AA37B4" w14:textId="48B0013A">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$55,011,304 </w:t>
            </w:r>
          </w:p>
        </w:tc>
      </w:tr>
      <w:tr w:rsidRPr="00D26C4D" w:rsidR="007A6D9D" w:rsidTr="007A6D9D" w14:paraId="07DBD0FC" w14:textId="77777777">
        <w:trPr>
          <w:trHeight w:val="330"/>
          <w:tblHeader/>
          <w:jc w:val="right"/>
        </w:trPr>
        <w:tc>
          <w:tcPr>
            <w:tcW w:w="975" w:type="dxa"/>
            <w:tcBorders>
              <w:top w:val="nil"/>
              <w:left w:val="single" w:color="auto" w:sz="12" w:space="0"/>
              <w:bottom w:val="single" w:color="auto" w:sz="12" w:space="0"/>
              <w:right w:val="single" w:color="auto" w:sz="12" w:space="0"/>
            </w:tcBorders>
            <w:shd w:val="clear" w:color="auto" w:fill="auto"/>
            <w:noWrap/>
            <w:vAlign w:val="bottom"/>
          </w:tcPr>
          <w:p w:rsidRPr="00D26C4D" w:rsidR="00254FF0" w:rsidP="00254FF0" w:rsidRDefault="00254FF0" w14:paraId="0FB715B5" w14:textId="2DAF8688">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422.59</w:t>
            </w:r>
            <w:r w:rsidR="007D40DD">
              <w:rPr>
                <w:rFonts w:ascii="Times New Roman" w:hAnsi="Times New Roman"/>
                <w:color w:val="000000"/>
                <w:sz w:val="18"/>
                <w:szCs w:val="18"/>
                <w:lang w:bidi="he-IL"/>
              </w:rPr>
              <w:t>0</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254FF0" w:rsidRDefault="00254FF0" w14:paraId="7DC87E0B" w14:textId="1FB5A591">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As occurs</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0F985C2B" w14:textId="169D6DD7">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46,462</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63148DF3" w14:textId="308B937E">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26968330" w14:textId="75A62010">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46,462</w:t>
            </w:r>
          </w:p>
        </w:tc>
        <w:tc>
          <w:tcPr>
            <w:tcW w:w="99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77338F18" w14:textId="0128F71C">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2</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10057093" w14:textId="1B9C92DD">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92,924</w:t>
            </w:r>
          </w:p>
        </w:tc>
        <w:tc>
          <w:tcPr>
            <w:tcW w:w="90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3BBC7DC3" w14:textId="60BAE9C6">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$74.00 </w:t>
            </w:r>
          </w:p>
        </w:tc>
        <w:tc>
          <w:tcPr>
            <w:tcW w:w="1065"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49316AD2" w14:textId="37E728CB">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$6,876,376 </w:t>
            </w:r>
          </w:p>
        </w:tc>
      </w:tr>
      <w:tr w:rsidRPr="00D26C4D" w:rsidR="007A6D9D" w:rsidTr="007A6D9D" w14:paraId="5C54051D" w14:textId="77777777">
        <w:trPr>
          <w:trHeight w:val="330"/>
          <w:tblHeader/>
          <w:jc w:val="right"/>
        </w:trPr>
        <w:tc>
          <w:tcPr>
            <w:tcW w:w="975" w:type="dxa"/>
            <w:tcBorders>
              <w:top w:val="nil"/>
              <w:left w:val="single" w:color="auto" w:sz="12" w:space="0"/>
              <w:bottom w:val="single" w:color="auto" w:sz="12" w:space="0"/>
              <w:right w:val="single" w:color="auto" w:sz="12" w:space="0"/>
            </w:tcBorders>
            <w:shd w:val="clear" w:color="auto" w:fill="auto"/>
            <w:noWrap/>
            <w:vAlign w:val="bottom"/>
          </w:tcPr>
          <w:p w:rsidRPr="00D26C4D" w:rsidR="00254FF0" w:rsidP="00254FF0" w:rsidRDefault="00254FF0" w14:paraId="16ED0D18" w14:textId="3DD88EB2">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422.622(e)</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254FF0" w:rsidRDefault="00254FF0" w14:paraId="1F1C1861" w14:textId="2310C748">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As occurs</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13DFFFBB" w14:textId="55B9EBFF">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37,170</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13626F25" w14:textId="589F837B">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424E997C" w14:textId="7A83EA75">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37,170</w:t>
            </w:r>
          </w:p>
        </w:tc>
        <w:tc>
          <w:tcPr>
            <w:tcW w:w="99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5C6308FB" w14:textId="31C69679">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1.5</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5E5C6457" w14:textId="2A875F20">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55,755</w:t>
            </w:r>
          </w:p>
        </w:tc>
        <w:tc>
          <w:tcPr>
            <w:tcW w:w="90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198251AC" w14:textId="265906D3">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$74.00 </w:t>
            </w:r>
          </w:p>
        </w:tc>
        <w:tc>
          <w:tcPr>
            <w:tcW w:w="1065"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3783F4D3" w14:textId="760F23AD">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$4,125,870 </w:t>
            </w:r>
          </w:p>
        </w:tc>
      </w:tr>
      <w:tr w:rsidRPr="00D26C4D" w:rsidR="007A6D9D" w:rsidTr="007A6D9D" w14:paraId="486A1AC0" w14:textId="77777777">
        <w:trPr>
          <w:trHeight w:val="330"/>
          <w:tblHeader/>
          <w:jc w:val="right"/>
        </w:trPr>
        <w:tc>
          <w:tcPr>
            <w:tcW w:w="975" w:type="dxa"/>
            <w:tcBorders>
              <w:top w:val="nil"/>
              <w:left w:val="single" w:color="auto" w:sz="12" w:space="0"/>
              <w:bottom w:val="single" w:color="auto" w:sz="12" w:space="0"/>
              <w:right w:val="single" w:color="auto" w:sz="12" w:space="0"/>
            </w:tcBorders>
            <w:shd w:val="clear" w:color="auto" w:fill="auto"/>
            <w:noWrap/>
            <w:vAlign w:val="bottom"/>
          </w:tcPr>
          <w:p w:rsidRPr="00D26C4D" w:rsidR="00254FF0" w:rsidP="00254FF0" w:rsidRDefault="00254FF0" w14:paraId="1E5507CC" w14:textId="0110A178">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422.624</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254FF0" w:rsidRDefault="00254FF0" w14:paraId="3F18E3EB" w14:textId="1424762F">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As occurs</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38EC7ACC" w14:textId="55D6A684">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1,429,180</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632FC870" w14:textId="26BEEDB2">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3B2952D8" w14:textId="05B1940B">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1,429,180</w:t>
            </w:r>
          </w:p>
        </w:tc>
        <w:tc>
          <w:tcPr>
            <w:tcW w:w="99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3B5C005C" w14:textId="3B624100">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0.0833</w:t>
            </w:r>
            <w:r w:rsidR="00DD0F6A">
              <w:rPr>
                <w:rFonts w:ascii="Times New Roman" w:hAnsi="Times New Roman"/>
                <w:color w:val="000000"/>
                <w:sz w:val="18"/>
                <w:szCs w:val="18"/>
                <w:lang w:bidi="he-IL"/>
              </w:rPr>
              <w:t xml:space="preserve"> (5 min)</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5386A5BC" w14:textId="0F36BCE4">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119,051</w:t>
            </w:r>
          </w:p>
        </w:tc>
        <w:tc>
          <w:tcPr>
            <w:tcW w:w="90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6F90EEBE" w14:textId="41F93219">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$74.00 </w:t>
            </w:r>
          </w:p>
        </w:tc>
        <w:tc>
          <w:tcPr>
            <w:tcW w:w="1065"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2623D9E0" w14:textId="4F155953">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$8,809,774 </w:t>
            </w:r>
          </w:p>
        </w:tc>
      </w:tr>
      <w:tr w:rsidRPr="00D26C4D" w:rsidR="007A6D9D" w:rsidTr="007A6D9D" w14:paraId="4C89FF53" w14:textId="77777777">
        <w:trPr>
          <w:trHeight w:val="330"/>
          <w:tblHeader/>
          <w:jc w:val="right"/>
        </w:trPr>
        <w:tc>
          <w:tcPr>
            <w:tcW w:w="975" w:type="dxa"/>
            <w:tcBorders>
              <w:top w:val="nil"/>
              <w:left w:val="single" w:color="auto" w:sz="12" w:space="0"/>
              <w:bottom w:val="single" w:color="auto" w:sz="12" w:space="0"/>
              <w:right w:val="single" w:color="auto" w:sz="12" w:space="0"/>
            </w:tcBorders>
            <w:shd w:val="clear" w:color="auto" w:fill="auto"/>
            <w:noWrap/>
            <w:vAlign w:val="bottom"/>
          </w:tcPr>
          <w:p w:rsidRPr="00D26C4D" w:rsidR="00254FF0" w:rsidP="00254FF0" w:rsidRDefault="00254FF0" w14:paraId="29911051" w14:textId="636FB23A">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422.626</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254FF0" w:rsidRDefault="00254FF0" w14:paraId="3D2BC1BA" w14:textId="64A8957C">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As occurs</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52B3CF4A" w14:textId="327B99ED">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28,584</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5724381A" w14:textId="4ACCF7CF">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23891EB4" w14:textId="344B8A74">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28,584</w:t>
            </w:r>
          </w:p>
        </w:tc>
        <w:tc>
          <w:tcPr>
            <w:tcW w:w="99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5E6BB063" w14:textId="510B5E34">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1.5</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645AAD5D" w14:textId="3C29D778">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42,876</w:t>
            </w:r>
          </w:p>
        </w:tc>
        <w:tc>
          <w:tcPr>
            <w:tcW w:w="90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05B9BC1B" w14:textId="2C3BE39F">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$74.00 </w:t>
            </w:r>
          </w:p>
        </w:tc>
        <w:tc>
          <w:tcPr>
            <w:tcW w:w="1065"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4171F9D4" w14:textId="7ABA983F">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$3,172,824 </w:t>
            </w:r>
          </w:p>
        </w:tc>
      </w:tr>
      <w:tr w:rsidRPr="00D26C4D" w:rsidR="007A6D9D" w:rsidTr="007A6D9D" w14:paraId="2A5D6D3C" w14:textId="77777777">
        <w:trPr>
          <w:trHeight w:val="330"/>
          <w:tblHeader/>
          <w:jc w:val="right"/>
        </w:trPr>
        <w:tc>
          <w:tcPr>
            <w:tcW w:w="975" w:type="dxa"/>
            <w:tcBorders>
              <w:top w:val="nil"/>
              <w:left w:val="single" w:color="auto" w:sz="12" w:space="0"/>
              <w:bottom w:val="single" w:color="auto" w:sz="12" w:space="0"/>
              <w:right w:val="single" w:color="auto" w:sz="12" w:space="0"/>
            </w:tcBorders>
            <w:shd w:val="clear" w:color="auto" w:fill="auto"/>
            <w:noWrap/>
            <w:vAlign w:val="bottom"/>
          </w:tcPr>
          <w:p w:rsidRPr="00D26C4D" w:rsidR="00254FF0" w:rsidP="00254FF0" w:rsidRDefault="00254FF0" w14:paraId="6514EDAA" w14:textId="1BEC550E">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422.63</w:t>
            </w:r>
            <w:r w:rsidR="00ED7B0E">
              <w:rPr>
                <w:rFonts w:ascii="Times New Roman" w:hAnsi="Times New Roman"/>
                <w:color w:val="000000"/>
                <w:sz w:val="18"/>
                <w:szCs w:val="18"/>
                <w:lang w:bidi="he-IL"/>
              </w:rPr>
              <w:t>0</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254FF0" w:rsidRDefault="00254FF0" w14:paraId="6EEE7CC7" w14:textId="138E5EC5">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One time</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4E35DF52" w14:textId="57D658AC">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34</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03C51E8A" w14:textId="5514A5A9">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3C314E21" w14:textId="142422CF">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34</w:t>
            </w:r>
          </w:p>
        </w:tc>
        <w:tc>
          <w:tcPr>
            <w:tcW w:w="99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4A8F1218" w14:textId="49580D94">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8</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6DB5EED8" w14:textId="520DD150">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272</w:t>
            </w:r>
          </w:p>
        </w:tc>
        <w:tc>
          <w:tcPr>
            <w:tcW w:w="90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7798C349" w14:textId="7723CF23">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$74.00 </w:t>
            </w:r>
          </w:p>
        </w:tc>
        <w:tc>
          <w:tcPr>
            <w:tcW w:w="1065"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3A88BA3C" w14:textId="2EAFF150">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$20,128 </w:t>
            </w:r>
          </w:p>
        </w:tc>
      </w:tr>
      <w:tr w:rsidRPr="00D26C4D" w:rsidR="007A6D9D" w:rsidTr="007A6D9D" w14:paraId="4EA0EB60" w14:textId="77777777">
        <w:trPr>
          <w:trHeight w:val="330"/>
          <w:tblHeader/>
          <w:jc w:val="right"/>
        </w:trPr>
        <w:tc>
          <w:tcPr>
            <w:tcW w:w="975" w:type="dxa"/>
            <w:tcBorders>
              <w:top w:val="nil"/>
              <w:left w:val="single" w:color="auto" w:sz="12" w:space="0"/>
              <w:bottom w:val="single" w:color="auto" w:sz="12" w:space="0"/>
              <w:right w:val="single" w:color="auto" w:sz="12" w:space="0"/>
            </w:tcBorders>
            <w:shd w:val="clear" w:color="auto" w:fill="auto"/>
            <w:noWrap/>
            <w:vAlign w:val="bottom"/>
          </w:tcPr>
          <w:p w:rsidRPr="00D26C4D" w:rsidR="00254FF0" w:rsidP="00254FF0" w:rsidRDefault="00254FF0" w14:paraId="5D345DAD" w14:textId="5487C876">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422.63</w:t>
            </w:r>
            <w:r w:rsidR="00ED7B0E">
              <w:rPr>
                <w:rFonts w:ascii="Times New Roman" w:hAnsi="Times New Roman"/>
                <w:color w:val="000000"/>
                <w:sz w:val="18"/>
                <w:szCs w:val="18"/>
                <w:lang w:bidi="he-IL"/>
              </w:rPr>
              <w:t>0</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254FF0" w:rsidRDefault="00254FF0" w14:paraId="3CFAAF9B" w14:textId="274329D4">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One Time</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782FAD83" w14:textId="56A870F9">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34</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5820837C" w14:textId="1702DAD3">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7261007D" w14:textId="63918660">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34</w:t>
            </w:r>
          </w:p>
        </w:tc>
        <w:tc>
          <w:tcPr>
            <w:tcW w:w="99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0E5CB074" w14:textId="60DCF3C7">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3</w:t>
            </w:r>
          </w:p>
        </w:tc>
        <w:tc>
          <w:tcPr>
            <w:tcW w:w="108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14E9FB21" w14:textId="17811082">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102</w:t>
            </w:r>
          </w:p>
        </w:tc>
        <w:tc>
          <w:tcPr>
            <w:tcW w:w="900"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6F53E22C" w14:textId="4D62FE54">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$100.46 </w:t>
            </w:r>
          </w:p>
        </w:tc>
        <w:tc>
          <w:tcPr>
            <w:tcW w:w="1065" w:type="dxa"/>
            <w:tcBorders>
              <w:top w:val="nil"/>
              <w:left w:val="nil"/>
              <w:bottom w:val="single" w:color="auto" w:sz="12" w:space="0"/>
              <w:right w:val="single" w:color="auto" w:sz="12" w:space="0"/>
            </w:tcBorders>
            <w:shd w:val="clear" w:color="auto" w:fill="auto"/>
            <w:noWrap/>
            <w:vAlign w:val="bottom"/>
          </w:tcPr>
          <w:p w:rsidRPr="00D26C4D" w:rsidR="00254FF0" w:rsidP="00A16A2C" w:rsidRDefault="00254FF0" w14:paraId="0018B33D" w14:textId="329C2E2C">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$10,247 </w:t>
            </w:r>
          </w:p>
        </w:tc>
      </w:tr>
      <w:tr w:rsidRPr="00D26C4D" w:rsidR="007A6D9D" w:rsidTr="00A66C93" w14:paraId="632C1F37" w14:textId="77777777">
        <w:trPr>
          <w:trHeight w:val="330"/>
          <w:tblHeader/>
          <w:jc w:val="right"/>
        </w:trPr>
        <w:tc>
          <w:tcPr>
            <w:tcW w:w="975" w:type="dxa"/>
            <w:tcBorders>
              <w:top w:val="nil"/>
              <w:left w:val="single" w:color="auto" w:sz="12" w:space="0"/>
              <w:bottom w:val="single" w:color="auto" w:sz="12" w:space="0"/>
              <w:right w:val="single" w:color="auto" w:sz="12" w:space="0"/>
            </w:tcBorders>
            <w:shd w:val="clear" w:color="auto" w:fill="F2F2F2" w:themeFill="background1" w:themeFillShade="F2"/>
            <w:noWrap/>
            <w:vAlign w:val="bottom"/>
          </w:tcPr>
          <w:p w:rsidRPr="00ED7B0E" w:rsidR="00254FF0" w:rsidP="00254FF0" w:rsidRDefault="00254FF0" w14:paraId="0E728EE8" w14:textId="7185BC78">
            <w:pPr>
              <w:spacing w:after="0" w:line="240" w:lineRule="auto"/>
              <w:rPr>
                <w:rFonts w:ascii="Times New Roman" w:hAnsi="Times New Roman"/>
                <w:i/>
                <w:color w:val="000000"/>
                <w:sz w:val="18"/>
                <w:szCs w:val="18"/>
                <w:lang w:bidi="he-IL"/>
              </w:rPr>
            </w:pPr>
            <w:r w:rsidRPr="00ED7B0E">
              <w:rPr>
                <w:rFonts w:ascii="Times New Roman" w:hAnsi="Times New Roman"/>
                <w:i/>
                <w:color w:val="000000"/>
                <w:sz w:val="18"/>
                <w:szCs w:val="18"/>
                <w:lang w:bidi="he-IL"/>
              </w:rPr>
              <w:t>Subtotal (Private Sector)</w:t>
            </w:r>
          </w:p>
        </w:tc>
        <w:tc>
          <w:tcPr>
            <w:tcW w:w="1080" w:type="dxa"/>
            <w:tcBorders>
              <w:top w:val="nil"/>
              <w:left w:val="nil"/>
              <w:bottom w:val="single" w:color="auto" w:sz="12" w:space="0"/>
              <w:right w:val="single" w:color="auto" w:sz="12" w:space="0"/>
            </w:tcBorders>
            <w:shd w:val="clear" w:color="auto" w:fill="F2F2F2" w:themeFill="background1" w:themeFillShade="F2"/>
            <w:noWrap/>
            <w:vAlign w:val="bottom"/>
          </w:tcPr>
          <w:p w:rsidRPr="00ED7B0E" w:rsidR="00254FF0" w:rsidP="00254FF0" w:rsidRDefault="00254FF0" w14:paraId="5BE110E7" w14:textId="1D66A344">
            <w:pPr>
              <w:spacing w:after="0" w:line="240" w:lineRule="auto"/>
              <w:rPr>
                <w:rFonts w:ascii="Times New Roman" w:hAnsi="Times New Roman"/>
                <w:i/>
                <w:color w:val="000000"/>
                <w:sz w:val="18"/>
                <w:szCs w:val="18"/>
                <w:lang w:bidi="he-IL"/>
              </w:rPr>
            </w:pPr>
            <w:r w:rsidRPr="00ED7B0E">
              <w:rPr>
                <w:rFonts w:ascii="Times New Roman" w:hAnsi="Times New Roman"/>
                <w:i/>
                <w:color w:val="000000"/>
                <w:sz w:val="18"/>
                <w:szCs w:val="18"/>
                <w:lang w:bidi="he-IL"/>
              </w:rPr>
              <w:t>Varies</w:t>
            </w:r>
          </w:p>
        </w:tc>
        <w:tc>
          <w:tcPr>
            <w:tcW w:w="1080" w:type="dxa"/>
            <w:tcBorders>
              <w:top w:val="nil"/>
              <w:left w:val="nil"/>
              <w:bottom w:val="single" w:color="auto" w:sz="12" w:space="0"/>
              <w:right w:val="single" w:color="auto" w:sz="12" w:space="0"/>
            </w:tcBorders>
            <w:shd w:val="clear" w:color="auto" w:fill="F2F2F2" w:themeFill="background1" w:themeFillShade="F2"/>
            <w:noWrap/>
            <w:vAlign w:val="bottom"/>
          </w:tcPr>
          <w:p w:rsidRPr="00ED7B0E" w:rsidR="00254FF0" w:rsidP="00A16A2C" w:rsidRDefault="00254FF0" w14:paraId="645257B7" w14:textId="059226CC">
            <w:pPr>
              <w:spacing w:after="0" w:line="240" w:lineRule="auto"/>
              <w:jc w:val="right"/>
              <w:rPr>
                <w:rFonts w:ascii="Times New Roman" w:hAnsi="Times New Roman"/>
                <w:i/>
                <w:color w:val="000000"/>
                <w:sz w:val="18"/>
                <w:szCs w:val="18"/>
                <w:lang w:bidi="he-IL"/>
              </w:rPr>
            </w:pPr>
            <w:r w:rsidRPr="00ED7B0E">
              <w:rPr>
                <w:rFonts w:ascii="Times New Roman" w:hAnsi="Times New Roman"/>
                <w:i/>
                <w:color w:val="000000"/>
                <w:sz w:val="18"/>
                <w:szCs w:val="18"/>
                <w:lang w:bidi="he-IL"/>
              </w:rPr>
              <w:t>468</w:t>
            </w:r>
          </w:p>
        </w:tc>
        <w:tc>
          <w:tcPr>
            <w:tcW w:w="1080" w:type="dxa"/>
            <w:tcBorders>
              <w:top w:val="nil"/>
              <w:left w:val="nil"/>
              <w:bottom w:val="single" w:color="auto" w:sz="12" w:space="0"/>
              <w:right w:val="single" w:color="auto" w:sz="12" w:space="0"/>
            </w:tcBorders>
            <w:shd w:val="clear" w:color="auto" w:fill="F2F2F2" w:themeFill="background1" w:themeFillShade="F2"/>
            <w:noWrap/>
            <w:vAlign w:val="bottom"/>
          </w:tcPr>
          <w:p w:rsidRPr="00ED7B0E" w:rsidR="00254FF0" w:rsidP="00A16A2C" w:rsidRDefault="00254FF0" w14:paraId="45FBF39A" w14:textId="52E71156">
            <w:pPr>
              <w:spacing w:after="0" w:line="240" w:lineRule="auto"/>
              <w:jc w:val="right"/>
              <w:rPr>
                <w:rFonts w:ascii="Times New Roman" w:hAnsi="Times New Roman"/>
                <w:i/>
                <w:color w:val="000000"/>
                <w:sz w:val="18"/>
                <w:szCs w:val="18"/>
                <w:lang w:bidi="he-IL"/>
              </w:rPr>
            </w:pPr>
            <w:r w:rsidRPr="00ED7B0E">
              <w:rPr>
                <w:rFonts w:ascii="Times New Roman" w:hAnsi="Times New Roman"/>
                <w:i/>
                <w:color w:val="000000"/>
                <w:sz w:val="18"/>
                <w:szCs w:val="18"/>
                <w:lang w:bidi="he-IL"/>
              </w:rPr>
              <w:t>Varies</w:t>
            </w:r>
          </w:p>
        </w:tc>
        <w:tc>
          <w:tcPr>
            <w:tcW w:w="1080" w:type="dxa"/>
            <w:tcBorders>
              <w:top w:val="nil"/>
              <w:left w:val="nil"/>
              <w:bottom w:val="single" w:color="auto" w:sz="12" w:space="0"/>
              <w:right w:val="single" w:color="auto" w:sz="12" w:space="0"/>
            </w:tcBorders>
            <w:shd w:val="clear" w:color="auto" w:fill="F2F2F2" w:themeFill="background1" w:themeFillShade="F2"/>
            <w:noWrap/>
            <w:vAlign w:val="bottom"/>
          </w:tcPr>
          <w:p w:rsidRPr="00ED7B0E" w:rsidR="00254FF0" w:rsidP="00A16A2C" w:rsidRDefault="00254FF0" w14:paraId="6DBD38E7" w14:textId="0590F70C">
            <w:pPr>
              <w:spacing w:after="0" w:line="240" w:lineRule="auto"/>
              <w:jc w:val="right"/>
              <w:rPr>
                <w:rFonts w:ascii="Times New Roman" w:hAnsi="Times New Roman"/>
                <w:i/>
                <w:color w:val="000000"/>
                <w:sz w:val="18"/>
                <w:szCs w:val="18"/>
                <w:lang w:bidi="he-IL"/>
              </w:rPr>
            </w:pPr>
            <w:r w:rsidRPr="00ED7B0E">
              <w:rPr>
                <w:rFonts w:ascii="Times New Roman" w:hAnsi="Times New Roman"/>
                <w:i/>
                <w:color w:val="000000"/>
                <w:sz w:val="18"/>
                <w:szCs w:val="18"/>
                <w:lang w:bidi="he-IL"/>
              </w:rPr>
              <w:t>21,639,194</w:t>
            </w:r>
          </w:p>
        </w:tc>
        <w:tc>
          <w:tcPr>
            <w:tcW w:w="990" w:type="dxa"/>
            <w:tcBorders>
              <w:top w:val="nil"/>
              <w:left w:val="nil"/>
              <w:bottom w:val="single" w:color="auto" w:sz="12" w:space="0"/>
              <w:right w:val="single" w:color="auto" w:sz="12" w:space="0"/>
            </w:tcBorders>
            <w:shd w:val="clear" w:color="auto" w:fill="F2F2F2" w:themeFill="background1" w:themeFillShade="F2"/>
            <w:noWrap/>
            <w:vAlign w:val="bottom"/>
          </w:tcPr>
          <w:p w:rsidRPr="00ED7B0E" w:rsidR="00254FF0" w:rsidP="00A16A2C" w:rsidRDefault="00254FF0" w14:paraId="0F3CED95" w14:textId="256242EE">
            <w:pPr>
              <w:spacing w:after="0" w:line="240" w:lineRule="auto"/>
              <w:jc w:val="right"/>
              <w:rPr>
                <w:rFonts w:ascii="Times New Roman" w:hAnsi="Times New Roman"/>
                <w:i/>
                <w:color w:val="000000"/>
                <w:sz w:val="18"/>
                <w:szCs w:val="18"/>
                <w:lang w:bidi="he-IL"/>
              </w:rPr>
            </w:pPr>
            <w:r w:rsidRPr="00ED7B0E">
              <w:rPr>
                <w:rFonts w:ascii="Times New Roman" w:hAnsi="Times New Roman"/>
                <w:i/>
                <w:color w:val="000000"/>
                <w:sz w:val="18"/>
                <w:szCs w:val="18"/>
                <w:lang w:bidi="he-IL"/>
              </w:rPr>
              <w:t>Varies</w:t>
            </w:r>
          </w:p>
        </w:tc>
        <w:tc>
          <w:tcPr>
            <w:tcW w:w="1080" w:type="dxa"/>
            <w:tcBorders>
              <w:top w:val="nil"/>
              <w:left w:val="nil"/>
              <w:bottom w:val="single" w:color="auto" w:sz="12" w:space="0"/>
              <w:right w:val="single" w:color="auto" w:sz="12" w:space="0"/>
            </w:tcBorders>
            <w:shd w:val="clear" w:color="auto" w:fill="F2F2F2" w:themeFill="background1" w:themeFillShade="F2"/>
            <w:noWrap/>
            <w:vAlign w:val="bottom"/>
          </w:tcPr>
          <w:p w:rsidRPr="00ED7B0E" w:rsidR="00254FF0" w:rsidP="00A16A2C" w:rsidRDefault="00254FF0" w14:paraId="2F7323C1" w14:textId="45AE6772">
            <w:pPr>
              <w:spacing w:after="0" w:line="240" w:lineRule="auto"/>
              <w:jc w:val="right"/>
              <w:rPr>
                <w:rFonts w:ascii="Times New Roman" w:hAnsi="Times New Roman"/>
                <w:i/>
                <w:color w:val="000000"/>
                <w:sz w:val="18"/>
                <w:szCs w:val="18"/>
                <w:lang w:bidi="he-IL"/>
              </w:rPr>
            </w:pPr>
            <w:r w:rsidRPr="00ED7B0E">
              <w:rPr>
                <w:rFonts w:ascii="Times New Roman" w:hAnsi="Times New Roman"/>
                <w:i/>
                <w:color w:val="000000"/>
                <w:sz w:val="18"/>
                <w:szCs w:val="18"/>
                <w:lang w:bidi="he-IL"/>
              </w:rPr>
              <w:t>2,750,733</w:t>
            </w:r>
          </w:p>
        </w:tc>
        <w:tc>
          <w:tcPr>
            <w:tcW w:w="900" w:type="dxa"/>
            <w:tcBorders>
              <w:top w:val="nil"/>
              <w:left w:val="nil"/>
              <w:bottom w:val="single" w:color="auto" w:sz="12" w:space="0"/>
              <w:right w:val="single" w:color="auto" w:sz="12" w:space="0"/>
            </w:tcBorders>
            <w:shd w:val="clear" w:color="auto" w:fill="F2F2F2" w:themeFill="background1" w:themeFillShade="F2"/>
            <w:noWrap/>
            <w:vAlign w:val="bottom"/>
          </w:tcPr>
          <w:p w:rsidRPr="00ED7B0E" w:rsidR="00254FF0" w:rsidP="00A16A2C" w:rsidRDefault="00254FF0" w14:paraId="6F2F668C" w14:textId="4EC36917">
            <w:pPr>
              <w:spacing w:after="0" w:line="240" w:lineRule="auto"/>
              <w:jc w:val="right"/>
              <w:rPr>
                <w:rFonts w:ascii="Times New Roman" w:hAnsi="Times New Roman"/>
                <w:i/>
                <w:color w:val="000000"/>
                <w:sz w:val="18"/>
                <w:szCs w:val="18"/>
                <w:lang w:bidi="he-IL"/>
              </w:rPr>
            </w:pPr>
            <w:r w:rsidRPr="00ED7B0E">
              <w:rPr>
                <w:rFonts w:ascii="Times New Roman" w:hAnsi="Times New Roman"/>
                <w:i/>
                <w:color w:val="000000"/>
                <w:sz w:val="18"/>
                <w:szCs w:val="18"/>
                <w:lang w:bidi="he-IL"/>
              </w:rPr>
              <w:t>Varies</w:t>
            </w:r>
          </w:p>
        </w:tc>
        <w:tc>
          <w:tcPr>
            <w:tcW w:w="1065" w:type="dxa"/>
            <w:tcBorders>
              <w:top w:val="nil"/>
              <w:left w:val="nil"/>
              <w:bottom w:val="single" w:color="auto" w:sz="12" w:space="0"/>
              <w:right w:val="single" w:color="auto" w:sz="12" w:space="0"/>
            </w:tcBorders>
            <w:shd w:val="clear" w:color="auto" w:fill="F2F2F2" w:themeFill="background1" w:themeFillShade="F2"/>
            <w:noWrap/>
            <w:vAlign w:val="bottom"/>
          </w:tcPr>
          <w:p w:rsidRPr="00ED7B0E" w:rsidR="00254FF0" w:rsidP="00A16A2C" w:rsidRDefault="00254FF0" w14:paraId="087DF4FC" w14:textId="528C7588">
            <w:pPr>
              <w:spacing w:after="0" w:line="240" w:lineRule="auto"/>
              <w:jc w:val="right"/>
              <w:rPr>
                <w:rFonts w:ascii="Times New Roman" w:hAnsi="Times New Roman"/>
                <w:i/>
                <w:color w:val="000000"/>
                <w:sz w:val="18"/>
                <w:szCs w:val="18"/>
                <w:lang w:bidi="he-IL"/>
              </w:rPr>
            </w:pPr>
            <w:r w:rsidRPr="00ED7B0E">
              <w:rPr>
                <w:rFonts w:ascii="Times New Roman" w:hAnsi="Times New Roman"/>
                <w:i/>
                <w:color w:val="000000"/>
                <w:sz w:val="18"/>
                <w:szCs w:val="18"/>
                <w:lang w:bidi="he-IL"/>
              </w:rPr>
              <w:t xml:space="preserve">$176,647,188 </w:t>
            </w:r>
          </w:p>
        </w:tc>
      </w:tr>
      <w:tr w:rsidRPr="00D26C4D" w:rsidR="009E3659" w:rsidTr="009E3659" w14:paraId="31554647" w14:textId="77777777">
        <w:trPr>
          <w:trHeight w:val="330"/>
          <w:tblHeader/>
          <w:jc w:val="right"/>
        </w:trPr>
        <w:tc>
          <w:tcPr>
            <w:tcW w:w="975" w:type="dxa"/>
            <w:tcBorders>
              <w:top w:val="nil"/>
              <w:left w:val="single" w:color="auto" w:sz="12" w:space="0"/>
              <w:bottom w:val="single" w:color="auto" w:sz="12" w:space="0"/>
              <w:right w:val="single" w:color="auto" w:sz="12" w:space="0"/>
            </w:tcBorders>
            <w:shd w:val="clear" w:color="auto" w:fill="auto"/>
            <w:noWrap/>
            <w:vAlign w:val="bottom"/>
          </w:tcPr>
          <w:p w:rsidRPr="00254FF0" w:rsidR="009E3659" w:rsidP="009E3659" w:rsidRDefault="009E3659" w14:paraId="2EB67F9C" w14:textId="627235F2">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422.107</w:t>
            </w:r>
          </w:p>
        </w:tc>
        <w:tc>
          <w:tcPr>
            <w:tcW w:w="1080" w:type="dxa"/>
            <w:tcBorders>
              <w:top w:val="nil"/>
              <w:left w:val="nil"/>
              <w:bottom w:val="single" w:color="auto" w:sz="12" w:space="0"/>
              <w:right w:val="single" w:color="auto" w:sz="12" w:space="0"/>
            </w:tcBorders>
            <w:shd w:val="clear" w:color="auto" w:fill="auto"/>
            <w:noWrap/>
            <w:vAlign w:val="bottom"/>
          </w:tcPr>
          <w:p w:rsidRPr="00254FF0" w:rsidR="009E3659" w:rsidP="009E3659" w:rsidRDefault="009E3659" w14:paraId="2A4A5C77" w14:textId="16C3FEBC">
            <w:pPr>
              <w:spacing w:after="0" w:line="240" w:lineRule="auto"/>
              <w:jc w:val="center"/>
              <w:rPr>
                <w:rFonts w:ascii="Times New Roman" w:hAnsi="Times New Roman"/>
                <w:color w:val="000000"/>
                <w:sz w:val="18"/>
                <w:szCs w:val="18"/>
                <w:lang w:bidi="he-IL"/>
              </w:rPr>
            </w:pPr>
            <w:r w:rsidRPr="00254FF0">
              <w:rPr>
                <w:rFonts w:ascii="Times New Roman" w:hAnsi="Times New Roman"/>
                <w:color w:val="000000"/>
                <w:sz w:val="18"/>
                <w:szCs w:val="18"/>
                <w:lang w:bidi="he-IL"/>
              </w:rPr>
              <w:t>One time</w:t>
            </w:r>
          </w:p>
        </w:tc>
        <w:tc>
          <w:tcPr>
            <w:tcW w:w="1080" w:type="dxa"/>
            <w:tcBorders>
              <w:top w:val="nil"/>
              <w:left w:val="nil"/>
              <w:bottom w:val="single" w:color="auto" w:sz="12" w:space="0"/>
              <w:right w:val="single" w:color="auto" w:sz="12" w:space="0"/>
            </w:tcBorders>
            <w:shd w:val="clear" w:color="auto" w:fill="auto"/>
            <w:noWrap/>
            <w:vAlign w:val="bottom"/>
          </w:tcPr>
          <w:p w:rsidRPr="00254FF0" w:rsidR="009E3659" w:rsidP="009E3659" w:rsidRDefault="009E3659" w14:paraId="01C9FE14" w14:textId="7810270B">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44</w:t>
            </w:r>
          </w:p>
        </w:tc>
        <w:tc>
          <w:tcPr>
            <w:tcW w:w="1080" w:type="dxa"/>
            <w:tcBorders>
              <w:top w:val="nil"/>
              <w:left w:val="nil"/>
              <w:bottom w:val="single" w:color="auto" w:sz="12" w:space="0"/>
              <w:right w:val="single" w:color="auto" w:sz="12" w:space="0"/>
            </w:tcBorders>
            <w:shd w:val="clear" w:color="auto" w:fill="auto"/>
            <w:noWrap/>
            <w:vAlign w:val="bottom"/>
          </w:tcPr>
          <w:p w:rsidRPr="00254FF0" w:rsidR="009E3659" w:rsidP="009E3659" w:rsidRDefault="009E3659" w14:paraId="3D24E543" w14:textId="1EB6CC68">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w:t>
            </w:r>
          </w:p>
        </w:tc>
        <w:tc>
          <w:tcPr>
            <w:tcW w:w="1080" w:type="dxa"/>
            <w:tcBorders>
              <w:top w:val="nil"/>
              <w:left w:val="nil"/>
              <w:bottom w:val="single" w:color="auto" w:sz="12" w:space="0"/>
              <w:right w:val="single" w:color="auto" w:sz="12" w:space="0"/>
            </w:tcBorders>
            <w:shd w:val="clear" w:color="auto" w:fill="auto"/>
            <w:noWrap/>
            <w:vAlign w:val="bottom"/>
          </w:tcPr>
          <w:p w:rsidRPr="00254FF0" w:rsidR="009E3659" w:rsidP="009E3659" w:rsidRDefault="009E3659" w14:paraId="4B7C0452" w14:textId="65CC6B8D">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44</w:t>
            </w:r>
          </w:p>
        </w:tc>
        <w:tc>
          <w:tcPr>
            <w:tcW w:w="990" w:type="dxa"/>
            <w:tcBorders>
              <w:top w:val="nil"/>
              <w:left w:val="nil"/>
              <w:bottom w:val="single" w:color="auto" w:sz="12" w:space="0"/>
              <w:right w:val="single" w:color="auto" w:sz="12" w:space="0"/>
            </w:tcBorders>
            <w:shd w:val="clear" w:color="auto" w:fill="auto"/>
            <w:noWrap/>
            <w:vAlign w:val="bottom"/>
          </w:tcPr>
          <w:p w:rsidRPr="00254FF0" w:rsidR="009E3659" w:rsidP="009E3659" w:rsidRDefault="009E3659" w14:paraId="6FBEAB7B" w14:textId="6E46DBC8">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24</w:t>
            </w:r>
          </w:p>
        </w:tc>
        <w:tc>
          <w:tcPr>
            <w:tcW w:w="1080" w:type="dxa"/>
            <w:tcBorders>
              <w:top w:val="nil"/>
              <w:left w:val="nil"/>
              <w:bottom w:val="single" w:color="auto" w:sz="12" w:space="0"/>
              <w:right w:val="single" w:color="auto" w:sz="12" w:space="0"/>
            </w:tcBorders>
            <w:shd w:val="clear" w:color="auto" w:fill="auto"/>
            <w:noWrap/>
            <w:vAlign w:val="bottom"/>
          </w:tcPr>
          <w:p w:rsidRPr="00254FF0" w:rsidR="009E3659" w:rsidP="009E3659" w:rsidRDefault="009E3659" w14:paraId="00C58AE5" w14:textId="2F6A8683">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1,056</w:t>
            </w:r>
          </w:p>
        </w:tc>
        <w:tc>
          <w:tcPr>
            <w:tcW w:w="900" w:type="dxa"/>
            <w:tcBorders>
              <w:top w:val="nil"/>
              <w:left w:val="nil"/>
              <w:bottom w:val="single" w:color="auto" w:sz="12" w:space="0"/>
              <w:right w:val="single" w:color="auto" w:sz="12" w:space="0"/>
            </w:tcBorders>
            <w:shd w:val="clear" w:color="auto" w:fill="auto"/>
            <w:noWrap/>
            <w:vAlign w:val="bottom"/>
          </w:tcPr>
          <w:p w:rsidRPr="00254FF0" w:rsidR="009E3659" w:rsidP="009E3659" w:rsidRDefault="009E3659" w14:paraId="356E1463" w14:textId="24B71700">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$138.68 </w:t>
            </w:r>
          </w:p>
        </w:tc>
        <w:tc>
          <w:tcPr>
            <w:tcW w:w="1065" w:type="dxa"/>
            <w:tcBorders>
              <w:top w:val="nil"/>
              <w:left w:val="nil"/>
              <w:bottom w:val="single" w:color="auto" w:sz="12" w:space="0"/>
              <w:right w:val="single" w:color="auto" w:sz="12" w:space="0"/>
            </w:tcBorders>
            <w:shd w:val="clear" w:color="auto" w:fill="auto"/>
            <w:noWrap/>
            <w:vAlign w:val="center"/>
          </w:tcPr>
          <w:p w:rsidRPr="009E3659" w:rsidR="009E3659" w:rsidP="009E3659" w:rsidRDefault="009E3659" w14:paraId="5B10DF59" w14:textId="06C93918">
            <w:pPr>
              <w:spacing w:after="0" w:line="240" w:lineRule="auto"/>
              <w:jc w:val="right"/>
              <w:rPr>
                <w:rFonts w:ascii="Times New Roman" w:hAnsi="Times New Roman"/>
                <w:color w:val="000000"/>
                <w:sz w:val="18"/>
                <w:szCs w:val="18"/>
                <w:lang w:bidi="he-IL"/>
              </w:rPr>
            </w:pPr>
            <w:r w:rsidRPr="009E3659">
              <w:rPr>
                <w:rFonts w:ascii="Times New Roman" w:hAnsi="Times New Roman"/>
                <w:color w:val="000000"/>
                <w:sz w:val="18"/>
                <w:szCs w:val="18"/>
                <w:lang w:bidi="he-IL"/>
              </w:rPr>
              <w:t xml:space="preserve">$73,223 </w:t>
            </w:r>
          </w:p>
        </w:tc>
      </w:tr>
      <w:tr w:rsidRPr="00D26C4D" w:rsidR="009E3659" w:rsidTr="009E3659" w14:paraId="48B41E57" w14:textId="77777777">
        <w:trPr>
          <w:trHeight w:val="330"/>
          <w:tblHeader/>
          <w:jc w:val="right"/>
        </w:trPr>
        <w:tc>
          <w:tcPr>
            <w:tcW w:w="975" w:type="dxa"/>
            <w:tcBorders>
              <w:top w:val="nil"/>
              <w:left w:val="single" w:color="auto" w:sz="12" w:space="0"/>
              <w:bottom w:val="single" w:color="auto" w:sz="12" w:space="0"/>
              <w:right w:val="single" w:color="auto" w:sz="12" w:space="0"/>
            </w:tcBorders>
            <w:shd w:val="clear" w:color="auto" w:fill="auto"/>
            <w:noWrap/>
            <w:vAlign w:val="bottom"/>
          </w:tcPr>
          <w:p w:rsidRPr="00254FF0" w:rsidR="009E3659" w:rsidP="009E3659" w:rsidRDefault="009E3659" w14:paraId="2F75EFAE" w14:textId="14197468">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422.107</w:t>
            </w:r>
          </w:p>
        </w:tc>
        <w:tc>
          <w:tcPr>
            <w:tcW w:w="1080" w:type="dxa"/>
            <w:tcBorders>
              <w:top w:val="nil"/>
              <w:left w:val="nil"/>
              <w:bottom w:val="single" w:color="auto" w:sz="12" w:space="0"/>
              <w:right w:val="single" w:color="auto" w:sz="12" w:space="0"/>
            </w:tcBorders>
            <w:shd w:val="clear" w:color="auto" w:fill="auto"/>
            <w:noWrap/>
            <w:vAlign w:val="bottom"/>
          </w:tcPr>
          <w:p w:rsidRPr="00254FF0" w:rsidR="009E3659" w:rsidP="009E3659" w:rsidRDefault="009E3659" w14:paraId="5A78B08A" w14:textId="61DF8C99">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One time</w:t>
            </w:r>
          </w:p>
        </w:tc>
        <w:tc>
          <w:tcPr>
            <w:tcW w:w="1080" w:type="dxa"/>
            <w:tcBorders>
              <w:top w:val="nil"/>
              <w:left w:val="nil"/>
              <w:bottom w:val="single" w:color="auto" w:sz="12" w:space="0"/>
              <w:right w:val="single" w:color="auto" w:sz="12" w:space="0"/>
            </w:tcBorders>
            <w:shd w:val="clear" w:color="auto" w:fill="auto"/>
            <w:noWrap/>
            <w:vAlign w:val="bottom"/>
          </w:tcPr>
          <w:p w:rsidRPr="00254FF0" w:rsidR="009E3659" w:rsidP="009E3659" w:rsidRDefault="009E3659" w14:paraId="63197F2A" w14:textId="5821A1C5">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13</w:t>
            </w:r>
          </w:p>
        </w:tc>
        <w:tc>
          <w:tcPr>
            <w:tcW w:w="1080" w:type="dxa"/>
            <w:tcBorders>
              <w:top w:val="nil"/>
              <w:left w:val="nil"/>
              <w:bottom w:val="single" w:color="auto" w:sz="12" w:space="0"/>
              <w:right w:val="single" w:color="auto" w:sz="12" w:space="0"/>
            </w:tcBorders>
            <w:shd w:val="clear" w:color="auto" w:fill="auto"/>
            <w:noWrap/>
            <w:vAlign w:val="bottom"/>
          </w:tcPr>
          <w:p w:rsidRPr="00254FF0" w:rsidR="009E3659" w:rsidP="009E3659" w:rsidRDefault="009E3659" w14:paraId="643050B6" w14:textId="1D47FAC1">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w:t>
            </w:r>
          </w:p>
        </w:tc>
        <w:tc>
          <w:tcPr>
            <w:tcW w:w="1080" w:type="dxa"/>
            <w:tcBorders>
              <w:top w:val="nil"/>
              <w:left w:val="nil"/>
              <w:bottom w:val="single" w:color="auto" w:sz="12" w:space="0"/>
              <w:right w:val="single" w:color="auto" w:sz="12" w:space="0"/>
            </w:tcBorders>
            <w:shd w:val="clear" w:color="auto" w:fill="auto"/>
            <w:noWrap/>
            <w:vAlign w:val="bottom"/>
          </w:tcPr>
          <w:p w:rsidRPr="00254FF0" w:rsidR="009E3659" w:rsidP="009E3659" w:rsidRDefault="009E3659" w14:paraId="2C9549E2" w14:textId="6D6B7F13">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13</w:t>
            </w:r>
          </w:p>
        </w:tc>
        <w:tc>
          <w:tcPr>
            <w:tcW w:w="990" w:type="dxa"/>
            <w:tcBorders>
              <w:top w:val="nil"/>
              <w:left w:val="nil"/>
              <w:bottom w:val="single" w:color="auto" w:sz="12" w:space="0"/>
              <w:right w:val="single" w:color="auto" w:sz="12" w:space="0"/>
            </w:tcBorders>
            <w:shd w:val="clear" w:color="auto" w:fill="auto"/>
            <w:noWrap/>
            <w:vAlign w:val="bottom"/>
          </w:tcPr>
          <w:p w:rsidRPr="00254FF0" w:rsidR="009E3659" w:rsidP="009E3659" w:rsidRDefault="009E3659" w14:paraId="76402EED" w14:textId="4FF6E83F">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160</w:t>
            </w:r>
          </w:p>
        </w:tc>
        <w:tc>
          <w:tcPr>
            <w:tcW w:w="1080" w:type="dxa"/>
            <w:tcBorders>
              <w:top w:val="nil"/>
              <w:left w:val="nil"/>
              <w:bottom w:val="single" w:color="auto" w:sz="12" w:space="0"/>
              <w:right w:val="single" w:color="auto" w:sz="12" w:space="0"/>
            </w:tcBorders>
            <w:shd w:val="clear" w:color="auto" w:fill="auto"/>
            <w:noWrap/>
            <w:vAlign w:val="bottom"/>
          </w:tcPr>
          <w:p w:rsidRPr="00254FF0" w:rsidR="009E3659" w:rsidP="009E3659" w:rsidRDefault="009E3659" w14:paraId="17553369" w14:textId="4E38ABE7">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2,080</w:t>
            </w:r>
          </w:p>
        </w:tc>
        <w:tc>
          <w:tcPr>
            <w:tcW w:w="900" w:type="dxa"/>
            <w:tcBorders>
              <w:top w:val="nil"/>
              <w:left w:val="nil"/>
              <w:bottom w:val="single" w:color="auto" w:sz="12" w:space="0"/>
              <w:right w:val="single" w:color="auto" w:sz="12" w:space="0"/>
            </w:tcBorders>
            <w:shd w:val="clear" w:color="auto" w:fill="auto"/>
            <w:noWrap/>
            <w:vAlign w:val="bottom"/>
          </w:tcPr>
          <w:p w:rsidRPr="00254FF0" w:rsidR="009E3659" w:rsidP="009E3659" w:rsidRDefault="009E3659" w14:paraId="3AA1F99E" w14:textId="6F278FC9">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$74.00 </w:t>
            </w:r>
          </w:p>
        </w:tc>
        <w:tc>
          <w:tcPr>
            <w:tcW w:w="1065" w:type="dxa"/>
            <w:tcBorders>
              <w:top w:val="nil"/>
              <w:left w:val="nil"/>
              <w:bottom w:val="single" w:color="auto" w:sz="12" w:space="0"/>
              <w:right w:val="single" w:color="auto" w:sz="12" w:space="0"/>
            </w:tcBorders>
            <w:shd w:val="clear" w:color="auto" w:fill="auto"/>
            <w:noWrap/>
            <w:vAlign w:val="center"/>
          </w:tcPr>
          <w:p w:rsidRPr="009E3659" w:rsidR="009E3659" w:rsidP="009E3659" w:rsidRDefault="009E3659" w14:paraId="72F1FE42" w14:textId="70A00AEF">
            <w:pPr>
              <w:spacing w:after="0" w:line="240" w:lineRule="auto"/>
              <w:jc w:val="right"/>
              <w:rPr>
                <w:rFonts w:ascii="Times New Roman" w:hAnsi="Times New Roman"/>
                <w:color w:val="000000"/>
                <w:sz w:val="18"/>
                <w:szCs w:val="18"/>
                <w:lang w:bidi="he-IL"/>
              </w:rPr>
            </w:pPr>
            <w:r w:rsidRPr="009E3659">
              <w:rPr>
                <w:rFonts w:ascii="Times New Roman" w:hAnsi="Times New Roman"/>
                <w:color w:val="000000"/>
                <w:sz w:val="18"/>
                <w:szCs w:val="18"/>
              </w:rPr>
              <w:t xml:space="preserve">$76,960 </w:t>
            </w:r>
          </w:p>
        </w:tc>
      </w:tr>
      <w:tr w:rsidRPr="00D26C4D" w:rsidR="009E3659" w:rsidTr="009E3659" w14:paraId="120D1F36" w14:textId="77777777">
        <w:trPr>
          <w:trHeight w:val="330"/>
          <w:tblHeader/>
          <w:jc w:val="right"/>
        </w:trPr>
        <w:tc>
          <w:tcPr>
            <w:tcW w:w="975" w:type="dxa"/>
            <w:tcBorders>
              <w:top w:val="nil"/>
              <w:left w:val="single" w:color="auto" w:sz="12" w:space="0"/>
              <w:bottom w:val="single" w:color="auto" w:sz="12" w:space="0"/>
              <w:right w:val="single" w:color="auto" w:sz="12" w:space="0"/>
            </w:tcBorders>
            <w:shd w:val="clear" w:color="auto" w:fill="auto"/>
            <w:noWrap/>
            <w:vAlign w:val="bottom"/>
          </w:tcPr>
          <w:p w:rsidRPr="00254FF0" w:rsidR="009E3659" w:rsidP="009E3659" w:rsidRDefault="009E3659" w14:paraId="40FCCCE4" w14:textId="7C62092B">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422.107</w:t>
            </w:r>
          </w:p>
        </w:tc>
        <w:tc>
          <w:tcPr>
            <w:tcW w:w="1080" w:type="dxa"/>
            <w:tcBorders>
              <w:top w:val="nil"/>
              <w:left w:val="nil"/>
              <w:bottom w:val="single" w:color="auto" w:sz="12" w:space="0"/>
              <w:right w:val="single" w:color="auto" w:sz="12" w:space="0"/>
            </w:tcBorders>
            <w:shd w:val="clear" w:color="auto" w:fill="auto"/>
            <w:noWrap/>
            <w:vAlign w:val="bottom"/>
          </w:tcPr>
          <w:p w:rsidRPr="00254FF0" w:rsidR="009E3659" w:rsidP="009E3659" w:rsidRDefault="009E3659" w14:paraId="3D4D2623" w14:textId="47BB0083">
            <w:pPr>
              <w:spacing w:after="0" w:line="240" w:lineRule="auto"/>
              <w:rPr>
                <w:rFonts w:ascii="Times New Roman" w:hAnsi="Times New Roman"/>
                <w:color w:val="000000"/>
                <w:sz w:val="18"/>
                <w:szCs w:val="18"/>
                <w:lang w:bidi="he-IL"/>
              </w:rPr>
            </w:pPr>
            <w:r w:rsidRPr="00254FF0">
              <w:rPr>
                <w:rFonts w:ascii="Times New Roman" w:hAnsi="Times New Roman"/>
                <w:color w:val="000000"/>
                <w:sz w:val="18"/>
                <w:szCs w:val="18"/>
                <w:lang w:bidi="he-IL"/>
              </w:rPr>
              <w:t>One time</w:t>
            </w:r>
          </w:p>
        </w:tc>
        <w:tc>
          <w:tcPr>
            <w:tcW w:w="1080" w:type="dxa"/>
            <w:tcBorders>
              <w:top w:val="nil"/>
              <w:left w:val="nil"/>
              <w:bottom w:val="single" w:color="auto" w:sz="12" w:space="0"/>
              <w:right w:val="single" w:color="auto" w:sz="12" w:space="0"/>
            </w:tcBorders>
            <w:shd w:val="clear" w:color="auto" w:fill="auto"/>
            <w:noWrap/>
            <w:vAlign w:val="bottom"/>
          </w:tcPr>
          <w:p w:rsidRPr="00254FF0" w:rsidR="009E3659" w:rsidP="009E3659" w:rsidRDefault="009E3659" w14:paraId="53BCE85A" w14:textId="6C0F6A31">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13</w:t>
            </w:r>
          </w:p>
        </w:tc>
        <w:tc>
          <w:tcPr>
            <w:tcW w:w="1080" w:type="dxa"/>
            <w:tcBorders>
              <w:top w:val="nil"/>
              <w:left w:val="nil"/>
              <w:bottom w:val="single" w:color="auto" w:sz="12" w:space="0"/>
              <w:right w:val="single" w:color="auto" w:sz="12" w:space="0"/>
            </w:tcBorders>
            <w:shd w:val="clear" w:color="auto" w:fill="auto"/>
            <w:noWrap/>
            <w:vAlign w:val="bottom"/>
          </w:tcPr>
          <w:p w:rsidRPr="00254FF0" w:rsidR="009E3659" w:rsidP="009E3659" w:rsidRDefault="009E3659" w14:paraId="112AA428" w14:textId="2669DA61">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w:t>
            </w:r>
          </w:p>
        </w:tc>
        <w:tc>
          <w:tcPr>
            <w:tcW w:w="1080" w:type="dxa"/>
            <w:tcBorders>
              <w:top w:val="nil"/>
              <w:left w:val="nil"/>
              <w:bottom w:val="single" w:color="auto" w:sz="12" w:space="0"/>
              <w:right w:val="single" w:color="auto" w:sz="12" w:space="0"/>
            </w:tcBorders>
            <w:shd w:val="clear" w:color="auto" w:fill="auto"/>
            <w:noWrap/>
            <w:vAlign w:val="bottom"/>
          </w:tcPr>
          <w:p w:rsidRPr="00254FF0" w:rsidR="009E3659" w:rsidP="009E3659" w:rsidRDefault="009E3659" w14:paraId="2BE855BE" w14:textId="45EB8963">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13</w:t>
            </w:r>
          </w:p>
        </w:tc>
        <w:tc>
          <w:tcPr>
            <w:tcW w:w="990" w:type="dxa"/>
            <w:tcBorders>
              <w:top w:val="nil"/>
              <w:left w:val="nil"/>
              <w:bottom w:val="single" w:color="auto" w:sz="12" w:space="0"/>
              <w:right w:val="single" w:color="auto" w:sz="12" w:space="0"/>
            </w:tcBorders>
            <w:shd w:val="clear" w:color="auto" w:fill="auto"/>
            <w:noWrap/>
            <w:vAlign w:val="bottom"/>
          </w:tcPr>
          <w:p w:rsidRPr="00254FF0" w:rsidR="009E3659" w:rsidP="009E3659" w:rsidRDefault="009E3659" w14:paraId="0B2E313E" w14:textId="7802861C">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160</w:t>
            </w:r>
          </w:p>
        </w:tc>
        <w:tc>
          <w:tcPr>
            <w:tcW w:w="1080" w:type="dxa"/>
            <w:tcBorders>
              <w:top w:val="nil"/>
              <w:left w:val="nil"/>
              <w:bottom w:val="single" w:color="auto" w:sz="12" w:space="0"/>
              <w:right w:val="single" w:color="auto" w:sz="12" w:space="0"/>
            </w:tcBorders>
            <w:shd w:val="clear" w:color="auto" w:fill="auto"/>
            <w:noWrap/>
            <w:vAlign w:val="bottom"/>
          </w:tcPr>
          <w:p w:rsidRPr="00254FF0" w:rsidR="009E3659" w:rsidP="009E3659" w:rsidRDefault="009E3659" w14:paraId="0623DB7D" w14:textId="13DFD6A3">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2,080</w:t>
            </w:r>
          </w:p>
        </w:tc>
        <w:tc>
          <w:tcPr>
            <w:tcW w:w="900" w:type="dxa"/>
            <w:tcBorders>
              <w:top w:val="nil"/>
              <w:left w:val="nil"/>
              <w:bottom w:val="single" w:color="auto" w:sz="12" w:space="0"/>
              <w:right w:val="single" w:color="auto" w:sz="12" w:space="0"/>
            </w:tcBorders>
            <w:shd w:val="clear" w:color="auto" w:fill="auto"/>
            <w:noWrap/>
            <w:vAlign w:val="bottom"/>
          </w:tcPr>
          <w:p w:rsidRPr="00254FF0" w:rsidR="009E3659" w:rsidP="009E3659" w:rsidRDefault="009E3659" w14:paraId="28A7F439" w14:textId="0D39E570">
            <w:pPr>
              <w:spacing w:after="0" w:line="240" w:lineRule="auto"/>
              <w:jc w:val="right"/>
              <w:rPr>
                <w:rFonts w:ascii="Times New Roman" w:hAnsi="Times New Roman"/>
                <w:color w:val="000000"/>
                <w:sz w:val="18"/>
                <w:szCs w:val="18"/>
                <w:lang w:bidi="he-IL"/>
              </w:rPr>
            </w:pPr>
            <w:r w:rsidRPr="00254FF0">
              <w:rPr>
                <w:rFonts w:ascii="Times New Roman" w:hAnsi="Times New Roman"/>
                <w:color w:val="000000"/>
                <w:sz w:val="18"/>
                <w:szCs w:val="18"/>
                <w:lang w:bidi="he-IL"/>
              </w:rPr>
              <w:t xml:space="preserve">$100.46 </w:t>
            </w:r>
          </w:p>
        </w:tc>
        <w:tc>
          <w:tcPr>
            <w:tcW w:w="1065" w:type="dxa"/>
            <w:tcBorders>
              <w:top w:val="nil"/>
              <w:left w:val="nil"/>
              <w:bottom w:val="single" w:color="auto" w:sz="12" w:space="0"/>
              <w:right w:val="single" w:color="auto" w:sz="12" w:space="0"/>
            </w:tcBorders>
            <w:shd w:val="clear" w:color="auto" w:fill="auto"/>
            <w:noWrap/>
            <w:vAlign w:val="center"/>
          </w:tcPr>
          <w:p w:rsidRPr="009E3659" w:rsidR="009E3659" w:rsidP="009E3659" w:rsidRDefault="009E3659" w14:paraId="4E50EFD2" w14:textId="46D05C06">
            <w:pPr>
              <w:spacing w:after="0" w:line="240" w:lineRule="auto"/>
              <w:jc w:val="right"/>
              <w:rPr>
                <w:rFonts w:ascii="Times New Roman" w:hAnsi="Times New Roman"/>
                <w:color w:val="000000"/>
                <w:sz w:val="18"/>
                <w:szCs w:val="18"/>
                <w:lang w:bidi="he-IL"/>
              </w:rPr>
            </w:pPr>
            <w:r w:rsidRPr="009E3659">
              <w:rPr>
                <w:rFonts w:ascii="Times New Roman" w:hAnsi="Times New Roman"/>
                <w:color w:val="000000"/>
                <w:sz w:val="18"/>
                <w:szCs w:val="18"/>
              </w:rPr>
              <w:t xml:space="preserve">$104,478 </w:t>
            </w:r>
          </w:p>
        </w:tc>
      </w:tr>
      <w:tr w:rsidRPr="00A66C93" w:rsidR="009E3659" w:rsidTr="00A66C93" w14:paraId="24D19034" w14:textId="77777777">
        <w:trPr>
          <w:trHeight w:val="330"/>
          <w:tblHeader/>
          <w:jc w:val="right"/>
        </w:trPr>
        <w:tc>
          <w:tcPr>
            <w:tcW w:w="975" w:type="dxa"/>
            <w:tcBorders>
              <w:top w:val="single" w:color="auto" w:sz="12" w:space="0"/>
              <w:left w:val="single" w:color="auto" w:sz="12" w:space="0"/>
              <w:bottom w:val="single" w:color="auto" w:sz="12" w:space="0"/>
              <w:right w:val="single" w:color="auto" w:sz="12" w:space="0"/>
            </w:tcBorders>
            <w:shd w:val="clear" w:color="auto" w:fill="F2F2F2" w:themeFill="background1" w:themeFillShade="F2"/>
            <w:noWrap/>
            <w:vAlign w:val="center"/>
          </w:tcPr>
          <w:p w:rsidRPr="00A66C93" w:rsidR="009E3659" w:rsidP="009E3659" w:rsidRDefault="009E3659" w14:paraId="504CEEF8" w14:textId="07EFE28D">
            <w:pPr>
              <w:spacing w:after="0" w:line="240" w:lineRule="auto"/>
              <w:rPr>
                <w:rFonts w:ascii="Times New Roman" w:hAnsi="Times New Roman"/>
                <w:i/>
                <w:color w:val="000000"/>
                <w:sz w:val="18"/>
                <w:szCs w:val="18"/>
                <w:lang w:bidi="he-IL"/>
              </w:rPr>
            </w:pPr>
            <w:r w:rsidRPr="00A66C93">
              <w:rPr>
                <w:rFonts w:ascii="Times New Roman" w:hAnsi="Times New Roman"/>
                <w:i/>
                <w:color w:val="000000"/>
                <w:sz w:val="18"/>
                <w:szCs w:val="18"/>
                <w:lang w:bidi="he-IL"/>
              </w:rPr>
              <w:t>Subtotal (State)</w:t>
            </w:r>
          </w:p>
        </w:tc>
        <w:tc>
          <w:tcPr>
            <w:tcW w:w="1080" w:type="dxa"/>
            <w:tcBorders>
              <w:top w:val="single" w:color="auto" w:sz="12" w:space="0"/>
              <w:left w:val="single" w:color="auto" w:sz="12" w:space="0"/>
              <w:bottom w:val="single" w:color="auto" w:sz="12" w:space="0"/>
              <w:right w:val="single" w:color="auto" w:sz="12" w:space="0"/>
            </w:tcBorders>
            <w:shd w:val="clear" w:color="auto" w:fill="F2F2F2" w:themeFill="background1" w:themeFillShade="F2"/>
            <w:noWrap/>
            <w:vAlign w:val="center"/>
          </w:tcPr>
          <w:p w:rsidRPr="00A66C93" w:rsidR="009E3659" w:rsidP="009E3659" w:rsidRDefault="009E3659" w14:paraId="3278888C" w14:textId="75505344">
            <w:pPr>
              <w:spacing w:after="0" w:line="240" w:lineRule="auto"/>
              <w:rPr>
                <w:rFonts w:ascii="Times New Roman" w:hAnsi="Times New Roman"/>
                <w:i/>
                <w:color w:val="000000"/>
                <w:sz w:val="18"/>
                <w:szCs w:val="18"/>
                <w:lang w:bidi="he-IL"/>
              </w:rPr>
            </w:pPr>
            <w:r w:rsidRPr="00A66C93">
              <w:rPr>
                <w:rFonts w:ascii="Times New Roman" w:hAnsi="Times New Roman"/>
                <w:i/>
                <w:color w:val="000000"/>
                <w:sz w:val="18"/>
                <w:szCs w:val="18"/>
                <w:lang w:bidi="he-IL"/>
              </w:rPr>
              <w:t>Varies</w:t>
            </w:r>
          </w:p>
        </w:tc>
        <w:tc>
          <w:tcPr>
            <w:tcW w:w="1080" w:type="dxa"/>
            <w:tcBorders>
              <w:top w:val="nil"/>
              <w:left w:val="single" w:color="auto" w:sz="12" w:space="0"/>
              <w:bottom w:val="single" w:color="auto" w:sz="12" w:space="0"/>
              <w:right w:val="single" w:color="auto" w:sz="12" w:space="0"/>
            </w:tcBorders>
            <w:shd w:val="clear" w:color="auto" w:fill="F2F2F2" w:themeFill="background1" w:themeFillShade="F2"/>
            <w:noWrap/>
            <w:vAlign w:val="center"/>
          </w:tcPr>
          <w:p w:rsidRPr="00A66C93" w:rsidR="009E3659" w:rsidP="009E3659" w:rsidRDefault="009E3659" w14:paraId="551B1E47" w14:textId="25973B5C">
            <w:pPr>
              <w:spacing w:after="0" w:line="240" w:lineRule="auto"/>
              <w:jc w:val="right"/>
              <w:rPr>
                <w:rFonts w:ascii="Times New Roman" w:hAnsi="Times New Roman"/>
                <w:i/>
                <w:color w:val="000000"/>
                <w:sz w:val="18"/>
                <w:szCs w:val="18"/>
                <w:lang w:bidi="he-IL"/>
              </w:rPr>
            </w:pPr>
            <w:r w:rsidRPr="00A66C93">
              <w:rPr>
                <w:rFonts w:ascii="Times New Roman" w:hAnsi="Times New Roman"/>
                <w:i/>
                <w:color w:val="000000"/>
                <w:sz w:val="18"/>
                <w:szCs w:val="18"/>
                <w:lang w:bidi="he-IL"/>
              </w:rPr>
              <w:t>44</w:t>
            </w:r>
          </w:p>
        </w:tc>
        <w:tc>
          <w:tcPr>
            <w:tcW w:w="1080" w:type="dxa"/>
            <w:tcBorders>
              <w:top w:val="nil"/>
              <w:left w:val="nil"/>
              <w:bottom w:val="single" w:color="auto" w:sz="12" w:space="0"/>
              <w:right w:val="single" w:color="auto" w:sz="12" w:space="0"/>
            </w:tcBorders>
            <w:shd w:val="clear" w:color="auto" w:fill="F2F2F2" w:themeFill="background1" w:themeFillShade="F2"/>
            <w:noWrap/>
            <w:vAlign w:val="center"/>
          </w:tcPr>
          <w:p w:rsidRPr="00A66C93" w:rsidR="009E3659" w:rsidP="009E3659" w:rsidRDefault="009E3659" w14:paraId="0C656535" w14:textId="35CD0261">
            <w:pPr>
              <w:spacing w:after="0" w:line="240" w:lineRule="auto"/>
              <w:jc w:val="right"/>
              <w:rPr>
                <w:rFonts w:ascii="Times New Roman" w:hAnsi="Times New Roman"/>
                <w:i/>
                <w:color w:val="000000"/>
                <w:sz w:val="18"/>
                <w:szCs w:val="18"/>
                <w:lang w:bidi="he-IL"/>
              </w:rPr>
            </w:pPr>
            <w:r w:rsidRPr="00A66C93">
              <w:rPr>
                <w:rFonts w:ascii="Times New Roman" w:hAnsi="Times New Roman"/>
                <w:i/>
                <w:color w:val="000000"/>
                <w:sz w:val="18"/>
                <w:szCs w:val="18"/>
                <w:lang w:bidi="he-IL"/>
              </w:rPr>
              <w:t>1</w:t>
            </w:r>
          </w:p>
        </w:tc>
        <w:tc>
          <w:tcPr>
            <w:tcW w:w="1080" w:type="dxa"/>
            <w:tcBorders>
              <w:top w:val="nil"/>
              <w:left w:val="nil"/>
              <w:bottom w:val="single" w:color="auto" w:sz="12" w:space="0"/>
              <w:right w:val="single" w:color="auto" w:sz="12" w:space="0"/>
            </w:tcBorders>
            <w:shd w:val="clear" w:color="auto" w:fill="F2F2F2" w:themeFill="background1" w:themeFillShade="F2"/>
            <w:noWrap/>
            <w:vAlign w:val="center"/>
          </w:tcPr>
          <w:p w:rsidRPr="00A66C93" w:rsidR="009E3659" w:rsidP="009E3659" w:rsidRDefault="009E3659" w14:paraId="28E86CCF" w14:textId="14E1016F">
            <w:pPr>
              <w:spacing w:after="0" w:line="240" w:lineRule="auto"/>
              <w:jc w:val="right"/>
              <w:rPr>
                <w:rFonts w:ascii="Times New Roman" w:hAnsi="Times New Roman"/>
                <w:i/>
                <w:color w:val="000000"/>
                <w:sz w:val="18"/>
                <w:szCs w:val="18"/>
                <w:lang w:bidi="he-IL"/>
              </w:rPr>
            </w:pPr>
            <w:r w:rsidRPr="00A66C93">
              <w:rPr>
                <w:rFonts w:ascii="Times New Roman" w:hAnsi="Times New Roman"/>
                <w:i/>
                <w:color w:val="000000"/>
                <w:sz w:val="18"/>
                <w:szCs w:val="18"/>
                <w:lang w:bidi="he-IL"/>
              </w:rPr>
              <w:t>44</w:t>
            </w:r>
          </w:p>
        </w:tc>
        <w:tc>
          <w:tcPr>
            <w:tcW w:w="990" w:type="dxa"/>
            <w:tcBorders>
              <w:top w:val="nil"/>
              <w:left w:val="nil"/>
              <w:bottom w:val="single" w:color="auto" w:sz="12" w:space="0"/>
              <w:right w:val="single" w:color="auto" w:sz="12" w:space="0"/>
            </w:tcBorders>
            <w:shd w:val="clear" w:color="auto" w:fill="F2F2F2" w:themeFill="background1" w:themeFillShade="F2"/>
            <w:noWrap/>
            <w:vAlign w:val="center"/>
          </w:tcPr>
          <w:p w:rsidRPr="00A66C93" w:rsidR="009E3659" w:rsidP="009E3659" w:rsidRDefault="009E3659" w14:paraId="77A310C5" w14:textId="1700A9A9">
            <w:pPr>
              <w:spacing w:after="0" w:line="240" w:lineRule="auto"/>
              <w:jc w:val="right"/>
              <w:rPr>
                <w:rFonts w:ascii="Times New Roman" w:hAnsi="Times New Roman"/>
                <w:i/>
                <w:color w:val="000000"/>
                <w:sz w:val="18"/>
                <w:szCs w:val="18"/>
                <w:lang w:bidi="he-IL"/>
              </w:rPr>
            </w:pPr>
            <w:r w:rsidRPr="00A66C93">
              <w:rPr>
                <w:rFonts w:ascii="Times New Roman" w:hAnsi="Times New Roman"/>
                <w:i/>
                <w:color w:val="000000"/>
                <w:sz w:val="18"/>
                <w:szCs w:val="18"/>
                <w:lang w:bidi="he-IL"/>
              </w:rPr>
              <w:t>Varies</w:t>
            </w:r>
          </w:p>
        </w:tc>
        <w:tc>
          <w:tcPr>
            <w:tcW w:w="1080" w:type="dxa"/>
            <w:tcBorders>
              <w:top w:val="nil"/>
              <w:left w:val="nil"/>
              <w:bottom w:val="single" w:color="auto" w:sz="12" w:space="0"/>
              <w:right w:val="single" w:color="auto" w:sz="12" w:space="0"/>
            </w:tcBorders>
            <w:shd w:val="clear" w:color="auto" w:fill="F2F2F2" w:themeFill="background1" w:themeFillShade="F2"/>
            <w:noWrap/>
            <w:vAlign w:val="center"/>
          </w:tcPr>
          <w:p w:rsidRPr="00A66C93" w:rsidR="009E3659" w:rsidP="009E3659" w:rsidRDefault="009E3659" w14:paraId="45C75206" w14:textId="0F7983ED">
            <w:pPr>
              <w:spacing w:after="0" w:line="240" w:lineRule="auto"/>
              <w:jc w:val="right"/>
              <w:rPr>
                <w:rFonts w:ascii="Times New Roman" w:hAnsi="Times New Roman"/>
                <w:i/>
                <w:color w:val="000000"/>
                <w:sz w:val="18"/>
                <w:szCs w:val="18"/>
                <w:lang w:bidi="he-IL"/>
              </w:rPr>
            </w:pPr>
            <w:r w:rsidRPr="00A66C93">
              <w:rPr>
                <w:rFonts w:ascii="Times New Roman" w:hAnsi="Times New Roman"/>
                <w:i/>
                <w:color w:val="000000"/>
                <w:sz w:val="18"/>
                <w:szCs w:val="18"/>
                <w:lang w:bidi="he-IL"/>
              </w:rPr>
              <w:t>5,216</w:t>
            </w:r>
          </w:p>
        </w:tc>
        <w:tc>
          <w:tcPr>
            <w:tcW w:w="900" w:type="dxa"/>
            <w:tcBorders>
              <w:top w:val="nil"/>
              <w:left w:val="nil"/>
              <w:bottom w:val="single" w:color="auto" w:sz="12" w:space="0"/>
              <w:right w:val="single" w:color="auto" w:sz="12" w:space="0"/>
            </w:tcBorders>
            <w:shd w:val="clear" w:color="auto" w:fill="F2F2F2" w:themeFill="background1" w:themeFillShade="F2"/>
            <w:noWrap/>
            <w:vAlign w:val="center"/>
          </w:tcPr>
          <w:p w:rsidRPr="00A66C93" w:rsidR="009E3659" w:rsidDel="00D8737A" w:rsidP="009E3659" w:rsidRDefault="009E3659" w14:paraId="0AA27EC8" w14:textId="43C6D22C">
            <w:pPr>
              <w:spacing w:after="0" w:line="240" w:lineRule="auto"/>
              <w:jc w:val="right"/>
              <w:rPr>
                <w:rFonts w:ascii="Times New Roman" w:hAnsi="Times New Roman"/>
                <w:i/>
                <w:color w:val="000000"/>
                <w:sz w:val="18"/>
                <w:szCs w:val="18"/>
                <w:lang w:bidi="he-IL"/>
              </w:rPr>
            </w:pPr>
            <w:r w:rsidRPr="00A66C93">
              <w:rPr>
                <w:rFonts w:ascii="Times New Roman" w:hAnsi="Times New Roman"/>
                <w:i/>
                <w:color w:val="000000"/>
                <w:sz w:val="18"/>
                <w:szCs w:val="18"/>
                <w:lang w:bidi="he-IL"/>
              </w:rPr>
              <w:t>Varies</w:t>
            </w:r>
          </w:p>
        </w:tc>
        <w:tc>
          <w:tcPr>
            <w:tcW w:w="1065" w:type="dxa"/>
            <w:tcBorders>
              <w:top w:val="nil"/>
              <w:left w:val="nil"/>
              <w:bottom w:val="single" w:color="auto" w:sz="12" w:space="0"/>
              <w:right w:val="single" w:color="auto" w:sz="12" w:space="0"/>
            </w:tcBorders>
            <w:shd w:val="clear" w:color="auto" w:fill="F2F2F2" w:themeFill="background1" w:themeFillShade="F2"/>
            <w:noWrap/>
            <w:vAlign w:val="center"/>
          </w:tcPr>
          <w:p w:rsidRPr="00A66C93" w:rsidR="009E3659" w:rsidP="009E3659" w:rsidRDefault="009E3659" w14:paraId="16E686E4" w14:textId="30648483">
            <w:pPr>
              <w:spacing w:after="0" w:line="240" w:lineRule="auto"/>
              <w:jc w:val="right"/>
              <w:rPr>
                <w:rFonts w:ascii="Times New Roman" w:hAnsi="Times New Roman"/>
                <w:i/>
                <w:color w:val="000000"/>
                <w:sz w:val="18"/>
                <w:szCs w:val="18"/>
                <w:lang w:bidi="he-IL"/>
              </w:rPr>
            </w:pPr>
            <w:r w:rsidRPr="00A66C93">
              <w:rPr>
                <w:rFonts w:ascii="Times New Roman" w:hAnsi="Times New Roman"/>
                <w:i/>
                <w:iCs/>
                <w:color w:val="000000"/>
                <w:sz w:val="18"/>
                <w:szCs w:val="18"/>
                <w:lang w:bidi="he-IL"/>
              </w:rPr>
              <w:t>254,661</w:t>
            </w:r>
          </w:p>
        </w:tc>
      </w:tr>
      <w:tr w:rsidRPr="00D26C4D" w:rsidR="007A6D9D" w:rsidTr="007A6D9D" w14:paraId="00802A1B" w14:textId="77777777">
        <w:trPr>
          <w:trHeight w:val="204"/>
          <w:tblHeader/>
          <w:jc w:val="right"/>
        </w:trPr>
        <w:tc>
          <w:tcPr>
            <w:tcW w:w="975" w:type="dxa"/>
            <w:tcBorders>
              <w:top w:val="single" w:color="auto" w:sz="12" w:space="0"/>
              <w:left w:val="single" w:color="auto" w:sz="12" w:space="0"/>
              <w:bottom w:val="single" w:color="auto" w:sz="12" w:space="0"/>
              <w:right w:val="single" w:color="auto" w:sz="12" w:space="0"/>
            </w:tcBorders>
            <w:shd w:val="clear" w:color="auto" w:fill="auto"/>
            <w:vAlign w:val="center"/>
          </w:tcPr>
          <w:p w:rsidRPr="00254FF0" w:rsidR="00ED7B0E" w:rsidP="00ED7B0E" w:rsidRDefault="00ED7B0E" w14:paraId="09FEAB15" w14:textId="483EEA81">
            <w:pPr>
              <w:spacing w:after="0" w:line="240" w:lineRule="auto"/>
              <w:rPr>
                <w:rFonts w:ascii="Times New Roman" w:hAnsi="Times New Roman"/>
                <w:color w:val="000000"/>
                <w:sz w:val="18"/>
                <w:szCs w:val="18"/>
                <w:lang w:bidi="he-IL"/>
              </w:rPr>
            </w:pPr>
            <w:r w:rsidRPr="00ED7B0E">
              <w:rPr>
                <w:rFonts w:ascii="Times New Roman" w:hAnsi="Times New Roman"/>
                <w:color w:val="000000"/>
                <w:sz w:val="18"/>
                <w:szCs w:val="18"/>
                <w:lang w:bidi="he-IL"/>
              </w:rPr>
              <w:t>422.5</w:t>
            </w:r>
            <w:r w:rsidR="008B0180">
              <w:rPr>
                <w:rFonts w:ascii="Times New Roman" w:hAnsi="Times New Roman"/>
                <w:color w:val="000000"/>
                <w:sz w:val="18"/>
                <w:szCs w:val="18"/>
                <w:lang w:bidi="he-IL"/>
              </w:rPr>
              <w:t>0</w:t>
            </w:r>
          </w:p>
        </w:tc>
        <w:tc>
          <w:tcPr>
            <w:tcW w:w="1080" w:type="dxa"/>
            <w:tcBorders>
              <w:top w:val="single" w:color="auto" w:sz="12" w:space="0"/>
              <w:left w:val="nil"/>
              <w:bottom w:val="single" w:color="auto" w:sz="12" w:space="0"/>
              <w:right w:val="single" w:color="auto" w:sz="12" w:space="0"/>
            </w:tcBorders>
            <w:shd w:val="clear" w:color="auto" w:fill="auto"/>
            <w:noWrap/>
            <w:vAlign w:val="center"/>
          </w:tcPr>
          <w:p w:rsidRPr="00254FF0" w:rsidR="00ED7B0E" w:rsidP="00ED7B0E" w:rsidRDefault="00ED7B0E" w14:paraId="09F60359" w14:textId="6A33B29A">
            <w:pPr>
              <w:spacing w:after="0" w:line="240" w:lineRule="auto"/>
              <w:rPr>
                <w:rFonts w:ascii="Times New Roman" w:hAnsi="Times New Roman"/>
                <w:color w:val="000000"/>
                <w:sz w:val="18"/>
                <w:szCs w:val="18"/>
                <w:lang w:bidi="he-IL"/>
              </w:rPr>
            </w:pPr>
            <w:r w:rsidRPr="00ED7B0E">
              <w:rPr>
                <w:rFonts w:ascii="Times New Roman" w:hAnsi="Times New Roman"/>
                <w:color w:val="000000"/>
                <w:sz w:val="18"/>
                <w:szCs w:val="18"/>
                <w:lang w:bidi="he-IL"/>
              </w:rPr>
              <w:t>As occurs</w:t>
            </w:r>
          </w:p>
        </w:tc>
        <w:tc>
          <w:tcPr>
            <w:tcW w:w="1080" w:type="dxa"/>
            <w:tcBorders>
              <w:top w:val="nil"/>
              <w:left w:val="nil"/>
              <w:bottom w:val="single" w:color="auto" w:sz="12" w:space="0"/>
              <w:right w:val="single" w:color="auto" w:sz="12" w:space="0"/>
            </w:tcBorders>
            <w:shd w:val="clear" w:color="auto" w:fill="auto"/>
            <w:noWrap/>
            <w:vAlign w:val="center"/>
          </w:tcPr>
          <w:p w:rsidRPr="00254FF0" w:rsidR="00ED7B0E" w:rsidP="00A16A2C" w:rsidRDefault="00ED7B0E" w14:paraId="3DEB2215" w14:textId="5C57AC03">
            <w:pPr>
              <w:spacing w:after="0" w:line="240" w:lineRule="auto"/>
              <w:jc w:val="right"/>
              <w:rPr>
                <w:rFonts w:ascii="Times New Roman" w:hAnsi="Times New Roman"/>
                <w:color w:val="000000"/>
                <w:sz w:val="18"/>
                <w:szCs w:val="18"/>
                <w:lang w:bidi="he-IL"/>
              </w:rPr>
            </w:pPr>
            <w:r w:rsidRPr="00ED7B0E">
              <w:rPr>
                <w:rFonts w:ascii="Times New Roman" w:hAnsi="Times New Roman"/>
                <w:color w:val="000000"/>
                <w:sz w:val="18"/>
                <w:szCs w:val="18"/>
                <w:lang w:bidi="he-IL"/>
              </w:rPr>
              <w:t>7,995,709</w:t>
            </w:r>
          </w:p>
        </w:tc>
        <w:tc>
          <w:tcPr>
            <w:tcW w:w="1080" w:type="dxa"/>
            <w:tcBorders>
              <w:top w:val="nil"/>
              <w:left w:val="nil"/>
              <w:bottom w:val="single" w:color="auto" w:sz="12" w:space="0"/>
              <w:right w:val="single" w:color="auto" w:sz="12" w:space="0"/>
            </w:tcBorders>
            <w:shd w:val="clear" w:color="auto" w:fill="auto"/>
            <w:noWrap/>
            <w:vAlign w:val="center"/>
          </w:tcPr>
          <w:p w:rsidRPr="00254FF0" w:rsidR="00ED7B0E" w:rsidP="00A16A2C" w:rsidRDefault="00ED7B0E" w14:paraId="008754AD" w14:textId="2A6EE8C6">
            <w:pPr>
              <w:spacing w:after="0" w:line="240" w:lineRule="auto"/>
              <w:jc w:val="right"/>
              <w:rPr>
                <w:rFonts w:ascii="Times New Roman" w:hAnsi="Times New Roman"/>
                <w:color w:val="000000"/>
                <w:sz w:val="18"/>
                <w:szCs w:val="18"/>
                <w:lang w:bidi="he-IL"/>
              </w:rPr>
            </w:pPr>
            <w:r w:rsidRPr="00ED7B0E">
              <w:rPr>
                <w:rFonts w:ascii="Times New Roman" w:hAnsi="Times New Roman"/>
                <w:color w:val="000000"/>
                <w:sz w:val="18"/>
                <w:szCs w:val="18"/>
                <w:lang w:bidi="he-IL"/>
              </w:rPr>
              <w:t>1</w:t>
            </w:r>
          </w:p>
        </w:tc>
        <w:tc>
          <w:tcPr>
            <w:tcW w:w="1080" w:type="dxa"/>
            <w:tcBorders>
              <w:top w:val="nil"/>
              <w:left w:val="nil"/>
              <w:bottom w:val="single" w:color="auto" w:sz="12" w:space="0"/>
              <w:right w:val="single" w:color="auto" w:sz="12" w:space="0"/>
            </w:tcBorders>
            <w:shd w:val="clear" w:color="auto" w:fill="auto"/>
            <w:noWrap/>
            <w:vAlign w:val="center"/>
          </w:tcPr>
          <w:p w:rsidRPr="00254FF0" w:rsidR="00ED7B0E" w:rsidP="00A16A2C" w:rsidRDefault="00ED7B0E" w14:paraId="62C82A8A" w14:textId="7BE4CD2A">
            <w:pPr>
              <w:spacing w:after="0" w:line="240" w:lineRule="auto"/>
              <w:jc w:val="right"/>
              <w:rPr>
                <w:rFonts w:ascii="Times New Roman" w:hAnsi="Times New Roman"/>
                <w:color w:val="000000"/>
                <w:sz w:val="18"/>
                <w:szCs w:val="18"/>
                <w:lang w:bidi="he-IL"/>
              </w:rPr>
            </w:pPr>
            <w:r w:rsidRPr="00ED7B0E">
              <w:rPr>
                <w:rFonts w:ascii="Times New Roman" w:hAnsi="Times New Roman"/>
                <w:color w:val="000000"/>
                <w:sz w:val="18"/>
                <w:szCs w:val="18"/>
                <w:lang w:bidi="he-IL"/>
              </w:rPr>
              <w:t>7,995,709</w:t>
            </w:r>
          </w:p>
        </w:tc>
        <w:tc>
          <w:tcPr>
            <w:tcW w:w="990" w:type="dxa"/>
            <w:tcBorders>
              <w:top w:val="nil"/>
              <w:left w:val="nil"/>
              <w:bottom w:val="single" w:color="auto" w:sz="12" w:space="0"/>
              <w:right w:val="single" w:color="auto" w:sz="12" w:space="0"/>
            </w:tcBorders>
            <w:shd w:val="clear" w:color="auto" w:fill="auto"/>
            <w:noWrap/>
            <w:vAlign w:val="center"/>
          </w:tcPr>
          <w:p w:rsidRPr="00254FF0" w:rsidR="00ED7B0E" w:rsidP="00A16A2C" w:rsidRDefault="00ED7B0E" w14:paraId="3414EB18" w14:textId="139FD147">
            <w:pPr>
              <w:spacing w:after="0" w:line="240" w:lineRule="auto"/>
              <w:jc w:val="right"/>
              <w:rPr>
                <w:rFonts w:ascii="Times New Roman" w:hAnsi="Times New Roman"/>
                <w:color w:val="000000"/>
                <w:sz w:val="18"/>
                <w:szCs w:val="18"/>
                <w:lang w:bidi="he-IL"/>
              </w:rPr>
            </w:pPr>
            <w:r w:rsidRPr="00ED7B0E">
              <w:rPr>
                <w:rFonts w:ascii="Times New Roman" w:hAnsi="Times New Roman"/>
                <w:color w:val="000000"/>
                <w:sz w:val="18"/>
                <w:szCs w:val="18"/>
                <w:lang w:bidi="he-IL"/>
              </w:rPr>
              <w:t>0.5</w:t>
            </w:r>
          </w:p>
        </w:tc>
        <w:tc>
          <w:tcPr>
            <w:tcW w:w="1080" w:type="dxa"/>
            <w:tcBorders>
              <w:top w:val="nil"/>
              <w:left w:val="nil"/>
              <w:bottom w:val="single" w:color="auto" w:sz="12" w:space="0"/>
              <w:right w:val="single" w:color="auto" w:sz="12" w:space="0"/>
            </w:tcBorders>
            <w:shd w:val="clear" w:color="auto" w:fill="auto"/>
            <w:noWrap/>
            <w:vAlign w:val="center"/>
          </w:tcPr>
          <w:p w:rsidRPr="00254FF0" w:rsidR="00ED7B0E" w:rsidP="00A16A2C" w:rsidRDefault="00ED7B0E" w14:paraId="218BB96F" w14:textId="752C3E92">
            <w:pPr>
              <w:spacing w:after="0" w:line="240" w:lineRule="auto"/>
              <w:jc w:val="right"/>
              <w:rPr>
                <w:rFonts w:ascii="Times New Roman" w:hAnsi="Times New Roman"/>
                <w:color w:val="000000"/>
                <w:sz w:val="18"/>
                <w:szCs w:val="18"/>
                <w:lang w:bidi="he-IL"/>
              </w:rPr>
            </w:pPr>
            <w:r w:rsidRPr="00ED7B0E">
              <w:rPr>
                <w:rFonts w:ascii="Times New Roman" w:hAnsi="Times New Roman"/>
                <w:color w:val="000000"/>
                <w:sz w:val="18"/>
                <w:szCs w:val="18"/>
                <w:lang w:bidi="he-IL"/>
              </w:rPr>
              <w:t>3,997,855</w:t>
            </w:r>
          </w:p>
        </w:tc>
        <w:tc>
          <w:tcPr>
            <w:tcW w:w="900" w:type="dxa"/>
            <w:tcBorders>
              <w:top w:val="nil"/>
              <w:left w:val="nil"/>
              <w:bottom w:val="single" w:color="auto" w:sz="12" w:space="0"/>
              <w:right w:val="single" w:color="auto" w:sz="12" w:space="0"/>
            </w:tcBorders>
            <w:shd w:val="clear" w:color="auto" w:fill="auto"/>
            <w:noWrap/>
            <w:vAlign w:val="center"/>
          </w:tcPr>
          <w:p w:rsidRPr="00254FF0" w:rsidR="00ED7B0E" w:rsidP="00A16A2C" w:rsidRDefault="00ED7B0E" w14:paraId="08559645" w14:textId="3D696691">
            <w:pPr>
              <w:spacing w:after="0" w:line="240" w:lineRule="auto"/>
              <w:jc w:val="right"/>
              <w:rPr>
                <w:rFonts w:ascii="Times New Roman" w:hAnsi="Times New Roman"/>
                <w:color w:val="000000"/>
                <w:sz w:val="18"/>
                <w:szCs w:val="18"/>
                <w:lang w:bidi="he-IL"/>
              </w:rPr>
            </w:pPr>
            <w:r w:rsidRPr="00ED7B0E">
              <w:rPr>
                <w:rFonts w:ascii="Times New Roman" w:hAnsi="Times New Roman"/>
                <w:color w:val="000000"/>
                <w:sz w:val="18"/>
                <w:szCs w:val="18"/>
                <w:lang w:bidi="he-IL"/>
              </w:rPr>
              <w:t xml:space="preserve">$24.98 </w:t>
            </w:r>
          </w:p>
        </w:tc>
        <w:tc>
          <w:tcPr>
            <w:tcW w:w="1065" w:type="dxa"/>
            <w:tcBorders>
              <w:top w:val="nil"/>
              <w:left w:val="nil"/>
              <w:bottom w:val="single" w:color="auto" w:sz="12" w:space="0"/>
              <w:right w:val="single" w:color="auto" w:sz="12" w:space="0"/>
            </w:tcBorders>
            <w:shd w:val="clear" w:color="auto" w:fill="auto"/>
            <w:noWrap/>
            <w:vAlign w:val="center"/>
          </w:tcPr>
          <w:p w:rsidRPr="00254FF0" w:rsidR="00ED7B0E" w:rsidP="00A16A2C" w:rsidRDefault="00ED7B0E" w14:paraId="5672785B" w14:textId="1EEA6A6C">
            <w:pPr>
              <w:spacing w:after="0" w:line="240" w:lineRule="auto"/>
              <w:jc w:val="right"/>
              <w:rPr>
                <w:rFonts w:ascii="Times New Roman" w:hAnsi="Times New Roman"/>
                <w:color w:val="000000"/>
                <w:sz w:val="18"/>
                <w:szCs w:val="18"/>
                <w:lang w:bidi="he-IL"/>
              </w:rPr>
            </w:pPr>
            <w:r w:rsidRPr="00ED7B0E">
              <w:rPr>
                <w:rFonts w:ascii="Times New Roman" w:hAnsi="Times New Roman"/>
                <w:color w:val="000000"/>
                <w:sz w:val="18"/>
                <w:szCs w:val="18"/>
                <w:lang w:bidi="he-IL"/>
              </w:rPr>
              <w:t xml:space="preserve">$99,866,418 </w:t>
            </w:r>
          </w:p>
        </w:tc>
      </w:tr>
      <w:tr w:rsidRPr="00D26C4D" w:rsidR="007A6D9D" w:rsidTr="007A6D9D" w14:paraId="1B46A73E" w14:textId="77777777">
        <w:trPr>
          <w:trHeight w:val="330"/>
          <w:tblHeader/>
          <w:jc w:val="right"/>
        </w:trPr>
        <w:tc>
          <w:tcPr>
            <w:tcW w:w="975" w:type="dxa"/>
            <w:tcBorders>
              <w:top w:val="nil"/>
              <w:left w:val="single" w:color="auto" w:sz="12" w:space="0"/>
              <w:bottom w:val="single" w:color="auto" w:sz="12" w:space="0"/>
              <w:right w:val="single" w:color="auto" w:sz="12" w:space="0"/>
            </w:tcBorders>
            <w:shd w:val="clear" w:color="auto" w:fill="auto"/>
            <w:noWrap/>
            <w:vAlign w:val="center"/>
          </w:tcPr>
          <w:p w:rsidRPr="00D26C4D" w:rsidR="00ED7B0E" w:rsidP="00ED7B0E" w:rsidRDefault="00ED7B0E" w14:paraId="4FDC08A0" w14:textId="00C84ACE">
            <w:pPr>
              <w:spacing w:after="0" w:line="240" w:lineRule="auto"/>
              <w:rPr>
                <w:rFonts w:ascii="Times New Roman" w:hAnsi="Times New Roman"/>
                <w:color w:val="000000"/>
                <w:sz w:val="18"/>
                <w:szCs w:val="18"/>
                <w:lang w:bidi="he-IL"/>
              </w:rPr>
            </w:pPr>
            <w:r w:rsidRPr="00ED7B0E">
              <w:rPr>
                <w:rFonts w:ascii="Times New Roman" w:hAnsi="Times New Roman"/>
                <w:color w:val="000000"/>
                <w:sz w:val="18"/>
                <w:szCs w:val="18"/>
                <w:lang w:bidi="he-IL"/>
              </w:rPr>
              <w:t>422.52</w:t>
            </w:r>
          </w:p>
        </w:tc>
        <w:tc>
          <w:tcPr>
            <w:tcW w:w="1080" w:type="dxa"/>
            <w:tcBorders>
              <w:top w:val="nil"/>
              <w:left w:val="nil"/>
              <w:bottom w:val="single" w:color="auto" w:sz="12" w:space="0"/>
              <w:right w:val="single" w:color="auto" w:sz="12" w:space="0"/>
            </w:tcBorders>
            <w:shd w:val="clear" w:color="auto" w:fill="auto"/>
            <w:noWrap/>
            <w:vAlign w:val="center"/>
          </w:tcPr>
          <w:p w:rsidRPr="00D26C4D" w:rsidR="00ED7B0E" w:rsidP="00ED7B0E" w:rsidRDefault="00ED7B0E" w14:paraId="4743D285" w14:textId="0B8F65FD">
            <w:pPr>
              <w:spacing w:after="0" w:line="240" w:lineRule="auto"/>
              <w:rPr>
                <w:rFonts w:ascii="Times New Roman" w:hAnsi="Times New Roman"/>
                <w:color w:val="000000"/>
                <w:sz w:val="18"/>
                <w:szCs w:val="18"/>
                <w:lang w:bidi="he-IL"/>
              </w:rPr>
            </w:pPr>
            <w:r w:rsidRPr="00ED7B0E">
              <w:rPr>
                <w:rFonts w:ascii="Times New Roman" w:hAnsi="Times New Roman"/>
                <w:color w:val="000000"/>
                <w:sz w:val="18"/>
                <w:szCs w:val="18"/>
                <w:lang w:bidi="he-IL"/>
              </w:rPr>
              <w:t>As occurs</w:t>
            </w:r>
          </w:p>
        </w:tc>
        <w:tc>
          <w:tcPr>
            <w:tcW w:w="1080" w:type="dxa"/>
            <w:tcBorders>
              <w:top w:val="nil"/>
              <w:left w:val="nil"/>
              <w:bottom w:val="single" w:color="auto" w:sz="12" w:space="0"/>
              <w:right w:val="single" w:color="auto" w:sz="12" w:space="0"/>
            </w:tcBorders>
            <w:shd w:val="clear" w:color="auto" w:fill="auto"/>
            <w:noWrap/>
            <w:vAlign w:val="center"/>
          </w:tcPr>
          <w:p w:rsidRPr="00D26C4D" w:rsidR="00ED7B0E" w:rsidP="00A16A2C" w:rsidRDefault="00ED7B0E" w14:paraId="0FF008F1" w14:textId="174841BA">
            <w:pPr>
              <w:spacing w:after="0" w:line="240" w:lineRule="auto"/>
              <w:jc w:val="right"/>
              <w:rPr>
                <w:rFonts w:ascii="Times New Roman" w:hAnsi="Times New Roman"/>
                <w:color w:val="000000"/>
                <w:sz w:val="18"/>
                <w:szCs w:val="18"/>
                <w:lang w:bidi="he-IL"/>
              </w:rPr>
            </w:pPr>
            <w:r w:rsidRPr="00ED7B0E">
              <w:rPr>
                <w:rFonts w:ascii="Times New Roman" w:hAnsi="Times New Roman"/>
                <w:color w:val="000000"/>
                <w:sz w:val="18"/>
                <w:szCs w:val="18"/>
                <w:lang w:bidi="he-IL"/>
              </w:rPr>
              <w:t>153,000</w:t>
            </w:r>
          </w:p>
        </w:tc>
        <w:tc>
          <w:tcPr>
            <w:tcW w:w="1080" w:type="dxa"/>
            <w:tcBorders>
              <w:top w:val="nil"/>
              <w:left w:val="nil"/>
              <w:bottom w:val="single" w:color="auto" w:sz="12" w:space="0"/>
              <w:right w:val="single" w:color="auto" w:sz="12" w:space="0"/>
            </w:tcBorders>
            <w:shd w:val="clear" w:color="auto" w:fill="auto"/>
            <w:noWrap/>
            <w:vAlign w:val="center"/>
          </w:tcPr>
          <w:p w:rsidRPr="00D26C4D" w:rsidR="00ED7B0E" w:rsidP="00A16A2C" w:rsidRDefault="00ED7B0E" w14:paraId="0693CA1D" w14:textId="4A0E337E">
            <w:pPr>
              <w:spacing w:after="0" w:line="240" w:lineRule="auto"/>
              <w:jc w:val="right"/>
              <w:rPr>
                <w:rFonts w:ascii="Times New Roman" w:hAnsi="Times New Roman"/>
                <w:color w:val="000000"/>
                <w:sz w:val="18"/>
                <w:szCs w:val="18"/>
                <w:lang w:bidi="he-IL"/>
              </w:rPr>
            </w:pPr>
            <w:r w:rsidRPr="00ED7B0E">
              <w:rPr>
                <w:rFonts w:ascii="Times New Roman" w:hAnsi="Times New Roman"/>
                <w:color w:val="000000"/>
                <w:sz w:val="18"/>
                <w:szCs w:val="18"/>
                <w:lang w:bidi="he-IL"/>
              </w:rPr>
              <w:t>1</w:t>
            </w:r>
          </w:p>
        </w:tc>
        <w:tc>
          <w:tcPr>
            <w:tcW w:w="1080" w:type="dxa"/>
            <w:tcBorders>
              <w:top w:val="nil"/>
              <w:left w:val="nil"/>
              <w:bottom w:val="single" w:color="auto" w:sz="12" w:space="0"/>
              <w:right w:val="single" w:color="auto" w:sz="12" w:space="0"/>
            </w:tcBorders>
            <w:shd w:val="clear" w:color="auto" w:fill="auto"/>
            <w:noWrap/>
            <w:vAlign w:val="center"/>
          </w:tcPr>
          <w:p w:rsidRPr="00D26C4D" w:rsidR="00ED7B0E" w:rsidP="00A16A2C" w:rsidRDefault="00ED7B0E" w14:paraId="6EBD75BA" w14:textId="1DDA4816">
            <w:pPr>
              <w:spacing w:after="0" w:line="240" w:lineRule="auto"/>
              <w:jc w:val="right"/>
              <w:rPr>
                <w:rFonts w:ascii="Times New Roman" w:hAnsi="Times New Roman"/>
                <w:color w:val="000000"/>
                <w:sz w:val="18"/>
                <w:szCs w:val="18"/>
                <w:lang w:bidi="he-IL"/>
              </w:rPr>
            </w:pPr>
            <w:r w:rsidRPr="00ED7B0E">
              <w:rPr>
                <w:rFonts w:ascii="Times New Roman" w:hAnsi="Times New Roman"/>
                <w:color w:val="000000"/>
                <w:sz w:val="18"/>
                <w:szCs w:val="18"/>
                <w:lang w:bidi="he-IL"/>
              </w:rPr>
              <w:t>153,000</w:t>
            </w:r>
          </w:p>
        </w:tc>
        <w:tc>
          <w:tcPr>
            <w:tcW w:w="990" w:type="dxa"/>
            <w:tcBorders>
              <w:top w:val="nil"/>
              <w:left w:val="nil"/>
              <w:bottom w:val="single" w:color="auto" w:sz="12" w:space="0"/>
              <w:right w:val="single" w:color="auto" w:sz="12" w:space="0"/>
            </w:tcBorders>
            <w:shd w:val="clear" w:color="auto" w:fill="auto"/>
            <w:noWrap/>
            <w:vAlign w:val="center"/>
          </w:tcPr>
          <w:p w:rsidRPr="00D26C4D" w:rsidR="00ED7B0E" w:rsidP="00A16A2C" w:rsidRDefault="00ED7B0E" w14:paraId="755A4D70" w14:textId="5A0C2944">
            <w:pPr>
              <w:spacing w:after="0" w:line="240" w:lineRule="auto"/>
              <w:jc w:val="right"/>
              <w:rPr>
                <w:rFonts w:ascii="Times New Roman" w:hAnsi="Times New Roman"/>
                <w:color w:val="000000"/>
                <w:sz w:val="18"/>
                <w:szCs w:val="18"/>
                <w:lang w:bidi="he-IL"/>
              </w:rPr>
            </w:pPr>
            <w:r w:rsidRPr="00ED7B0E">
              <w:rPr>
                <w:rFonts w:ascii="Times New Roman" w:hAnsi="Times New Roman"/>
                <w:color w:val="000000"/>
                <w:sz w:val="18"/>
                <w:szCs w:val="18"/>
                <w:lang w:bidi="he-IL"/>
              </w:rPr>
              <w:t>0.5</w:t>
            </w:r>
          </w:p>
        </w:tc>
        <w:tc>
          <w:tcPr>
            <w:tcW w:w="1080" w:type="dxa"/>
            <w:tcBorders>
              <w:top w:val="nil"/>
              <w:left w:val="nil"/>
              <w:bottom w:val="single" w:color="auto" w:sz="12" w:space="0"/>
              <w:right w:val="single" w:color="auto" w:sz="12" w:space="0"/>
            </w:tcBorders>
            <w:shd w:val="clear" w:color="auto" w:fill="auto"/>
            <w:noWrap/>
            <w:vAlign w:val="center"/>
          </w:tcPr>
          <w:p w:rsidRPr="00D26C4D" w:rsidR="00ED7B0E" w:rsidP="00A16A2C" w:rsidRDefault="00ED7B0E" w14:paraId="2459BF0B" w14:textId="1F97F52A">
            <w:pPr>
              <w:spacing w:after="0" w:line="240" w:lineRule="auto"/>
              <w:jc w:val="right"/>
              <w:rPr>
                <w:rFonts w:ascii="Times New Roman" w:hAnsi="Times New Roman"/>
                <w:color w:val="000000"/>
                <w:sz w:val="18"/>
                <w:szCs w:val="18"/>
                <w:lang w:bidi="he-IL"/>
              </w:rPr>
            </w:pPr>
            <w:r w:rsidRPr="00ED7B0E">
              <w:rPr>
                <w:rFonts w:ascii="Times New Roman" w:hAnsi="Times New Roman"/>
                <w:color w:val="000000"/>
                <w:sz w:val="18"/>
                <w:szCs w:val="18"/>
                <w:lang w:bidi="he-IL"/>
              </w:rPr>
              <w:t>76,500</w:t>
            </w:r>
          </w:p>
        </w:tc>
        <w:tc>
          <w:tcPr>
            <w:tcW w:w="900" w:type="dxa"/>
            <w:tcBorders>
              <w:top w:val="nil"/>
              <w:left w:val="nil"/>
              <w:bottom w:val="single" w:color="auto" w:sz="12" w:space="0"/>
              <w:right w:val="single" w:color="auto" w:sz="12" w:space="0"/>
            </w:tcBorders>
            <w:shd w:val="clear" w:color="auto" w:fill="auto"/>
            <w:noWrap/>
            <w:vAlign w:val="center"/>
          </w:tcPr>
          <w:p w:rsidRPr="00D26C4D" w:rsidR="00ED7B0E" w:rsidP="00A16A2C" w:rsidRDefault="00ED7B0E" w14:paraId="2202DE7E" w14:textId="23A50F78">
            <w:pPr>
              <w:spacing w:after="0" w:line="240" w:lineRule="auto"/>
              <w:jc w:val="right"/>
              <w:rPr>
                <w:rFonts w:ascii="Times New Roman" w:hAnsi="Times New Roman"/>
                <w:color w:val="000000"/>
                <w:sz w:val="18"/>
                <w:szCs w:val="18"/>
                <w:lang w:bidi="he-IL"/>
              </w:rPr>
            </w:pPr>
            <w:r w:rsidRPr="00ED7B0E">
              <w:rPr>
                <w:rFonts w:ascii="Times New Roman" w:hAnsi="Times New Roman"/>
                <w:color w:val="000000"/>
                <w:sz w:val="18"/>
                <w:szCs w:val="18"/>
                <w:lang w:bidi="he-IL"/>
              </w:rPr>
              <w:t xml:space="preserve">$24.98 </w:t>
            </w:r>
          </w:p>
        </w:tc>
        <w:tc>
          <w:tcPr>
            <w:tcW w:w="1065" w:type="dxa"/>
            <w:tcBorders>
              <w:top w:val="nil"/>
              <w:left w:val="nil"/>
              <w:bottom w:val="single" w:color="auto" w:sz="12" w:space="0"/>
              <w:right w:val="single" w:color="auto" w:sz="12" w:space="0"/>
            </w:tcBorders>
            <w:shd w:val="clear" w:color="auto" w:fill="auto"/>
            <w:noWrap/>
            <w:vAlign w:val="center"/>
          </w:tcPr>
          <w:p w:rsidRPr="00D26C4D" w:rsidR="00ED7B0E" w:rsidP="00A16A2C" w:rsidRDefault="00ED7B0E" w14:paraId="631E44EA" w14:textId="0E58D3F6">
            <w:pPr>
              <w:spacing w:after="0" w:line="240" w:lineRule="auto"/>
              <w:jc w:val="right"/>
              <w:rPr>
                <w:rFonts w:ascii="Times New Roman" w:hAnsi="Times New Roman"/>
                <w:color w:val="000000"/>
                <w:sz w:val="18"/>
                <w:szCs w:val="18"/>
                <w:lang w:bidi="he-IL"/>
              </w:rPr>
            </w:pPr>
            <w:r w:rsidRPr="00ED7B0E">
              <w:rPr>
                <w:rFonts w:ascii="Times New Roman" w:hAnsi="Times New Roman"/>
                <w:color w:val="000000"/>
                <w:sz w:val="18"/>
                <w:szCs w:val="18"/>
                <w:lang w:bidi="he-IL"/>
              </w:rPr>
              <w:t xml:space="preserve">$1,910,970 </w:t>
            </w:r>
          </w:p>
        </w:tc>
      </w:tr>
      <w:tr w:rsidRPr="00D26C4D" w:rsidR="007A6D9D" w:rsidTr="007A6D9D" w14:paraId="3B183529" w14:textId="77777777">
        <w:trPr>
          <w:trHeight w:val="330"/>
          <w:tblHeader/>
          <w:jc w:val="right"/>
        </w:trPr>
        <w:tc>
          <w:tcPr>
            <w:tcW w:w="975" w:type="dxa"/>
            <w:tcBorders>
              <w:top w:val="nil"/>
              <w:left w:val="single" w:color="auto" w:sz="12" w:space="0"/>
              <w:bottom w:val="single" w:color="auto" w:sz="12" w:space="0"/>
              <w:right w:val="single" w:color="auto" w:sz="12" w:space="0"/>
            </w:tcBorders>
            <w:shd w:val="clear" w:color="auto" w:fill="auto"/>
            <w:noWrap/>
            <w:vAlign w:val="center"/>
          </w:tcPr>
          <w:p w:rsidRPr="00D26C4D" w:rsidR="00ED7B0E" w:rsidP="00ED7B0E" w:rsidRDefault="00ED7B0E" w14:paraId="008AAE06" w14:textId="146E4672">
            <w:pPr>
              <w:spacing w:after="0" w:line="240" w:lineRule="auto"/>
              <w:rPr>
                <w:rFonts w:ascii="Times New Roman" w:hAnsi="Times New Roman"/>
                <w:color w:val="000000"/>
                <w:sz w:val="18"/>
                <w:szCs w:val="18"/>
                <w:lang w:bidi="he-IL"/>
              </w:rPr>
            </w:pPr>
            <w:r w:rsidRPr="00ED7B0E">
              <w:rPr>
                <w:rFonts w:ascii="Times New Roman" w:hAnsi="Times New Roman"/>
                <w:color w:val="000000"/>
                <w:sz w:val="18"/>
                <w:szCs w:val="18"/>
                <w:lang w:bidi="he-IL"/>
              </w:rPr>
              <w:t>422.60(c)</w:t>
            </w:r>
          </w:p>
        </w:tc>
        <w:tc>
          <w:tcPr>
            <w:tcW w:w="1080" w:type="dxa"/>
            <w:tcBorders>
              <w:top w:val="nil"/>
              <w:left w:val="nil"/>
              <w:bottom w:val="single" w:color="auto" w:sz="12" w:space="0"/>
              <w:right w:val="single" w:color="auto" w:sz="12" w:space="0"/>
            </w:tcBorders>
            <w:shd w:val="clear" w:color="auto" w:fill="auto"/>
            <w:noWrap/>
            <w:vAlign w:val="center"/>
          </w:tcPr>
          <w:p w:rsidRPr="00D26C4D" w:rsidR="00ED7B0E" w:rsidP="00ED7B0E" w:rsidRDefault="00ED7B0E" w14:paraId="6342CE01" w14:textId="6E535058">
            <w:pPr>
              <w:spacing w:after="0" w:line="240" w:lineRule="auto"/>
              <w:rPr>
                <w:rFonts w:ascii="Times New Roman" w:hAnsi="Times New Roman"/>
                <w:color w:val="000000"/>
                <w:sz w:val="18"/>
                <w:szCs w:val="18"/>
                <w:lang w:bidi="he-IL"/>
              </w:rPr>
            </w:pPr>
            <w:r w:rsidRPr="00ED7B0E">
              <w:rPr>
                <w:rFonts w:ascii="Times New Roman" w:hAnsi="Times New Roman"/>
                <w:color w:val="000000"/>
                <w:sz w:val="18"/>
                <w:szCs w:val="18"/>
                <w:lang w:bidi="he-IL"/>
              </w:rPr>
              <w:t>As occurs</w:t>
            </w:r>
          </w:p>
        </w:tc>
        <w:tc>
          <w:tcPr>
            <w:tcW w:w="1080" w:type="dxa"/>
            <w:tcBorders>
              <w:top w:val="nil"/>
              <w:left w:val="nil"/>
              <w:bottom w:val="single" w:color="auto" w:sz="12" w:space="0"/>
              <w:right w:val="single" w:color="auto" w:sz="12" w:space="0"/>
            </w:tcBorders>
            <w:shd w:val="clear" w:color="auto" w:fill="auto"/>
            <w:noWrap/>
            <w:vAlign w:val="center"/>
          </w:tcPr>
          <w:p w:rsidRPr="00D26C4D" w:rsidR="00ED7B0E" w:rsidP="00A16A2C" w:rsidRDefault="00ED7B0E" w14:paraId="14E5F48D" w14:textId="0D3E3383">
            <w:pPr>
              <w:spacing w:after="0" w:line="240" w:lineRule="auto"/>
              <w:jc w:val="right"/>
              <w:rPr>
                <w:rFonts w:ascii="Times New Roman" w:hAnsi="Times New Roman"/>
                <w:color w:val="000000"/>
                <w:sz w:val="18"/>
                <w:szCs w:val="18"/>
                <w:lang w:bidi="he-IL"/>
              </w:rPr>
            </w:pPr>
            <w:r w:rsidRPr="00ED7B0E">
              <w:rPr>
                <w:rFonts w:ascii="Times New Roman" w:hAnsi="Times New Roman"/>
                <w:color w:val="000000"/>
                <w:sz w:val="18"/>
                <w:szCs w:val="18"/>
                <w:lang w:bidi="he-IL"/>
              </w:rPr>
              <w:t>7,995,709</w:t>
            </w:r>
          </w:p>
        </w:tc>
        <w:tc>
          <w:tcPr>
            <w:tcW w:w="1080" w:type="dxa"/>
            <w:tcBorders>
              <w:top w:val="nil"/>
              <w:left w:val="nil"/>
              <w:bottom w:val="single" w:color="auto" w:sz="12" w:space="0"/>
              <w:right w:val="single" w:color="auto" w:sz="12" w:space="0"/>
            </w:tcBorders>
            <w:shd w:val="clear" w:color="auto" w:fill="auto"/>
            <w:noWrap/>
            <w:vAlign w:val="center"/>
          </w:tcPr>
          <w:p w:rsidRPr="00D26C4D" w:rsidR="00ED7B0E" w:rsidP="00A16A2C" w:rsidRDefault="00ED7B0E" w14:paraId="54E391A6" w14:textId="264ADFAA">
            <w:pPr>
              <w:spacing w:after="0" w:line="240" w:lineRule="auto"/>
              <w:jc w:val="right"/>
              <w:rPr>
                <w:rFonts w:ascii="Times New Roman" w:hAnsi="Times New Roman"/>
                <w:color w:val="000000"/>
                <w:sz w:val="18"/>
                <w:szCs w:val="18"/>
                <w:lang w:bidi="he-IL"/>
              </w:rPr>
            </w:pPr>
            <w:r w:rsidRPr="00ED7B0E">
              <w:rPr>
                <w:rFonts w:ascii="Times New Roman" w:hAnsi="Times New Roman"/>
                <w:color w:val="000000"/>
                <w:sz w:val="18"/>
                <w:szCs w:val="18"/>
                <w:lang w:bidi="he-IL"/>
              </w:rPr>
              <w:t>1</w:t>
            </w:r>
          </w:p>
        </w:tc>
        <w:tc>
          <w:tcPr>
            <w:tcW w:w="1080" w:type="dxa"/>
            <w:tcBorders>
              <w:top w:val="nil"/>
              <w:left w:val="nil"/>
              <w:bottom w:val="single" w:color="auto" w:sz="12" w:space="0"/>
              <w:right w:val="single" w:color="auto" w:sz="12" w:space="0"/>
            </w:tcBorders>
            <w:shd w:val="clear" w:color="auto" w:fill="auto"/>
            <w:noWrap/>
            <w:vAlign w:val="center"/>
          </w:tcPr>
          <w:p w:rsidRPr="00D26C4D" w:rsidR="00ED7B0E" w:rsidP="00A16A2C" w:rsidRDefault="00ED7B0E" w14:paraId="395771A2" w14:textId="217343A4">
            <w:pPr>
              <w:spacing w:after="0" w:line="240" w:lineRule="auto"/>
              <w:jc w:val="right"/>
              <w:rPr>
                <w:rFonts w:ascii="Times New Roman" w:hAnsi="Times New Roman"/>
                <w:color w:val="000000"/>
                <w:sz w:val="18"/>
                <w:szCs w:val="18"/>
                <w:lang w:bidi="he-IL"/>
              </w:rPr>
            </w:pPr>
            <w:r w:rsidRPr="00ED7B0E">
              <w:rPr>
                <w:rFonts w:ascii="Times New Roman" w:hAnsi="Times New Roman"/>
                <w:color w:val="000000"/>
                <w:sz w:val="18"/>
                <w:szCs w:val="18"/>
                <w:lang w:bidi="he-IL"/>
              </w:rPr>
              <w:t>7,995,709</w:t>
            </w:r>
          </w:p>
        </w:tc>
        <w:tc>
          <w:tcPr>
            <w:tcW w:w="990" w:type="dxa"/>
            <w:tcBorders>
              <w:top w:val="nil"/>
              <w:left w:val="nil"/>
              <w:bottom w:val="single" w:color="auto" w:sz="12" w:space="0"/>
              <w:right w:val="single" w:color="auto" w:sz="12" w:space="0"/>
            </w:tcBorders>
            <w:shd w:val="clear" w:color="auto" w:fill="auto"/>
            <w:noWrap/>
            <w:vAlign w:val="center"/>
          </w:tcPr>
          <w:p w:rsidRPr="00D26C4D" w:rsidR="00ED7B0E" w:rsidP="00A16A2C" w:rsidRDefault="00ED7B0E" w14:paraId="6AAF3601" w14:textId="5DF6BDF9">
            <w:pPr>
              <w:spacing w:after="0" w:line="240" w:lineRule="auto"/>
              <w:jc w:val="right"/>
              <w:rPr>
                <w:rFonts w:ascii="Times New Roman" w:hAnsi="Times New Roman"/>
                <w:color w:val="000000"/>
                <w:sz w:val="18"/>
                <w:szCs w:val="18"/>
                <w:lang w:bidi="he-IL"/>
              </w:rPr>
            </w:pPr>
            <w:r w:rsidRPr="00ED7B0E">
              <w:rPr>
                <w:rFonts w:ascii="Times New Roman" w:hAnsi="Times New Roman"/>
                <w:color w:val="000000"/>
                <w:sz w:val="18"/>
                <w:szCs w:val="18"/>
                <w:lang w:bidi="he-IL"/>
              </w:rPr>
              <w:t>0.5</w:t>
            </w:r>
          </w:p>
        </w:tc>
        <w:tc>
          <w:tcPr>
            <w:tcW w:w="1080" w:type="dxa"/>
            <w:tcBorders>
              <w:top w:val="nil"/>
              <w:left w:val="nil"/>
              <w:bottom w:val="single" w:color="auto" w:sz="12" w:space="0"/>
              <w:right w:val="single" w:color="auto" w:sz="12" w:space="0"/>
            </w:tcBorders>
            <w:shd w:val="clear" w:color="auto" w:fill="auto"/>
            <w:noWrap/>
            <w:vAlign w:val="center"/>
          </w:tcPr>
          <w:p w:rsidRPr="00D26C4D" w:rsidR="00ED7B0E" w:rsidP="00A16A2C" w:rsidRDefault="00ED7B0E" w14:paraId="5EB7C29E" w14:textId="5DE2D9AA">
            <w:pPr>
              <w:spacing w:after="0" w:line="240" w:lineRule="auto"/>
              <w:jc w:val="right"/>
              <w:rPr>
                <w:rFonts w:ascii="Times New Roman" w:hAnsi="Times New Roman"/>
                <w:color w:val="000000"/>
                <w:sz w:val="18"/>
                <w:szCs w:val="18"/>
                <w:lang w:bidi="he-IL"/>
              </w:rPr>
            </w:pPr>
            <w:r w:rsidRPr="00ED7B0E">
              <w:rPr>
                <w:rFonts w:ascii="Times New Roman" w:hAnsi="Times New Roman"/>
                <w:color w:val="000000"/>
                <w:sz w:val="18"/>
                <w:szCs w:val="18"/>
                <w:lang w:bidi="he-IL"/>
              </w:rPr>
              <w:t>3,997,855</w:t>
            </w:r>
          </w:p>
        </w:tc>
        <w:tc>
          <w:tcPr>
            <w:tcW w:w="900" w:type="dxa"/>
            <w:tcBorders>
              <w:top w:val="nil"/>
              <w:left w:val="nil"/>
              <w:bottom w:val="single" w:color="auto" w:sz="12" w:space="0"/>
              <w:right w:val="single" w:color="auto" w:sz="12" w:space="0"/>
            </w:tcBorders>
            <w:shd w:val="clear" w:color="auto" w:fill="auto"/>
            <w:noWrap/>
            <w:vAlign w:val="center"/>
          </w:tcPr>
          <w:p w:rsidRPr="00D26C4D" w:rsidR="00ED7B0E" w:rsidP="00A16A2C" w:rsidRDefault="00ED7B0E" w14:paraId="4AB203B6" w14:textId="62C53149">
            <w:pPr>
              <w:spacing w:after="0" w:line="240" w:lineRule="auto"/>
              <w:jc w:val="right"/>
              <w:rPr>
                <w:rFonts w:ascii="Times New Roman" w:hAnsi="Times New Roman"/>
                <w:color w:val="000000"/>
                <w:sz w:val="18"/>
                <w:szCs w:val="18"/>
                <w:lang w:bidi="he-IL"/>
              </w:rPr>
            </w:pPr>
            <w:r w:rsidRPr="00ED7B0E">
              <w:rPr>
                <w:rFonts w:ascii="Times New Roman" w:hAnsi="Times New Roman"/>
                <w:color w:val="000000"/>
                <w:sz w:val="18"/>
                <w:szCs w:val="18"/>
                <w:lang w:bidi="he-IL"/>
              </w:rPr>
              <w:t xml:space="preserve">$24.98 </w:t>
            </w:r>
          </w:p>
        </w:tc>
        <w:tc>
          <w:tcPr>
            <w:tcW w:w="1065" w:type="dxa"/>
            <w:tcBorders>
              <w:top w:val="nil"/>
              <w:left w:val="nil"/>
              <w:bottom w:val="single" w:color="auto" w:sz="12" w:space="0"/>
              <w:right w:val="single" w:color="auto" w:sz="12" w:space="0"/>
            </w:tcBorders>
            <w:shd w:val="clear" w:color="auto" w:fill="auto"/>
            <w:noWrap/>
            <w:vAlign w:val="center"/>
          </w:tcPr>
          <w:p w:rsidRPr="00D26C4D" w:rsidR="00ED7B0E" w:rsidP="00A16A2C" w:rsidRDefault="00ED7B0E" w14:paraId="2A452E91" w14:textId="41FFFBDE">
            <w:pPr>
              <w:spacing w:after="0" w:line="240" w:lineRule="auto"/>
              <w:jc w:val="right"/>
              <w:rPr>
                <w:rFonts w:ascii="Times New Roman" w:hAnsi="Times New Roman"/>
                <w:color w:val="000000"/>
                <w:sz w:val="18"/>
                <w:szCs w:val="18"/>
                <w:lang w:bidi="he-IL"/>
              </w:rPr>
            </w:pPr>
            <w:r w:rsidRPr="00ED7B0E">
              <w:rPr>
                <w:rFonts w:ascii="Times New Roman" w:hAnsi="Times New Roman"/>
                <w:color w:val="000000"/>
                <w:sz w:val="18"/>
                <w:szCs w:val="18"/>
                <w:lang w:bidi="he-IL"/>
              </w:rPr>
              <w:t xml:space="preserve">$99,866,418 </w:t>
            </w:r>
          </w:p>
        </w:tc>
      </w:tr>
      <w:tr w:rsidRPr="00D26C4D" w:rsidR="007A6D9D" w:rsidTr="007A6D9D" w14:paraId="1E8B103B" w14:textId="77777777">
        <w:trPr>
          <w:trHeight w:val="330"/>
          <w:tblHeader/>
          <w:jc w:val="right"/>
        </w:trPr>
        <w:tc>
          <w:tcPr>
            <w:tcW w:w="975" w:type="dxa"/>
            <w:tcBorders>
              <w:top w:val="nil"/>
              <w:left w:val="single" w:color="auto" w:sz="12" w:space="0"/>
              <w:bottom w:val="single" w:color="auto" w:sz="12" w:space="0"/>
              <w:right w:val="single" w:color="auto" w:sz="12" w:space="0"/>
            </w:tcBorders>
            <w:shd w:val="clear" w:color="auto" w:fill="auto"/>
            <w:noWrap/>
            <w:vAlign w:val="center"/>
          </w:tcPr>
          <w:p w:rsidRPr="00D26C4D" w:rsidR="00ED7B0E" w:rsidP="00ED7B0E" w:rsidRDefault="00ED7B0E" w14:paraId="2ABC407C" w14:textId="67ABB9B3">
            <w:pPr>
              <w:spacing w:after="0" w:line="240" w:lineRule="auto"/>
              <w:rPr>
                <w:rFonts w:ascii="Times New Roman" w:hAnsi="Times New Roman"/>
                <w:color w:val="000000"/>
                <w:sz w:val="18"/>
                <w:szCs w:val="18"/>
                <w:lang w:bidi="he-IL"/>
              </w:rPr>
            </w:pPr>
            <w:r w:rsidRPr="00ED7B0E">
              <w:rPr>
                <w:rFonts w:ascii="Times New Roman" w:hAnsi="Times New Roman"/>
                <w:color w:val="000000"/>
                <w:sz w:val="18"/>
                <w:szCs w:val="18"/>
                <w:lang w:bidi="he-IL"/>
              </w:rPr>
              <w:t xml:space="preserve">422.60(g) </w:t>
            </w:r>
          </w:p>
        </w:tc>
        <w:tc>
          <w:tcPr>
            <w:tcW w:w="1080" w:type="dxa"/>
            <w:tcBorders>
              <w:top w:val="nil"/>
              <w:left w:val="nil"/>
              <w:bottom w:val="single" w:color="auto" w:sz="12" w:space="0"/>
              <w:right w:val="single" w:color="auto" w:sz="12" w:space="0"/>
            </w:tcBorders>
            <w:shd w:val="clear" w:color="auto" w:fill="auto"/>
            <w:noWrap/>
            <w:vAlign w:val="center"/>
          </w:tcPr>
          <w:p w:rsidRPr="00D26C4D" w:rsidR="00ED7B0E" w:rsidP="00ED7B0E" w:rsidRDefault="00ED7B0E" w14:paraId="13029FAE" w14:textId="570737DF">
            <w:pPr>
              <w:spacing w:after="0" w:line="240" w:lineRule="auto"/>
              <w:rPr>
                <w:rFonts w:ascii="Times New Roman" w:hAnsi="Times New Roman"/>
                <w:color w:val="000000"/>
                <w:sz w:val="18"/>
                <w:szCs w:val="18"/>
                <w:lang w:bidi="he-IL"/>
              </w:rPr>
            </w:pPr>
            <w:r w:rsidRPr="00ED7B0E">
              <w:rPr>
                <w:rFonts w:ascii="Times New Roman" w:hAnsi="Times New Roman"/>
                <w:color w:val="000000"/>
                <w:sz w:val="18"/>
                <w:szCs w:val="18"/>
                <w:lang w:bidi="he-IL"/>
              </w:rPr>
              <w:t>As occurs</w:t>
            </w:r>
          </w:p>
        </w:tc>
        <w:tc>
          <w:tcPr>
            <w:tcW w:w="1080" w:type="dxa"/>
            <w:tcBorders>
              <w:top w:val="nil"/>
              <w:left w:val="nil"/>
              <w:bottom w:val="single" w:color="auto" w:sz="12" w:space="0"/>
              <w:right w:val="single" w:color="auto" w:sz="12" w:space="0"/>
            </w:tcBorders>
            <w:shd w:val="clear" w:color="auto" w:fill="auto"/>
            <w:noWrap/>
            <w:vAlign w:val="center"/>
          </w:tcPr>
          <w:p w:rsidRPr="00D26C4D" w:rsidR="00ED7B0E" w:rsidP="00A16A2C" w:rsidRDefault="00ED7B0E" w14:paraId="66B48663" w14:textId="4AF740F9">
            <w:pPr>
              <w:spacing w:after="0" w:line="240" w:lineRule="auto"/>
              <w:jc w:val="right"/>
              <w:rPr>
                <w:rFonts w:ascii="Times New Roman" w:hAnsi="Times New Roman"/>
                <w:color w:val="000000"/>
                <w:sz w:val="18"/>
                <w:szCs w:val="18"/>
                <w:lang w:bidi="he-IL"/>
              </w:rPr>
            </w:pPr>
            <w:r w:rsidRPr="00ED7B0E">
              <w:rPr>
                <w:rFonts w:ascii="Times New Roman" w:hAnsi="Times New Roman"/>
                <w:color w:val="000000"/>
                <w:sz w:val="18"/>
                <w:szCs w:val="18"/>
                <w:lang w:bidi="he-IL"/>
              </w:rPr>
              <w:t>558,000</w:t>
            </w:r>
          </w:p>
        </w:tc>
        <w:tc>
          <w:tcPr>
            <w:tcW w:w="1080" w:type="dxa"/>
            <w:tcBorders>
              <w:top w:val="nil"/>
              <w:left w:val="nil"/>
              <w:bottom w:val="single" w:color="auto" w:sz="12" w:space="0"/>
              <w:right w:val="single" w:color="auto" w:sz="12" w:space="0"/>
            </w:tcBorders>
            <w:shd w:val="clear" w:color="auto" w:fill="auto"/>
            <w:noWrap/>
            <w:vAlign w:val="center"/>
          </w:tcPr>
          <w:p w:rsidRPr="00D26C4D" w:rsidR="00ED7B0E" w:rsidP="00A16A2C" w:rsidRDefault="00ED7B0E" w14:paraId="36947C4D" w14:textId="0A847DEE">
            <w:pPr>
              <w:spacing w:after="0" w:line="240" w:lineRule="auto"/>
              <w:jc w:val="right"/>
              <w:rPr>
                <w:rFonts w:ascii="Times New Roman" w:hAnsi="Times New Roman"/>
                <w:color w:val="000000"/>
                <w:sz w:val="18"/>
                <w:szCs w:val="18"/>
                <w:lang w:bidi="he-IL"/>
              </w:rPr>
            </w:pPr>
            <w:r w:rsidRPr="00ED7B0E">
              <w:rPr>
                <w:rFonts w:ascii="Times New Roman" w:hAnsi="Times New Roman"/>
                <w:color w:val="000000"/>
                <w:sz w:val="18"/>
                <w:szCs w:val="18"/>
                <w:lang w:bidi="he-IL"/>
              </w:rPr>
              <w:t>1</w:t>
            </w:r>
          </w:p>
        </w:tc>
        <w:tc>
          <w:tcPr>
            <w:tcW w:w="1080" w:type="dxa"/>
            <w:tcBorders>
              <w:top w:val="nil"/>
              <w:left w:val="nil"/>
              <w:bottom w:val="single" w:color="auto" w:sz="12" w:space="0"/>
              <w:right w:val="single" w:color="auto" w:sz="12" w:space="0"/>
            </w:tcBorders>
            <w:shd w:val="clear" w:color="auto" w:fill="auto"/>
            <w:noWrap/>
            <w:vAlign w:val="center"/>
          </w:tcPr>
          <w:p w:rsidRPr="00D26C4D" w:rsidR="00ED7B0E" w:rsidP="00A16A2C" w:rsidRDefault="00ED7B0E" w14:paraId="797164DE" w14:textId="17DFD567">
            <w:pPr>
              <w:spacing w:after="0" w:line="240" w:lineRule="auto"/>
              <w:jc w:val="right"/>
              <w:rPr>
                <w:rFonts w:ascii="Times New Roman" w:hAnsi="Times New Roman"/>
                <w:color w:val="000000"/>
                <w:sz w:val="18"/>
                <w:szCs w:val="18"/>
                <w:lang w:bidi="he-IL"/>
              </w:rPr>
            </w:pPr>
            <w:r w:rsidRPr="00ED7B0E">
              <w:rPr>
                <w:rFonts w:ascii="Times New Roman" w:hAnsi="Times New Roman"/>
                <w:color w:val="000000"/>
                <w:sz w:val="18"/>
                <w:szCs w:val="18"/>
                <w:lang w:bidi="he-IL"/>
              </w:rPr>
              <w:t>558,000</w:t>
            </w:r>
          </w:p>
        </w:tc>
        <w:tc>
          <w:tcPr>
            <w:tcW w:w="990" w:type="dxa"/>
            <w:tcBorders>
              <w:top w:val="nil"/>
              <w:left w:val="nil"/>
              <w:bottom w:val="single" w:color="auto" w:sz="12" w:space="0"/>
              <w:right w:val="single" w:color="auto" w:sz="12" w:space="0"/>
            </w:tcBorders>
            <w:shd w:val="clear" w:color="auto" w:fill="auto"/>
            <w:noWrap/>
            <w:vAlign w:val="center"/>
          </w:tcPr>
          <w:p w:rsidRPr="00D26C4D" w:rsidR="00ED7B0E" w:rsidP="00A16A2C" w:rsidRDefault="00ED7B0E" w14:paraId="0E37A31F" w14:textId="010A7DE7">
            <w:pPr>
              <w:spacing w:after="0" w:line="240" w:lineRule="auto"/>
              <w:jc w:val="right"/>
              <w:rPr>
                <w:rFonts w:ascii="Times New Roman" w:hAnsi="Times New Roman"/>
                <w:color w:val="000000"/>
                <w:sz w:val="18"/>
                <w:szCs w:val="18"/>
                <w:lang w:bidi="he-IL"/>
              </w:rPr>
            </w:pPr>
            <w:r w:rsidRPr="00ED7B0E">
              <w:rPr>
                <w:rFonts w:ascii="Times New Roman" w:hAnsi="Times New Roman"/>
                <w:color w:val="000000"/>
                <w:sz w:val="18"/>
                <w:szCs w:val="18"/>
                <w:lang w:bidi="he-IL"/>
              </w:rPr>
              <w:t>0.5</w:t>
            </w:r>
          </w:p>
        </w:tc>
        <w:tc>
          <w:tcPr>
            <w:tcW w:w="1080" w:type="dxa"/>
            <w:tcBorders>
              <w:top w:val="nil"/>
              <w:left w:val="nil"/>
              <w:bottom w:val="single" w:color="auto" w:sz="12" w:space="0"/>
              <w:right w:val="single" w:color="auto" w:sz="12" w:space="0"/>
            </w:tcBorders>
            <w:shd w:val="clear" w:color="auto" w:fill="auto"/>
            <w:noWrap/>
            <w:vAlign w:val="center"/>
          </w:tcPr>
          <w:p w:rsidRPr="00D26C4D" w:rsidR="00ED7B0E" w:rsidP="00A16A2C" w:rsidRDefault="00ED7B0E" w14:paraId="07798327" w14:textId="0A8CC437">
            <w:pPr>
              <w:spacing w:after="0" w:line="240" w:lineRule="auto"/>
              <w:jc w:val="right"/>
              <w:rPr>
                <w:rFonts w:ascii="Times New Roman" w:hAnsi="Times New Roman"/>
                <w:color w:val="000000"/>
                <w:sz w:val="18"/>
                <w:szCs w:val="18"/>
                <w:lang w:bidi="he-IL"/>
              </w:rPr>
            </w:pPr>
            <w:r w:rsidRPr="00ED7B0E">
              <w:rPr>
                <w:rFonts w:ascii="Times New Roman" w:hAnsi="Times New Roman"/>
                <w:color w:val="000000"/>
                <w:sz w:val="18"/>
                <w:szCs w:val="18"/>
                <w:lang w:bidi="he-IL"/>
              </w:rPr>
              <w:t>279,000</w:t>
            </w:r>
          </w:p>
        </w:tc>
        <w:tc>
          <w:tcPr>
            <w:tcW w:w="900" w:type="dxa"/>
            <w:tcBorders>
              <w:top w:val="nil"/>
              <w:left w:val="nil"/>
              <w:bottom w:val="single" w:color="auto" w:sz="12" w:space="0"/>
              <w:right w:val="single" w:color="auto" w:sz="12" w:space="0"/>
            </w:tcBorders>
            <w:shd w:val="clear" w:color="auto" w:fill="auto"/>
            <w:noWrap/>
            <w:vAlign w:val="center"/>
          </w:tcPr>
          <w:p w:rsidRPr="00D26C4D" w:rsidR="00ED7B0E" w:rsidP="00A16A2C" w:rsidRDefault="00ED7B0E" w14:paraId="5BA92D0F" w14:textId="5550156C">
            <w:pPr>
              <w:spacing w:after="0" w:line="240" w:lineRule="auto"/>
              <w:jc w:val="right"/>
              <w:rPr>
                <w:rFonts w:ascii="Times New Roman" w:hAnsi="Times New Roman"/>
                <w:color w:val="000000"/>
                <w:sz w:val="18"/>
                <w:szCs w:val="18"/>
                <w:lang w:bidi="he-IL"/>
              </w:rPr>
            </w:pPr>
            <w:r w:rsidRPr="00ED7B0E">
              <w:rPr>
                <w:rFonts w:ascii="Times New Roman" w:hAnsi="Times New Roman"/>
                <w:color w:val="000000"/>
                <w:sz w:val="18"/>
                <w:szCs w:val="18"/>
                <w:lang w:bidi="he-IL"/>
              </w:rPr>
              <w:t xml:space="preserve">$24.98 </w:t>
            </w:r>
          </w:p>
        </w:tc>
        <w:tc>
          <w:tcPr>
            <w:tcW w:w="1065" w:type="dxa"/>
            <w:tcBorders>
              <w:top w:val="nil"/>
              <w:left w:val="nil"/>
              <w:bottom w:val="single" w:color="auto" w:sz="12" w:space="0"/>
              <w:right w:val="single" w:color="auto" w:sz="12" w:space="0"/>
            </w:tcBorders>
            <w:shd w:val="clear" w:color="auto" w:fill="auto"/>
            <w:noWrap/>
            <w:vAlign w:val="center"/>
          </w:tcPr>
          <w:p w:rsidRPr="00D26C4D" w:rsidR="00ED7B0E" w:rsidP="00A16A2C" w:rsidRDefault="00ED7B0E" w14:paraId="043273A4" w14:textId="325E533B">
            <w:pPr>
              <w:spacing w:after="0" w:line="240" w:lineRule="auto"/>
              <w:jc w:val="right"/>
              <w:rPr>
                <w:rFonts w:ascii="Times New Roman" w:hAnsi="Times New Roman"/>
                <w:color w:val="000000"/>
                <w:sz w:val="18"/>
                <w:szCs w:val="18"/>
                <w:lang w:bidi="he-IL"/>
              </w:rPr>
            </w:pPr>
            <w:r w:rsidRPr="00ED7B0E">
              <w:rPr>
                <w:rFonts w:ascii="Times New Roman" w:hAnsi="Times New Roman"/>
                <w:color w:val="000000"/>
                <w:sz w:val="18"/>
                <w:szCs w:val="18"/>
                <w:lang w:bidi="he-IL"/>
              </w:rPr>
              <w:t xml:space="preserve">$6,969,420 </w:t>
            </w:r>
          </w:p>
        </w:tc>
      </w:tr>
      <w:tr w:rsidRPr="00D26C4D" w:rsidR="007A6D9D" w:rsidTr="007A6D9D" w14:paraId="2D246DC2" w14:textId="77777777">
        <w:trPr>
          <w:trHeight w:val="330"/>
          <w:tblHeader/>
          <w:jc w:val="right"/>
        </w:trPr>
        <w:tc>
          <w:tcPr>
            <w:tcW w:w="975" w:type="dxa"/>
            <w:tcBorders>
              <w:top w:val="nil"/>
              <w:left w:val="single" w:color="auto" w:sz="12" w:space="0"/>
              <w:bottom w:val="single" w:color="auto" w:sz="12" w:space="0"/>
              <w:right w:val="single" w:color="auto" w:sz="12" w:space="0"/>
            </w:tcBorders>
            <w:shd w:val="clear" w:color="auto" w:fill="auto"/>
            <w:vAlign w:val="center"/>
          </w:tcPr>
          <w:p w:rsidRPr="00D26C4D" w:rsidR="00ED7B0E" w:rsidP="00ED7B0E" w:rsidRDefault="00ED7B0E" w14:paraId="57FA5D02" w14:textId="6B5837B7">
            <w:pPr>
              <w:spacing w:after="0" w:line="240" w:lineRule="auto"/>
              <w:rPr>
                <w:rFonts w:ascii="Times New Roman" w:hAnsi="Times New Roman"/>
                <w:color w:val="000000"/>
                <w:sz w:val="18"/>
                <w:szCs w:val="18"/>
                <w:lang w:bidi="he-IL"/>
              </w:rPr>
            </w:pPr>
            <w:r w:rsidRPr="00ED7B0E">
              <w:rPr>
                <w:rFonts w:ascii="Times New Roman" w:hAnsi="Times New Roman"/>
                <w:color w:val="000000"/>
                <w:sz w:val="18"/>
                <w:szCs w:val="18"/>
                <w:lang w:bidi="he-IL"/>
              </w:rPr>
              <w:t>422.66(b)(ii)</w:t>
            </w:r>
          </w:p>
        </w:tc>
        <w:tc>
          <w:tcPr>
            <w:tcW w:w="1080" w:type="dxa"/>
            <w:tcBorders>
              <w:top w:val="nil"/>
              <w:left w:val="nil"/>
              <w:bottom w:val="single" w:color="auto" w:sz="12" w:space="0"/>
              <w:right w:val="single" w:color="auto" w:sz="12" w:space="0"/>
            </w:tcBorders>
            <w:shd w:val="clear" w:color="auto" w:fill="auto"/>
            <w:noWrap/>
            <w:vAlign w:val="center"/>
          </w:tcPr>
          <w:p w:rsidRPr="00D26C4D" w:rsidR="00ED7B0E" w:rsidP="00ED7B0E" w:rsidRDefault="00ED7B0E" w14:paraId="3ACEEAB2" w14:textId="6D726F29">
            <w:pPr>
              <w:spacing w:after="0" w:line="240" w:lineRule="auto"/>
              <w:rPr>
                <w:rFonts w:ascii="Times New Roman" w:hAnsi="Times New Roman"/>
                <w:color w:val="000000"/>
                <w:sz w:val="18"/>
                <w:szCs w:val="18"/>
                <w:lang w:bidi="he-IL"/>
              </w:rPr>
            </w:pPr>
            <w:r w:rsidRPr="00ED7B0E">
              <w:rPr>
                <w:rFonts w:ascii="Times New Roman" w:hAnsi="Times New Roman"/>
                <w:color w:val="000000"/>
                <w:sz w:val="18"/>
                <w:szCs w:val="18"/>
                <w:lang w:bidi="he-IL"/>
              </w:rPr>
              <w:t>As occurs</w:t>
            </w:r>
          </w:p>
        </w:tc>
        <w:tc>
          <w:tcPr>
            <w:tcW w:w="1080" w:type="dxa"/>
            <w:tcBorders>
              <w:top w:val="nil"/>
              <w:left w:val="nil"/>
              <w:bottom w:val="single" w:color="auto" w:sz="12" w:space="0"/>
              <w:right w:val="single" w:color="auto" w:sz="12" w:space="0"/>
            </w:tcBorders>
            <w:shd w:val="clear" w:color="auto" w:fill="auto"/>
            <w:noWrap/>
            <w:vAlign w:val="center"/>
          </w:tcPr>
          <w:p w:rsidRPr="00D26C4D" w:rsidR="00ED7B0E" w:rsidP="00A16A2C" w:rsidRDefault="00ED7B0E" w14:paraId="2F0E87C1" w14:textId="5A1F727A">
            <w:pPr>
              <w:spacing w:after="0" w:line="240" w:lineRule="auto"/>
              <w:jc w:val="right"/>
              <w:rPr>
                <w:rFonts w:ascii="Times New Roman" w:hAnsi="Times New Roman"/>
                <w:color w:val="000000"/>
                <w:sz w:val="18"/>
                <w:szCs w:val="18"/>
                <w:lang w:bidi="he-IL"/>
              </w:rPr>
            </w:pPr>
            <w:r w:rsidRPr="00ED7B0E">
              <w:rPr>
                <w:rFonts w:ascii="Times New Roman" w:hAnsi="Times New Roman"/>
                <w:color w:val="000000"/>
                <w:sz w:val="18"/>
                <w:szCs w:val="18"/>
                <w:lang w:bidi="he-IL"/>
              </w:rPr>
              <w:t>162,000</w:t>
            </w:r>
          </w:p>
        </w:tc>
        <w:tc>
          <w:tcPr>
            <w:tcW w:w="1080" w:type="dxa"/>
            <w:tcBorders>
              <w:top w:val="nil"/>
              <w:left w:val="nil"/>
              <w:bottom w:val="single" w:color="auto" w:sz="12" w:space="0"/>
              <w:right w:val="single" w:color="auto" w:sz="12" w:space="0"/>
            </w:tcBorders>
            <w:shd w:val="clear" w:color="auto" w:fill="auto"/>
            <w:noWrap/>
            <w:vAlign w:val="center"/>
          </w:tcPr>
          <w:p w:rsidRPr="00D26C4D" w:rsidR="00ED7B0E" w:rsidP="00A16A2C" w:rsidRDefault="00ED7B0E" w14:paraId="5B7ACFD4" w14:textId="03779275">
            <w:pPr>
              <w:spacing w:after="0" w:line="240" w:lineRule="auto"/>
              <w:jc w:val="right"/>
              <w:rPr>
                <w:rFonts w:ascii="Times New Roman" w:hAnsi="Times New Roman"/>
                <w:color w:val="000000"/>
                <w:sz w:val="18"/>
                <w:szCs w:val="18"/>
                <w:lang w:bidi="he-IL"/>
              </w:rPr>
            </w:pPr>
            <w:r w:rsidRPr="00ED7B0E">
              <w:rPr>
                <w:rFonts w:ascii="Times New Roman" w:hAnsi="Times New Roman"/>
                <w:color w:val="000000"/>
                <w:sz w:val="18"/>
                <w:szCs w:val="18"/>
                <w:lang w:bidi="he-IL"/>
              </w:rPr>
              <w:t>1</w:t>
            </w:r>
          </w:p>
        </w:tc>
        <w:tc>
          <w:tcPr>
            <w:tcW w:w="1080" w:type="dxa"/>
            <w:tcBorders>
              <w:top w:val="nil"/>
              <w:left w:val="nil"/>
              <w:bottom w:val="single" w:color="auto" w:sz="12" w:space="0"/>
              <w:right w:val="single" w:color="auto" w:sz="12" w:space="0"/>
            </w:tcBorders>
            <w:shd w:val="clear" w:color="auto" w:fill="auto"/>
            <w:noWrap/>
            <w:vAlign w:val="center"/>
          </w:tcPr>
          <w:p w:rsidRPr="00D26C4D" w:rsidR="00ED7B0E" w:rsidP="00A16A2C" w:rsidRDefault="00ED7B0E" w14:paraId="1183D441" w14:textId="1D3A47B5">
            <w:pPr>
              <w:spacing w:after="0" w:line="240" w:lineRule="auto"/>
              <w:jc w:val="right"/>
              <w:rPr>
                <w:rFonts w:ascii="Times New Roman" w:hAnsi="Times New Roman"/>
                <w:color w:val="000000"/>
                <w:sz w:val="18"/>
                <w:szCs w:val="18"/>
                <w:lang w:bidi="he-IL"/>
              </w:rPr>
            </w:pPr>
            <w:r w:rsidRPr="00ED7B0E">
              <w:rPr>
                <w:rFonts w:ascii="Times New Roman" w:hAnsi="Times New Roman"/>
                <w:color w:val="000000"/>
                <w:sz w:val="18"/>
                <w:szCs w:val="18"/>
                <w:lang w:bidi="he-IL"/>
              </w:rPr>
              <w:t>162,000</w:t>
            </w:r>
          </w:p>
        </w:tc>
        <w:tc>
          <w:tcPr>
            <w:tcW w:w="990" w:type="dxa"/>
            <w:tcBorders>
              <w:top w:val="nil"/>
              <w:left w:val="nil"/>
              <w:bottom w:val="single" w:color="auto" w:sz="12" w:space="0"/>
              <w:right w:val="single" w:color="auto" w:sz="12" w:space="0"/>
            </w:tcBorders>
            <w:shd w:val="clear" w:color="auto" w:fill="auto"/>
            <w:noWrap/>
            <w:vAlign w:val="center"/>
          </w:tcPr>
          <w:p w:rsidRPr="00D26C4D" w:rsidR="00ED7B0E" w:rsidP="00A16A2C" w:rsidRDefault="00ED7B0E" w14:paraId="09728C18" w14:textId="5FDD9CE1">
            <w:pPr>
              <w:spacing w:after="0" w:line="240" w:lineRule="auto"/>
              <w:jc w:val="right"/>
              <w:rPr>
                <w:rFonts w:ascii="Times New Roman" w:hAnsi="Times New Roman"/>
                <w:color w:val="000000"/>
                <w:sz w:val="18"/>
                <w:szCs w:val="18"/>
                <w:lang w:bidi="he-IL"/>
              </w:rPr>
            </w:pPr>
            <w:r w:rsidRPr="00ED7B0E">
              <w:rPr>
                <w:rFonts w:ascii="Times New Roman" w:hAnsi="Times New Roman"/>
                <w:color w:val="000000"/>
                <w:sz w:val="18"/>
                <w:szCs w:val="18"/>
                <w:lang w:bidi="he-IL"/>
              </w:rPr>
              <w:t>0.0333</w:t>
            </w:r>
          </w:p>
        </w:tc>
        <w:tc>
          <w:tcPr>
            <w:tcW w:w="1080" w:type="dxa"/>
            <w:tcBorders>
              <w:top w:val="nil"/>
              <w:left w:val="nil"/>
              <w:bottom w:val="single" w:color="auto" w:sz="12" w:space="0"/>
              <w:right w:val="single" w:color="auto" w:sz="12" w:space="0"/>
            </w:tcBorders>
            <w:shd w:val="clear" w:color="auto" w:fill="auto"/>
            <w:noWrap/>
            <w:vAlign w:val="center"/>
          </w:tcPr>
          <w:p w:rsidRPr="00D26C4D" w:rsidR="00ED7B0E" w:rsidP="00A16A2C" w:rsidRDefault="00ED7B0E" w14:paraId="0A753D54" w14:textId="53D8516F">
            <w:pPr>
              <w:spacing w:after="0" w:line="240" w:lineRule="auto"/>
              <w:jc w:val="right"/>
              <w:rPr>
                <w:rFonts w:ascii="Times New Roman" w:hAnsi="Times New Roman"/>
                <w:color w:val="000000"/>
                <w:sz w:val="18"/>
                <w:szCs w:val="18"/>
                <w:lang w:bidi="he-IL"/>
              </w:rPr>
            </w:pPr>
            <w:r w:rsidRPr="00ED7B0E">
              <w:rPr>
                <w:rFonts w:ascii="Times New Roman" w:hAnsi="Times New Roman"/>
                <w:color w:val="000000"/>
                <w:sz w:val="18"/>
                <w:szCs w:val="18"/>
                <w:lang w:bidi="he-IL"/>
              </w:rPr>
              <w:t>5,395</w:t>
            </w:r>
          </w:p>
        </w:tc>
        <w:tc>
          <w:tcPr>
            <w:tcW w:w="900" w:type="dxa"/>
            <w:tcBorders>
              <w:top w:val="nil"/>
              <w:left w:val="nil"/>
              <w:bottom w:val="single" w:color="auto" w:sz="12" w:space="0"/>
              <w:right w:val="single" w:color="auto" w:sz="12" w:space="0"/>
            </w:tcBorders>
            <w:shd w:val="clear" w:color="auto" w:fill="auto"/>
            <w:noWrap/>
            <w:vAlign w:val="center"/>
          </w:tcPr>
          <w:p w:rsidRPr="00D26C4D" w:rsidR="00ED7B0E" w:rsidP="00A16A2C" w:rsidRDefault="00ED7B0E" w14:paraId="4EBE735E" w14:textId="2CB8E62B">
            <w:pPr>
              <w:spacing w:after="0" w:line="240" w:lineRule="auto"/>
              <w:jc w:val="right"/>
              <w:rPr>
                <w:rFonts w:ascii="Times New Roman" w:hAnsi="Times New Roman"/>
                <w:color w:val="000000"/>
                <w:sz w:val="18"/>
                <w:szCs w:val="18"/>
                <w:lang w:bidi="he-IL"/>
              </w:rPr>
            </w:pPr>
            <w:r w:rsidRPr="00ED7B0E">
              <w:rPr>
                <w:rFonts w:ascii="Times New Roman" w:hAnsi="Times New Roman"/>
                <w:color w:val="000000"/>
                <w:sz w:val="18"/>
                <w:szCs w:val="18"/>
                <w:lang w:bidi="he-IL"/>
              </w:rPr>
              <w:t xml:space="preserve">$24.98 </w:t>
            </w:r>
          </w:p>
        </w:tc>
        <w:tc>
          <w:tcPr>
            <w:tcW w:w="1065" w:type="dxa"/>
            <w:tcBorders>
              <w:top w:val="nil"/>
              <w:left w:val="nil"/>
              <w:bottom w:val="single" w:color="auto" w:sz="12" w:space="0"/>
              <w:right w:val="single" w:color="auto" w:sz="12" w:space="0"/>
            </w:tcBorders>
            <w:shd w:val="clear" w:color="auto" w:fill="auto"/>
            <w:noWrap/>
            <w:vAlign w:val="center"/>
          </w:tcPr>
          <w:p w:rsidRPr="00D26C4D" w:rsidR="00ED7B0E" w:rsidP="00A16A2C" w:rsidRDefault="00ED7B0E" w14:paraId="7B5CAB4C" w14:textId="570EBC3C">
            <w:pPr>
              <w:spacing w:after="0" w:line="240" w:lineRule="auto"/>
              <w:jc w:val="right"/>
              <w:rPr>
                <w:rFonts w:ascii="Times New Roman" w:hAnsi="Times New Roman"/>
                <w:color w:val="000000"/>
                <w:sz w:val="18"/>
                <w:szCs w:val="18"/>
                <w:lang w:bidi="he-IL"/>
              </w:rPr>
            </w:pPr>
            <w:r w:rsidRPr="00ED7B0E">
              <w:rPr>
                <w:rFonts w:ascii="Times New Roman" w:hAnsi="Times New Roman"/>
                <w:color w:val="000000"/>
                <w:sz w:val="18"/>
                <w:szCs w:val="18"/>
                <w:lang w:bidi="he-IL"/>
              </w:rPr>
              <w:t xml:space="preserve">$134,767 </w:t>
            </w:r>
          </w:p>
        </w:tc>
      </w:tr>
      <w:tr w:rsidRPr="00D26C4D" w:rsidR="007A6D9D" w:rsidTr="007A6D9D" w14:paraId="12E9B245" w14:textId="77777777">
        <w:trPr>
          <w:trHeight w:val="330"/>
          <w:tblHeader/>
          <w:jc w:val="right"/>
        </w:trPr>
        <w:tc>
          <w:tcPr>
            <w:tcW w:w="975" w:type="dxa"/>
            <w:tcBorders>
              <w:top w:val="nil"/>
              <w:left w:val="single" w:color="auto" w:sz="12" w:space="0"/>
              <w:bottom w:val="single" w:color="auto" w:sz="12" w:space="0"/>
              <w:right w:val="single" w:color="auto" w:sz="12" w:space="0"/>
            </w:tcBorders>
            <w:shd w:val="clear" w:color="auto" w:fill="auto"/>
            <w:noWrap/>
            <w:vAlign w:val="center"/>
          </w:tcPr>
          <w:p w:rsidRPr="00D26C4D" w:rsidR="00ED7B0E" w:rsidP="00ED7B0E" w:rsidRDefault="00ED7B0E" w14:paraId="69937BB9" w14:textId="6D9DBAA8">
            <w:pPr>
              <w:spacing w:after="0" w:line="240" w:lineRule="auto"/>
              <w:rPr>
                <w:rFonts w:ascii="Times New Roman" w:hAnsi="Times New Roman"/>
                <w:color w:val="000000"/>
                <w:sz w:val="18"/>
                <w:szCs w:val="18"/>
                <w:lang w:bidi="he-IL"/>
              </w:rPr>
            </w:pPr>
            <w:r w:rsidRPr="00ED7B0E">
              <w:rPr>
                <w:rFonts w:ascii="Times New Roman" w:hAnsi="Times New Roman"/>
                <w:color w:val="000000"/>
                <w:sz w:val="18"/>
                <w:szCs w:val="18"/>
                <w:lang w:bidi="he-IL"/>
              </w:rPr>
              <w:t>422.622(b)</w:t>
            </w:r>
          </w:p>
        </w:tc>
        <w:tc>
          <w:tcPr>
            <w:tcW w:w="1080" w:type="dxa"/>
            <w:tcBorders>
              <w:top w:val="nil"/>
              <w:left w:val="nil"/>
              <w:bottom w:val="single" w:color="auto" w:sz="12" w:space="0"/>
              <w:right w:val="single" w:color="auto" w:sz="12" w:space="0"/>
            </w:tcBorders>
            <w:shd w:val="clear" w:color="auto" w:fill="auto"/>
            <w:noWrap/>
            <w:vAlign w:val="center"/>
          </w:tcPr>
          <w:p w:rsidRPr="00D26C4D" w:rsidR="00ED7B0E" w:rsidP="00ED7B0E" w:rsidRDefault="00ED7B0E" w14:paraId="59FE56A6" w14:textId="645834A1">
            <w:pPr>
              <w:spacing w:after="0" w:line="240" w:lineRule="auto"/>
              <w:rPr>
                <w:rFonts w:ascii="Times New Roman" w:hAnsi="Times New Roman"/>
                <w:color w:val="000000"/>
                <w:sz w:val="18"/>
                <w:szCs w:val="18"/>
                <w:lang w:bidi="he-IL"/>
              </w:rPr>
            </w:pPr>
            <w:r w:rsidRPr="00ED7B0E">
              <w:rPr>
                <w:rFonts w:ascii="Times New Roman" w:hAnsi="Times New Roman"/>
                <w:color w:val="000000"/>
                <w:sz w:val="18"/>
                <w:szCs w:val="18"/>
                <w:lang w:bidi="he-IL"/>
              </w:rPr>
              <w:t>As occurs</w:t>
            </w:r>
          </w:p>
        </w:tc>
        <w:tc>
          <w:tcPr>
            <w:tcW w:w="1080" w:type="dxa"/>
            <w:tcBorders>
              <w:top w:val="nil"/>
              <w:left w:val="nil"/>
              <w:bottom w:val="single" w:color="auto" w:sz="12" w:space="0"/>
              <w:right w:val="single" w:color="auto" w:sz="12" w:space="0"/>
            </w:tcBorders>
            <w:shd w:val="clear" w:color="auto" w:fill="auto"/>
            <w:noWrap/>
            <w:vAlign w:val="center"/>
          </w:tcPr>
          <w:p w:rsidRPr="00D26C4D" w:rsidR="00ED7B0E" w:rsidP="00A16A2C" w:rsidRDefault="00ED7B0E" w14:paraId="0D4F1478" w14:textId="26E7E72C">
            <w:pPr>
              <w:spacing w:after="0" w:line="240" w:lineRule="auto"/>
              <w:jc w:val="right"/>
              <w:rPr>
                <w:rFonts w:ascii="Times New Roman" w:hAnsi="Times New Roman"/>
                <w:color w:val="000000"/>
                <w:sz w:val="18"/>
                <w:szCs w:val="18"/>
                <w:lang w:bidi="he-IL"/>
              </w:rPr>
            </w:pPr>
            <w:r w:rsidRPr="00ED7B0E">
              <w:rPr>
                <w:rFonts w:ascii="Times New Roman" w:hAnsi="Times New Roman"/>
                <w:color w:val="000000"/>
                <w:sz w:val="18"/>
                <w:szCs w:val="18"/>
                <w:lang w:bidi="he-IL"/>
              </w:rPr>
              <w:t>37,170</w:t>
            </w:r>
          </w:p>
        </w:tc>
        <w:tc>
          <w:tcPr>
            <w:tcW w:w="1080" w:type="dxa"/>
            <w:tcBorders>
              <w:top w:val="nil"/>
              <w:left w:val="nil"/>
              <w:bottom w:val="single" w:color="auto" w:sz="12" w:space="0"/>
              <w:right w:val="single" w:color="auto" w:sz="12" w:space="0"/>
            </w:tcBorders>
            <w:shd w:val="clear" w:color="auto" w:fill="auto"/>
            <w:noWrap/>
            <w:vAlign w:val="center"/>
          </w:tcPr>
          <w:p w:rsidRPr="00D26C4D" w:rsidR="00ED7B0E" w:rsidP="00A16A2C" w:rsidRDefault="00ED7B0E" w14:paraId="2DD1043B" w14:textId="299C3EEE">
            <w:pPr>
              <w:spacing w:after="0" w:line="240" w:lineRule="auto"/>
              <w:jc w:val="right"/>
              <w:rPr>
                <w:rFonts w:ascii="Times New Roman" w:hAnsi="Times New Roman"/>
                <w:color w:val="000000"/>
                <w:sz w:val="18"/>
                <w:szCs w:val="18"/>
                <w:lang w:bidi="he-IL"/>
              </w:rPr>
            </w:pPr>
            <w:r w:rsidRPr="00ED7B0E">
              <w:rPr>
                <w:rFonts w:ascii="Times New Roman" w:hAnsi="Times New Roman"/>
                <w:color w:val="000000"/>
                <w:sz w:val="18"/>
                <w:szCs w:val="18"/>
                <w:lang w:bidi="he-IL"/>
              </w:rPr>
              <w:t>1</w:t>
            </w:r>
          </w:p>
        </w:tc>
        <w:tc>
          <w:tcPr>
            <w:tcW w:w="1080" w:type="dxa"/>
            <w:tcBorders>
              <w:top w:val="nil"/>
              <w:left w:val="nil"/>
              <w:bottom w:val="single" w:color="auto" w:sz="12" w:space="0"/>
              <w:right w:val="single" w:color="auto" w:sz="12" w:space="0"/>
            </w:tcBorders>
            <w:shd w:val="clear" w:color="auto" w:fill="auto"/>
            <w:noWrap/>
            <w:vAlign w:val="center"/>
          </w:tcPr>
          <w:p w:rsidRPr="00D26C4D" w:rsidR="00ED7B0E" w:rsidP="00A16A2C" w:rsidRDefault="00ED7B0E" w14:paraId="469C0D98" w14:textId="6A26EFEC">
            <w:pPr>
              <w:spacing w:after="0" w:line="240" w:lineRule="auto"/>
              <w:jc w:val="right"/>
              <w:rPr>
                <w:rFonts w:ascii="Times New Roman" w:hAnsi="Times New Roman"/>
                <w:color w:val="000000"/>
                <w:sz w:val="18"/>
                <w:szCs w:val="18"/>
                <w:lang w:bidi="he-IL"/>
              </w:rPr>
            </w:pPr>
            <w:r w:rsidRPr="00ED7B0E">
              <w:rPr>
                <w:rFonts w:ascii="Times New Roman" w:hAnsi="Times New Roman"/>
                <w:color w:val="000000"/>
                <w:sz w:val="18"/>
                <w:szCs w:val="18"/>
                <w:lang w:bidi="he-IL"/>
              </w:rPr>
              <w:t>37,170</w:t>
            </w:r>
          </w:p>
        </w:tc>
        <w:tc>
          <w:tcPr>
            <w:tcW w:w="990" w:type="dxa"/>
            <w:tcBorders>
              <w:top w:val="nil"/>
              <w:left w:val="nil"/>
              <w:bottom w:val="single" w:color="auto" w:sz="12" w:space="0"/>
              <w:right w:val="single" w:color="auto" w:sz="12" w:space="0"/>
            </w:tcBorders>
            <w:shd w:val="clear" w:color="auto" w:fill="auto"/>
            <w:noWrap/>
            <w:vAlign w:val="center"/>
          </w:tcPr>
          <w:p w:rsidRPr="00D26C4D" w:rsidR="00ED7B0E" w:rsidP="00A16A2C" w:rsidRDefault="00ED7B0E" w14:paraId="6BC268F7" w14:textId="3A08F08E">
            <w:pPr>
              <w:spacing w:after="0" w:line="240" w:lineRule="auto"/>
              <w:jc w:val="right"/>
              <w:rPr>
                <w:rFonts w:ascii="Times New Roman" w:hAnsi="Times New Roman"/>
                <w:color w:val="000000"/>
                <w:sz w:val="18"/>
                <w:szCs w:val="18"/>
                <w:lang w:bidi="he-IL"/>
              </w:rPr>
            </w:pPr>
            <w:r w:rsidRPr="00ED7B0E">
              <w:rPr>
                <w:rFonts w:ascii="Times New Roman" w:hAnsi="Times New Roman"/>
                <w:color w:val="000000"/>
                <w:sz w:val="18"/>
                <w:szCs w:val="18"/>
                <w:lang w:bidi="he-IL"/>
              </w:rPr>
              <w:t>0.0833</w:t>
            </w:r>
            <w:r w:rsidR="00DD0F6A">
              <w:rPr>
                <w:rFonts w:ascii="Times New Roman" w:hAnsi="Times New Roman"/>
                <w:color w:val="000000"/>
                <w:sz w:val="18"/>
                <w:szCs w:val="18"/>
                <w:lang w:bidi="he-IL"/>
              </w:rPr>
              <w:t xml:space="preserve"> (5 min)</w:t>
            </w:r>
          </w:p>
        </w:tc>
        <w:tc>
          <w:tcPr>
            <w:tcW w:w="1080" w:type="dxa"/>
            <w:tcBorders>
              <w:top w:val="nil"/>
              <w:left w:val="nil"/>
              <w:bottom w:val="single" w:color="auto" w:sz="12" w:space="0"/>
              <w:right w:val="single" w:color="auto" w:sz="12" w:space="0"/>
            </w:tcBorders>
            <w:shd w:val="clear" w:color="auto" w:fill="auto"/>
            <w:noWrap/>
            <w:vAlign w:val="center"/>
          </w:tcPr>
          <w:p w:rsidRPr="00D26C4D" w:rsidR="00ED7B0E" w:rsidP="00A16A2C" w:rsidRDefault="00ED7B0E" w14:paraId="1C41C963" w14:textId="10B7E2D2">
            <w:pPr>
              <w:spacing w:after="0" w:line="240" w:lineRule="auto"/>
              <w:jc w:val="right"/>
              <w:rPr>
                <w:rFonts w:ascii="Times New Roman" w:hAnsi="Times New Roman"/>
                <w:color w:val="000000"/>
                <w:sz w:val="18"/>
                <w:szCs w:val="18"/>
                <w:lang w:bidi="he-IL"/>
              </w:rPr>
            </w:pPr>
            <w:r w:rsidRPr="00ED7B0E">
              <w:rPr>
                <w:rFonts w:ascii="Times New Roman" w:hAnsi="Times New Roman"/>
                <w:color w:val="000000"/>
                <w:sz w:val="18"/>
                <w:szCs w:val="18"/>
                <w:lang w:bidi="he-IL"/>
              </w:rPr>
              <w:t>3,096</w:t>
            </w:r>
          </w:p>
        </w:tc>
        <w:tc>
          <w:tcPr>
            <w:tcW w:w="900" w:type="dxa"/>
            <w:tcBorders>
              <w:top w:val="nil"/>
              <w:left w:val="nil"/>
              <w:bottom w:val="single" w:color="auto" w:sz="12" w:space="0"/>
              <w:right w:val="single" w:color="auto" w:sz="12" w:space="0"/>
            </w:tcBorders>
            <w:shd w:val="clear" w:color="auto" w:fill="auto"/>
            <w:noWrap/>
            <w:vAlign w:val="center"/>
          </w:tcPr>
          <w:p w:rsidRPr="00D26C4D" w:rsidR="00ED7B0E" w:rsidP="00A16A2C" w:rsidRDefault="00ED7B0E" w14:paraId="22D7A5F8" w14:textId="79854FCD">
            <w:pPr>
              <w:spacing w:after="0" w:line="240" w:lineRule="auto"/>
              <w:jc w:val="right"/>
              <w:rPr>
                <w:rFonts w:ascii="Times New Roman" w:hAnsi="Times New Roman"/>
                <w:color w:val="000000"/>
                <w:sz w:val="18"/>
                <w:szCs w:val="18"/>
                <w:lang w:bidi="he-IL"/>
              </w:rPr>
            </w:pPr>
            <w:r w:rsidRPr="00ED7B0E">
              <w:rPr>
                <w:rFonts w:ascii="Times New Roman" w:hAnsi="Times New Roman"/>
                <w:color w:val="000000"/>
                <w:sz w:val="18"/>
                <w:szCs w:val="18"/>
                <w:lang w:bidi="he-IL"/>
              </w:rPr>
              <w:t xml:space="preserve">$24.98 </w:t>
            </w:r>
          </w:p>
        </w:tc>
        <w:tc>
          <w:tcPr>
            <w:tcW w:w="1065" w:type="dxa"/>
            <w:tcBorders>
              <w:top w:val="nil"/>
              <w:left w:val="nil"/>
              <w:bottom w:val="single" w:color="auto" w:sz="12" w:space="0"/>
              <w:right w:val="single" w:color="auto" w:sz="12" w:space="0"/>
            </w:tcBorders>
            <w:shd w:val="clear" w:color="auto" w:fill="auto"/>
            <w:noWrap/>
            <w:vAlign w:val="center"/>
          </w:tcPr>
          <w:p w:rsidRPr="00D26C4D" w:rsidR="00ED7B0E" w:rsidP="00A16A2C" w:rsidRDefault="00ED7B0E" w14:paraId="4606EE1D" w14:textId="3F9C6364">
            <w:pPr>
              <w:spacing w:after="0" w:line="240" w:lineRule="auto"/>
              <w:jc w:val="right"/>
              <w:rPr>
                <w:rFonts w:ascii="Times New Roman" w:hAnsi="Times New Roman"/>
                <w:color w:val="000000"/>
                <w:sz w:val="18"/>
                <w:szCs w:val="18"/>
                <w:lang w:bidi="he-IL"/>
              </w:rPr>
            </w:pPr>
            <w:r w:rsidRPr="00ED7B0E">
              <w:rPr>
                <w:rFonts w:ascii="Times New Roman" w:hAnsi="Times New Roman"/>
                <w:color w:val="000000"/>
                <w:sz w:val="18"/>
                <w:szCs w:val="18"/>
                <w:lang w:bidi="he-IL"/>
              </w:rPr>
              <w:t xml:space="preserve">$77,338 </w:t>
            </w:r>
          </w:p>
        </w:tc>
      </w:tr>
      <w:tr w:rsidRPr="00D26C4D" w:rsidR="007A6D9D" w:rsidTr="00A66C93" w14:paraId="6F3B496E" w14:textId="77777777">
        <w:trPr>
          <w:trHeight w:val="705"/>
          <w:tblHeader/>
          <w:jc w:val="right"/>
        </w:trPr>
        <w:tc>
          <w:tcPr>
            <w:tcW w:w="975" w:type="dxa"/>
            <w:tcBorders>
              <w:top w:val="nil"/>
              <w:left w:val="single" w:color="auto" w:sz="12" w:space="0"/>
              <w:bottom w:val="single" w:color="auto" w:sz="12" w:space="0"/>
              <w:right w:val="single" w:color="auto" w:sz="12" w:space="0"/>
            </w:tcBorders>
            <w:shd w:val="clear" w:color="auto" w:fill="F2F2F2" w:themeFill="background1" w:themeFillShade="F2"/>
            <w:vAlign w:val="center"/>
          </w:tcPr>
          <w:p w:rsidRPr="00A66C93" w:rsidR="00ED7B0E" w:rsidP="00ED7B0E" w:rsidRDefault="00ED7B0E" w14:paraId="2D38371B" w14:textId="2101B801">
            <w:pPr>
              <w:spacing w:after="0" w:line="240" w:lineRule="auto"/>
              <w:rPr>
                <w:rFonts w:ascii="Times New Roman" w:hAnsi="Times New Roman"/>
                <w:i/>
                <w:color w:val="000000"/>
                <w:sz w:val="18"/>
                <w:szCs w:val="18"/>
                <w:lang w:bidi="he-IL"/>
              </w:rPr>
            </w:pPr>
            <w:r w:rsidRPr="00A66C93">
              <w:rPr>
                <w:rFonts w:ascii="Times New Roman" w:hAnsi="Times New Roman"/>
                <w:i/>
                <w:color w:val="000000"/>
                <w:sz w:val="18"/>
                <w:szCs w:val="18"/>
                <w:lang w:bidi="he-IL"/>
              </w:rPr>
              <w:t>Subtotal (Beneficiaries)</w:t>
            </w:r>
          </w:p>
        </w:tc>
        <w:tc>
          <w:tcPr>
            <w:tcW w:w="1080" w:type="dxa"/>
            <w:tcBorders>
              <w:top w:val="nil"/>
              <w:left w:val="nil"/>
              <w:bottom w:val="single" w:color="auto" w:sz="12" w:space="0"/>
              <w:right w:val="single" w:color="auto" w:sz="12" w:space="0"/>
            </w:tcBorders>
            <w:shd w:val="clear" w:color="auto" w:fill="F2F2F2" w:themeFill="background1" w:themeFillShade="F2"/>
            <w:noWrap/>
            <w:vAlign w:val="center"/>
          </w:tcPr>
          <w:p w:rsidRPr="00A66C93" w:rsidR="00ED7B0E" w:rsidP="00ED7B0E" w:rsidRDefault="00ED7B0E" w14:paraId="60A6DD0D" w14:textId="3467483D">
            <w:pPr>
              <w:spacing w:after="0" w:line="240" w:lineRule="auto"/>
              <w:rPr>
                <w:rFonts w:ascii="Times New Roman" w:hAnsi="Times New Roman"/>
                <w:i/>
                <w:color w:val="000000"/>
                <w:sz w:val="18"/>
                <w:szCs w:val="18"/>
                <w:lang w:bidi="he-IL"/>
              </w:rPr>
            </w:pPr>
            <w:r w:rsidRPr="00A66C93">
              <w:rPr>
                <w:rFonts w:ascii="Times New Roman" w:hAnsi="Times New Roman"/>
                <w:i/>
                <w:color w:val="000000"/>
                <w:sz w:val="18"/>
                <w:szCs w:val="18"/>
                <w:lang w:bidi="he-IL"/>
              </w:rPr>
              <w:t>As occurs</w:t>
            </w:r>
          </w:p>
        </w:tc>
        <w:tc>
          <w:tcPr>
            <w:tcW w:w="1080" w:type="dxa"/>
            <w:tcBorders>
              <w:top w:val="nil"/>
              <w:left w:val="nil"/>
              <w:bottom w:val="single" w:color="auto" w:sz="12" w:space="0"/>
              <w:right w:val="single" w:color="auto" w:sz="12" w:space="0"/>
            </w:tcBorders>
            <w:shd w:val="clear" w:color="auto" w:fill="F2F2F2" w:themeFill="background1" w:themeFillShade="F2"/>
            <w:noWrap/>
            <w:vAlign w:val="center"/>
          </w:tcPr>
          <w:p w:rsidRPr="00A66C93" w:rsidR="00ED7B0E" w:rsidP="00A16A2C" w:rsidRDefault="00ED7B0E" w14:paraId="7C7B182E" w14:textId="794B18CF">
            <w:pPr>
              <w:spacing w:after="0" w:line="240" w:lineRule="auto"/>
              <w:jc w:val="right"/>
              <w:rPr>
                <w:rFonts w:ascii="Times New Roman" w:hAnsi="Times New Roman"/>
                <w:i/>
                <w:color w:val="000000"/>
                <w:sz w:val="18"/>
                <w:szCs w:val="18"/>
                <w:lang w:bidi="he-IL"/>
              </w:rPr>
            </w:pPr>
            <w:r w:rsidRPr="00A66C93">
              <w:rPr>
                <w:rFonts w:ascii="Times New Roman" w:hAnsi="Times New Roman"/>
                <w:i/>
                <w:color w:val="000000"/>
                <w:sz w:val="18"/>
                <w:szCs w:val="18"/>
                <w:lang w:bidi="he-IL"/>
              </w:rPr>
              <w:t>13,958,058</w:t>
            </w:r>
          </w:p>
        </w:tc>
        <w:tc>
          <w:tcPr>
            <w:tcW w:w="1080" w:type="dxa"/>
            <w:tcBorders>
              <w:top w:val="nil"/>
              <w:left w:val="nil"/>
              <w:bottom w:val="single" w:color="auto" w:sz="12" w:space="0"/>
              <w:right w:val="single" w:color="auto" w:sz="12" w:space="0"/>
            </w:tcBorders>
            <w:shd w:val="clear" w:color="auto" w:fill="F2F2F2" w:themeFill="background1" w:themeFillShade="F2"/>
            <w:noWrap/>
            <w:vAlign w:val="center"/>
          </w:tcPr>
          <w:p w:rsidRPr="00A66C93" w:rsidR="00ED7B0E" w:rsidP="00A16A2C" w:rsidRDefault="00ED7B0E" w14:paraId="195BA276" w14:textId="5103B66F">
            <w:pPr>
              <w:spacing w:after="0" w:line="240" w:lineRule="auto"/>
              <w:jc w:val="right"/>
              <w:rPr>
                <w:rFonts w:ascii="Times New Roman" w:hAnsi="Times New Roman"/>
                <w:i/>
                <w:color w:val="000000"/>
                <w:sz w:val="18"/>
                <w:szCs w:val="18"/>
                <w:lang w:bidi="he-IL"/>
              </w:rPr>
            </w:pPr>
            <w:r w:rsidRPr="00A66C93">
              <w:rPr>
                <w:rFonts w:ascii="Times New Roman" w:hAnsi="Times New Roman"/>
                <w:i/>
                <w:color w:val="000000"/>
                <w:sz w:val="18"/>
                <w:szCs w:val="18"/>
                <w:lang w:bidi="he-IL"/>
              </w:rPr>
              <w:t>1</w:t>
            </w:r>
          </w:p>
        </w:tc>
        <w:tc>
          <w:tcPr>
            <w:tcW w:w="1080" w:type="dxa"/>
            <w:tcBorders>
              <w:top w:val="nil"/>
              <w:left w:val="nil"/>
              <w:bottom w:val="single" w:color="auto" w:sz="12" w:space="0"/>
              <w:right w:val="single" w:color="auto" w:sz="12" w:space="0"/>
            </w:tcBorders>
            <w:shd w:val="clear" w:color="auto" w:fill="F2F2F2" w:themeFill="background1" w:themeFillShade="F2"/>
            <w:noWrap/>
            <w:vAlign w:val="center"/>
          </w:tcPr>
          <w:p w:rsidRPr="00A66C93" w:rsidR="00ED7B0E" w:rsidP="00A16A2C" w:rsidRDefault="00ED7B0E" w14:paraId="6B74452F" w14:textId="167A9645">
            <w:pPr>
              <w:spacing w:after="0" w:line="240" w:lineRule="auto"/>
              <w:jc w:val="right"/>
              <w:rPr>
                <w:rFonts w:ascii="Times New Roman" w:hAnsi="Times New Roman"/>
                <w:i/>
                <w:color w:val="000000"/>
                <w:sz w:val="18"/>
                <w:szCs w:val="18"/>
                <w:lang w:bidi="he-IL"/>
              </w:rPr>
            </w:pPr>
            <w:r w:rsidRPr="00A66C93">
              <w:rPr>
                <w:rFonts w:ascii="Times New Roman" w:hAnsi="Times New Roman"/>
                <w:i/>
                <w:color w:val="000000"/>
                <w:sz w:val="18"/>
                <w:szCs w:val="18"/>
                <w:lang w:bidi="he-IL"/>
              </w:rPr>
              <w:t>13,958,058</w:t>
            </w:r>
          </w:p>
        </w:tc>
        <w:tc>
          <w:tcPr>
            <w:tcW w:w="990" w:type="dxa"/>
            <w:tcBorders>
              <w:top w:val="nil"/>
              <w:left w:val="nil"/>
              <w:bottom w:val="single" w:color="auto" w:sz="12" w:space="0"/>
              <w:right w:val="single" w:color="auto" w:sz="12" w:space="0"/>
            </w:tcBorders>
            <w:shd w:val="clear" w:color="auto" w:fill="F2F2F2" w:themeFill="background1" w:themeFillShade="F2"/>
            <w:noWrap/>
            <w:vAlign w:val="center"/>
          </w:tcPr>
          <w:p w:rsidRPr="00A66C93" w:rsidR="00ED7B0E" w:rsidP="00A16A2C" w:rsidRDefault="00ED7B0E" w14:paraId="668EFE61" w14:textId="77E395A7">
            <w:pPr>
              <w:spacing w:after="0" w:line="240" w:lineRule="auto"/>
              <w:jc w:val="right"/>
              <w:rPr>
                <w:rFonts w:ascii="Times New Roman" w:hAnsi="Times New Roman"/>
                <w:i/>
                <w:color w:val="000000"/>
                <w:sz w:val="18"/>
                <w:szCs w:val="18"/>
                <w:lang w:bidi="he-IL"/>
              </w:rPr>
            </w:pPr>
            <w:r w:rsidRPr="00A66C93">
              <w:rPr>
                <w:rFonts w:ascii="Times New Roman" w:hAnsi="Times New Roman"/>
                <w:i/>
                <w:color w:val="000000"/>
                <w:sz w:val="18"/>
                <w:szCs w:val="18"/>
                <w:lang w:bidi="he-IL"/>
              </w:rPr>
              <w:t>Varies</w:t>
            </w:r>
          </w:p>
        </w:tc>
        <w:tc>
          <w:tcPr>
            <w:tcW w:w="1080" w:type="dxa"/>
            <w:tcBorders>
              <w:top w:val="nil"/>
              <w:left w:val="nil"/>
              <w:bottom w:val="single" w:color="auto" w:sz="12" w:space="0"/>
              <w:right w:val="single" w:color="auto" w:sz="12" w:space="0"/>
            </w:tcBorders>
            <w:shd w:val="clear" w:color="auto" w:fill="F2F2F2" w:themeFill="background1" w:themeFillShade="F2"/>
            <w:noWrap/>
            <w:vAlign w:val="center"/>
          </w:tcPr>
          <w:p w:rsidRPr="00A66C93" w:rsidR="00ED7B0E" w:rsidP="00A16A2C" w:rsidRDefault="00ED7B0E" w14:paraId="16C1B512" w14:textId="70F11789">
            <w:pPr>
              <w:spacing w:after="0" w:line="240" w:lineRule="auto"/>
              <w:jc w:val="right"/>
              <w:rPr>
                <w:rFonts w:ascii="Times New Roman" w:hAnsi="Times New Roman"/>
                <w:i/>
                <w:color w:val="000000"/>
                <w:sz w:val="18"/>
                <w:szCs w:val="18"/>
                <w:lang w:bidi="he-IL"/>
              </w:rPr>
            </w:pPr>
            <w:r w:rsidRPr="00A66C93">
              <w:rPr>
                <w:rFonts w:ascii="Times New Roman" w:hAnsi="Times New Roman"/>
                <w:i/>
                <w:color w:val="000000"/>
                <w:sz w:val="18"/>
                <w:szCs w:val="18"/>
                <w:lang w:bidi="he-IL"/>
              </w:rPr>
              <w:t>8,359,701</w:t>
            </w:r>
          </w:p>
        </w:tc>
        <w:tc>
          <w:tcPr>
            <w:tcW w:w="900" w:type="dxa"/>
            <w:tcBorders>
              <w:top w:val="nil"/>
              <w:left w:val="nil"/>
              <w:bottom w:val="single" w:color="auto" w:sz="12" w:space="0"/>
              <w:right w:val="single" w:color="auto" w:sz="12" w:space="0"/>
            </w:tcBorders>
            <w:shd w:val="clear" w:color="auto" w:fill="F2F2F2" w:themeFill="background1" w:themeFillShade="F2"/>
            <w:noWrap/>
            <w:vAlign w:val="center"/>
          </w:tcPr>
          <w:p w:rsidRPr="00A66C93" w:rsidR="00ED7B0E" w:rsidP="00A16A2C" w:rsidRDefault="00ED7B0E" w14:paraId="204C213F" w14:textId="6C20C3F3">
            <w:pPr>
              <w:spacing w:after="0" w:line="240" w:lineRule="auto"/>
              <w:jc w:val="right"/>
              <w:rPr>
                <w:rFonts w:ascii="Times New Roman" w:hAnsi="Times New Roman"/>
                <w:i/>
                <w:color w:val="000000"/>
                <w:sz w:val="18"/>
                <w:szCs w:val="18"/>
                <w:lang w:bidi="he-IL"/>
              </w:rPr>
            </w:pPr>
            <w:r w:rsidRPr="00A66C93">
              <w:rPr>
                <w:rFonts w:ascii="Times New Roman" w:hAnsi="Times New Roman"/>
                <w:i/>
                <w:color w:val="000000"/>
                <w:sz w:val="18"/>
                <w:szCs w:val="18"/>
                <w:lang w:bidi="he-IL"/>
              </w:rPr>
              <w:t xml:space="preserve">$24.98 </w:t>
            </w:r>
          </w:p>
        </w:tc>
        <w:tc>
          <w:tcPr>
            <w:tcW w:w="1065" w:type="dxa"/>
            <w:tcBorders>
              <w:top w:val="nil"/>
              <w:left w:val="nil"/>
              <w:bottom w:val="single" w:color="auto" w:sz="12" w:space="0"/>
              <w:right w:val="single" w:color="auto" w:sz="12" w:space="0"/>
            </w:tcBorders>
            <w:shd w:val="clear" w:color="auto" w:fill="F2F2F2" w:themeFill="background1" w:themeFillShade="F2"/>
            <w:noWrap/>
            <w:vAlign w:val="center"/>
          </w:tcPr>
          <w:p w:rsidRPr="00ED7B0E" w:rsidR="00ED7B0E" w:rsidP="00A16A2C" w:rsidRDefault="00ED7B0E" w14:paraId="23A44016" w14:textId="0A95699F">
            <w:pPr>
              <w:spacing w:after="0" w:line="240" w:lineRule="auto"/>
              <w:jc w:val="right"/>
              <w:rPr>
                <w:rFonts w:ascii="Times New Roman" w:hAnsi="Times New Roman"/>
                <w:i/>
                <w:color w:val="000000"/>
                <w:sz w:val="18"/>
                <w:szCs w:val="18"/>
                <w:lang w:bidi="he-IL"/>
              </w:rPr>
            </w:pPr>
            <w:r w:rsidRPr="00A66C93">
              <w:rPr>
                <w:rFonts w:ascii="Times New Roman" w:hAnsi="Times New Roman"/>
                <w:i/>
                <w:color w:val="000000"/>
                <w:sz w:val="18"/>
                <w:szCs w:val="18"/>
                <w:lang w:bidi="he-IL"/>
              </w:rPr>
              <w:t>$208,825,331</w:t>
            </w:r>
            <w:r w:rsidRPr="00ED7B0E">
              <w:rPr>
                <w:rFonts w:ascii="Times New Roman" w:hAnsi="Times New Roman"/>
                <w:i/>
                <w:color w:val="000000"/>
                <w:sz w:val="18"/>
                <w:szCs w:val="18"/>
                <w:lang w:bidi="he-IL"/>
              </w:rPr>
              <w:t xml:space="preserve"> </w:t>
            </w:r>
          </w:p>
        </w:tc>
      </w:tr>
      <w:tr w:rsidRPr="00D26C4D" w:rsidR="007A6D9D" w:rsidTr="00A66C93" w14:paraId="6EE56151" w14:textId="77777777">
        <w:trPr>
          <w:trHeight w:val="330"/>
          <w:tblHeader/>
          <w:jc w:val="right"/>
        </w:trPr>
        <w:tc>
          <w:tcPr>
            <w:tcW w:w="2055" w:type="dxa"/>
            <w:gridSpan w:val="2"/>
            <w:tcBorders>
              <w:top w:val="single" w:color="auto" w:sz="12" w:space="0"/>
              <w:left w:val="single" w:color="auto" w:sz="12" w:space="0"/>
              <w:bottom w:val="single" w:color="auto" w:sz="12" w:space="0"/>
              <w:right w:val="single" w:color="000000" w:sz="12" w:space="0"/>
            </w:tcBorders>
            <w:shd w:val="clear" w:color="auto" w:fill="D9D9D9" w:themeFill="background1" w:themeFillShade="D9"/>
            <w:noWrap/>
            <w:vAlign w:val="center"/>
          </w:tcPr>
          <w:p w:rsidRPr="00ED7B0E" w:rsidR="00ED7B0E" w:rsidP="00ED7B0E" w:rsidRDefault="00ED7B0E" w14:paraId="6651FDA0" w14:textId="77F521E1">
            <w:pPr>
              <w:spacing w:after="0" w:line="240" w:lineRule="auto"/>
              <w:rPr>
                <w:rFonts w:ascii="Times New Roman" w:hAnsi="Times New Roman"/>
                <w:color w:val="000000"/>
                <w:sz w:val="18"/>
                <w:szCs w:val="18"/>
                <w:lang w:bidi="he-IL"/>
              </w:rPr>
            </w:pPr>
            <w:r w:rsidRPr="00ED7B0E">
              <w:rPr>
                <w:rFonts w:ascii="Times New Roman" w:hAnsi="Times New Roman"/>
                <w:b/>
                <w:bCs/>
                <w:color w:val="000000"/>
                <w:sz w:val="18"/>
                <w:szCs w:val="18"/>
                <w:lang w:bidi="he-IL"/>
              </w:rPr>
              <w:t>TOTAL</w:t>
            </w:r>
          </w:p>
        </w:tc>
        <w:tc>
          <w:tcPr>
            <w:tcW w:w="1080" w:type="dxa"/>
            <w:tcBorders>
              <w:top w:val="nil"/>
              <w:left w:val="nil"/>
              <w:bottom w:val="single" w:color="auto" w:sz="12" w:space="0"/>
              <w:right w:val="single" w:color="auto" w:sz="12" w:space="0"/>
            </w:tcBorders>
            <w:shd w:val="clear" w:color="auto" w:fill="D9D9D9" w:themeFill="background1" w:themeFillShade="D9"/>
            <w:noWrap/>
            <w:vAlign w:val="center"/>
          </w:tcPr>
          <w:p w:rsidRPr="00ED7B0E" w:rsidR="00ED7B0E" w:rsidP="00A16A2C" w:rsidRDefault="00ED7B0E" w14:paraId="727BC3C8" w14:textId="0FFE18F6">
            <w:pPr>
              <w:spacing w:after="0" w:line="240" w:lineRule="auto"/>
              <w:jc w:val="right"/>
              <w:rPr>
                <w:rFonts w:ascii="Times New Roman" w:hAnsi="Times New Roman"/>
                <w:color w:val="000000"/>
                <w:sz w:val="18"/>
                <w:szCs w:val="18"/>
                <w:lang w:bidi="he-IL"/>
              </w:rPr>
            </w:pPr>
            <w:r w:rsidRPr="00ED7B0E">
              <w:rPr>
                <w:rFonts w:ascii="Times New Roman" w:hAnsi="Times New Roman"/>
                <w:b/>
                <w:bCs/>
                <w:color w:val="000000"/>
                <w:sz w:val="18"/>
                <w:szCs w:val="18"/>
                <w:lang w:bidi="he-IL"/>
              </w:rPr>
              <w:t>13,958,570</w:t>
            </w:r>
          </w:p>
        </w:tc>
        <w:tc>
          <w:tcPr>
            <w:tcW w:w="1080" w:type="dxa"/>
            <w:tcBorders>
              <w:top w:val="nil"/>
              <w:left w:val="nil"/>
              <w:bottom w:val="single" w:color="auto" w:sz="12" w:space="0"/>
              <w:right w:val="single" w:color="auto" w:sz="12" w:space="0"/>
            </w:tcBorders>
            <w:shd w:val="clear" w:color="auto" w:fill="D9D9D9" w:themeFill="background1" w:themeFillShade="D9"/>
            <w:noWrap/>
            <w:vAlign w:val="center"/>
          </w:tcPr>
          <w:p w:rsidRPr="00ED7B0E" w:rsidR="00ED7B0E" w:rsidP="00A16A2C" w:rsidRDefault="00ED7B0E" w14:paraId="1112B5A3" w14:textId="2210500A">
            <w:pPr>
              <w:spacing w:after="0" w:line="240" w:lineRule="auto"/>
              <w:jc w:val="right"/>
              <w:rPr>
                <w:rFonts w:ascii="Times New Roman" w:hAnsi="Times New Roman"/>
                <w:color w:val="000000"/>
                <w:sz w:val="18"/>
                <w:szCs w:val="18"/>
                <w:lang w:bidi="he-IL"/>
              </w:rPr>
            </w:pPr>
            <w:r w:rsidRPr="00ED7B0E">
              <w:rPr>
                <w:rFonts w:ascii="Times New Roman" w:hAnsi="Times New Roman"/>
                <w:b/>
                <w:bCs/>
                <w:color w:val="000000"/>
                <w:sz w:val="18"/>
                <w:szCs w:val="18"/>
                <w:lang w:bidi="he-IL"/>
              </w:rPr>
              <w:t>Varies</w:t>
            </w:r>
          </w:p>
        </w:tc>
        <w:tc>
          <w:tcPr>
            <w:tcW w:w="1080" w:type="dxa"/>
            <w:tcBorders>
              <w:top w:val="nil"/>
              <w:left w:val="nil"/>
              <w:bottom w:val="single" w:color="auto" w:sz="12" w:space="0"/>
              <w:right w:val="single" w:color="auto" w:sz="12" w:space="0"/>
            </w:tcBorders>
            <w:shd w:val="clear" w:color="auto" w:fill="D9D9D9" w:themeFill="background1" w:themeFillShade="D9"/>
            <w:noWrap/>
            <w:vAlign w:val="center"/>
          </w:tcPr>
          <w:p w:rsidRPr="00ED7B0E" w:rsidR="00ED7B0E" w:rsidP="00A16A2C" w:rsidRDefault="00ED7B0E" w14:paraId="15CEE9F0" w14:textId="66DB4BB9">
            <w:pPr>
              <w:spacing w:after="0" w:line="240" w:lineRule="auto"/>
              <w:jc w:val="right"/>
              <w:rPr>
                <w:rFonts w:ascii="Times New Roman" w:hAnsi="Times New Roman"/>
                <w:color w:val="000000"/>
                <w:sz w:val="18"/>
                <w:szCs w:val="18"/>
                <w:lang w:bidi="he-IL"/>
              </w:rPr>
            </w:pPr>
            <w:r w:rsidRPr="00ED7B0E">
              <w:rPr>
                <w:rFonts w:ascii="Times New Roman" w:hAnsi="Times New Roman"/>
                <w:b/>
                <w:bCs/>
                <w:color w:val="000000"/>
                <w:sz w:val="18"/>
                <w:szCs w:val="18"/>
                <w:lang w:bidi="he-IL"/>
              </w:rPr>
              <w:t>35,597,296</w:t>
            </w:r>
          </w:p>
        </w:tc>
        <w:tc>
          <w:tcPr>
            <w:tcW w:w="990" w:type="dxa"/>
            <w:tcBorders>
              <w:top w:val="nil"/>
              <w:left w:val="nil"/>
              <w:bottom w:val="single" w:color="auto" w:sz="12" w:space="0"/>
              <w:right w:val="single" w:color="auto" w:sz="12" w:space="0"/>
            </w:tcBorders>
            <w:shd w:val="clear" w:color="auto" w:fill="D9D9D9" w:themeFill="background1" w:themeFillShade="D9"/>
            <w:noWrap/>
            <w:vAlign w:val="center"/>
          </w:tcPr>
          <w:p w:rsidRPr="00ED7B0E" w:rsidR="00ED7B0E" w:rsidP="00A16A2C" w:rsidRDefault="00ED7B0E" w14:paraId="3DF146BF" w14:textId="05F4EBFA">
            <w:pPr>
              <w:spacing w:after="0" w:line="240" w:lineRule="auto"/>
              <w:jc w:val="right"/>
              <w:rPr>
                <w:rFonts w:ascii="Times New Roman" w:hAnsi="Times New Roman"/>
                <w:color w:val="000000"/>
                <w:sz w:val="18"/>
                <w:szCs w:val="18"/>
                <w:lang w:bidi="he-IL"/>
              </w:rPr>
            </w:pPr>
            <w:r w:rsidRPr="00ED7B0E">
              <w:rPr>
                <w:rFonts w:ascii="Times New Roman" w:hAnsi="Times New Roman"/>
                <w:b/>
                <w:bCs/>
                <w:color w:val="000000"/>
                <w:sz w:val="18"/>
                <w:szCs w:val="18"/>
                <w:lang w:bidi="he-IL"/>
              </w:rPr>
              <w:t>Varies</w:t>
            </w:r>
          </w:p>
        </w:tc>
        <w:tc>
          <w:tcPr>
            <w:tcW w:w="1080" w:type="dxa"/>
            <w:tcBorders>
              <w:top w:val="nil"/>
              <w:left w:val="nil"/>
              <w:bottom w:val="single" w:color="auto" w:sz="12" w:space="0"/>
              <w:right w:val="single" w:color="auto" w:sz="12" w:space="0"/>
            </w:tcBorders>
            <w:shd w:val="clear" w:color="auto" w:fill="D9D9D9" w:themeFill="background1" w:themeFillShade="D9"/>
            <w:noWrap/>
            <w:vAlign w:val="center"/>
          </w:tcPr>
          <w:p w:rsidRPr="00ED7B0E" w:rsidR="00ED7B0E" w:rsidP="00A16A2C" w:rsidRDefault="00ED7B0E" w14:paraId="6C33EDD1" w14:textId="200D7B49">
            <w:pPr>
              <w:spacing w:after="0" w:line="240" w:lineRule="auto"/>
              <w:jc w:val="right"/>
              <w:rPr>
                <w:rFonts w:ascii="Times New Roman" w:hAnsi="Times New Roman"/>
                <w:color w:val="000000"/>
                <w:sz w:val="18"/>
                <w:szCs w:val="18"/>
                <w:lang w:bidi="he-IL"/>
              </w:rPr>
            </w:pPr>
            <w:r w:rsidRPr="00ED7B0E">
              <w:rPr>
                <w:rFonts w:ascii="Times New Roman" w:hAnsi="Times New Roman"/>
                <w:b/>
                <w:bCs/>
                <w:color w:val="000000"/>
                <w:sz w:val="18"/>
                <w:szCs w:val="18"/>
                <w:lang w:bidi="he-IL"/>
              </w:rPr>
              <w:t>11,115,650</w:t>
            </w:r>
          </w:p>
        </w:tc>
        <w:tc>
          <w:tcPr>
            <w:tcW w:w="900" w:type="dxa"/>
            <w:tcBorders>
              <w:top w:val="nil"/>
              <w:left w:val="nil"/>
              <w:bottom w:val="single" w:color="auto" w:sz="12" w:space="0"/>
              <w:right w:val="single" w:color="auto" w:sz="12" w:space="0"/>
            </w:tcBorders>
            <w:shd w:val="clear" w:color="auto" w:fill="D9D9D9" w:themeFill="background1" w:themeFillShade="D9"/>
            <w:noWrap/>
            <w:vAlign w:val="center"/>
          </w:tcPr>
          <w:p w:rsidRPr="00ED7B0E" w:rsidR="00ED7B0E" w:rsidP="00A16A2C" w:rsidRDefault="00ED7B0E" w14:paraId="1F37625D" w14:textId="403F7277">
            <w:pPr>
              <w:spacing w:after="0" w:line="240" w:lineRule="auto"/>
              <w:jc w:val="right"/>
              <w:rPr>
                <w:rFonts w:ascii="Times New Roman" w:hAnsi="Times New Roman"/>
                <w:color w:val="000000"/>
                <w:sz w:val="18"/>
                <w:szCs w:val="18"/>
                <w:lang w:bidi="he-IL"/>
              </w:rPr>
            </w:pPr>
            <w:r w:rsidRPr="00ED7B0E">
              <w:rPr>
                <w:rFonts w:ascii="Times New Roman" w:hAnsi="Times New Roman"/>
                <w:b/>
                <w:bCs/>
                <w:color w:val="000000"/>
                <w:sz w:val="18"/>
                <w:szCs w:val="18"/>
                <w:lang w:bidi="he-IL"/>
              </w:rPr>
              <w:t>Varies</w:t>
            </w:r>
          </w:p>
        </w:tc>
        <w:tc>
          <w:tcPr>
            <w:tcW w:w="1065" w:type="dxa"/>
            <w:tcBorders>
              <w:top w:val="nil"/>
              <w:left w:val="nil"/>
              <w:bottom w:val="single" w:color="auto" w:sz="12" w:space="0"/>
              <w:right w:val="single" w:color="auto" w:sz="12" w:space="0"/>
            </w:tcBorders>
            <w:shd w:val="clear" w:color="auto" w:fill="D9D9D9" w:themeFill="background1" w:themeFillShade="D9"/>
            <w:noWrap/>
            <w:vAlign w:val="center"/>
          </w:tcPr>
          <w:p w:rsidRPr="00ED7B0E" w:rsidR="00ED7B0E" w:rsidP="00A16A2C" w:rsidRDefault="009E3659" w14:paraId="2AC551F1" w14:textId="4D39F617">
            <w:pPr>
              <w:spacing w:after="0" w:line="240" w:lineRule="auto"/>
              <w:jc w:val="right"/>
              <w:rPr>
                <w:rFonts w:ascii="Times New Roman" w:hAnsi="Times New Roman"/>
                <w:color w:val="000000"/>
                <w:sz w:val="18"/>
                <w:szCs w:val="18"/>
                <w:lang w:bidi="he-IL"/>
              </w:rPr>
            </w:pPr>
            <w:r>
              <w:rPr>
                <w:rFonts w:ascii="Times New Roman" w:hAnsi="Times New Roman"/>
                <w:b/>
                <w:bCs/>
                <w:color w:val="000000"/>
                <w:sz w:val="18"/>
                <w:szCs w:val="18"/>
                <w:lang w:bidi="he-IL"/>
              </w:rPr>
              <w:t>$385,727,180</w:t>
            </w:r>
          </w:p>
        </w:tc>
      </w:tr>
    </w:tbl>
    <w:p w:rsidRPr="00D26C4D" w:rsidR="00B519BF" w:rsidP="00005D0F" w:rsidRDefault="00B519BF" w14:paraId="7BCA90B6" w14:textId="77777777">
      <w:pPr>
        <w:widowControl w:val="0"/>
        <w:autoSpaceDE w:val="0"/>
        <w:autoSpaceDN w:val="0"/>
        <w:adjustRightInd w:val="0"/>
        <w:spacing w:after="0" w:line="240" w:lineRule="auto"/>
        <w:rPr>
          <w:rFonts w:ascii="Times New Roman" w:hAnsi="Times New Roman"/>
          <w:i/>
          <w:sz w:val="24"/>
          <w:szCs w:val="24"/>
        </w:rPr>
      </w:pPr>
    </w:p>
    <w:p w:rsidRPr="00D26C4D" w:rsidR="00005D0F" w:rsidP="00005D0F" w:rsidRDefault="00005D0F" w14:paraId="56EEBAA5" w14:textId="77777777">
      <w:pPr>
        <w:widowControl w:val="0"/>
        <w:autoSpaceDE w:val="0"/>
        <w:autoSpaceDN w:val="0"/>
        <w:adjustRightInd w:val="0"/>
        <w:spacing w:after="0" w:line="240" w:lineRule="auto"/>
        <w:rPr>
          <w:rFonts w:ascii="Times New Roman" w:hAnsi="Times New Roman"/>
          <w:i/>
          <w:sz w:val="24"/>
          <w:szCs w:val="24"/>
        </w:rPr>
      </w:pPr>
      <w:r w:rsidRPr="00D26C4D">
        <w:rPr>
          <w:rFonts w:ascii="Times New Roman" w:hAnsi="Times New Roman"/>
          <w:i/>
          <w:sz w:val="24"/>
          <w:szCs w:val="24"/>
        </w:rPr>
        <w:t>Collection of Information Instruments and Instruction/Guidance Documents</w:t>
      </w:r>
    </w:p>
    <w:p w:rsidRPr="00D26C4D" w:rsidR="00005D0F" w:rsidP="00005D0F" w:rsidRDefault="00005D0F" w14:paraId="1F7B3C69" w14:textId="77777777">
      <w:pPr>
        <w:widowControl w:val="0"/>
        <w:autoSpaceDE w:val="0"/>
        <w:autoSpaceDN w:val="0"/>
        <w:adjustRightInd w:val="0"/>
        <w:spacing w:after="0" w:line="240" w:lineRule="auto"/>
        <w:rPr>
          <w:rFonts w:ascii="Times New Roman" w:hAnsi="Times New Roman"/>
          <w:sz w:val="24"/>
          <w:szCs w:val="24"/>
        </w:rPr>
      </w:pPr>
    </w:p>
    <w:p w:rsidRPr="00D26C4D" w:rsidR="00005D0F" w:rsidP="00005D0F" w:rsidRDefault="00005D0F" w14:paraId="55C95445"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There are no specific information instruments or instruction/guidance documents.</w:t>
      </w:r>
    </w:p>
    <w:p w:rsidRPr="00D26C4D" w:rsidR="00005D0F" w:rsidP="0038296B" w:rsidRDefault="00005D0F" w14:paraId="10F7D5BF"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0ECFB06B" w14:textId="77777777">
      <w:pPr>
        <w:widowControl w:val="0"/>
        <w:tabs>
          <w:tab w:val="left" w:pos="2260"/>
        </w:tabs>
        <w:autoSpaceDE w:val="0"/>
        <w:autoSpaceDN w:val="0"/>
        <w:adjustRightInd w:val="0"/>
        <w:spacing w:after="0" w:line="240" w:lineRule="auto"/>
        <w:rPr>
          <w:rFonts w:ascii="Times New Roman" w:hAnsi="Times New Roman"/>
          <w:sz w:val="24"/>
          <w:szCs w:val="24"/>
        </w:rPr>
      </w:pPr>
      <w:r w:rsidRPr="00D26C4D">
        <w:rPr>
          <w:rFonts w:ascii="Times New Roman" w:hAnsi="Times New Roman"/>
          <w:bCs/>
          <w:sz w:val="24"/>
          <w:szCs w:val="24"/>
          <w:u w:val="thick"/>
        </w:rPr>
        <w:t xml:space="preserve">13. </w:t>
      </w:r>
      <w:r w:rsidRPr="00D26C4D">
        <w:rPr>
          <w:rFonts w:ascii="Times New Roman" w:hAnsi="Times New Roman"/>
          <w:bCs/>
          <w:spacing w:val="12"/>
          <w:sz w:val="24"/>
          <w:szCs w:val="24"/>
          <w:u w:val="thick"/>
        </w:rPr>
        <w:t xml:space="preserve"> </w:t>
      </w:r>
      <w:r w:rsidRPr="00D26C4D">
        <w:rPr>
          <w:rFonts w:ascii="Times New Roman" w:hAnsi="Times New Roman"/>
          <w:bCs/>
          <w:sz w:val="24"/>
          <w:szCs w:val="24"/>
          <w:u w:val="thick"/>
        </w:rPr>
        <w:t>Ca</w:t>
      </w:r>
      <w:r w:rsidRPr="00D26C4D">
        <w:rPr>
          <w:rFonts w:ascii="Times New Roman" w:hAnsi="Times New Roman"/>
          <w:bCs/>
          <w:spacing w:val="1"/>
          <w:sz w:val="24"/>
          <w:szCs w:val="24"/>
          <w:u w:val="thick"/>
        </w:rPr>
        <w:t>p</w:t>
      </w:r>
      <w:r w:rsidRPr="00D26C4D">
        <w:rPr>
          <w:rFonts w:ascii="Times New Roman" w:hAnsi="Times New Roman"/>
          <w:bCs/>
          <w:sz w:val="24"/>
          <w:szCs w:val="24"/>
          <w:u w:val="thick"/>
        </w:rPr>
        <w:t>i</w:t>
      </w:r>
      <w:r w:rsidRPr="00D26C4D">
        <w:rPr>
          <w:rFonts w:ascii="Times New Roman" w:hAnsi="Times New Roman"/>
          <w:bCs/>
          <w:spacing w:val="-1"/>
          <w:sz w:val="24"/>
          <w:szCs w:val="24"/>
          <w:u w:val="thick"/>
        </w:rPr>
        <w:t>t</w:t>
      </w:r>
      <w:r w:rsidRPr="00D26C4D">
        <w:rPr>
          <w:rFonts w:ascii="Times New Roman" w:hAnsi="Times New Roman"/>
          <w:bCs/>
          <w:sz w:val="24"/>
          <w:szCs w:val="24"/>
          <w:u w:val="thick"/>
        </w:rPr>
        <w:t>al Cos</w:t>
      </w:r>
      <w:r w:rsidRPr="00D26C4D">
        <w:rPr>
          <w:rFonts w:ascii="Times New Roman" w:hAnsi="Times New Roman"/>
          <w:bCs/>
          <w:spacing w:val="-1"/>
          <w:sz w:val="24"/>
          <w:szCs w:val="24"/>
          <w:u w:val="thick"/>
        </w:rPr>
        <w:t>t</w:t>
      </w:r>
      <w:r w:rsidRPr="00D26C4D">
        <w:rPr>
          <w:rFonts w:ascii="Times New Roman" w:hAnsi="Times New Roman"/>
          <w:bCs/>
          <w:sz w:val="24"/>
          <w:szCs w:val="24"/>
          <w:u w:val="thick"/>
        </w:rPr>
        <w:t>s</w:t>
      </w:r>
    </w:p>
    <w:p w:rsidRPr="00D26C4D" w:rsidR="00467F11" w:rsidP="0038296B" w:rsidRDefault="00467F11" w14:paraId="50AFBCE8"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00EEE76D"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 xml:space="preserve">Not </w:t>
      </w:r>
      <w:r w:rsidRPr="00D26C4D">
        <w:rPr>
          <w:rFonts w:ascii="Times New Roman" w:hAnsi="Times New Roman"/>
          <w:spacing w:val="-1"/>
          <w:sz w:val="24"/>
          <w:szCs w:val="24"/>
        </w:rPr>
        <w:t>a</w:t>
      </w:r>
      <w:r w:rsidRPr="00D26C4D">
        <w:rPr>
          <w:rFonts w:ascii="Times New Roman" w:hAnsi="Times New Roman"/>
          <w:sz w:val="24"/>
          <w:szCs w:val="24"/>
        </w:rPr>
        <w:t>ppli</w:t>
      </w:r>
      <w:r w:rsidRPr="00D26C4D">
        <w:rPr>
          <w:rFonts w:ascii="Times New Roman" w:hAnsi="Times New Roman"/>
          <w:spacing w:val="-1"/>
          <w:sz w:val="24"/>
          <w:szCs w:val="24"/>
        </w:rPr>
        <w:t>ca</w:t>
      </w:r>
      <w:r w:rsidRPr="00D26C4D">
        <w:rPr>
          <w:rFonts w:ascii="Times New Roman" w:hAnsi="Times New Roman"/>
          <w:sz w:val="24"/>
          <w:szCs w:val="24"/>
        </w:rPr>
        <w:t>bl</w:t>
      </w:r>
      <w:r w:rsidRPr="00D26C4D">
        <w:rPr>
          <w:rFonts w:ascii="Times New Roman" w:hAnsi="Times New Roman"/>
          <w:spacing w:val="-1"/>
          <w:sz w:val="24"/>
          <w:szCs w:val="24"/>
        </w:rPr>
        <w:t>e</w:t>
      </w:r>
      <w:r w:rsidRPr="00D26C4D">
        <w:rPr>
          <w:rFonts w:ascii="Times New Roman" w:hAnsi="Times New Roman"/>
          <w:sz w:val="24"/>
          <w:szCs w:val="24"/>
        </w:rPr>
        <w:t>.  The</w:t>
      </w:r>
      <w:r w:rsidRPr="00D26C4D">
        <w:rPr>
          <w:rFonts w:ascii="Times New Roman" w:hAnsi="Times New Roman"/>
          <w:spacing w:val="-1"/>
          <w:sz w:val="24"/>
          <w:szCs w:val="24"/>
        </w:rPr>
        <w:t xml:space="preserve"> e</w:t>
      </w:r>
      <w:r w:rsidRPr="00D26C4D">
        <w:rPr>
          <w:rFonts w:ascii="Times New Roman" w:hAnsi="Times New Roman"/>
          <w:sz w:val="24"/>
          <w:szCs w:val="24"/>
        </w:rPr>
        <w:t>ntiti</w:t>
      </w:r>
      <w:r w:rsidRPr="00D26C4D">
        <w:rPr>
          <w:rFonts w:ascii="Times New Roman" w:hAnsi="Times New Roman"/>
          <w:spacing w:val="-1"/>
          <w:sz w:val="24"/>
          <w:szCs w:val="24"/>
        </w:rPr>
        <w:t>e</w:t>
      </w:r>
      <w:r w:rsidRPr="00D26C4D">
        <w:rPr>
          <w:rFonts w:ascii="Times New Roman" w:hAnsi="Times New Roman"/>
          <w:sz w:val="24"/>
          <w:szCs w:val="24"/>
        </w:rPr>
        <w:t>s th</w:t>
      </w:r>
      <w:r w:rsidRPr="00D26C4D">
        <w:rPr>
          <w:rFonts w:ascii="Times New Roman" w:hAnsi="Times New Roman"/>
          <w:spacing w:val="-1"/>
          <w:sz w:val="24"/>
          <w:szCs w:val="24"/>
        </w:rPr>
        <w:t>a</w:t>
      </w:r>
      <w:r w:rsidRPr="00D26C4D">
        <w:rPr>
          <w:rFonts w:ascii="Times New Roman" w:hAnsi="Times New Roman"/>
          <w:sz w:val="24"/>
          <w:szCs w:val="24"/>
        </w:rPr>
        <w:t>t will o</w:t>
      </w:r>
      <w:r w:rsidRPr="00D26C4D">
        <w:rPr>
          <w:rFonts w:ascii="Times New Roman" w:hAnsi="Times New Roman"/>
          <w:spacing w:val="-1"/>
          <w:sz w:val="24"/>
          <w:szCs w:val="24"/>
        </w:rPr>
        <w:t>ffe</w:t>
      </w:r>
      <w:r w:rsidRPr="00D26C4D">
        <w:rPr>
          <w:rFonts w:ascii="Times New Roman" w:hAnsi="Times New Roman"/>
          <w:sz w:val="24"/>
          <w:szCs w:val="24"/>
        </w:rPr>
        <w:t>r</w:t>
      </w:r>
      <w:r w:rsidRPr="00D26C4D">
        <w:rPr>
          <w:rFonts w:ascii="Times New Roman" w:hAnsi="Times New Roman"/>
          <w:spacing w:val="-1"/>
          <w:sz w:val="24"/>
          <w:szCs w:val="24"/>
        </w:rPr>
        <w:t xml:space="preserve"> c</w:t>
      </w:r>
      <w:r w:rsidRPr="00D26C4D">
        <w:rPr>
          <w:rFonts w:ascii="Times New Roman" w:hAnsi="Times New Roman"/>
          <w:sz w:val="24"/>
          <w:szCs w:val="24"/>
        </w:rPr>
        <w:t>ov</w:t>
      </w:r>
      <w:r w:rsidRPr="00D26C4D">
        <w:rPr>
          <w:rFonts w:ascii="Times New Roman" w:hAnsi="Times New Roman"/>
          <w:spacing w:val="-1"/>
          <w:sz w:val="24"/>
          <w:szCs w:val="24"/>
        </w:rPr>
        <w:t>era</w:t>
      </w:r>
      <w:r w:rsidRPr="00D26C4D">
        <w:rPr>
          <w:rFonts w:ascii="Times New Roman" w:hAnsi="Times New Roman"/>
          <w:spacing w:val="-2"/>
          <w:sz w:val="24"/>
          <w:szCs w:val="24"/>
        </w:rPr>
        <w:t>g</w:t>
      </w:r>
      <w:r w:rsidRPr="00D26C4D">
        <w:rPr>
          <w:rFonts w:ascii="Times New Roman" w:hAnsi="Times New Roman"/>
          <w:sz w:val="24"/>
          <w:szCs w:val="24"/>
        </w:rPr>
        <w:t>e</w:t>
      </w:r>
      <w:r w:rsidRPr="00D26C4D">
        <w:rPr>
          <w:rFonts w:ascii="Times New Roman" w:hAnsi="Times New Roman"/>
          <w:spacing w:val="-1"/>
          <w:sz w:val="24"/>
          <w:szCs w:val="24"/>
        </w:rPr>
        <w:t xml:space="preserve"> 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on</w:t>
      </w:r>
      <w:r w:rsidRPr="00D26C4D">
        <w:rPr>
          <w:rFonts w:ascii="Times New Roman" w:hAnsi="Times New Roman"/>
          <w:spacing w:val="-2"/>
          <w:sz w:val="24"/>
          <w:szCs w:val="24"/>
        </w:rPr>
        <w:t>g</w:t>
      </w:r>
      <w:r w:rsidRPr="00D26C4D">
        <w:rPr>
          <w:rFonts w:ascii="Times New Roman" w:hAnsi="Times New Roman"/>
          <w:sz w:val="24"/>
          <w:szCs w:val="24"/>
        </w:rPr>
        <w:t>oing</w:t>
      </w:r>
      <w:r w:rsidRPr="00D26C4D">
        <w:rPr>
          <w:rFonts w:ascii="Times New Roman" w:hAnsi="Times New Roman"/>
          <w:spacing w:val="-2"/>
          <w:sz w:val="24"/>
          <w:szCs w:val="24"/>
        </w:rPr>
        <w:t xml:space="preserve"> </w:t>
      </w:r>
      <w:r w:rsidRPr="00D26C4D">
        <w:rPr>
          <w:rFonts w:ascii="Times New Roman" w:hAnsi="Times New Roman"/>
          <w:sz w:val="24"/>
          <w:szCs w:val="24"/>
        </w:rPr>
        <w:t>h</w:t>
      </w:r>
      <w:r w:rsidRPr="00D26C4D">
        <w:rPr>
          <w:rFonts w:ascii="Times New Roman" w:hAnsi="Times New Roman"/>
          <w:spacing w:val="-1"/>
          <w:sz w:val="24"/>
          <w:szCs w:val="24"/>
        </w:rPr>
        <w:t>ea</w:t>
      </w:r>
      <w:r w:rsidRPr="00D26C4D">
        <w:rPr>
          <w:rFonts w:ascii="Times New Roman" w:hAnsi="Times New Roman"/>
          <w:sz w:val="24"/>
          <w:szCs w:val="24"/>
        </w:rPr>
        <w:t>lth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 xml:space="preserve">tions </w:t>
      </w:r>
      <w:r w:rsidRPr="00D26C4D">
        <w:rPr>
          <w:rFonts w:ascii="Times New Roman" w:hAnsi="Times New Roman"/>
          <w:spacing w:val="-1"/>
          <w:sz w:val="24"/>
          <w:szCs w:val="24"/>
        </w:rPr>
        <w:t>a</w:t>
      </w:r>
      <w:r w:rsidRPr="00D26C4D">
        <w:rPr>
          <w:rFonts w:ascii="Times New Roman" w:hAnsi="Times New Roman"/>
          <w:sz w:val="24"/>
          <w:szCs w:val="24"/>
        </w:rPr>
        <w:t>nd should h</w:t>
      </w:r>
      <w:r w:rsidRPr="00D26C4D">
        <w:rPr>
          <w:rFonts w:ascii="Times New Roman" w:hAnsi="Times New Roman"/>
          <w:spacing w:val="-1"/>
          <w:sz w:val="24"/>
          <w:szCs w:val="24"/>
        </w:rPr>
        <w:t>a</w:t>
      </w:r>
      <w:r w:rsidRPr="00D26C4D">
        <w:rPr>
          <w:rFonts w:ascii="Times New Roman" w:hAnsi="Times New Roman"/>
          <w:sz w:val="24"/>
          <w:szCs w:val="24"/>
        </w:rPr>
        <w:t>ve</w:t>
      </w:r>
      <w:r w:rsidRPr="00D26C4D">
        <w:rPr>
          <w:rFonts w:ascii="Times New Roman" w:hAnsi="Times New Roman"/>
          <w:spacing w:val="-1"/>
          <w:sz w:val="24"/>
          <w:szCs w:val="24"/>
        </w:rPr>
        <w:t xml:space="preserve"> </w:t>
      </w:r>
      <w:r w:rsidRPr="00D26C4D">
        <w:rPr>
          <w:rFonts w:ascii="Times New Roman" w:hAnsi="Times New Roman"/>
          <w:sz w:val="24"/>
          <w:szCs w:val="24"/>
        </w:rPr>
        <w:t>no or</w:t>
      </w:r>
      <w:r w:rsidRPr="00D26C4D">
        <w:rPr>
          <w:rFonts w:ascii="Times New Roman" w:hAnsi="Times New Roman"/>
          <w:spacing w:val="-1"/>
          <w:sz w:val="24"/>
          <w:szCs w:val="24"/>
        </w:rPr>
        <w:t xml:space="preserve"> </w:t>
      </w:r>
      <w:r w:rsidRPr="00D26C4D">
        <w:rPr>
          <w:rFonts w:ascii="Times New Roman" w:hAnsi="Times New Roman"/>
          <w:sz w:val="24"/>
          <w:szCs w:val="24"/>
        </w:rPr>
        <w:t>minim</w:t>
      </w:r>
      <w:r w:rsidRPr="00D26C4D">
        <w:rPr>
          <w:rFonts w:ascii="Times New Roman" w:hAnsi="Times New Roman"/>
          <w:spacing w:val="-1"/>
          <w:sz w:val="24"/>
          <w:szCs w:val="24"/>
        </w:rPr>
        <w:t>a</w:t>
      </w:r>
      <w:r w:rsidRPr="00D26C4D">
        <w:rPr>
          <w:rFonts w:ascii="Times New Roman" w:hAnsi="Times New Roman"/>
          <w:sz w:val="24"/>
          <w:szCs w:val="24"/>
        </w:rPr>
        <w:t>l tot</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ca</w:t>
      </w:r>
      <w:r w:rsidRPr="00D26C4D">
        <w:rPr>
          <w:rFonts w:ascii="Times New Roman" w:hAnsi="Times New Roman"/>
          <w:sz w:val="24"/>
          <w:szCs w:val="24"/>
        </w:rPr>
        <w:t>pit</w:t>
      </w:r>
      <w:r w:rsidRPr="00D26C4D">
        <w:rPr>
          <w:rFonts w:ascii="Times New Roman" w:hAnsi="Times New Roman"/>
          <w:spacing w:val="-1"/>
          <w:sz w:val="24"/>
          <w:szCs w:val="24"/>
        </w:rPr>
        <w:t>a</w:t>
      </w:r>
      <w:r w:rsidRPr="00D26C4D">
        <w:rPr>
          <w:rFonts w:ascii="Times New Roman" w:hAnsi="Times New Roman"/>
          <w:sz w:val="24"/>
          <w:szCs w:val="24"/>
        </w:rPr>
        <w:t>l, st</w:t>
      </w:r>
      <w:r w:rsidRPr="00D26C4D">
        <w:rPr>
          <w:rFonts w:ascii="Times New Roman" w:hAnsi="Times New Roman"/>
          <w:spacing w:val="-1"/>
          <w:sz w:val="24"/>
          <w:szCs w:val="24"/>
        </w:rPr>
        <w:t>ar</w:t>
      </w:r>
      <w:r w:rsidRPr="00D26C4D">
        <w:rPr>
          <w:rFonts w:ascii="Times New Roman" w:hAnsi="Times New Roman"/>
          <w:sz w:val="24"/>
          <w:szCs w:val="24"/>
        </w:rPr>
        <w:t>tup, op</w:t>
      </w:r>
      <w:r w:rsidRPr="00D26C4D">
        <w:rPr>
          <w:rFonts w:ascii="Times New Roman" w:hAnsi="Times New Roman"/>
          <w:spacing w:val="-1"/>
          <w:sz w:val="24"/>
          <w:szCs w:val="24"/>
        </w:rPr>
        <w:t>era</w:t>
      </w:r>
      <w:r w:rsidRPr="00D26C4D">
        <w:rPr>
          <w:rFonts w:ascii="Times New Roman" w:hAnsi="Times New Roman"/>
          <w:sz w:val="24"/>
          <w:szCs w:val="24"/>
        </w:rPr>
        <w:t>tion</w:t>
      </w:r>
      <w:r w:rsidRPr="00D26C4D">
        <w:rPr>
          <w:rFonts w:ascii="Times New Roman" w:hAnsi="Times New Roman"/>
          <w:spacing w:val="-1"/>
          <w:sz w:val="24"/>
          <w:szCs w:val="24"/>
        </w:rPr>
        <w:t>a</w:t>
      </w:r>
      <w:r w:rsidRPr="00D26C4D">
        <w:rPr>
          <w:rFonts w:ascii="Times New Roman" w:hAnsi="Times New Roman"/>
          <w:sz w:val="24"/>
          <w:szCs w:val="24"/>
        </w:rPr>
        <w:t>l or</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int</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a</w:t>
      </w:r>
      <w:r w:rsidRPr="00D26C4D">
        <w:rPr>
          <w:rFonts w:ascii="Times New Roman" w:hAnsi="Times New Roman"/>
          <w:sz w:val="24"/>
          <w:szCs w:val="24"/>
        </w:rPr>
        <w:t>n</w:t>
      </w:r>
      <w:r w:rsidRPr="00D26C4D">
        <w:rPr>
          <w:rFonts w:ascii="Times New Roman" w:hAnsi="Times New Roman"/>
          <w:spacing w:val="-1"/>
          <w:sz w:val="24"/>
          <w:szCs w:val="24"/>
        </w:rPr>
        <w:t>c</w:t>
      </w:r>
      <w:r w:rsidRPr="00D26C4D">
        <w:rPr>
          <w:rFonts w:ascii="Times New Roman" w:hAnsi="Times New Roman"/>
          <w:sz w:val="24"/>
          <w:szCs w:val="24"/>
        </w:rPr>
        <w:t>e</w:t>
      </w:r>
      <w:r w:rsidRPr="00D26C4D">
        <w:rPr>
          <w:rFonts w:ascii="Times New Roman" w:hAnsi="Times New Roman"/>
          <w:spacing w:val="-1"/>
          <w:sz w:val="24"/>
          <w:szCs w:val="24"/>
        </w:rPr>
        <w:t xml:space="preserve"> c</w:t>
      </w:r>
      <w:r w:rsidRPr="00D26C4D">
        <w:rPr>
          <w:rFonts w:ascii="Times New Roman" w:hAnsi="Times New Roman"/>
          <w:sz w:val="24"/>
          <w:szCs w:val="24"/>
        </w:rPr>
        <w:t xml:space="preserve">osts </w:t>
      </w:r>
      <w:r w:rsidRPr="00D26C4D">
        <w:rPr>
          <w:rFonts w:ascii="Times New Roman" w:hAnsi="Times New Roman"/>
          <w:spacing w:val="-1"/>
          <w:sz w:val="24"/>
          <w:szCs w:val="24"/>
        </w:rPr>
        <w:t>re</w:t>
      </w:r>
      <w:r w:rsidRPr="00D26C4D">
        <w:rPr>
          <w:rFonts w:ascii="Times New Roman" w:hAnsi="Times New Roman"/>
          <w:sz w:val="24"/>
          <w:szCs w:val="24"/>
        </w:rPr>
        <w:t xml:space="preserve">sulting </w:t>
      </w:r>
      <w:r w:rsidRPr="00D26C4D">
        <w:rPr>
          <w:rFonts w:ascii="Times New Roman" w:hAnsi="Times New Roman"/>
          <w:spacing w:val="-1"/>
          <w:sz w:val="24"/>
          <w:szCs w:val="24"/>
        </w:rPr>
        <w:t>fr</w:t>
      </w:r>
      <w:r w:rsidRPr="00D26C4D">
        <w:rPr>
          <w:rFonts w:ascii="Times New Roman" w:hAnsi="Times New Roman"/>
          <w:sz w:val="24"/>
          <w:szCs w:val="24"/>
        </w:rPr>
        <w:t xml:space="preserve">om this </w:t>
      </w:r>
      <w:r w:rsidRPr="00D26C4D">
        <w:rPr>
          <w:rFonts w:ascii="Times New Roman" w:hAnsi="Times New Roman"/>
          <w:spacing w:val="-1"/>
          <w:sz w:val="24"/>
          <w:szCs w:val="24"/>
        </w:rPr>
        <w:t>c</w:t>
      </w:r>
      <w:r w:rsidRPr="00D26C4D">
        <w:rPr>
          <w:rFonts w:ascii="Times New Roman" w:hAnsi="Times New Roman"/>
          <w:sz w:val="24"/>
          <w:szCs w:val="24"/>
        </w:rPr>
        <w:t>oll</w:t>
      </w:r>
      <w:r w:rsidRPr="00D26C4D">
        <w:rPr>
          <w:rFonts w:ascii="Times New Roman" w:hAnsi="Times New Roman"/>
          <w:spacing w:val="-1"/>
          <w:sz w:val="24"/>
          <w:szCs w:val="24"/>
        </w:rPr>
        <w:t>ec</w:t>
      </w:r>
      <w:r w:rsidRPr="00D26C4D">
        <w:rPr>
          <w:rFonts w:ascii="Times New Roman" w:hAnsi="Times New Roman"/>
          <w:sz w:val="24"/>
          <w:szCs w:val="24"/>
        </w:rPr>
        <w:t>tion of</w:t>
      </w:r>
      <w:r w:rsidRPr="00D26C4D">
        <w:rPr>
          <w:rFonts w:ascii="Times New Roman" w:hAnsi="Times New Roman"/>
          <w:spacing w:val="-1"/>
          <w:sz w:val="24"/>
          <w:szCs w:val="24"/>
        </w:rPr>
        <w:t xml:space="preserve"> </w:t>
      </w:r>
      <w:r w:rsidRPr="00D26C4D">
        <w:rPr>
          <w:rFonts w:ascii="Times New Roman" w:hAnsi="Times New Roman"/>
          <w:sz w:val="24"/>
          <w:szCs w:val="24"/>
        </w:rPr>
        <w:t>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tion.  .</w:t>
      </w:r>
    </w:p>
    <w:p w:rsidRPr="00D26C4D" w:rsidR="00467F11" w:rsidP="0038296B" w:rsidRDefault="00467F11" w14:paraId="6830FD96" w14:textId="77777777">
      <w:pPr>
        <w:widowControl w:val="0"/>
        <w:autoSpaceDE w:val="0"/>
        <w:autoSpaceDN w:val="0"/>
        <w:adjustRightInd w:val="0"/>
        <w:spacing w:after="0" w:line="240" w:lineRule="auto"/>
        <w:rPr>
          <w:rFonts w:ascii="Times New Roman" w:hAnsi="Times New Roman"/>
          <w:sz w:val="24"/>
          <w:szCs w:val="24"/>
        </w:rPr>
      </w:pPr>
    </w:p>
    <w:p w:rsidRPr="00D26C4D" w:rsidR="00467F11" w:rsidP="0038296B" w:rsidRDefault="00467F11" w14:paraId="3A7D5E27"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bCs/>
          <w:position w:val="-1"/>
          <w:sz w:val="24"/>
          <w:szCs w:val="24"/>
        </w:rPr>
        <w:t xml:space="preserve">14. </w:t>
      </w:r>
      <w:r w:rsidRPr="00D26C4D">
        <w:rPr>
          <w:rFonts w:ascii="Times New Roman" w:hAnsi="Times New Roman"/>
          <w:bCs/>
          <w:spacing w:val="12"/>
          <w:position w:val="-1"/>
          <w:sz w:val="24"/>
          <w:szCs w:val="24"/>
        </w:rPr>
        <w:t xml:space="preserve"> </w:t>
      </w:r>
      <w:r w:rsidRPr="00D26C4D">
        <w:rPr>
          <w:rFonts w:ascii="Times New Roman" w:hAnsi="Times New Roman"/>
          <w:bCs/>
          <w:position w:val="-1"/>
          <w:sz w:val="24"/>
          <w:szCs w:val="24"/>
          <w:u w:val="thick"/>
        </w:rPr>
        <w:t>Cost</w:t>
      </w:r>
      <w:r w:rsidRPr="00D26C4D">
        <w:rPr>
          <w:rFonts w:ascii="Times New Roman" w:hAnsi="Times New Roman"/>
          <w:bCs/>
          <w:spacing w:val="-1"/>
          <w:position w:val="-1"/>
          <w:sz w:val="24"/>
          <w:szCs w:val="24"/>
          <w:u w:val="thick"/>
        </w:rPr>
        <w:t xml:space="preserve"> t</w:t>
      </w:r>
      <w:r w:rsidRPr="00D26C4D">
        <w:rPr>
          <w:rFonts w:ascii="Times New Roman" w:hAnsi="Times New Roman"/>
          <w:bCs/>
          <w:position w:val="-1"/>
          <w:sz w:val="24"/>
          <w:szCs w:val="24"/>
          <w:u w:val="thick"/>
        </w:rPr>
        <w:t xml:space="preserve">o </w:t>
      </w:r>
      <w:r w:rsidRPr="00D26C4D">
        <w:rPr>
          <w:rFonts w:ascii="Times New Roman" w:hAnsi="Times New Roman"/>
          <w:bCs/>
          <w:spacing w:val="-1"/>
          <w:position w:val="-1"/>
          <w:sz w:val="24"/>
          <w:szCs w:val="24"/>
          <w:u w:val="thick"/>
        </w:rPr>
        <w:t>t</w:t>
      </w:r>
      <w:r w:rsidRPr="00D26C4D">
        <w:rPr>
          <w:rFonts w:ascii="Times New Roman" w:hAnsi="Times New Roman"/>
          <w:bCs/>
          <w:spacing w:val="1"/>
          <w:position w:val="-1"/>
          <w:sz w:val="24"/>
          <w:szCs w:val="24"/>
          <w:u w:val="thick"/>
        </w:rPr>
        <w:t>h</w:t>
      </w:r>
      <w:r w:rsidRPr="00D26C4D">
        <w:rPr>
          <w:rFonts w:ascii="Times New Roman" w:hAnsi="Times New Roman"/>
          <w:bCs/>
          <w:position w:val="-1"/>
          <w:sz w:val="24"/>
          <w:szCs w:val="24"/>
          <w:u w:val="thick"/>
        </w:rPr>
        <w:t>e</w:t>
      </w:r>
      <w:r w:rsidRPr="00D26C4D">
        <w:rPr>
          <w:rFonts w:ascii="Times New Roman" w:hAnsi="Times New Roman"/>
          <w:bCs/>
          <w:spacing w:val="-1"/>
          <w:position w:val="-1"/>
          <w:sz w:val="24"/>
          <w:szCs w:val="24"/>
          <w:u w:val="thick"/>
        </w:rPr>
        <w:t xml:space="preserve"> </w:t>
      </w:r>
      <w:r w:rsidRPr="00D26C4D">
        <w:rPr>
          <w:rFonts w:ascii="Times New Roman" w:hAnsi="Times New Roman"/>
          <w:bCs/>
          <w:spacing w:val="-3"/>
          <w:position w:val="-1"/>
          <w:sz w:val="24"/>
          <w:szCs w:val="24"/>
          <w:u w:val="thick"/>
        </w:rPr>
        <w:t>F</w:t>
      </w:r>
      <w:r w:rsidRPr="00D26C4D">
        <w:rPr>
          <w:rFonts w:ascii="Times New Roman" w:hAnsi="Times New Roman"/>
          <w:bCs/>
          <w:spacing w:val="-1"/>
          <w:position w:val="-1"/>
          <w:sz w:val="24"/>
          <w:szCs w:val="24"/>
          <w:u w:val="thick"/>
        </w:rPr>
        <w:t>e</w:t>
      </w:r>
      <w:r w:rsidRPr="00D26C4D">
        <w:rPr>
          <w:rFonts w:ascii="Times New Roman" w:hAnsi="Times New Roman"/>
          <w:bCs/>
          <w:spacing w:val="1"/>
          <w:position w:val="-1"/>
          <w:sz w:val="24"/>
          <w:szCs w:val="24"/>
          <w:u w:val="thick"/>
        </w:rPr>
        <w:t>d</w:t>
      </w:r>
      <w:r w:rsidRPr="00D26C4D">
        <w:rPr>
          <w:rFonts w:ascii="Times New Roman" w:hAnsi="Times New Roman"/>
          <w:bCs/>
          <w:spacing w:val="-1"/>
          <w:position w:val="-1"/>
          <w:sz w:val="24"/>
          <w:szCs w:val="24"/>
          <w:u w:val="thick"/>
        </w:rPr>
        <w:t>er</w:t>
      </w:r>
      <w:r w:rsidRPr="00D26C4D">
        <w:rPr>
          <w:rFonts w:ascii="Times New Roman" w:hAnsi="Times New Roman"/>
          <w:bCs/>
          <w:position w:val="-1"/>
          <w:sz w:val="24"/>
          <w:szCs w:val="24"/>
          <w:u w:val="thick"/>
        </w:rPr>
        <w:t xml:space="preserve">al </w:t>
      </w:r>
      <w:r w:rsidRPr="00D26C4D">
        <w:rPr>
          <w:rFonts w:ascii="Times New Roman" w:hAnsi="Times New Roman"/>
          <w:bCs/>
          <w:spacing w:val="-2"/>
          <w:position w:val="-1"/>
          <w:sz w:val="24"/>
          <w:szCs w:val="24"/>
          <w:u w:val="thick"/>
        </w:rPr>
        <w:t>G</w:t>
      </w:r>
      <w:r w:rsidRPr="00D26C4D">
        <w:rPr>
          <w:rFonts w:ascii="Times New Roman" w:hAnsi="Times New Roman"/>
          <w:bCs/>
          <w:position w:val="-1"/>
          <w:sz w:val="24"/>
          <w:szCs w:val="24"/>
          <w:u w:val="thick"/>
        </w:rPr>
        <w:t>ov</w:t>
      </w:r>
      <w:r w:rsidRPr="00D26C4D">
        <w:rPr>
          <w:rFonts w:ascii="Times New Roman" w:hAnsi="Times New Roman"/>
          <w:bCs/>
          <w:spacing w:val="-1"/>
          <w:position w:val="-1"/>
          <w:sz w:val="24"/>
          <w:szCs w:val="24"/>
          <w:u w:val="thick"/>
        </w:rPr>
        <w:t>er</w:t>
      </w:r>
      <w:r w:rsidRPr="00D26C4D">
        <w:rPr>
          <w:rFonts w:ascii="Times New Roman" w:hAnsi="Times New Roman"/>
          <w:bCs/>
          <w:spacing w:val="1"/>
          <w:position w:val="-1"/>
          <w:sz w:val="24"/>
          <w:szCs w:val="24"/>
          <w:u w:val="thick"/>
        </w:rPr>
        <w:t>n</w:t>
      </w:r>
      <w:r w:rsidRPr="00D26C4D">
        <w:rPr>
          <w:rFonts w:ascii="Times New Roman" w:hAnsi="Times New Roman"/>
          <w:bCs/>
          <w:spacing w:val="-3"/>
          <w:position w:val="-1"/>
          <w:sz w:val="24"/>
          <w:szCs w:val="24"/>
          <w:u w:val="thick"/>
        </w:rPr>
        <w:t>m</w:t>
      </w:r>
      <w:r w:rsidRPr="00D26C4D">
        <w:rPr>
          <w:rFonts w:ascii="Times New Roman" w:hAnsi="Times New Roman"/>
          <w:bCs/>
          <w:spacing w:val="-1"/>
          <w:position w:val="-1"/>
          <w:sz w:val="24"/>
          <w:szCs w:val="24"/>
          <w:u w:val="thick"/>
        </w:rPr>
        <w:t>e</w:t>
      </w:r>
      <w:r w:rsidRPr="00D26C4D">
        <w:rPr>
          <w:rFonts w:ascii="Times New Roman" w:hAnsi="Times New Roman"/>
          <w:bCs/>
          <w:spacing w:val="1"/>
          <w:position w:val="-1"/>
          <w:sz w:val="24"/>
          <w:szCs w:val="24"/>
          <w:u w:val="thick"/>
        </w:rPr>
        <w:t>n</w:t>
      </w:r>
      <w:r w:rsidRPr="00D26C4D">
        <w:rPr>
          <w:rFonts w:ascii="Times New Roman" w:hAnsi="Times New Roman"/>
          <w:bCs/>
          <w:position w:val="-1"/>
          <w:sz w:val="24"/>
          <w:szCs w:val="24"/>
          <w:u w:val="thick"/>
        </w:rPr>
        <w:t>t</w:t>
      </w:r>
    </w:p>
    <w:p w:rsidRPr="00D26C4D" w:rsidR="00467F11" w:rsidP="0038296B" w:rsidRDefault="00467F11" w14:paraId="7691CA5E" w14:textId="77777777">
      <w:pPr>
        <w:widowControl w:val="0"/>
        <w:autoSpaceDE w:val="0"/>
        <w:autoSpaceDN w:val="0"/>
        <w:adjustRightInd w:val="0"/>
        <w:spacing w:after="0" w:line="240" w:lineRule="auto"/>
        <w:rPr>
          <w:rFonts w:ascii="Times New Roman" w:hAnsi="Times New Roman"/>
          <w:sz w:val="24"/>
          <w:szCs w:val="24"/>
        </w:rPr>
      </w:pPr>
    </w:p>
    <w:p w:rsidRPr="00D26C4D" w:rsidR="008F0E89" w:rsidP="008F0E89" w:rsidRDefault="008F0E89" w14:paraId="13489D2F" w14:textId="77777777">
      <w:pPr>
        <w:widowControl w:val="0"/>
        <w:autoSpaceDE w:val="0"/>
        <w:autoSpaceDN w:val="0"/>
        <w:adjustRightInd w:val="0"/>
        <w:spacing w:after="0" w:line="240" w:lineRule="auto"/>
        <w:rPr>
          <w:rFonts w:ascii="Times New Roman" w:hAnsi="Times New Roman"/>
          <w:i/>
          <w:sz w:val="24"/>
          <w:szCs w:val="24"/>
          <w:u w:val="single"/>
        </w:rPr>
      </w:pPr>
      <w:r w:rsidRPr="00D26C4D">
        <w:rPr>
          <w:rFonts w:ascii="Times New Roman" w:hAnsi="Times New Roman"/>
          <w:i/>
          <w:sz w:val="24"/>
          <w:szCs w:val="24"/>
          <w:u w:val="single"/>
        </w:rPr>
        <w:t>Federal Burden under CMS-4182-F</w:t>
      </w:r>
    </w:p>
    <w:p w:rsidRPr="00D26C4D" w:rsidR="008F0E89" w:rsidP="0038296B" w:rsidRDefault="008F0E89" w14:paraId="4941924E" w14:textId="77777777">
      <w:pPr>
        <w:widowControl w:val="0"/>
        <w:autoSpaceDE w:val="0"/>
        <w:autoSpaceDN w:val="0"/>
        <w:adjustRightInd w:val="0"/>
        <w:spacing w:after="0" w:line="240" w:lineRule="auto"/>
        <w:rPr>
          <w:rFonts w:ascii="Times New Roman" w:hAnsi="Times New Roman"/>
          <w:sz w:val="24"/>
          <w:szCs w:val="24"/>
        </w:rPr>
      </w:pPr>
    </w:p>
    <w:p w:rsidRPr="00D26C4D" w:rsidR="003A1CFD" w:rsidP="0038296B" w:rsidRDefault="00467F11" w14:paraId="520D6DEF" w14:textId="77777777">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The</w:t>
      </w:r>
      <w:r w:rsidRPr="00D26C4D">
        <w:rPr>
          <w:rFonts w:ascii="Times New Roman" w:hAnsi="Times New Roman"/>
          <w:spacing w:val="-1"/>
          <w:sz w:val="24"/>
          <w:szCs w:val="24"/>
        </w:rPr>
        <w:t xml:space="preserve"> a</w:t>
      </w:r>
      <w:r w:rsidRPr="00D26C4D">
        <w:rPr>
          <w:rFonts w:ascii="Times New Roman" w:hAnsi="Times New Roman"/>
          <w:sz w:val="24"/>
          <w:szCs w:val="24"/>
        </w:rPr>
        <w:t>nnu</w:t>
      </w:r>
      <w:r w:rsidRPr="00D26C4D">
        <w:rPr>
          <w:rFonts w:ascii="Times New Roman" w:hAnsi="Times New Roman"/>
          <w:spacing w:val="-1"/>
          <w:sz w:val="24"/>
          <w:szCs w:val="24"/>
        </w:rPr>
        <w:t>a</w:t>
      </w:r>
      <w:r w:rsidRPr="00D26C4D">
        <w:rPr>
          <w:rFonts w:ascii="Times New Roman" w:hAnsi="Times New Roman"/>
          <w:sz w:val="24"/>
          <w:szCs w:val="24"/>
        </w:rPr>
        <w:t>li</w:t>
      </w:r>
      <w:r w:rsidRPr="00D26C4D">
        <w:rPr>
          <w:rFonts w:ascii="Times New Roman" w:hAnsi="Times New Roman"/>
          <w:spacing w:val="1"/>
          <w:sz w:val="24"/>
          <w:szCs w:val="24"/>
        </w:rPr>
        <w:t>z</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c</w:t>
      </w:r>
      <w:r w:rsidRPr="00D26C4D">
        <w:rPr>
          <w:rFonts w:ascii="Times New Roman" w:hAnsi="Times New Roman"/>
          <w:sz w:val="24"/>
          <w:szCs w:val="24"/>
        </w:rPr>
        <w:t xml:space="preserve">ost </w:t>
      </w:r>
      <w:r w:rsidRPr="00D26C4D">
        <w:rPr>
          <w:rFonts w:ascii="Times New Roman" w:hAnsi="Times New Roman"/>
          <w:spacing w:val="-1"/>
          <w:sz w:val="24"/>
          <w:szCs w:val="24"/>
        </w:rPr>
        <w:t>a</w:t>
      </w:r>
      <w:r w:rsidRPr="00D26C4D">
        <w:rPr>
          <w:rFonts w:ascii="Times New Roman" w:hAnsi="Times New Roman"/>
          <w:sz w:val="24"/>
          <w:szCs w:val="24"/>
        </w:rPr>
        <w:t>sso</w:t>
      </w:r>
      <w:r w:rsidRPr="00D26C4D">
        <w:rPr>
          <w:rFonts w:ascii="Times New Roman" w:hAnsi="Times New Roman"/>
          <w:spacing w:val="-1"/>
          <w:sz w:val="24"/>
          <w:szCs w:val="24"/>
        </w:rPr>
        <w:t>c</w:t>
      </w:r>
      <w:r w:rsidRPr="00D26C4D">
        <w:rPr>
          <w:rFonts w:ascii="Times New Roman" w:hAnsi="Times New Roman"/>
          <w:sz w:val="24"/>
          <w:szCs w:val="24"/>
        </w:rPr>
        <w:t>i</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d with impl</w:t>
      </w:r>
      <w:r w:rsidRPr="00D26C4D">
        <w:rPr>
          <w:rFonts w:ascii="Times New Roman" w:hAnsi="Times New Roman"/>
          <w:spacing w:val="-1"/>
          <w:sz w:val="24"/>
          <w:szCs w:val="24"/>
        </w:rPr>
        <w:t>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w:t>
      </w:r>
      <w:r w:rsidRPr="00D26C4D">
        <w:rPr>
          <w:rFonts w:ascii="Times New Roman" w:hAnsi="Times New Roman"/>
          <w:spacing w:val="-1"/>
          <w:sz w:val="24"/>
          <w:szCs w:val="24"/>
        </w:rPr>
        <w:t>a</w:t>
      </w:r>
      <w:r w:rsidRPr="00D26C4D">
        <w:rPr>
          <w:rFonts w:ascii="Times New Roman" w:hAnsi="Times New Roman"/>
          <w:sz w:val="24"/>
          <w:szCs w:val="24"/>
        </w:rPr>
        <w:t>tion of</w:t>
      </w:r>
      <w:r w:rsidRPr="00D26C4D" w:rsidR="003A1CFD">
        <w:rPr>
          <w:rFonts w:ascii="Times New Roman" w:hAnsi="Times New Roman"/>
          <w:spacing w:val="-1"/>
          <w:sz w:val="24"/>
          <w:szCs w:val="24"/>
        </w:rPr>
        <w:t xml:space="preserve"> several</w:t>
      </w:r>
      <w:r w:rsidRPr="00D26C4D">
        <w:rPr>
          <w:rFonts w:ascii="Times New Roman" w:hAnsi="Times New Roman"/>
          <w:spacing w:val="-1"/>
          <w:sz w:val="24"/>
          <w:szCs w:val="24"/>
        </w:rPr>
        <w:t xml:space="preserve"> </w:t>
      </w:r>
      <w:r w:rsidRPr="00D26C4D">
        <w:rPr>
          <w:rFonts w:ascii="Times New Roman" w:hAnsi="Times New Roman"/>
          <w:sz w:val="24"/>
          <w:szCs w:val="24"/>
        </w:rPr>
        <w:t>sp</w:t>
      </w:r>
      <w:r w:rsidRPr="00D26C4D">
        <w:rPr>
          <w:rFonts w:ascii="Times New Roman" w:hAnsi="Times New Roman"/>
          <w:spacing w:val="-1"/>
          <w:sz w:val="24"/>
          <w:szCs w:val="24"/>
        </w:rPr>
        <w:t>ec</w:t>
      </w:r>
      <w:r w:rsidRPr="00D26C4D">
        <w:rPr>
          <w:rFonts w:ascii="Times New Roman" w:hAnsi="Times New Roman"/>
          <w:sz w:val="24"/>
          <w:szCs w:val="24"/>
        </w:rPr>
        <w:t>i</w:t>
      </w:r>
      <w:r w:rsidRPr="00D26C4D">
        <w:rPr>
          <w:rFonts w:ascii="Times New Roman" w:hAnsi="Times New Roman"/>
          <w:spacing w:val="-1"/>
          <w:sz w:val="24"/>
          <w:szCs w:val="24"/>
        </w:rPr>
        <w:t>f</w:t>
      </w:r>
      <w:r w:rsidRPr="00D26C4D">
        <w:rPr>
          <w:rFonts w:ascii="Times New Roman" w:hAnsi="Times New Roman"/>
          <w:sz w:val="24"/>
          <w:szCs w:val="24"/>
        </w:rPr>
        <w:t>ic</w:t>
      </w:r>
      <w:r w:rsidRPr="00D26C4D">
        <w:rPr>
          <w:rFonts w:ascii="Times New Roman" w:hAnsi="Times New Roman"/>
          <w:spacing w:val="-1"/>
          <w:sz w:val="24"/>
          <w:szCs w:val="24"/>
        </w:rPr>
        <w:t xml:space="preserve"> </w:t>
      </w:r>
      <w:r w:rsidRPr="00D26C4D">
        <w:rPr>
          <w:rFonts w:ascii="Times New Roman" w:hAnsi="Times New Roman"/>
          <w:sz w:val="24"/>
          <w:szCs w:val="24"/>
        </w:rPr>
        <w:t xml:space="preserve">MA </w:t>
      </w:r>
      <w:r w:rsidRPr="00D26C4D">
        <w:rPr>
          <w:rFonts w:ascii="Times New Roman" w:hAnsi="Times New Roman"/>
          <w:spacing w:val="-1"/>
          <w:sz w:val="24"/>
          <w:szCs w:val="24"/>
        </w:rPr>
        <w:t>re</w:t>
      </w:r>
      <w:r w:rsidRPr="00D26C4D">
        <w:rPr>
          <w:rFonts w:ascii="Times New Roman" w:hAnsi="Times New Roman"/>
          <w:sz w:val="24"/>
          <w:szCs w:val="24"/>
        </w:rPr>
        <w:t>qui</w:t>
      </w:r>
      <w:r w:rsidRPr="00D26C4D">
        <w:rPr>
          <w:rFonts w:ascii="Times New Roman" w:hAnsi="Times New Roman"/>
          <w:spacing w:val="-1"/>
          <w:sz w:val="24"/>
          <w:szCs w:val="24"/>
        </w:rPr>
        <w:t>re</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nts to the</w:t>
      </w:r>
      <w:r w:rsidRPr="00D26C4D">
        <w:rPr>
          <w:rFonts w:ascii="Times New Roman" w:hAnsi="Times New Roman"/>
          <w:spacing w:val="-1"/>
          <w:sz w:val="24"/>
          <w:szCs w:val="24"/>
        </w:rPr>
        <w:t xml:space="preserve"> </w:t>
      </w:r>
      <w:r w:rsidRPr="00D26C4D">
        <w:rPr>
          <w:rFonts w:ascii="Times New Roman" w:hAnsi="Times New Roman"/>
          <w:sz w:val="24"/>
          <w:szCs w:val="24"/>
        </w:rPr>
        <w:t xml:space="preserve">MAOs is </w:t>
      </w:r>
      <w:r w:rsidRPr="00D26C4D" w:rsidR="003A1CFD">
        <w:rPr>
          <w:rFonts w:ascii="Times New Roman" w:hAnsi="Times New Roman"/>
          <w:spacing w:val="-1"/>
          <w:sz w:val="24"/>
          <w:szCs w:val="24"/>
        </w:rPr>
        <w:t>detailed</w:t>
      </w:r>
      <w:r w:rsidRPr="00D26C4D">
        <w:rPr>
          <w:rFonts w:ascii="Times New Roman" w:hAnsi="Times New Roman"/>
          <w:sz w:val="24"/>
          <w:szCs w:val="24"/>
        </w:rPr>
        <w:t xml:space="preserve"> in s</w:t>
      </w:r>
      <w:r w:rsidRPr="00D26C4D">
        <w:rPr>
          <w:rFonts w:ascii="Times New Roman" w:hAnsi="Times New Roman"/>
          <w:spacing w:val="-1"/>
          <w:sz w:val="24"/>
          <w:szCs w:val="24"/>
        </w:rPr>
        <w:t>e</w:t>
      </w:r>
      <w:r w:rsidRPr="00D26C4D">
        <w:rPr>
          <w:rFonts w:ascii="Times New Roman" w:hAnsi="Times New Roman"/>
          <w:sz w:val="24"/>
          <w:szCs w:val="24"/>
        </w:rPr>
        <w:t>p</w:t>
      </w:r>
      <w:r w:rsidRPr="00D26C4D">
        <w:rPr>
          <w:rFonts w:ascii="Times New Roman" w:hAnsi="Times New Roman"/>
          <w:spacing w:val="-1"/>
          <w:sz w:val="24"/>
          <w:szCs w:val="24"/>
        </w:rPr>
        <w:t>ara</w:t>
      </w:r>
      <w:r w:rsidRPr="00D26C4D">
        <w:rPr>
          <w:rFonts w:ascii="Times New Roman" w:hAnsi="Times New Roman"/>
          <w:sz w:val="24"/>
          <w:szCs w:val="24"/>
        </w:rPr>
        <w:t>te</w:t>
      </w:r>
      <w:r w:rsidRPr="00D26C4D">
        <w:rPr>
          <w:rFonts w:ascii="Times New Roman" w:hAnsi="Times New Roman"/>
          <w:spacing w:val="-1"/>
          <w:sz w:val="24"/>
          <w:szCs w:val="24"/>
        </w:rPr>
        <w:t xml:space="preserve"> </w:t>
      </w:r>
      <w:r w:rsidRPr="00D26C4D">
        <w:rPr>
          <w:rFonts w:ascii="Times New Roman" w:hAnsi="Times New Roman"/>
          <w:spacing w:val="1"/>
          <w:sz w:val="24"/>
          <w:szCs w:val="24"/>
        </w:rPr>
        <w:t>PR</w:t>
      </w:r>
      <w:r w:rsidRPr="00D26C4D">
        <w:rPr>
          <w:rFonts w:ascii="Times New Roman" w:hAnsi="Times New Roman"/>
          <w:sz w:val="24"/>
          <w:szCs w:val="24"/>
        </w:rPr>
        <w:t>A p</w:t>
      </w:r>
      <w:r w:rsidRPr="00D26C4D">
        <w:rPr>
          <w:rFonts w:ascii="Times New Roman" w:hAnsi="Times New Roman"/>
          <w:spacing w:val="-1"/>
          <w:sz w:val="24"/>
          <w:szCs w:val="24"/>
        </w:rPr>
        <w:t>ac</w:t>
      </w:r>
      <w:r w:rsidRPr="00D26C4D">
        <w:rPr>
          <w:rFonts w:ascii="Times New Roman" w:hAnsi="Times New Roman"/>
          <w:sz w:val="24"/>
          <w:szCs w:val="24"/>
        </w:rPr>
        <w:t>k</w:t>
      </w:r>
      <w:r w:rsidRPr="00D26C4D">
        <w:rPr>
          <w:rFonts w:ascii="Times New Roman" w:hAnsi="Times New Roman"/>
          <w:spacing w:val="-1"/>
          <w:sz w:val="24"/>
          <w:szCs w:val="24"/>
        </w:rPr>
        <w:t>a</w:t>
      </w:r>
      <w:r w:rsidRPr="00D26C4D">
        <w:rPr>
          <w:rFonts w:ascii="Times New Roman" w:hAnsi="Times New Roman"/>
          <w:spacing w:val="-2"/>
          <w:sz w:val="24"/>
          <w:szCs w:val="24"/>
        </w:rPr>
        <w:t>g</w:t>
      </w:r>
      <w:r w:rsidRPr="00D26C4D">
        <w:rPr>
          <w:rFonts w:ascii="Times New Roman" w:hAnsi="Times New Roman"/>
          <w:spacing w:val="-1"/>
          <w:sz w:val="24"/>
          <w:szCs w:val="24"/>
        </w:rPr>
        <w:t>e</w:t>
      </w:r>
      <w:r w:rsidRPr="00D26C4D">
        <w:rPr>
          <w:rFonts w:ascii="Times New Roman" w:hAnsi="Times New Roman"/>
          <w:sz w:val="24"/>
          <w:szCs w:val="24"/>
        </w:rPr>
        <w:t xml:space="preserve">s. </w:t>
      </w:r>
      <w:r w:rsidRPr="00D26C4D" w:rsidR="003C3DBE">
        <w:rPr>
          <w:rFonts w:ascii="Times New Roman" w:hAnsi="Times New Roman"/>
          <w:sz w:val="24"/>
          <w:szCs w:val="24"/>
        </w:rPr>
        <w:t xml:space="preserve"> </w:t>
      </w:r>
    </w:p>
    <w:p w:rsidRPr="00D26C4D" w:rsidR="005D7327" w:rsidP="0038296B" w:rsidRDefault="005D7327" w14:paraId="0BBBD298" w14:textId="77777777">
      <w:pPr>
        <w:widowControl w:val="0"/>
        <w:autoSpaceDE w:val="0"/>
        <w:autoSpaceDN w:val="0"/>
        <w:adjustRightInd w:val="0"/>
        <w:spacing w:after="0" w:line="240" w:lineRule="auto"/>
        <w:rPr>
          <w:rFonts w:ascii="Times New Roman" w:hAnsi="Times New Roman"/>
          <w:sz w:val="24"/>
          <w:szCs w:val="24"/>
        </w:rPr>
      </w:pPr>
    </w:p>
    <w:p w:rsidRPr="00D26C4D" w:rsidR="005E22F8" w:rsidRDefault="003A1CFD" w14:paraId="68E89F20" w14:textId="0163FE27">
      <w:pPr>
        <w:keepNext/>
        <w:tabs>
          <w:tab w:val="left" w:pos="0"/>
        </w:tabs>
        <w:spacing w:after="0" w:line="240" w:lineRule="auto"/>
        <w:rPr>
          <w:rFonts w:ascii="Times New Roman" w:hAnsi="Times New Roman"/>
          <w:sz w:val="24"/>
          <w:szCs w:val="24"/>
        </w:rPr>
      </w:pPr>
      <w:r w:rsidRPr="00D26C4D">
        <w:rPr>
          <w:rFonts w:ascii="Times New Roman" w:hAnsi="Times New Roman"/>
          <w:sz w:val="24"/>
          <w:szCs w:val="24"/>
        </w:rPr>
        <w:t>However, CMS-4182-</w:t>
      </w:r>
      <w:r w:rsidRPr="00D26C4D" w:rsidR="003128B2">
        <w:rPr>
          <w:rFonts w:ascii="Times New Roman" w:hAnsi="Times New Roman"/>
          <w:sz w:val="24"/>
          <w:szCs w:val="24"/>
        </w:rPr>
        <w:t>F</w:t>
      </w:r>
      <w:r w:rsidRPr="00D26C4D">
        <w:rPr>
          <w:rFonts w:ascii="Times New Roman" w:hAnsi="Times New Roman"/>
          <w:sz w:val="24"/>
          <w:szCs w:val="24"/>
        </w:rPr>
        <w:t xml:space="preserve"> (RIN 0938-AT08)</w:t>
      </w:r>
      <w:r w:rsidRPr="00D26C4D" w:rsidR="003128B2">
        <w:rPr>
          <w:rFonts w:ascii="Times New Roman" w:hAnsi="Times New Roman"/>
          <w:sz w:val="24"/>
          <w:szCs w:val="24"/>
        </w:rPr>
        <w:t xml:space="preserve"> </w:t>
      </w:r>
      <w:r w:rsidRPr="00D26C4D">
        <w:rPr>
          <w:rFonts w:ascii="Times New Roman" w:hAnsi="Times New Roman"/>
          <w:sz w:val="24"/>
          <w:szCs w:val="24"/>
        </w:rPr>
        <w:t>creat</w:t>
      </w:r>
      <w:r w:rsidRPr="00D26C4D" w:rsidR="003128B2">
        <w:rPr>
          <w:rFonts w:ascii="Times New Roman" w:hAnsi="Times New Roman"/>
          <w:sz w:val="24"/>
          <w:szCs w:val="24"/>
        </w:rPr>
        <w:t>ed</w:t>
      </w:r>
      <w:r w:rsidRPr="00D26C4D">
        <w:rPr>
          <w:rFonts w:ascii="Times New Roman" w:hAnsi="Times New Roman"/>
          <w:sz w:val="24"/>
          <w:szCs w:val="24"/>
        </w:rPr>
        <w:t xml:space="preserve"> a new open enrollment period</w:t>
      </w:r>
      <w:r w:rsidRPr="00D26C4D" w:rsidR="003128B2">
        <w:rPr>
          <w:rFonts w:ascii="Times New Roman" w:hAnsi="Times New Roman"/>
          <w:sz w:val="24"/>
          <w:szCs w:val="24"/>
        </w:rPr>
        <w:t xml:space="preserve"> that </w:t>
      </w:r>
      <w:r w:rsidRPr="00D26C4D" w:rsidR="005E22F8">
        <w:rPr>
          <w:rFonts w:ascii="Times New Roman" w:hAnsi="Times New Roman"/>
          <w:sz w:val="24"/>
          <w:szCs w:val="24"/>
        </w:rPr>
        <w:t>create</w:t>
      </w:r>
      <w:r w:rsidRPr="00D26C4D" w:rsidR="003128B2">
        <w:rPr>
          <w:rFonts w:ascii="Times New Roman" w:hAnsi="Times New Roman"/>
          <w:sz w:val="24"/>
          <w:szCs w:val="24"/>
        </w:rPr>
        <w:t>d</w:t>
      </w:r>
      <w:r w:rsidRPr="00D26C4D" w:rsidR="005E22F8">
        <w:rPr>
          <w:rFonts w:ascii="Times New Roman" w:hAnsi="Times New Roman"/>
          <w:sz w:val="24"/>
          <w:szCs w:val="24"/>
        </w:rPr>
        <w:t xml:space="preserve"> burden to the Federal government.</w:t>
      </w:r>
      <w:r w:rsidRPr="00D26C4D" w:rsidR="00EE0E9D">
        <w:rPr>
          <w:rFonts w:ascii="Times New Roman" w:hAnsi="Times New Roman"/>
          <w:sz w:val="24"/>
          <w:szCs w:val="24"/>
        </w:rPr>
        <w:t xml:space="preserve"> </w:t>
      </w:r>
      <w:r w:rsidRPr="00D26C4D" w:rsidR="005E22F8">
        <w:rPr>
          <w:rFonts w:ascii="Times New Roman" w:hAnsi="Times New Roman"/>
          <w:iCs/>
          <w:sz w:val="24"/>
          <w:szCs w:val="24"/>
        </w:rPr>
        <w:t>The projected costs to the Government by extending the open enrollment period for the first three months of the calendar year are $9 million for calendar year 2019, $10 million in 2020, $10 million in 2021, $11 million in 2022, and $12 million in 2023.</w:t>
      </w:r>
      <w:r w:rsidRPr="00D26C4D" w:rsidR="00EE0E9D">
        <w:rPr>
          <w:rFonts w:ascii="Times New Roman" w:hAnsi="Times New Roman"/>
          <w:iCs/>
          <w:sz w:val="24"/>
          <w:szCs w:val="24"/>
        </w:rPr>
        <w:t xml:space="preserve"> </w:t>
      </w:r>
      <w:r w:rsidRPr="00D26C4D" w:rsidR="005E22F8">
        <w:rPr>
          <w:rFonts w:ascii="Times New Roman" w:hAnsi="Times New Roman"/>
          <w:sz w:val="24"/>
          <w:szCs w:val="24"/>
        </w:rPr>
        <w:t xml:space="preserve">The trend estimates presented below </w:t>
      </w:r>
      <w:r w:rsidRPr="00D26C4D" w:rsidR="001A395F">
        <w:rPr>
          <w:rFonts w:ascii="Times New Roman" w:hAnsi="Times New Roman"/>
          <w:sz w:val="24"/>
          <w:szCs w:val="24"/>
        </w:rPr>
        <w:t xml:space="preserve">in Table II </w:t>
      </w:r>
      <w:r w:rsidRPr="00D26C4D" w:rsidR="005E22F8">
        <w:rPr>
          <w:rFonts w:ascii="Times New Roman" w:hAnsi="Times New Roman"/>
          <w:sz w:val="24"/>
          <w:szCs w:val="24"/>
        </w:rPr>
        <w:t>demonstrate the calculations and displays the cost estimates for each year 2019 – 2023.</w:t>
      </w:r>
    </w:p>
    <w:p w:rsidRPr="00D26C4D" w:rsidR="00EE0E9D" w:rsidRDefault="00EE0E9D" w14:paraId="16AB93D9" w14:textId="77777777">
      <w:pPr>
        <w:keepNext/>
        <w:tabs>
          <w:tab w:val="left" w:pos="0"/>
        </w:tabs>
        <w:spacing w:after="0" w:line="240" w:lineRule="auto"/>
        <w:rPr>
          <w:rFonts w:ascii="Times New Roman" w:hAnsi="Times New Roman"/>
          <w:sz w:val="24"/>
          <w:szCs w:val="24"/>
        </w:rPr>
      </w:pPr>
    </w:p>
    <w:tbl>
      <w:tblPr>
        <w:tblW w:w="0" w:type="auto"/>
        <w:tblLook w:val="04A0" w:firstRow="1" w:lastRow="0" w:firstColumn="1" w:lastColumn="0" w:noHBand="0" w:noVBand="1"/>
      </w:tblPr>
      <w:tblGrid>
        <w:gridCol w:w="8050"/>
      </w:tblGrid>
      <w:tr w:rsidRPr="00D26C4D" w:rsidR="005E22F8" w:rsidTr="005E22F8" w14:paraId="4FF5C1E5" w14:textId="77777777">
        <w:trPr>
          <w:trHeight w:val="315"/>
        </w:trPr>
        <w:tc>
          <w:tcPr>
            <w:tcW w:w="0" w:type="auto"/>
            <w:tcBorders>
              <w:top w:val="nil"/>
              <w:left w:val="nil"/>
              <w:bottom w:val="single" w:color="auto" w:sz="8" w:space="0"/>
              <w:right w:val="nil"/>
            </w:tcBorders>
            <w:noWrap/>
            <w:vAlign w:val="bottom"/>
            <w:hideMark/>
          </w:tcPr>
          <w:p w:rsidRPr="00D26C4D" w:rsidR="005E22F8" w:rsidP="0038296B" w:rsidRDefault="001A395F" w14:paraId="3F2D828A" w14:textId="48C04E4A">
            <w:pPr>
              <w:spacing w:after="0" w:line="240" w:lineRule="auto"/>
              <w:jc w:val="center"/>
              <w:rPr>
                <w:rFonts w:ascii="Times New Roman" w:hAnsi="Times New Roman"/>
                <w:b/>
                <w:bCs/>
                <w:color w:val="000000"/>
                <w:sz w:val="24"/>
                <w:szCs w:val="24"/>
              </w:rPr>
            </w:pPr>
            <w:r w:rsidRPr="00D26C4D">
              <w:rPr>
                <w:rFonts w:ascii="Times New Roman" w:hAnsi="Times New Roman"/>
                <w:b/>
                <w:bCs/>
                <w:color w:val="000000"/>
                <w:sz w:val="24"/>
                <w:szCs w:val="24"/>
              </w:rPr>
              <w:t xml:space="preserve">Table II: </w:t>
            </w:r>
            <w:r w:rsidRPr="00D26C4D" w:rsidR="005E22F8">
              <w:rPr>
                <w:rFonts w:ascii="Times New Roman" w:hAnsi="Times New Roman"/>
                <w:b/>
                <w:bCs/>
                <w:color w:val="000000"/>
                <w:sz w:val="24"/>
                <w:szCs w:val="24"/>
              </w:rPr>
              <w:t>Calculation of Net Costs for the Extended Open Enrollment Period</w:t>
            </w:r>
          </w:p>
        </w:tc>
      </w:tr>
    </w:tbl>
    <w:p w:rsidRPr="00D26C4D" w:rsidR="005E22F8" w:rsidP="0038296B" w:rsidRDefault="005E22F8" w14:paraId="221C5F43" w14:textId="77777777">
      <w:pPr>
        <w:spacing w:line="240" w:lineRule="auto"/>
        <w:rPr>
          <w:rFonts w:ascii="Times New Roman" w:hAnsi="Times New Roman"/>
          <w:sz w:val="24"/>
          <w:szCs w:val="24"/>
        </w:rPr>
      </w:pPr>
      <w:r w:rsidRPr="00D26C4D">
        <w:rPr>
          <w:rFonts w:ascii="Times New Roman" w:hAnsi="Times New Roman"/>
          <w:sz w:val="24"/>
          <w:szCs w:val="24"/>
        </w:rPr>
        <w:t xml:space="preserve"> </w:t>
      </w:r>
    </w:p>
    <w:tbl>
      <w:tblPr>
        <w:tblW w:w="93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6"/>
        <w:gridCol w:w="1229"/>
        <w:gridCol w:w="1307"/>
        <w:gridCol w:w="1308"/>
        <w:gridCol w:w="1308"/>
        <w:gridCol w:w="1308"/>
        <w:gridCol w:w="2199"/>
      </w:tblGrid>
      <w:tr w:rsidRPr="00D26C4D" w:rsidR="005E22F8" w:rsidTr="00AE3132" w14:paraId="4F22C585" w14:textId="77777777">
        <w:trPr>
          <w:trHeight w:val="960"/>
        </w:trPr>
        <w:tc>
          <w:tcPr>
            <w:tcW w:w="696" w:type="dxa"/>
            <w:hideMark/>
          </w:tcPr>
          <w:p w:rsidRPr="00D26C4D" w:rsidR="005E22F8" w:rsidP="00AE3132" w:rsidRDefault="005E22F8" w14:paraId="357F447D" w14:textId="77777777">
            <w:pPr>
              <w:spacing w:after="0" w:line="240" w:lineRule="auto"/>
              <w:jc w:val="center"/>
              <w:rPr>
                <w:rFonts w:ascii="Times New Roman" w:hAnsi="Times New Roman"/>
                <w:color w:val="000000"/>
                <w:sz w:val="24"/>
                <w:szCs w:val="24"/>
              </w:rPr>
            </w:pPr>
            <w:r w:rsidRPr="00D26C4D">
              <w:rPr>
                <w:rFonts w:ascii="Times New Roman" w:hAnsi="Times New Roman"/>
                <w:color w:val="000000"/>
                <w:sz w:val="24"/>
                <w:szCs w:val="24"/>
              </w:rPr>
              <w:t>Year</w:t>
            </w:r>
          </w:p>
        </w:tc>
        <w:tc>
          <w:tcPr>
            <w:tcW w:w="1229" w:type="dxa"/>
            <w:hideMark/>
          </w:tcPr>
          <w:p w:rsidRPr="00D26C4D" w:rsidR="005E22F8" w:rsidP="00AE3132" w:rsidRDefault="005E22F8" w14:paraId="6E733D42" w14:textId="77777777">
            <w:pPr>
              <w:spacing w:after="0" w:line="240" w:lineRule="auto"/>
              <w:jc w:val="center"/>
              <w:rPr>
                <w:rFonts w:ascii="Times New Roman" w:hAnsi="Times New Roman"/>
                <w:color w:val="000000"/>
                <w:sz w:val="24"/>
                <w:szCs w:val="24"/>
              </w:rPr>
            </w:pPr>
            <w:r w:rsidRPr="00D26C4D">
              <w:rPr>
                <w:rFonts w:ascii="Times New Roman" w:hAnsi="Times New Roman"/>
                <w:color w:val="000000"/>
                <w:sz w:val="24"/>
                <w:szCs w:val="24"/>
              </w:rPr>
              <w:t>2019 Base year</w:t>
            </w:r>
          </w:p>
        </w:tc>
        <w:tc>
          <w:tcPr>
            <w:tcW w:w="1307" w:type="dxa"/>
            <w:hideMark/>
          </w:tcPr>
          <w:p w:rsidRPr="00D26C4D" w:rsidR="005E22F8" w:rsidP="00AE3132" w:rsidRDefault="005E22F8" w14:paraId="5602029D" w14:textId="77777777">
            <w:pPr>
              <w:spacing w:after="0" w:line="240" w:lineRule="auto"/>
              <w:jc w:val="center"/>
              <w:rPr>
                <w:rFonts w:ascii="Times New Roman" w:hAnsi="Times New Roman"/>
                <w:color w:val="000000"/>
                <w:sz w:val="24"/>
                <w:szCs w:val="24"/>
              </w:rPr>
            </w:pPr>
            <w:r w:rsidRPr="00D26C4D">
              <w:rPr>
                <w:rFonts w:ascii="Times New Roman" w:hAnsi="Times New Roman"/>
                <w:color w:val="000000"/>
                <w:sz w:val="24"/>
                <w:szCs w:val="24"/>
              </w:rPr>
              <w:t>Trend Factor 2020</w:t>
            </w:r>
          </w:p>
        </w:tc>
        <w:tc>
          <w:tcPr>
            <w:tcW w:w="1308" w:type="dxa"/>
            <w:hideMark/>
          </w:tcPr>
          <w:p w:rsidRPr="00D26C4D" w:rsidR="005E22F8" w:rsidP="00AE3132" w:rsidRDefault="005E22F8" w14:paraId="262B21C5" w14:textId="77777777">
            <w:pPr>
              <w:spacing w:after="0" w:line="240" w:lineRule="auto"/>
              <w:jc w:val="center"/>
              <w:rPr>
                <w:rFonts w:ascii="Times New Roman" w:hAnsi="Times New Roman"/>
                <w:color w:val="000000"/>
                <w:sz w:val="24"/>
                <w:szCs w:val="24"/>
              </w:rPr>
            </w:pPr>
            <w:r w:rsidRPr="00D26C4D">
              <w:rPr>
                <w:rFonts w:ascii="Times New Roman" w:hAnsi="Times New Roman"/>
                <w:color w:val="000000"/>
                <w:sz w:val="24"/>
                <w:szCs w:val="24"/>
              </w:rPr>
              <w:t>Trend Factor 2021</w:t>
            </w:r>
          </w:p>
        </w:tc>
        <w:tc>
          <w:tcPr>
            <w:tcW w:w="1308" w:type="dxa"/>
            <w:hideMark/>
          </w:tcPr>
          <w:p w:rsidRPr="00D26C4D" w:rsidR="005E22F8" w:rsidP="00AE3132" w:rsidRDefault="005E22F8" w14:paraId="5FBB4926" w14:textId="77777777">
            <w:pPr>
              <w:spacing w:after="0" w:line="240" w:lineRule="auto"/>
              <w:jc w:val="center"/>
              <w:rPr>
                <w:rFonts w:ascii="Times New Roman" w:hAnsi="Times New Roman"/>
                <w:color w:val="000000"/>
                <w:sz w:val="24"/>
                <w:szCs w:val="24"/>
              </w:rPr>
            </w:pPr>
            <w:r w:rsidRPr="00D26C4D">
              <w:rPr>
                <w:rFonts w:ascii="Times New Roman" w:hAnsi="Times New Roman"/>
                <w:color w:val="000000"/>
                <w:sz w:val="24"/>
                <w:szCs w:val="24"/>
              </w:rPr>
              <w:t>Trend Factor 2022</w:t>
            </w:r>
          </w:p>
        </w:tc>
        <w:tc>
          <w:tcPr>
            <w:tcW w:w="1308" w:type="dxa"/>
            <w:hideMark/>
          </w:tcPr>
          <w:p w:rsidRPr="00D26C4D" w:rsidR="005E22F8" w:rsidP="00AE3132" w:rsidRDefault="005E22F8" w14:paraId="2EF214B1" w14:textId="77777777">
            <w:pPr>
              <w:spacing w:after="0" w:line="240" w:lineRule="auto"/>
              <w:jc w:val="center"/>
              <w:rPr>
                <w:rFonts w:ascii="Times New Roman" w:hAnsi="Times New Roman"/>
                <w:color w:val="000000"/>
                <w:sz w:val="24"/>
                <w:szCs w:val="24"/>
              </w:rPr>
            </w:pPr>
            <w:r w:rsidRPr="00D26C4D">
              <w:rPr>
                <w:rFonts w:ascii="Times New Roman" w:hAnsi="Times New Roman"/>
                <w:color w:val="000000"/>
                <w:sz w:val="24"/>
                <w:szCs w:val="24"/>
              </w:rPr>
              <w:t>Trend Factor 2023</w:t>
            </w:r>
          </w:p>
        </w:tc>
        <w:tc>
          <w:tcPr>
            <w:tcW w:w="2199" w:type="dxa"/>
            <w:hideMark/>
          </w:tcPr>
          <w:p w:rsidRPr="00D26C4D" w:rsidR="005E22F8" w:rsidP="00AE3132" w:rsidRDefault="005E22F8" w14:paraId="181094A2" w14:textId="48D842A3">
            <w:pPr>
              <w:spacing w:after="0" w:line="240" w:lineRule="auto"/>
              <w:jc w:val="center"/>
              <w:rPr>
                <w:rFonts w:ascii="Times New Roman" w:hAnsi="Times New Roman"/>
                <w:color w:val="000000"/>
                <w:sz w:val="24"/>
                <w:szCs w:val="24"/>
              </w:rPr>
            </w:pPr>
            <w:r w:rsidRPr="00D26C4D">
              <w:rPr>
                <w:rFonts w:ascii="Times New Roman" w:hAnsi="Times New Roman"/>
                <w:color w:val="000000"/>
                <w:sz w:val="24"/>
                <w:szCs w:val="24"/>
              </w:rPr>
              <w:t>Net Costs</w:t>
            </w:r>
            <w:r w:rsidRPr="00D26C4D" w:rsidR="001A395F">
              <w:rPr>
                <w:rFonts w:ascii="Times New Roman" w:hAnsi="Times New Roman"/>
                <w:color w:val="000000"/>
                <w:sz w:val="24"/>
                <w:szCs w:val="24"/>
              </w:rPr>
              <w:t xml:space="preserve"> (millions of dollars)</w:t>
            </w:r>
            <w:r w:rsidRPr="00D26C4D">
              <w:rPr>
                <w:rFonts w:ascii="Times New Roman" w:hAnsi="Times New Roman"/>
                <w:color w:val="000000"/>
                <w:sz w:val="24"/>
                <w:szCs w:val="24"/>
              </w:rPr>
              <w:t xml:space="preserve"> Rounded to nearest million</w:t>
            </w:r>
          </w:p>
        </w:tc>
      </w:tr>
      <w:tr w:rsidRPr="00D26C4D" w:rsidR="005E22F8" w:rsidTr="00AE3132" w14:paraId="7D8863B6" w14:textId="77777777">
        <w:trPr>
          <w:trHeight w:val="300"/>
        </w:trPr>
        <w:tc>
          <w:tcPr>
            <w:tcW w:w="696" w:type="dxa"/>
            <w:hideMark/>
          </w:tcPr>
          <w:p w:rsidRPr="00D26C4D" w:rsidR="005E22F8" w:rsidP="00AE3132" w:rsidRDefault="005E22F8" w14:paraId="040061C7" w14:textId="77777777">
            <w:pPr>
              <w:spacing w:after="0" w:line="240" w:lineRule="auto"/>
              <w:jc w:val="right"/>
              <w:rPr>
                <w:rFonts w:ascii="Times New Roman" w:hAnsi="Times New Roman"/>
                <w:color w:val="000000"/>
                <w:sz w:val="24"/>
                <w:szCs w:val="24"/>
              </w:rPr>
            </w:pPr>
            <w:r w:rsidRPr="00D26C4D">
              <w:rPr>
                <w:rFonts w:ascii="Times New Roman" w:hAnsi="Times New Roman"/>
                <w:color w:val="000000"/>
                <w:sz w:val="24"/>
                <w:szCs w:val="24"/>
              </w:rPr>
              <w:t>2019</w:t>
            </w:r>
          </w:p>
        </w:tc>
        <w:tc>
          <w:tcPr>
            <w:tcW w:w="1229" w:type="dxa"/>
            <w:hideMark/>
          </w:tcPr>
          <w:p w:rsidRPr="00D26C4D" w:rsidR="005E22F8" w:rsidP="00AE3132" w:rsidRDefault="005E22F8" w14:paraId="1DB3B655" w14:textId="77777777">
            <w:pPr>
              <w:spacing w:after="0" w:line="240" w:lineRule="auto"/>
              <w:rPr>
                <w:rFonts w:ascii="Times New Roman" w:hAnsi="Times New Roman"/>
                <w:color w:val="000000"/>
                <w:sz w:val="24"/>
                <w:szCs w:val="24"/>
              </w:rPr>
            </w:pPr>
            <w:r w:rsidRPr="00D26C4D">
              <w:rPr>
                <w:rFonts w:ascii="Times New Roman" w:hAnsi="Times New Roman"/>
                <w:color w:val="000000"/>
                <w:sz w:val="24"/>
                <w:szCs w:val="24"/>
              </w:rPr>
              <w:t>9 million</w:t>
            </w:r>
          </w:p>
        </w:tc>
        <w:tc>
          <w:tcPr>
            <w:tcW w:w="1307" w:type="dxa"/>
            <w:hideMark/>
          </w:tcPr>
          <w:p w:rsidRPr="00D26C4D" w:rsidR="005E22F8" w:rsidP="00AE3132" w:rsidRDefault="005E22F8" w14:paraId="1266A6B6" w14:textId="77777777">
            <w:pPr>
              <w:spacing w:after="0" w:line="240" w:lineRule="auto"/>
              <w:rPr>
                <w:rFonts w:ascii="Times New Roman" w:hAnsi="Times New Roman"/>
                <w:color w:val="000000"/>
                <w:sz w:val="24"/>
                <w:szCs w:val="24"/>
              </w:rPr>
            </w:pPr>
            <w:r w:rsidRPr="00D26C4D">
              <w:rPr>
                <w:rFonts w:ascii="Times New Roman" w:hAnsi="Times New Roman"/>
                <w:color w:val="000000"/>
                <w:sz w:val="24"/>
                <w:szCs w:val="24"/>
              </w:rPr>
              <w:t> </w:t>
            </w:r>
          </w:p>
        </w:tc>
        <w:tc>
          <w:tcPr>
            <w:tcW w:w="1308" w:type="dxa"/>
            <w:hideMark/>
          </w:tcPr>
          <w:p w:rsidRPr="00D26C4D" w:rsidR="005E22F8" w:rsidP="00AE3132" w:rsidRDefault="005E22F8" w14:paraId="071640B4" w14:textId="77777777">
            <w:pPr>
              <w:spacing w:after="0" w:line="240" w:lineRule="auto"/>
              <w:rPr>
                <w:rFonts w:ascii="Times New Roman" w:hAnsi="Times New Roman"/>
                <w:color w:val="000000"/>
                <w:sz w:val="24"/>
                <w:szCs w:val="24"/>
              </w:rPr>
            </w:pPr>
            <w:r w:rsidRPr="00D26C4D">
              <w:rPr>
                <w:rFonts w:ascii="Times New Roman" w:hAnsi="Times New Roman"/>
                <w:color w:val="000000"/>
                <w:sz w:val="24"/>
                <w:szCs w:val="24"/>
              </w:rPr>
              <w:t> </w:t>
            </w:r>
          </w:p>
        </w:tc>
        <w:tc>
          <w:tcPr>
            <w:tcW w:w="1308" w:type="dxa"/>
            <w:hideMark/>
          </w:tcPr>
          <w:p w:rsidRPr="00D26C4D" w:rsidR="005E22F8" w:rsidP="00AE3132" w:rsidRDefault="005E22F8" w14:paraId="7BBCEFC9" w14:textId="77777777">
            <w:pPr>
              <w:spacing w:after="0" w:line="240" w:lineRule="auto"/>
              <w:rPr>
                <w:rFonts w:ascii="Times New Roman" w:hAnsi="Times New Roman"/>
                <w:color w:val="000000"/>
                <w:sz w:val="24"/>
                <w:szCs w:val="24"/>
              </w:rPr>
            </w:pPr>
            <w:r w:rsidRPr="00D26C4D">
              <w:rPr>
                <w:rFonts w:ascii="Times New Roman" w:hAnsi="Times New Roman"/>
                <w:color w:val="000000"/>
                <w:sz w:val="24"/>
                <w:szCs w:val="24"/>
              </w:rPr>
              <w:t> </w:t>
            </w:r>
          </w:p>
        </w:tc>
        <w:tc>
          <w:tcPr>
            <w:tcW w:w="1308" w:type="dxa"/>
            <w:hideMark/>
          </w:tcPr>
          <w:p w:rsidRPr="00D26C4D" w:rsidR="005E22F8" w:rsidP="00AE3132" w:rsidRDefault="005E22F8" w14:paraId="1A47ED47" w14:textId="77777777">
            <w:pPr>
              <w:spacing w:after="0" w:line="240" w:lineRule="auto"/>
              <w:rPr>
                <w:rFonts w:ascii="Times New Roman" w:hAnsi="Times New Roman"/>
                <w:color w:val="000000"/>
                <w:sz w:val="24"/>
                <w:szCs w:val="24"/>
              </w:rPr>
            </w:pPr>
            <w:r w:rsidRPr="00D26C4D">
              <w:rPr>
                <w:rFonts w:ascii="Times New Roman" w:hAnsi="Times New Roman"/>
                <w:color w:val="000000"/>
                <w:sz w:val="24"/>
                <w:szCs w:val="24"/>
              </w:rPr>
              <w:t> </w:t>
            </w:r>
          </w:p>
        </w:tc>
        <w:tc>
          <w:tcPr>
            <w:tcW w:w="2199" w:type="dxa"/>
            <w:hideMark/>
          </w:tcPr>
          <w:p w:rsidRPr="00D26C4D" w:rsidR="005E22F8" w:rsidP="001A395F" w:rsidRDefault="005E22F8" w14:paraId="54668EFD" w14:textId="78755C28">
            <w:pPr>
              <w:spacing w:after="0" w:line="240" w:lineRule="auto"/>
              <w:rPr>
                <w:rFonts w:ascii="Times New Roman" w:hAnsi="Times New Roman"/>
                <w:color w:val="000000"/>
                <w:sz w:val="24"/>
                <w:szCs w:val="24"/>
              </w:rPr>
            </w:pPr>
            <w:r w:rsidRPr="00D26C4D">
              <w:rPr>
                <w:rFonts w:ascii="Times New Roman" w:hAnsi="Times New Roman"/>
                <w:color w:val="000000"/>
                <w:sz w:val="24"/>
                <w:szCs w:val="24"/>
              </w:rPr>
              <w:t xml:space="preserve">9 </w:t>
            </w:r>
          </w:p>
        </w:tc>
      </w:tr>
      <w:tr w:rsidRPr="00D26C4D" w:rsidR="005E22F8" w:rsidTr="00AE3132" w14:paraId="40E2A6A5" w14:textId="77777777">
        <w:trPr>
          <w:trHeight w:val="242"/>
        </w:trPr>
        <w:tc>
          <w:tcPr>
            <w:tcW w:w="696" w:type="dxa"/>
            <w:hideMark/>
          </w:tcPr>
          <w:p w:rsidRPr="00D26C4D" w:rsidR="005E22F8" w:rsidP="00AE3132" w:rsidRDefault="005E22F8" w14:paraId="74663B38" w14:textId="77777777">
            <w:pPr>
              <w:spacing w:after="0" w:line="240" w:lineRule="auto"/>
              <w:jc w:val="right"/>
              <w:rPr>
                <w:rFonts w:ascii="Times New Roman" w:hAnsi="Times New Roman"/>
                <w:color w:val="000000"/>
                <w:sz w:val="24"/>
                <w:szCs w:val="24"/>
              </w:rPr>
            </w:pPr>
            <w:r w:rsidRPr="00D26C4D">
              <w:rPr>
                <w:rFonts w:ascii="Times New Roman" w:hAnsi="Times New Roman"/>
                <w:color w:val="000000"/>
                <w:sz w:val="24"/>
                <w:szCs w:val="24"/>
              </w:rPr>
              <w:t>2020</w:t>
            </w:r>
          </w:p>
        </w:tc>
        <w:tc>
          <w:tcPr>
            <w:tcW w:w="1229" w:type="dxa"/>
            <w:hideMark/>
          </w:tcPr>
          <w:p w:rsidRPr="00D26C4D" w:rsidR="005E22F8" w:rsidP="00AE3132" w:rsidRDefault="005E22F8" w14:paraId="10FAC829" w14:textId="77777777">
            <w:pPr>
              <w:spacing w:after="0" w:line="240" w:lineRule="auto"/>
              <w:rPr>
                <w:rFonts w:ascii="Times New Roman" w:hAnsi="Times New Roman"/>
                <w:color w:val="000000"/>
                <w:sz w:val="24"/>
                <w:szCs w:val="24"/>
              </w:rPr>
            </w:pPr>
            <w:r w:rsidRPr="00D26C4D">
              <w:rPr>
                <w:rFonts w:ascii="Times New Roman" w:hAnsi="Times New Roman"/>
                <w:color w:val="000000"/>
                <w:sz w:val="24"/>
                <w:szCs w:val="24"/>
              </w:rPr>
              <w:t>9 million</w:t>
            </w:r>
          </w:p>
        </w:tc>
        <w:tc>
          <w:tcPr>
            <w:tcW w:w="1307" w:type="dxa"/>
            <w:hideMark/>
          </w:tcPr>
          <w:p w:rsidRPr="00D26C4D" w:rsidR="005E22F8" w:rsidP="00AE3132" w:rsidRDefault="005E22F8" w14:paraId="7FDD8743" w14:textId="77777777">
            <w:pPr>
              <w:spacing w:after="0" w:line="240" w:lineRule="auto"/>
              <w:jc w:val="right"/>
              <w:rPr>
                <w:rFonts w:ascii="Times New Roman" w:hAnsi="Times New Roman"/>
                <w:color w:val="000000"/>
                <w:sz w:val="24"/>
                <w:szCs w:val="24"/>
              </w:rPr>
            </w:pPr>
            <w:r w:rsidRPr="00D26C4D">
              <w:rPr>
                <w:rFonts w:ascii="Times New Roman" w:hAnsi="Times New Roman"/>
                <w:color w:val="000000"/>
                <w:sz w:val="24"/>
                <w:szCs w:val="24"/>
              </w:rPr>
              <w:t>1.078</w:t>
            </w:r>
          </w:p>
        </w:tc>
        <w:tc>
          <w:tcPr>
            <w:tcW w:w="1308" w:type="dxa"/>
            <w:hideMark/>
          </w:tcPr>
          <w:p w:rsidRPr="00D26C4D" w:rsidR="005E22F8" w:rsidP="00AE3132" w:rsidRDefault="005E22F8" w14:paraId="709B0248" w14:textId="77777777">
            <w:pPr>
              <w:spacing w:after="0" w:line="240" w:lineRule="auto"/>
              <w:rPr>
                <w:rFonts w:ascii="Times New Roman" w:hAnsi="Times New Roman"/>
                <w:color w:val="000000"/>
                <w:sz w:val="24"/>
                <w:szCs w:val="24"/>
              </w:rPr>
            </w:pPr>
            <w:r w:rsidRPr="00D26C4D">
              <w:rPr>
                <w:rFonts w:ascii="Times New Roman" w:hAnsi="Times New Roman"/>
                <w:color w:val="000000"/>
                <w:sz w:val="24"/>
                <w:szCs w:val="24"/>
              </w:rPr>
              <w:t> </w:t>
            </w:r>
          </w:p>
        </w:tc>
        <w:tc>
          <w:tcPr>
            <w:tcW w:w="1308" w:type="dxa"/>
            <w:hideMark/>
          </w:tcPr>
          <w:p w:rsidRPr="00D26C4D" w:rsidR="005E22F8" w:rsidP="00AE3132" w:rsidRDefault="005E22F8" w14:paraId="05B3888F" w14:textId="77777777">
            <w:pPr>
              <w:spacing w:after="0" w:line="240" w:lineRule="auto"/>
              <w:rPr>
                <w:rFonts w:ascii="Times New Roman" w:hAnsi="Times New Roman"/>
                <w:color w:val="000000"/>
                <w:sz w:val="24"/>
                <w:szCs w:val="24"/>
              </w:rPr>
            </w:pPr>
            <w:r w:rsidRPr="00D26C4D">
              <w:rPr>
                <w:rFonts w:ascii="Times New Roman" w:hAnsi="Times New Roman"/>
                <w:color w:val="000000"/>
                <w:sz w:val="24"/>
                <w:szCs w:val="24"/>
              </w:rPr>
              <w:t> </w:t>
            </w:r>
          </w:p>
        </w:tc>
        <w:tc>
          <w:tcPr>
            <w:tcW w:w="1308" w:type="dxa"/>
            <w:hideMark/>
          </w:tcPr>
          <w:p w:rsidRPr="00D26C4D" w:rsidR="005E22F8" w:rsidP="00AE3132" w:rsidRDefault="005E22F8" w14:paraId="538A87ED" w14:textId="77777777">
            <w:pPr>
              <w:spacing w:after="0" w:line="240" w:lineRule="auto"/>
              <w:rPr>
                <w:rFonts w:ascii="Times New Roman" w:hAnsi="Times New Roman"/>
                <w:color w:val="000000"/>
                <w:sz w:val="24"/>
                <w:szCs w:val="24"/>
              </w:rPr>
            </w:pPr>
            <w:r w:rsidRPr="00D26C4D">
              <w:rPr>
                <w:rFonts w:ascii="Times New Roman" w:hAnsi="Times New Roman"/>
                <w:color w:val="000000"/>
                <w:sz w:val="24"/>
                <w:szCs w:val="24"/>
              </w:rPr>
              <w:t> </w:t>
            </w:r>
          </w:p>
        </w:tc>
        <w:tc>
          <w:tcPr>
            <w:tcW w:w="2199" w:type="dxa"/>
            <w:hideMark/>
          </w:tcPr>
          <w:p w:rsidRPr="00D26C4D" w:rsidR="005E22F8" w:rsidP="001A395F" w:rsidRDefault="005E22F8" w14:paraId="048D6EDC" w14:textId="495D627E">
            <w:pPr>
              <w:spacing w:after="0" w:line="240" w:lineRule="auto"/>
              <w:rPr>
                <w:rFonts w:ascii="Times New Roman" w:hAnsi="Times New Roman"/>
                <w:color w:val="000000"/>
                <w:sz w:val="24"/>
                <w:szCs w:val="24"/>
              </w:rPr>
            </w:pPr>
            <w:r w:rsidRPr="00D26C4D">
              <w:rPr>
                <w:rFonts w:ascii="Times New Roman" w:hAnsi="Times New Roman"/>
                <w:color w:val="000000"/>
                <w:sz w:val="24"/>
                <w:szCs w:val="24"/>
              </w:rPr>
              <w:t xml:space="preserve">10 </w:t>
            </w:r>
          </w:p>
        </w:tc>
      </w:tr>
      <w:tr w:rsidRPr="00D26C4D" w:rsidR="005E22F8" w:rsidTr="00AE3132" w14:paraId="149D2B93" w14:textId="77777777">
        <w:trPr>
          <w:trHeight w:val="300"/>
        </w:trPr>
        <w:tc>
          <w:tcPr>
            <w:tcW w:w="696" w:type="dxa"/>
            <w:hideMark/>
          </w:tcPr>
          <w:p w:rsidRPr="00D26C4D" w:rsidR="005E22F8" w:rsidP="00AE3132" w:rsidRDefault="005E22F8" w14:paraId="521FCEAC" w14:textId="77777777">
            <w:pPr>
              <w:spacing w:after="0" w:line="240" w:lineRule="auto"/>
              <w:jc w:val="right"/>
              <w:rPr>
                <w:rFonts w:ascii="Times New Roman" w:hAnsi="Times New Roman"/>
                <w:color w:val="000000"/>
                <w:sz w:val="24"/>
                <w:szCs w:val="24"/>
              </w:rPr>
            </w:pPr>
            <w:r w:rsidRPr="00D26C4D">
              <w:rPr>
                <w:rFonts w:ascii="Times New Roman" w:hAnsi="Times New Roman"/>
                <w:color w:val="000000"/>
                <w:sz w:val="24"/>
                <w:szCs w:val="24"/>
              </w:rPr>
              <w:t>2021</w:t>
            </w:r>
          </w:p>
        </w:tc>
        <w:tc>
          <w:tcPr>
            <w:tcW w:w="1229" w:type="dxa"/>
            <w:hideMark/>
          </w:tcPr>
          <w:p w:rsidRPr="00D26C4D" w:rsidR="005E22F8" w:rsidP="00AE3132" w:rsidRDefault="005E22F8" w14:paraId="2948884F" w14:textId="77777777">
            <w:pPr>
              <w:spacing w:after="0" w:line="240" w:lineRule="auto"/>
              <w:rPr>
                <w:rFonts w:ascii="Times New Roman" w:hAnsi="Times New Roman"/>
                <w:color w:val="000000"/>
                <w:sz w:val="24"/>
                <w:szCs w:val="24"/>
              </w:rPr>
            </w:pPr>
            <w:r w:rsidRPr="00D26C4D">
              <w:rPr>
                <w:rFonts w:ascii="Times New Roman" w:hAnsi="Times New Roman"/>
                <w:color w:val="000000"/>
                <w:sz w:val="24"/>
                <w:szCs w:val="24"/>
              </w:rPr>
              <w:t xml:space="preserve">9 million </w:t>
            </w:r>
          </w:p>
        </w:tc>
        <w:tc>
          <w:tcPr>
            <w:tcW w:w="1307" w:type="dxa"/>
            <w:hideMark/>
          </w:tcPr>
          <w:p w:rsidRPr="00D26C4D" w:rsidR="005E22F8" w:rsidP="00AE3132" w:rsidRDefault="005E22F8" w14:paraId="5EA200C9" w14:textId="77777777">
            <w:pPr>
              <w:spacing w:after="0" w:line="240" w:lineRule="auto"/>
              <w:jc w:val="right"/>
              <w:rPr>
                <w:rFonts w:ascii="Times New Roman" w:hAnsi="Times New Roman"/>
                <w:color w:val="000000"/>
                <w:sz w:val="24"/>
                <w:szCs w:val="24"/>
              </w:rPr>
            </w:pPr>
            <w:r w:rsidRPr="00D26C4D">
              <w:rPr>
                <w:rFonts w:ascii="Times New Roman" w:hAnsi="Times New Roman"/>
                <w:color w:val="000000"/>
                <w:sz w:val="24"/>
                <w:szCs w:val="24"/>
              </w:rPr>
              <w:t>1.078</w:t>
            </w:r>
          </w:p>
        </w:tc>
        <w:tc>
          <w:tcPr>
            <w:tcW w:w="1308" w:type="dxa"/>
            <w:hideMark/>
          </w:tcPr>
          <w:p w:rsidRPr="00D26C4D" w:rsidR="005E22F8" w:rsidP="00AE3132" w:rsidRDefault="005E22F8" w14:paraId="080500CE" w14:textId="77777777">
            <w:pPr>
              <w:spacing w:after="0" w:line="240" w:lineRule="auto"/>
              <w:jc w:val="right"/>
              <w:rPr>
                <w:rFonts w:ascii="Times New Roman" w:hAnsi="Times New Roman"/>
                <w:color w:val="000000"/>
                <w:sz w:val="24"/>
                <w:szCs w:val="24"/>
              </w:rPr>
            </w:pPr>
            <w:r w:rsidRPr="00D26C4D">
              <w:rPr>
                <w:rFonts w:ascii="Times New Roman" w:hAnsi="Times New Roman"/>
                <w:color w:val="000000"/>
                <w:sz w:val="24"/>
                <w:szCs w:val="24"/>
              </w:rPr>
              <w:t>1.084</w:t>
            </w:r>
          </w:p>
        </w:tc>
        <w:tc>
          <w:tcPr>
            <w:tcW w:w="1308" w:type="dxa"/>
            <w:hideMark/>
          </w:tcPr>
          <w:p w:rsidRPr="00D26C4D" w:rsidR="005E22F8" w:rsidP="00AE3132" w:rsidRDefault="005E22F8" w14:paraId="42FC93E3" w14:textId="77777777">
            <w:pPr>
              <w:spacing w:after="0" w:line="240" w:lineRule="auto"/>
              <w:rPr>
                <w:rFonts w:ascii="Times New Roman" w:hAnsi="Times New Roman"/>
                <w:color w:val="000000"/>
                <w:sz w:val="24"/>
                <w:szCs w:val="24"/>
              </w:rPr>
            </w:pPr>
            <w:r w:rsidRPr="00D26C4D">
              <w:rPr>
                <w:rFonts w:ascii="Times New Roman" w:hAnsi="Times New Roman"/>
                <w:color w:val="000000"/>
                <w:sz w:val="24"/>
                <w:szCs w:val="24"/>
              </w:rPr>
              <w:t> </w:t>
            </w:r>
          </w:p>
        </w:tc>
        <w:tc>
          <w:tcPr>
            <w:tcW w:w="1308" w:type="dxa"/>
            <w:hideMark/>
          </w:tcPr>
          <w:p w:rsidRPr="00D26C4D" w:rsidR="005E22F8" w:rsidP="00AE3132" w:rsidRDefault="005E22F8" w14:paraId="6EC23604" w14:textId="77777777">
            <w:pPr>
              <w:spacing w:after="0" w:line="240" w:lineRule="auto"/>
              <w:rPr>
                <w:rFonts w:ascii="Times New Roman" w:hAnsi="Times New Roman"/>
                <w:color w:val="000000"/>
                <w:sz w:val="24"/>
                <w:szCs w:val="24"/>
              </w:rPr>
            </w:pPr>
            <w:r w:rsidRPr="00D26C4D">
              <w:rPr>
                <w:rFonts w:ascii="Times New Roman" w:hAnsi="Times New Roman"/>
                <w:color w:val="000000"/>
                <w:sz w:val="24"/>
                <w:szCs w:val="24"/>
              </w:rPr>
              <w:t> </w:t>
            </w:r>
          </w:p>
        </w:tc>
        <w:tc>
          <w:tcPr>
            <w:tcW w:w="2199" w:type="dxa"/>
            <w:hideMark/>
          </w:tcPr>
          <w:p w:rsidRPr="00D26C4D" w:rsidR="005E22F8" w:rsidP="001A395F" w:rsidRDefault="005E22F8" w14:paraId="2B9F2D64" w14:textId="1E984E46">
            <w:pPr>
              <w:spacing w:after="0" w:line="240" w:lineRule="auto"/>
              <w:rPr>
                <w:rFonts w:ascii="Times New Roman" w:hAnsi="Times New Roman"/>
                <w:color w:val="000000"/>
                <w:sz w:val="24"/>
                <w:szCs w:val="24"/>
              </w:rPr>
            </w:pPr>
            <w:r w:rsidRPr="00D26C4D">
              <w:rPr>
                <w:rFonts w:ascii="Times New Roman" w:hAnsi="Times New Roman"/>
                <w:color w:val="000000"/>
                <w:sz w:val="24"/>
                <w:szCs w:val="24"/>
              </w:rPr>
              <w:t xml:space="preserve">10 </w:t>
            </w:r>
          </w:p>
        </w:tc>
      </w:tr>
      <w:tr w:rsidRPr="00D26C4D" w:rsidR="005E22F8" w:rsidTr="00AE3132" w14:paraId="5D40BA72" w14:textId="77777777">
        <w:trPr>
          <w:trHeight w:val="300"/>
        </w:trPr>
        <w:tc>
          <w:tcPr>
            <w:tcW w:w="696" w:type="dxa"/>
            <w:hideMark/>
          </w:tcPr>
          <w:p w:rsidRPr="00D26C4D" w:rsidR="005E22F8" w:rsidP="00AE3132" w:rsidRDefault="005E22F8" w14:paraId="6C9D5C80" w14:textId="77777777">
            <w:pPr>
              <w:spacing w:after="0" w:line="240" w:lineRule="auto"/>
              <w:jc w:val="right"/>
              <w:rPr>
                <w:rFonts w:ascii="Times New Roman" w:hAnsi="Times New Roman"/>
                <w:color w:val="000000"/>
                <w:sz w:val="24"/>
                <w:szCs w:val="24"/>
              </w:rPr>
            </w:pPr>
            <w:r w:rsidRPr="00D26C4D">
              <w:rPr>
                <w:rFonts w:ascii="Times New Roman" w:hAnsi="Times New Roman"/>
                <w:color w:val="000000"/>
                <w:sz w:val="24"/>
                <w:szCs w:val="24"/>
              </w:rPr>
              <w:t>2022</w:t>
            </w:r>
          </w:p>
        </w:tc>
        <w:tc>
          <w:tcPr>
            <w:tcW w:w="1229" w:type="dxa"/>
            <w:hideMark/>
          </w:tcPr>
          <w:p w:rsidRPr="00D26C4D" w:rsidR="005E22F8" w:rsidP="00AE3132" w:rsidRDefault="005E22F8" w14:paraId="6BF279E2" w14:textId="77777777">
            <w:pPr>
              <w:spacing w:after="0" w:line="240" w:lineRule="auto"/>
              <w:rPr>
                <w:rFonts w:ascii="Times New Roman" w:hAnsi="Times New Roman"/>
                <w:color w:val="000000"/>
                <w:sz w:val="24"/>
                <w:szCs w:val="24"/>
              </w:rPr>
            </w:pPr>
            <w:r w:rsidRPr="00D26C4D">
              <w:rPr>
                <w:rFonts w:ascii="Times New Roman" w:hAnsi="Times New Roman"/>
                <w:color w:val="000000"/>
                <w:sz w:val="24"/>
                <w:szCs w:val="24"/>
              </w:rPr>
              <w:t xml:space="preserve">9 million </w:t>
            </w:r>
          </w:p>
        </w:tc>
        <w:tc>
          <w:tcPr>
            <w:tcW w:w="1307" w:type="dxa"/>
            <w:hideMark/>
          </w:tcPr>
          <w:p w:rsidRPr="00D26C4D" w:rsidR="005E22F8" w:rsidP="00AE3132" w:rsidRDefault="005E22F8" w14:paraId="503AB5C8" w14:textId="77777777">
            <w:pPr>
              <w:spacing w:after="0" w:line="240" w:lineRule="auto"/>
              <w:jc w:val="right"/>
              <w:rPr>
                <w:rFonts w:ascii="Times New Roman" w:hAnsi="Times New Roman"/>
                <w:color w:val="000000"/>
                <w:sz w:val="24"/>
                <w:szCs w:val="24"/>
              </w:rPr>
            </w:pPr>
            <w:r w:rsidRPr="00D26C4D">
              <w:rPr>
                <w:rFonts w:ascii="Times New Roman" w:hAnsi="Times New Roman"/>
                <w:color w:val="000000"/>
                <w:sz w:val="24"/>
                <w:szCs w:val="24"/>
              </w:rPr>
              <w:t>1.078</w:t>
            </w:r>
          </w:p>
        </w:tc>
        <w:tc>
          <w:tcPr>
            <w:tcW w:w="1308" w:type="dxa"/>
            <w:hideMark/>
          </w:tcPr>
          <w:p w:rsidRPr="00D26C4D" w:rsidR="005E22F8" w:rsidP="00AE3132" w:rsidRDefault="005E22F8" w14:paraId="775C9C09" w14:textId="77777777">
            <w:pPr>
              <w:spacing w:after="0" w:line="240" w:lineRule="auto"/>
              <w:jc w:val="right"/>
              <w:rPr>
                <w:rFonts w:ascii="Times New Roman" w:hAnsi="Times New Roman"/>
                <w:color w:val="000000"/>
                <w:sz w:val="24"/>
                <w:szCs w:val="24"/>
              </w:rPr>
            </w:pPr>
            <w:r w:rsidRPr="00D26C4D">
              <w:rPr>
                <w:rFonts w:ascii="Times New Roman" w:hAnsi="Times New Roman"/>
                <w:color w:val="000000"/>
                <w:sz w:val="24"/>
                <w:szCs w:val="24"/>
              </w:rPr>
              <w:t>1.084</w:t>
            </w:r>
          </w:p>
        </w:tc>
        <w:tc>
          <w:tcPr>
            <w:tcW w:w="1308" w:type="dxa"/>
            <w:hideMark/>
          </w:tcPr>
          <w:p w:rsidRPr="00D26C4D" w:rsidR="005E22F8" w:rsidP="00AE3132" w:rsidRDefault="005E22F8" w14:paraId="36DAF211" w14:textId="77777777">
            <w:pPr>
              <w:spacing w:after="0" w:line="240" w:lineRule="auto"/>
              <w:jc w:val="right"/>
              <w:rPr>
                <w:rFonts w:ascii="Times New Roman" w:hAnsi="Times New Roman"/>
                <w:color w:val="000000"/>
                <w:sz w:val="24"/>
                <w:szCs w:val="24"/>
              </w:rPr>
            </w:pPr>
            <w:r w:rsidRPr="00D26C4D">
              <w:rPr>
                <w:rFonts w:ascii="Times New Roman" w:hAnsi="Times New Roman"/>
                <w:color w:val="000000"/>
                <w:sz w:val="24"/>
                <w:szCs w:val="24"/>
              </w:rPr>
              <w:t>1.089</w:t>
            </w:r>
          </w:p>
        </w:tc>
        <w:tc>
          <w:tcPr>
            <w:tcW w:w="1308" w:type="dxa"/>
            <w:hideMark/>
          </w:tcPr>
          <w:p w:rsidRPr="00D26C4D" w:rsidR="005E22F8" w:rsidP="00AE3132" w:rsidRDefault="005E22F8" w14:paraId="08854621" w14:textId="77777777">
            <w:pPr>
              <w:spacing w:after="0" w:line="240" w:lineRule="auto"/>
              <w:rPr>
                <w:rFonts w:ascii="Times New Roman" w:hAnsi="Times New Roman"/>
                <w:color w:val="000000"/>
                <w:sz w:val="24"/>
                <w:szCs w:val="24"/>
              </w:rPr>
            </w:pPr>
            <w:r w:rsidRPr="00D26C4D">
              <w:rPr>
                <w:rFonts w:ascii="Times New Roman" w:hAnsi="Times New Roman"/>
                <w:color w:val="000000"/>
                <w:sz w:val="24"/>
                <w:szCs w:val="24"/>
              </w:rPr>
              <w:t> </w:t>
            </w:r>
          </w:p>
        </w:tc>
        <w:tc>
          <w:tcPr>
            <w:tcW w:w="2199" w:type="dxa"/>
            <w:hideMark/>
          </w:tcPr>
          <w:p w:rsidRPr="00D26C4D" w:rsidR="005E22F8" w:rsidP="001A395F" w:rsidRDefault="005E22F8" w14:paraId="7BE00C31" w14:textId="53FF8661">
            <w:pPr>
              <w:spacing w:after="0" w:line="240" w:lineRule="auto"/>
              <w:rPr>
                <w:rFonts w:ascii="Times New Roman" w:hAnsi="Times New Roman"/>
                <w:color w:val="000000"/>
                <w:sz w:val="24"/>
                <w:szCs w:val="24"/>
              </w:rPr>
            </w:pPr>
            <w:r w:rsidRPr="00D26C4D">
              <w:rPr>
                <w:rFonts w:ascii="Times New Roman" w:hAnsi="Times New Roman"/>
                <w:color w:val="000000"/>
                <w:sz w:val="24"/>
                <w:szCs w:val="24"/>
              </w:rPr>
              <w:t xml:space="preserve">11 </w:t>
            </w:r>
          </w:p>
        </w:tc>
      </w:tr>
      <w:tr w:rsidRPr="00D26C4D" w:rsidR="005E22F8" w:rsidTr="00AE3132" w14:paraId="593AB097" w14:textId="77777777">
        <w:trPr>
          <w:trHeight w:val="300"/>
        </w:trPr>
        <w:tc>
          <w:tcPr>
            <w:tcW w:w="696" w:type="dxa"/>
            <w:hideMark/>
          </w:tcPr>
          <w:p w:rsidRPr="00D26C4D" w:rsidR="005E22F8" w:rsidP="00AE3132" w:rsidRDefault="005E22F8" w14:paraId="173D90FE" w14:textId="77777777">
            <w:pPr>
              <w:spacing w:after="0" w:line="240" w:lineRule="auto"/>
              <w:jc w:val="right"/>
              <w:rPr>
                <w:rFonts w:ascii="Times New Roman" w:hAnsi="Times New Roman"/>
                <w:color w:val="000000"/>
                <w:sz w:val="24"/>
                <w:szCs w:val="24"/>
              </w:rPr>
            </w:pPr>
            <w:r w:rsidRPr="00D26C4D">
              <w:rPr>
                <w:rFonts w:ascii="Times New Roman" w:hAnsi="Times New Roman"/>
                <w:color w:val="000000"/>
                <w:sz w:val="24"/>
                <w:szCs w:val="24"/>
              </w:rPr>
              <w:t>2023</w:t>
            </w:r>
          </w:p>
        </w:tc>
        <w:tc>
          <w:tcPr>
            <w:tcW w:w="1229" w:type="dxa"/>
            <w:hideMark/>
          </w:tcPr>
          <w:p w:rsidRPr="00D26C4D" w:rsidR="005E22F8" w:rsidP="00AE3132" w:rsidRDefault="005E22F8" w14:paraId="2FF01121" w14:textId="77777777">
            <w:pPr>
              <w:spacing w:after="0" w:line="240" w:lineRule="auto"/>
              <w:rPr>
                <w:rFonts w:ascii="Times New Roman" w:hAnsi="Times New Roman"/>
                <w:color w:val="000000"/>
                <w:sz w:val="24"/>
                <w:szCs w:val="24"/>
              </w:rPr>
            </w:pPr>
            <w:r w:rsidRPr="00D26C4D">
              <w:rPr>
                <w:rFonts w:ascii="Times New Roman" w:hAnsi="Times New Roman"/>
                <w:color w:val="000000"/>
                <w:sz w:val="24"/>
                <w:szCs w:val="24"/>
              </w:rPr>
              <w:t>9 million</w:t>
            </w:r>
          </w:p>
        </w:tc>
        <w:tc>
          <w:tcPr>
            <w:tcW w:w="1307" w:type="dxa"/>
            <w:hideMark/>
          </w:tcPr>
          <w:p w:rsidRPr="00D26C4D" w:rsidR="005E22F8" w:rsidP="00AE3132" w:rsidRDefault="005E22F8" w14:paraId="27CDE2F3" w14:textId="77777777">
            <w:pPr>
              <w:spacing w:after="0" w:line="240" w:lineRule="auto"/>
              <w:jc w:val="right"/>
              <w:rPr>
                <w:rFonts w:ascii="Times New Roman" w:hAnsi="Times New Roman"/>
                <w:color w:val="000000"/>
                <w:sz w:val="24"/>
                <w:szCs w:val="24"/>
              </w:rPr>
            </w:pPr>
            <w:r w:rsidRPr="00D26C4D">
              <w:rPr>
                <w:rFonts w:ascii="Times New Roman" w:hAnsi="Times New Roman"/>
                <w:color w:val="000000"/>
                <w:sz w:val="24"/>
                <w:szCs w:val="24"/>
              </w:rPr>
              <w:t>1.078</w:t>
            </w:r>
          </w:p>
        </w:tc>
        <w:tc>
          <w:tcPr>
            <w:tcW w:w="1308" w:type="dxa"/>
            <w:hideMark/>
          </w:tcPr>
          <w:p w:rsidRPr="00D26C4D" w:rsidR="005E22F8" w:rsidP="00AE3132" w:rsidRDefault="005E22F8" w14:paraId="20885474" w14:textId="77777777">
            <w:pPr>
              <w:spacing w:after="0" w:line="240" w:lineRule="auto"/>
              <w:jc w:val="right"/>
              <w:rPr>
                <w:rFonts w:ascii="Times New Roman" w:hAnsi="Times New Roman"/>
                <w:color w:val="000000"/>
                <w:sz w:val="24"/>
                <w:szCs w:val="24"/>
              </w:rPr>
            </w:pPr>
            <w:r w:rsidRPr="00D26C4D">
              <w:rPr>
                <w:rFonts w:ascii="Times New Roman" w:hAnsi="Times New Roman"/>
                <w:color w:val="000000"/>
                <w:sz w:val="24"/>
                <w:szCs w:val="24"/>
              </w:rPr>
              <w:t>1.084</w:t>
            </w:r>
          </w:p>
        </w:tc>
        <w:tc>
          <w:tcPr>
            <w:tcW w:w="1308" w:type="dxa"/>
            <w:hideMark/>
          </w:tcPr>
          <w:p w:rsidRPr="00D26C4D" w:rsidR="005E22F8" w:rsidP="00AE3132" w:rsidRDefault="005E22F8" w14:paraId="291CA741" w14:textId="77777777">
            <w:pPr>
              <w:spacing w:after="0" w:line="240" w:lineRule="auto"/>
              <w:jc w:val="right"/>
              <w:rPr>
                <w:rFonts w:ascii="Times New Roman" w:hAnsi="Times New Roman"/>
                <w:color w:val="000000"/>
                <w:sz w:val="24"/>
                <w:szCs w:val="24"/>
              </w:rPr>
            </w:pPr>
            <w:r w:rsidRPr="00D26C4D">
              <w:rPr>
                <w:rFonts w:ascii="Times New Roman" w:hAnsi="Times New Roman"/>
                <w:color w:val="000000"/>
                <w:sz w:val="24"/>
                <w:szCs w:val="24"/>
              </w:rPr>
              <w:t>1.089</w:t>
            </w:r>
          </w:p>
        </w:tc>
        <w:tc>
          <w:tcPr>
            <w:tcW w:w="1308" w:type="dxa"/>
            <w:hideMark/>
          </w:tcPr>
          <w:p w:rsidRPr="00D26C4D" w:rsidR="005E22F8" w:rsidP="00AE3132" w:rsidRDefault="005E22F8" w14:paraId="4B493C88" w14:textId="77777777">
            <w:pPr>
              <w:spacing w:after="0" w:line="240" w:lineRule="auto"/>
              <w:jc w:val="right"/>
              <w:rPr>
                <w:rFonts w:ascii="Times New Roman" w:hAnsi="Times New Roman"/>
                <w:color w:val="000000"/>
                <w:sz w:val="24"/>
                <w:szCs w:val="24"/>
              </w:rPr>
            </w:pPr>
            <w:r w:rsidRPr="00D26C4D">
              <w:rPr>
                <w:rFonts w:ascii="Times New Roman" w:hAnsi="Times New Roman"/>
                <w:color w:val="000000"/>
                <w:sz w:val="24"/>
                <w:szCs w:val="24"/>
              </w:rPr>
              <w:t>1.086</w:t>
            </w:r>
          </w:p>
        </w:tc>
        <w:tc>
          <w:tcPr>
            <w:tcW w:w="2199" w:type="dxa"/>
            <w:hideMark/>
          </w:tcPr>
          <w:p w:rsidRPr="00D26C4D" w:rsidR="005E22F8" w:rsidP="001A395F" w:rsidRDefault="005E22F8" w14:paraId="53A41807" w14:textId="0CD324DD">
            <w:pPr>
              <w:spacing w:after="0" w:line="240" w:lineRule="auto"/>
              <w:rPr>
                <w:rFonts w:ascii="Times New Roman" w:hAnsi="Times New Roman"/>
                <w:color w:val="000000"/>
                <w:sz w:val="24"/>
                <w:szCs w:val="24"/>
              </w:rPr>
            </w:pPr>
            <w:r w:rsidRPr="00D26C4D">
              <w:rPr>
                <w:rFonts w:ascii="Times New Roman" w:hAnsi="Times New Roman"/>
                <w:color w:val="000000"/>
                <w:sz w:val="24"/>
                <w:szCs w:val="24"/>
              </w:rPr>
              <w:t>12</w:t>
            </w:r>
          </w:p>
        </w:tc>
      </w:tr>
    </w:tbl>
    <w:p w:rsidRPr="00D26C4D" w:rsidR="00467F11" w:rsidP="0038296B" w:rsidRDefault="00467F11" w14:paraId="06D57973" w14:textId="77777777">
      <w:pPr>
        <w:widowControl w:val="0"/>
        <w:autoSpaceDE w:val="0"/>
        <w:autoSpaceDN w:val="0"/>
        <w:adjustRightInd w:val="0"/>
        <w:spacing w:after="0" w:line="240" w:lineRule="auto"/>
        <w:rPr>
          <w:rFonts w:ascii="Times New Roman" w:hAnsi="Times New Roman"/>
          <w:sz w:val="24"/>
          <w:szCs w:val="24"/>
        </w:rPr>
      </w:pPr>
    </w:p>
    <w:p w:rsidRPr="00D26C4D" w:rsidR="00307DE6" w:rsidP="00307DE6" w:rsidRDefault="00307DE6" w14:paraId="2E91FBB9" w14:textId="4618A1E1">
      <w:pPr>
        <w:widowControl w:val="0"/>
        <w:autoSpaceDE w:val="0"/>
        <w:autoSpaceDN w:val="0"/>
        <w:adjustRightInd w:val="0"/>
        <w:spacing w:after="0" w:line="240" w:lineRule="auto"/>
        <w:rPr>
          <w:rFonts w:ascii="Times New Roman" w:hAnsi="Times New Roman"/>
          <w:i/>
          <w:sz w:val="24"/>
          <w:szCs w:val="24"/>
          <w:u w:val="single"/>
        </w:rPr>
      </w:pPr>
      <w:r w:rsidRPr="00D26C4D">
        <w:rPr>
          <w:rFonts w:ascii="Times New Roman" w:hAnsi="Times New Roman"/>
          <w:i/>
          <w:sz w:val="24"/>
          <w:szCs w:val="24"/>
          <w:u w:val="single"/>
        </w:rPr>
        <w:t>Federal Burden under Final Rule CMS-4185-F (RIN: 0938-AT59)</w:t>
      </w:r>
    </w:p>
    <w:p w:rsidRPr="00D26C4D" w:rsidR="00307DE6" w:rsidP="00307DE6" w:rsidRDefault="00307DE6" w14:paraId="3172A460" w14:textId="77777777">
      <w:pPr>
        <w:widowControl w:val="0"/>
        <w:tabs>
          <w:tab w:val="left" w:pos="0"/>
        </w:tabs>
        <w:spacing w:after="0" w:line="240" w:lineRule="auto"/>
        <w:contextualSpacing/>
        <w:rPr>
          <w:rFonts w:ascii="Times New Roman" w:hAnsi="Times New Roman"/>
          <w:snapToGrid w:val="0"/>
          <w:sz w:val="24"/>
          <w:szCs w:val="24"/>
        </w:rPr>
      </w:pPr>
    </w:p>
    <w:p w:rsidRPr="00D26C4D" w:rsidR="00307DE6" w:rsidP="00307DE6" w:rsidRDefault="00307DE6" w14:paraId="1618CB3F" w14:textId="77777777">
      <w:pPr>
        <w:keepNext/>
        <w:widowControl w:val="0"/>
        <w:tabs>
          <w:tab w:val="left" w:pos="0"/>
        </w:tabs>
        <w:spacing w:after="0" w:line="480" w:lineRule="auto"/>
        <w:rPr>
          <w:rFonts w:ascii="Times New Roman" w:hAnsi="Times New Roman"/>
          <w:i/>
          <w:sz w:val="24"/>
          <w:szCs w:val="24"/>
        </w:rPr>
      </w:pPr>
      <w:r w:rsidRPr="00D26C4D">
        <w:rPr>
          <w:rFonts w:ascii="Times New Roman" w:hAnsi="Times New Roman"/>
          <w:i/>
          <w:sz w:val="24"/>
          <w:szCs w:val="24"/>
        </w:rPr>
        <w:t>Integration</w:t>
      </w:r>
    </w:p>
    <w:p w:rsidRPr="00D26C4D" w:rsidR="00307DE6" w:rsidRDefault="00307DE6" w14:paraId="09E1E847" w14:textId="2A234D01">
      <w:pPr>
        <w:keepNext/>
        <w:widowControl w:val="0"/>
        <w:tabs>
          <w:tab w:val="left" w:pos="0"/>
        </w:tabs>
        <w:spacing w:after="0" w:line="240" w:lineRule="auto"/>
        <w:rPr>
          <w:rFonts w:ascii="Times New Roman" w:hAnsi="Times New Roman"/>
          <w:sz w:val="24"/>
          <w:szCs w:val="24"/>
        </w:rPr>
      </w:pPr>
      <w:r w:rsidRPr="00D26C4D">
        <w:rPr>
          <w:rFonts w:ascii="Times New Roman" w:hAnsi="Times New Roman"/>
          <w:sz w:val="24"/>
          <w:szCs w:val="24"/>
        </w:rPr>
        <w:t xml:space="preserve">Starting in 2021, section 50311(b) of the Bipartisan Budget Act of 2018 establishes new Medicare and Medicaid integration standards for MA organizations seeking to offer D-SNPs. </w:t>
      </w:r>
    </w:p>
    <w:p w:rsidRPr="00D26C4D" w:rsidR="009D28D5" w:rsidRDefault="009D28D5" w14:paraId="00E2EDDF" w14:textId="77777777">
      <w:pPr>
        <w:keepNext/>
        <w:widowControl w:val="0"/>
        <w:tabs>
          <w:tab w:val="left" w:pos="0"/>
        </w:tabs>
        <w:spacing w:after="0" w:line="240" w:lineRule="auto"/>
        <w:rPr>
          <w:rFonts w:ascii="Times New Roman" w:hAnsi="Times New Roman"/>
          <w:sz w:val="24"/>
          <w:szCs w:val="24"/>
        </w:rPr>
      </w:pPr>
    </w:p>
    <w:p w:rsidRPr="00D26C4D" w:rsidR="00307DE6" w:rsidP="00307DE6" w:rsidRDefault="00307DE6" w14:paraId="3A989754" w14:textId="614B8A27">
      <w:pPr>
        <w:keepNext/>
        <w:widowControl w:val="0"/>
        <w:tabs>
          <w:tab w:val="left" w:pos="0"/>
        </w:tabs>
        <w:spacing w:after="0" w:line="240" w:lineRule="auto"/>
        <w:rPr>
          <w:rFonts w:ascii="Times New Roman" w:hAnsi="Times New Roman"/>
          <w:sz w:val="24"/>
          <w:szCs w:val="24"/>
        </w:rPr>
      </w:pPr>
      <w:r w:rsidRPr="00D26C4D">
        <w:rPr>
          <w:rFonts w:ascii="Times New Roman" w:hAnsi="Times New Roman"/>
          <w:sz w:val="24"/>
          <w:szCs w:val="24"/>
        </w:rPr>
        <w:t xml:space="preserve">The impacts </w:t>
      </w:r>
      <w:r w:rsidRPr="00D26C4D" w:rsidR="009D28D5">
        <w:rPr>
          <w:rFonts w:ascii="Times New Roman" w:hAnsi="Times New Roman"/>
          <w:sz w:val="24"/>
          <w:szCs w:val="24"/>
        </w:rPr>
        <w:t xml:space="preserve">of these standards </w:t>
      </w:r>
      <w:r w:rsidRPr="00D26C4D">
        <w:rPr>
          <w:rFonts w:ascii="Times New Roman" w:hAnsi="Times New Roman"/>
          <w:sz w:val="24"/>
          <w:szCs w:val="24"/>
        </w:rPr>
        <w:t xml:space="preserve">were presented in section III.B.2. of the final rule and in Section 12 of this PRA package.  However, the impact estimates in Section 12 reduced the cost to state Medicaid agencies by 50 percent, reflecting a 50 percent Federal Financial Participation (FFP) rate; consequently, we must now present this 50 percent reduction as a cost to the Federal Government.  Table III includes transfers to the Federal Government. </w:t>
      </w:r>
    </w:p>
    <w:p w:rsidRPr="00D26C4D" w:rsidR="00307DE6" w:rsidP="004120E3" w:rsidRDefault="00307DE6" w14:paraId="0AF23973" w14:textId="77777777">
      <w:pPr>
        <w:keepNext/>
        <w:widowControl w:val="0"/>
        <w:tabs>
          <w:tab w:val="left" w:pos="0"/>
        </w:tabs>
        <w:spacing w:after="0" w:line="240" w:lineRule="auto"/>
        <w:rPr>
          <w:rFonts w:ascii="Times New Roman" w:hAnsi="Times New Roman"/>
          <w:sz w:val="24"/>
          <w:szCs w:val="24"/>
        </w:rPr>
      </w:pPr>
    </w:p>
    <w:p w:rsidRPr="00D26C4D" w:rsidR="00307DE6" w:rsidP="004120E3" w:rsidRDefault="00307DE6" w14:paraId="0992B2A5" w14:textId="469534E0">
      <w:pPr>
        <w:keepNext/>
        <w:widowControl w:val="0"/>
        <w:tabs>
          <w:tab w:val="left" w:pos="0"/>
        </w:tabs>
        <w:spacing w:after="0" w:line="240" w:lineRule="auto"/>
        <w:rPr>
          <w:rFonts w:ascii="Times New Roman" w:hAnsi="Times New Roman"/>
          <w:sz w:val="24"/>
          <w:szCs w:val="24"/>
        </w:rPr>
      </w:pPr>
      <w:r w:rsidRPr="00D26C4D">
        <w:rPr>
          <w:rFonts w:ascii="Times New Roman" w:hAnsi="Times New Roman"/>
          <w:sz w:val="24"/>
          <w:szCs w:val="24"/>
        </w:rPr>
        <w:t xml:space="preserve">As detailed in Table III, the total first year cost is $3.9 million ($3.4 million to plans + $0.25 million to State Medicaid Agencies and $0.25 million to the federal government). The $ 3.9 million represents a true cost since it pays for the services of lawyers, software developers and programmers, and business operation specialists.  Of this $3.9 million, $3.4 million is a cost to plans, while $0.5 million is a cost to the state Medicaid agencies which transfers $0.25 million to </w:t>
      </w:r>
      <w:r w:rsidRPr="00D26C4D">
        <w:rPr>
          <w:rFonts w:ascii="Times New Roman" w:hAnsi="Times New Roman"/>
          <w:sz w:val="24"/>
          <w:szCs w:val="24"/>
        </w:rPr>
        <w:lastRenderedPageBreak/>
        <w:t>the federal government.</w:t>
      </w:r>
    </w:p>
    <w:p w:rsidRPr="00D26C4D" w:rsidR="00307DE6" w:rsidP="004120E3" w:rsidRDefault="00307DE6" w14:paraId="5BDC0A74" w14:textId="77777777">
      <w:pPr>
        <w:keepNext/>
        <w:widowControl w:val="0"/>
        <w:tabs>
          <w:tab w:val="left" w:pos="0"/>
        </w:tabs>
        <w:spacing w:after="0" w:line="240" w:lineRule="auto"/>
        <w:rPr>
          <w:rFonts w:ascii="Times New Roman" w:hAnsi="Times New Roman"/>
          <w:sz w:val="24"/>
          <w:szCs w:val="24"/>
        </w:rPr>
      </w:pPr>
    </w:p>
    <w:p w:rsidRPr="00D26C4D" w:rsidR="00307DE6" w:rsidP="00307DE6" w:rsidRDefault="00307DE6" w14:paraId="2389EBEB" w14:textId="77777777">
      <w:pPr>
        <w:keepNext/>
        <w:widowControl w:val="0"/>
        <w:tabs>
          <w:tab w:val="left" w:pos="0"/>
        </w:tabs>
        <w:spacing w:after="0" w:line="480" w:lineRule="auto"/>
        <w:jc w:val="center"/>
        <w:rPr>
          <w:rFonts w:ascii="Times New Roman" w:hAnsi="Times New Roman"/>
          <w:b/>
          <w:sz w:val="24"/>
          <w:szCs w:val="24"/>
        </w:rPr>
      </w:pPr>
      <w:r w:rsidRPr="00D26C4D">
        <w:rPr>
          <w:rFonts w:ascii="Times New Roman" w:hAnsi="Times New Roman"/>
          <w:b/>
          <w:sz w:val="24"/>
          <w:szCs w:val="24"/>
        </w:rPr>
        <w:t xml:space="preserve">TABLE III:  FIRST YEAR COSTS OF D-SNP INTEGRATION REQUIREMENTS </w:t>
      </w:r>
    </w:p>
    <w:tbl>
      <w:tblPr>
        <w:tblW w:w="10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029"/>
        <w:gridCol w:w="1196"/>
        <w:gridCol w:w="918"/>
        <w:gridCol w:w="960"/>
        <w:gridCol w:w="960"/>
        <w:gridCol w:w="1012"/>
        <w:gridCol w:w="960"/>
        <w:gridCol w:w="1120"/>
      </w:tblGrid>
      <w:tr w:rsidRPr="00D26C4D" w:rsidR="00307DE6" w:rsidTr="00EC38E6" w14:paraId="560FF0AF" w14:textId="77777777">
        <w:trPr>
          <w:trHeight w:val="855"/>
          <w:jc w:val="center"/>
        </w:trPr>
        <w:tc>
          <w:tcPr>
            <w:tcW w:w="3029" w:type="dxa"/>
            <w:shd w:val="clear" w:color="auto" w:fill="auto"/>
            <w:vAlign w:val="bottom"/>
            <w:hideMark/>
          </w:tcPr>
          <w:p w:rsidRPr="00D26C4D" w:rsidR="00307DE6" w:rsidP="00EC38E6" w:rsidRDefault="00307DE6" w14:paraId="7D2C5FCC" w14:textId="77777777">
            <w:pPr>
              <w:keepNext/>
              <w:spacing w:after="0" w:line="240" w:lineRule="auto"/>
              <w:jc w:val="center"/>
              <w:rPr>
                <w:rFonts w:ascii="Times New Roman" w:hAnsi="Times New Roman"/>
                <w:b/>
                <w:bCs/>
                <w:color w:val="000000"/>
                <w:sz w:val="16"/>
                <w:szCs w:val="16"/>
                <w:lang w:bidi="he-IL"/>
              </w:rPr>
            </w:pPr>
            <w:r w:rsidRPr="00D26C4D">
              <w:rPr>
                <w:rFonts w:ascii="Times New Roman" w:hAnsi="Times New Roman"/>
                <w:b/>
                <w:bCs/>
                <w:color w:val="000000"/>
                <w:sz w:val="16"/>
                <w:szCs w:val="16"/>
                <w:lang w:bidi="he-IL"/>
              </w:rPr>
              <w:t xml:space="preserve">Item </w:t>
            </w:r>
          </w:p>
        </w:tc>
        <w:tc>
          <w:tcPr>
            <w:tcW w:w="1196" w:type="dxa"/>
            <w:shd w:val="clear" w:color="auto" w:fill="auto"/>
            <w:vAlign w:val="bottom"/>
            <w:hideMark/>
          </w:tcPr>
          <w:p w:rsidRPr="00D26C4D" w:rsidR="00307DE6" w:rsidP="00EC38E6" w:rsidRDefault="00307DE6" w14:paraId="2A64159D" w14:textId="77777777">
            <w:pPr>
              <w:keepNext/>
              <w:spacing w:after="0" w:line="240" w:lineRule="auto"/>
              <w:jc w:val="center"/>
              <w:rPr>
                <w:rFonts w:ascii="Times New Roman" w:hAnsi="Times New Roman"/>
                <w:b/>
                <w:bCs/>
                <w:color w:val="000000"/>
                <w:sz w:val="16"/>
                <w:szCs w:val="16"/>
                <w:lang w:bidi="he-IL"/>
              </w:rPr>
            </w:pPr>
            <w:r w:rsidRPr="00D26C4D">
              <w:rPr>
                <w:rFonts w:ascii="Times New Roman" w:hAnsi="Times New Roman"/>
                <w:b/>
                <w:bCs/>
                <w:color w:val="000000"/>
                <w:sz w:val="16"/>
                <w:szCs w:val="16"/>
                <w:lang w:bidi="he-IL"/>
              </w:rPr>
              <w:t xml:space="preserve">Number of Respondents </w:t>
            </w:r>
          </w:p>
        </w:tc>
        <w:tc>
          <w:tcPr>
            <w:tcW w:w="918" w:type="dxa"/>
            <w:shd w:val="clear" w:color="auto" w:fill="auto"/>
            <w:vAlign w:val="bottom"/>
            <w:hideMark/>
          </w:tcPr>
          <w:p w:rsidRPr="00D26C4D" w:rsidR="00307DE6" w:rsidP="00EC38E6" w:rsidRDefault="00307DE6" w14:paraId="5C9DEF4A" w14:textId="77777777">
            <w:pPr>
              <w:keepNext/>
              <w:spacing w:after="0" w:line="240" w:lineRule="auto"/>
              <w:jc w:val="center"/>
              <w:rPr>
                <w:rFonts w:ascii="Times New Roman" w:hAnsi="Times New Roman"/>
                <w:b/>
                <w:bCs/>
                <w:color w:val="000000"/>
                <w:sz w:val="16"/>
                <w:szCs w:val="16"/>
                <w:lang w:bidi="he-IL"/>
              </w:rPr>
            </w:pPr>
            <w:r w:rsidRPr="00D26C4D">
              <w:rPr>
                <w:rFonts w:ascii="Times New Roman" w:hAnsi="Times New Roman"/>
                <w:b/>
                <w:bCs/>
                <w:color w:val="000000"/>
                <w:sz w:val="16"/>
                <w:szCs w:val="16"/>
                <w:lang w:bidi="he-IL"/>
              </w:rPr>
              <w:t>Hours per Respondent</w:t>
            </w:r>
          </w:p>
        </w:tc>
        <w:tc>
          <w:tcPr>
            <w:tcW w:w="960" w:type="dxa"/>
            <w:shd w:val="clear" w:color="auto" w:fill="auto"/>
            <w:vAlign w:val="bottom"/>
            <w:hideMark/>
          </w:tcPr>
          <w:p w:rsidRPr="00D26C4D" w:rsidR="00307DE6" w:rsidP="00EC38E6" w:rsidRDefault="00307DE6" w14:paraId="31F1E01F" w14:textId="77777777">
            <w:pPr>
              <w:keepNext/>
              <w:spacing w:after="0" w:line="240" w:lineRule="auto"/>
              <w:jc w:val="center"/>
              <w:rPr>
                <w:rFonts w:ascii="Times New Roman" w:hAnsi="Times New Roman"/>
                <w:b/>
                <w:bCs/>
                <w:color w:val="000000"/>
                <w:sz w:val="16"/>
                <w:szCs w:val="16"/>
                <w:lang w:bidi="he-IL"/>
              </w:rPr>
            </w:pPr>
            <w:r w:rsidRPr="00D26C4D">
              <w:rPr>
                <w:rFonts w:ascii="Times New Roman" w:hAnsi="Times New Roman"/>
                <w:b/>
                <w:bCs/>
                <w:color w:val="000000"/>
                <w:sz w:val="16"/>
                <w:szCs w:val="16"/>
                <w:lang w:bidi="he-IL"/>
              </w:rPr>
              <w:t>Total Hours</w:t>
            </w:r>
          </w:p>
        </w:tc>
        <w:tc>
          <w:tcPr>
            <w:tcW w:w="960" w:type="dxa"/>
            <w:shd w:val="clear" w:color="auto" w:fill="auto"/>
            <w:vAlign w:val="bottom"/>
            <w:hideMark/>
          </w:tcPr>
          <w:p w:rsidRPr="00D26C4D" w:rsidR="00307DE6" w:rsidP="00EC38E6" w:rsidRDefault="00307DE6" w14:paraId="272FD0DE" w14:textId="77777777">
            <w:pPr>
              <w:keepNext/>
              <w:spacing w:after="0" w:line="240" w:lineRule="auto"/>
              <w:jc w:val="center"/>
              <w:rPr>
                <w:rFonts w:ascii="Times New Roman" w:hAnsi="Times New Roman"/>
                <w:b/>
                <w:bCs/>
                <w:color w:val="000000"/>
                <w:sz w:val="16"/>
                <w:szCs w:val="16"/>
                <w:lang w:bidi="he-IL"/>
              </w:rPr>
            </w:pPr>
            <w:r w:rsidRPr="00D26C4D">
              <w:rPr>
                <w:rFonts w:ascii="Times New Roman" w:hAnsi="Times New Roman"/>
                <w:b/>
                <w:bCs/>
                <w:color w:val="000000"/>
                <w:sz w:val="16"/>
                <w:szCs w:val="16"/>
                <w:lang w:bidi="he-IL"/>
              </w:rPr>
              <w:t>Cost per Hour ($)</w:t>
            </w:r>
          </w:p>
        </w:tc>
        <w:tc>
          <w:tcPr>
            <w:tcW w:w="1012" w:type="dxa"/>
            <w:shd w:val="clear" w:color="auto" w:fill="auto"/>
            <w:vAlign w:val="bottom"/>
            <w:hideMark/>
          </w:tcPr>
          <w:p w:rsidRPr="00D26C4D" w:rsidR="00307DE6" w:rsidP="00EC38E6" w:rsidRDefault="00307DE6" w14:paraId="706C92B0" w14:textId="77777777">
            <w:pPr>
              <w:keepNext/>
              <w:spacing w:after="0" w:line="240" w:lineRule="auto"/>
              <w:jc w:val="center"/>
              <w:rPr>
                <w:rFonts w:ascii="Times New Roman" w:hAnsi="Times New Roman"/>
                <w:b/>
                <w:bCs/>
                <w:color w:val="000000"/>
                <w:sz w:val="16"/>
                <w:szCs w:val="16"/>
                <w:lang w:bidi="he-IL"/>
              </w:rPr>
            </w:pPr>
            <w:r w:rsidRPr="00D26C4D">
              <w:rPr>
                <w:rFonts w:ascii="Times New Roman" w:hAnsi="Times New Roman"/>
                <w:b/>
                <w:bCs/>
                <w:color w:val="000000"/>
                <w:sz w:val="16"/>
                <w:szCs w:val="16"/>
                <w:lang w:bidi="he-IL"/>
              </w:rPr>
              <w:t>Cost to D-SNPs ($)</w:t>
            </w:r>
          </w:p>
        </w:tc>
        <w:tc>
          <w:tcPr>
            <w:tcW w:w="960" w:type="dxa"/>
            <w:shd w:val="clear" w:color="auto" w:fill="auto"/>
            <w:vAlign w:val="bottom"/>
            <w:hideMark/>
          </w:tcPr>
          <w:p w:rsidRPr="00D26C4D" w:rsidR="00307DE6" w:rsidP="00EC38E6" w:rsidRDefault="00307DE6" w14:paraId="10445311" w14:textId="77777777">
            <w:pPr>
              <w:keepNext/>
              <w:spacing w:after="0" w:line="240" w:lineRule="auto"/>
              <w:jc w:val="center"/>
              <w:rPr>
                <w:rFonts w:ascii="Times New Roman" w:hAnsi="Times New Roman"/>
                <w:b/>
                <w:bCs/>
                <w:color w:val="000000"/>
                <w:sz w:val="16"/>
                <w:szCs w:val="16"/>
                <w:lang w:bidi="he-IL"/>
              </w:rPr>
            </w:pPr>
            <w:r w:rsidRPr="00D26C4D">
              <w:rPr>
                <w:rFonts w:ascii="Times New Roman" w:hAnsi="Times New Roman"/>
                <w:b/>
                <w:bCs/>
                <w:color w:val="000000"/>
                <w:sz w:val="16"/>
                <w:szCs w:val="16"/>
                <w:lang w:bidi="he-IL"/>
              </w:rPr>
              <w:t>Cost to State Medicaid Agencies ($)</w:t>
            </w:r>
          </w:p>
        </w:tc>
        <w:tc>
          <w:tcPr>
            <w:tcW w:w="1120" w:type="dxa"/>
            <w:shd w:val="clear" w:color="auto" w:fill="auto"/>
            <w:vAlign w:val="bottom"/>
            <w:hideMark/>
          </w:tcPr>
          <w:p w:rsidRPr="00D26C4D" w:rsidR="00307DE6" w:rsidP="00EC38E6" w:rsidRDefault="00307DE6" w14:paraId="283360A9" w14:textId="77777777">
            <w:pPr>
              <w:keepNext/>
              <w:spacing w:after="0" w:line="240" w:lineRule="auto"/>
              <w:jc w:val="center"/>
              <w:rPr>
                <w:rFonts w:ascii="Times New Roman" w:hAnsi="Times New Roman"/>
                <w:b/>
                <w:bCs/>
                <w:color w:val="000000"/>
                <w:sz w:val="16"/>
                <w:szCs w:val="16"/>
                <w:lang w:bidi="he-IL"/>
              </w:rPr>
            </w:pPr>
            <w:r w:rsidRPr="00D26C4D">
              <w:rPr>
                <w:rFonts w:ascii="Times New Roman" w:hAnsi="Times New Roman"/>
                <w:b/>
                <w:bCs/>
                <w:color w:val="000000"/>
                <w:sz w:val="16"/>
                <w:szCs w:val="16"/>
                <w:lang w:bidi="he-IL"/>
              </w:rPr>
              <w:t>Transfers to Federal Government ($)</w:t>
            </w:r>
          </w:p>
        </w:tc>
      </w:tr>
      <w:tr w:rsidRPr="00D26C4D" w:rsidR="00307DE6" w:rsidTr="00EC38E6" w14:paraId="384519D8" w14:textId="77777777">
        <w:trPr>
          <w:trHeight w:val="323"/>
          <w:jc w:val="center"/>
        </w:trPr>
        <w:tc>
          <w:tcPr>
            <w:tcW w:w="3029" w:type="dxa"/>
            <w:shd w:val="clear" w:color="auto" w:fill="auto"/>
            <w:vAlign w:val="bottom"/>
            <w:hideMark/>
          </w:tcPr>
          <w:p w:rsidRPr="00D26C4D" w:rsidR="00307DE6" w:rsidP="00EC38E6" w:rsidRDefault="00307DE6" w14:paraId="3C9159BE" w14:textId="77777777">
            <w:pPr>
              <w:spacing w:after="0" w:line="240" w:lineRule="auto"/>
              <w:rPr>
                <w:rFonts w:ascii="Times New Roman" w:hAnsi="Times New Roman"/>
                <w:color w:val="000000"/>
                <w:sz w:val="16"/>
                <w:szCs w:val="16"/>
                <w:lang w:bidi="he-IL"/>
              </w:rPr>
            </w:pPr>
            <w:r w:rsidRPr="00D26C4D">
              <w:rPr>
                <w:rFonts w:ascii="Times New Roman" w:hAnsi="Times New Roman"/>
                <w:color w:val="000000"/>
                <w:sz w:val="16"/>
                <w:szCs w:val="16"/>
                <w:lang w:bidi="he-IL"/>
              </w:rPr>
              <w:t xml:space="preserve">Initial update by state Medicaid agency of its contracts with D-SNPs </w:t>
            </w:r>
          </w:p>
        </w:tc>
        <w:tc>
          <w:tcPr>
            <w:tcW w:w="1196" w:type="dxa"/>
            <w:shd w:val="clear" w:color="auto" w:fill="auto"/>
            <w:vAlign w:val="bottom"/>
            <w:hideMark/>
          </w:tcPr>
          <w:p w:rsidRPr="00D26C4D" w:rsidR="00307DE6" w:rsidP="00EC38E6" w:rsidRDefault="00307DE6" w14:paraId="2F2CA4A4" w14:textId="77777777">
            <w:pPr>
              <w:spacing w:after="0" w:line="240" w:lineRule="auto"/>
              <w:rPr>
                <w:rFonts w:ascii="Times New Roman" w:hAnsi="Times New Roman"/>
                <w:color w:val="000000"/>
                <w:sz w:val="16"/>
                <w:szCs w:val="16"/>
                <w:lang w:bidi="he-IL"/>
              </w:rPr>
            </w:pPr>
            <w:r w:rsidRPr="00D26C4D">
              <w:rPr>
                <w:rFonts w:ascii="Times New Roman" w:hAnsi="Times New Roman"/>
                <w:color w:val="000000"/>
                <w:sz w:val="16"/>
                <w:szCs w:val="16"/>
                <w:lang w:bidi="he-IL"/>
              </w:rPr>
              <w:t xml:space="preserve">44 (states) </w:t>
            </w:r>
          </w:p>
        </w:tc>
        <w:tc>
          <w:tcPr>
            <w:tcW w:w="918" w:type="dxa"/>
            <w:shd w:val="clear" w:color="auto" w:fill="auto"/>
            <w:vAlign w:val="bottom"/>
            <w:hideMark/>
          </w:tcPr>
          <w:p w:rsidRPr="00D26C4D" w:rsidR="00307DE6" w:rsidP="00EC38E6" w:rsidRDefault="00307DE6" w14:paraId="5EB50084"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24</w:t>
            </w:r>
          </w:p>
        </w:tc>
        <w:tc>
          <w:tcPr>
            <w:tcW w:w="960" w:type="dxa"/>
            <w:shd w:val="clear" w:color="auto" w:fill="auto"/>
            <w:vAlign w:val="bottom"/>
            <w:hideMark/>
          </w:tcPr>
          <w:p w:rsidRPr="00D26C4D" w:rsidR="00307DE6" w:rsidP="00EC38E6" w:rsidRDefault="00307DE6" w14:paraId="60E1B918"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1,056</w:t>
            </w:r>
          </w:p>
        </w:tc>
        <w:tc>
          <w:tcPr>
            <w:tcW w:w="960" w:type="dxa"/>
            <w:shd w:val="clear" w:color="auto" w:fill="auto"/>
            <w:vAlign w:val="bottom"/>
            <w:hideMark/>
          </w:tcPr>
          <w:p w:rsidRPr="00D26C4D" w:rsidR="00307DE6" w:rsidP="00EC38E6" w:rsidRDefault="00AC13A5" w14:paraId="4E86B232" w14:textId="7419D550">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138.68</w:t>
            </w:r>
          </w:p>
        </w:tc>
        <w:tc>
          <w:tcPr>
            <w:tcW w:w="1012" w:type="dxa"/>
            <w:shd w:val="clear" w:color="auto" w:fill="auto"/>
            <w:vAlign w:val="bottom"/>
            <w:hideMark/>
          </w:tcPr>
          <w:p w:rsidRPr="00D26C4D" w:rsidR="00307DE6" w:rsidP="00EC38E6" w:rsidRDefault="00307DE6" w14:paraId="206F1842"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 </w:t>
            </w:r>
          </w:p>
        </w:tc>
        <w:tc>
          <w:tcPr>
            <w:tcW w:w="960" w:type="dxa"/>
            <w:shd w:val="clear" w:color="auto" w:fill="auto"/>
            <w:vAlign w:val="bottom"/>
            <w:hideMark/>
          </w:tcPr>
          <w:p w:rsidRPr="00D26C4D" w:rsidR="00307DE6" w:rsidP="00EC38E6" w:rsidRDefault="00307DE6" w14:paraId="61026BA0"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72,040</w:t>
            </w:r>
          </w:p>
        </w:tc>
        <w:tc>
          <w:tcPr>
            <w:tcW w:w="1120" w:type="dxa"/>
            <w:shd w:val="clear" w:color="auto" w:fill="auto"/>
            <w:vAlign w:val="bottom"/>
            <w:hideMark/>
          </w:tcPr>
          <w:p w:rsidRPr="00D26C4D" w:rsidR="00307DE6" w:rsidP="00EC38E6" w:rsidRDefault="00307DE6" w14:paraId="34E7B630"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72,040</w:t>
            </w:r>
          </w:p>
        </w:tc>
      </w:tr>
      <w:tr w:rsidRPr="00D26C4D" w:rsidR="00307DE6" w:rsidTr="00EC38E6" w14:paraId="67D41A7B" w14:textId="77777777">
        <w:trPr>
          <w:trHeight w:val="314"/>
          <w:jc w:val="center"/>
        </w:trPr>
        <w:tc>
          <w:tcPr>
            <w:tcW w:w="3029" w:type="dxa"/>
            <w:vMerge w:val="restart"/>
            <w:shd w:val="clear" w:color="auto" w:fill="auto"/>
            <w:vAlign w:val="bottom"/>
            <w:hideMark/>
          </w:tcPr>
          <w:p w:rsidRPr="00D26C4D" w:rsidR="00307DE6" w:rsidP="00EC38E6" w:rsidRDefault="00307DE6" w14:paraId="4DFD351B" w14:textId="77777777">
            <w:pPr>
              <w:spacing w:after="0" w:line="240" w:lineRule="auto"/>
              <w:rPr>
                <w:rFonts w:ascii="Times New Roman" w:hAnsi="Times New Roman"/>
                <w:color w:val="000000"/>
                <w:sz w:val="16"/>
                <w:szCs w:val="16"/>
                <w:lang w:bidi="he-IL"/>
              </w:rPr>
            </w:pPr>
            <w:r w:rsidRPr="00D26C4D">
              <w:rPr>
                <w:rFonts w:ascii="Times New Roman" w:hAnsi="Times New Roman"/>
                <w:color w:val="000000"/>
                <w:sz w:val="16"/>
                <w:szCs w:val="16"/>
                <w:lang w:bidi="he-IL"/>
              </w:rPr>
              <w:t>Initial establishment of system for notification of hospital and SNF admissions by state Medicaid agency</w:t>
            </w:r>
          </w:p>
        </w:tc>
        <w:tc>
          <w:tcPr>
            <w:tcW w:w="1196" w:type="dxa"/>
            <w:tcBorders>
              <w:bottom w:val="single" w:color="auto" w:sz="2" w:space="0"/>
            </w:tcBorders>
            <w:shd w:val="clear" w:color="auto" w:fill="auto"/>
            <w:noWrap/>
            <w:vAlign w:val="bottom"/>
            <w:hideMark/>
          </w:tcPr>
          <w:p w:rsidRPr="00D26C4D" w:rsidR="00307DE6" w:rsidP="00EC38E6" w:rsidRDefault="00307DE6" w14:paraId="05EB2B26" w14:textId="77777777">
            <w:pPr>
              <w:spacing w:after="0" w:line="240" w:lineRule="auto"/>
              <w:rPr>
                <w:rFonts w:ascii="Times New Roman" w:hAnsi="Times New Roman"/>
                <w:color w:val="000000"/>
                <w:sz w:val="16"/>
                <w:szCs w:val="16"/>
                <w:lang w:bidi="he-IL"/>
              </w:rPr>
            </w:pPr>
            <w:r w:rsidRPr="00D26C4D">
              <w:rPr>
                <w:rFonts w:ascii="Times New Roman" w:hAnsi="Times New Roman"/>
                <w:color w:val="000000"/>
                <w:sz w:val="16"/>
                <w:szCs w:val="16"/>
                <w:lang w:bidi="he-IL"/>
              </w:rPr>
              <w:t>13</w:t>
            </w:r>
          </w:p>
        </w:tc>
        <w:tc>
          <w:tcPr>
            <w:tcW w:w="918" w:type="dxa"/>
            <w:shd w:val="clear" w:color="auto" w:fill="auto"/>
            <w:noWrap/>
            <w:vAlign w:val="bottom"/>
            <w:hideMark/>
          </w:tcPr>
          <w:p w:rsidRPr="00D26C4D" w:rsidR="00307DE6" w:rsidP="00EC38E6" w:rsidRDefault="00307DE6" w14:paraId="29E2F838"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160</w:t>
            </w:r>
          </w:p>
        </w:tc>
        <w:tc>
          <w:tcPr>
            <w:tcW w:w="960" w:type="dxa"/>
            <w:shd w:val="clear" w:color="auto" w:fill="auto"/>
            <w:noWrap/>
            <w:vAlign w:val="bottom"/>
            <w:hideMark/>
          </w:tcPr>
          <w:p w:rsidRPr="00D26C4D" w:rsidR="00307DE6" w:rsidP="00EC38E6" w:rsidRDefault="00307DE6" w14:paraId="035944A7"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2,080</w:t>
            </w:r>
          </w:p>
        </w:tc>
        <w:tc>
          <w:tcPr>
            <w:tcW w:w="960" w:type="dxa"/>
            <w:shd w:val="clear" w:color="auto" w:fill="auto"/>
            <w:noWrap/>
            <w:vAlign w:val="bottom"/>
            <w:hideMark/>
          </w:tcPr>
          <w:p w:rsidRPr="00D26C4D" w:rsidR="00307DE6" w:rsidP="00EC38E6" w:rsidRDefault="00AC13A5" w14:paraId="12AB7903" w14:textId="1E195248">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100.46</w:t>
            </w:r>
          </w:p>
        </w:tc>
        <w:tc>
          <w:tcPr>
            <w:tcW w:w="1012" w:type="dxa"/>
            <w:shd w:val="clear" w:color="auto" w:fill="auto"/>
            <w:vAlign w:val="bottom"/>
            <w:hideMark/>
          </w:tcPr>
          <w:p w:rsidRPr="00D26C4D" w:rsidR="00307DE6" w:rsidP="00EC38E6" w:rsidRDefault="00307DE6" w14:paraId="574E205C"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 </w:t>
            </w:r>
          </w:p>
        </w:tc>
        <w:tc>
          <w:tcPr>
            <w:tcW w:w="960" w:type="dxa"/>
            <w:shd w:val="clear" w:color="auto" w:fill="auto"/>
            <w:noWrap/>
            <w:vAlign w:val="bottom"/>
            <w:hideMark/>
          </w:tcPr>
          <w:p w:rsidRPr="00D26C4D" w:rsidR="00307DE6" w:rsidP="00EC38E6" w:rsidRDefault="00307DE6" w14:paraId="6B3C5312"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102,482</w:t>
            </w:r>
          </w:p>
        </w:tc>
        <w:tc>
          <w:tcPr>
            <w:tcW w:w="1120" w:type="dxa"/>
            <w:shd w:val="clear" w:color="auto" w:fill="auto"/>
            <w:noWrap/>
            <w:vAlign w:val="bottom"/>
            <w:hideMark/>
          </w:tcPr>
          <w:p w:rsidRPr="00D26C4D" w:rsidR="00307DE6" w:rsidP="00EC38E6" w:rsidRDefault="00307DE6" w14:paraId="044BB7BA"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102,482</w:t>
            </w:r>
          </w:p>
        </w:tc>
      </w:tr>
      <w:tr w:rsidRPr="00D26C4D" w:rsidR="00307DE6" w:rsidTr="00EC38E6" w14:paraId="590AE787" w14:textId="77777777">
        <w:trPr>
          <w:trHeight w:val="255"/>
          <w:jc w:val="center"/>
        </w:trPr>
        <w:tc>
          <w:tcPr>
            <w:tcW w:w="3029" w:type="dxa"/>
            <w:vMerge/>
            <w:vAlign w:val="bottom"/>
            <w:hideMark/>
          </w:tcPr>
          <w:p w:rsidRPr="00D26C4D" w:rsidR="00307DE6" w:rsidP="00EC38E6" w:rsidRDefault="00307DE6" w14:paraId="4F08DE90" w14:textId="77777777">
            <w:pPr>
              <w:spacing w:after="0" w:line="240" w:lineRule="auto"/>
              <w:rPr>
                <w:rFonts w:ascii="Times New Roman" w:hAnsi="Times New Roman"/>
                <w:color w:val="000000"/>
                <w:sz w:val="16"/>
                <w:szCs w:val="16"/>
                <w:lang w:bidi="he-IL"/>
              </w:rPr>
            </w:pPr>
          </w:p>
        </w:tc>
        <w:tc>
          <w:tcPr>
            <w:tcW w:w="1196" w:type="dxa"/>
            <w:tcBorders>
              <w:top w:val="single" w:color="auto" w:sz="2" w:space="0"/>
            </w:tcBorders>
            <w:shd w:val="clear" w:color="auto" w:fill="auto"/>
            <w:noWrap/>
            <w:vAlign w:val="bottom"/>
            <w:hideMark/>
          </w:tcPr>
          <w:p w:rsidRPr="00D26C4D" w:rsidR="00307DE6" w:rsidP="00EC38E6" w:rsidRDefault="00307DE6" w14:paraId="224F1A26" w14:textId="77777777">
            <w:pPr>
              <w:spacing w:after="0" w:line="240" w:lineRule="auto"/>
              <w:rPr>
                <w:rFonts w:ascii="Times New Roman" w:hAnsi="Times New Roman"/>
                <w:color w:val="000000"/>
                <w:sz w:val="16"/>
                <w:szCs w:val="16"/>
                <w:lang w:bidi="he-IL"/>
              </w:rPr>
            </w:pPr>
            <w:r w:rsidRPr="00D26C4D">
              <w:rPr>
                <w:rFonts w:ascii="Times New Roman" w:hAnsi="Times New Roman"/>
                <w:color w:val="000000"/>
                <w:sz w:val="16"/>
                <w:szCs w:val="16"/>
                <w:lang w:bidi="he-IL"/>
              </w:rPr>
              <w:t>13</w:t>
            </w:r>
          </w:p>
        </w:tc>
        <w:tc>
          <w:tcPr>
            <w:tcW w:w="918" w:type="dxa"/>
            <w:shd w:val="clear" w:color="auto" w:fill="auto"/>
            <w:vAlign w:val="bottom"/>
            <w:hideMark/>
          </w:tcPr>
          <w:p w:rsidRPr="00D26C4D" w:rsidR="00307DE6" w:rsidP="00EC38E6" w:rsidRDefault="00307DE6" w14:paraId="4FAAE37E"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160</w:t>
            </w:r>
          </w:p>
        </w:tc>
        <w:tc>
          <w:tcPr>
            <w:tcW w:w="960" w:type="dxa"/>
            <w:shd w:val="clear" w:color="auto" w:fill="auto"/>
            <w:noWrap/>
            <w:vAlign w:val="bottom"/>
            <w:hideMark/>
          </w:tcPr>
          <w:p w:rsidRPr="00D26C4D" w:rsidR="00307DE6" w:rsidP="00EC38E6" w:rsidRDefault="00307DE6" w14:paraId="69E641BF"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2,080</w:t>
            </w:r>
          </w:p>
        </w:tc>
        <w:tc>
          <w:tcPr>
            <w:tcW w:w="960" w:type="dxa"/>
            <w:shd w:val="clear" w:color="auto" w:fill="auto"/>
            <w:vAlign w:val="bottom"/>
            <w:hideMark/>
          </w:tcPr>
          <w:p w:rsidRPr="00D26C4D" w:rsidR="00307DE6" w:rsidP="00EC38E6" w:rsidRDefault="00AC13A5" w14:paraId="41752895" w14:textId="4C7648AE">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74.00</w:t>
            </w:r>
          </w:p>
        </w:tc>
        <w:tc>
          <w:tcPr>
            <w:tcW w:w="1012" w:type="dxa"/>
            <w:shd w:val="clear" w:color="auto" w:fill="auto"/>
            <w:vAlign w:val="bottom"/>
            <w:hideMark/>
          </w:tcPr>
          <w:p w:rsidRPr="00D26C4D" w:rsidR="00307DE6" w:rsidP="00EC38E6" w:rsidRDefault="00307DE6" w14:paraId="46A2C10F"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 </w:t>
            </w:r>
          </w:p>
        </w:tc>
        <w:tc>
          <w:tcPr>
            <w:tcW w:w="960" w:type="dxa"/>
            <w:shd w:val="clear" w:color="auto" w:fill="auto"/>
            <w:noWrap/>
            <w:vAlign w:val="bottom"/>
            <w:hideMark/>
          </w:tcPr>
          <w:p w:rsidRPr="00D26C4D" w:rsidR="00307DE6" w:rsidP="00EC38E6" w:rsidRDefault="00307DE6" w14:paraId="6CD5299F"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75,754</w:t>
            </w:r>
          </w:p>
        </w:tc>
        <w:tc>
          <w:tcPr>
            <w:tcW w:w="1120" w:type="dxa"/>
            <w:shd w:val="clear" w:color="auto" w:fill="auto"/>
            <w:noWrap/>
            <w:vAlign w:val="bottom"/>
            <w:hideMark/>
          </w:tcPr>
          <w:p w:rsidRPr="00D26C4D" w:rsidR="00307DE6" w:rsidP="00EC38E6" w:rsidRDefault="00307DE6" w14:paraId="48AABC69"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75,754</w:t>
            </w:r>
          </w:p>
        </w:tc>
      </w:tr>
      <w:tr w:rsidRPr="00D26C4D" w:rsidR="00307DE6" w:rsidTr="00EC38E6" w14:paraId="4AF97367" w14:textId="77777777">
        <w:trPr>
          <w:trHeight w:val="395"/>
          <w:jc w:val="center"/>
        </w:trPr>
        <w:tc>
          <w:tcPr>
            <w:tcW w:w="3029" w:type="dxa"/>
            <w:shd w:val="clear" w:color="auto" w:fill="auto"/>
            <w:vAlign w:val="bottom"/>
            <w:hideMark/>
          </w:tcPr>
          <w:p w:rsidRPr="00D26C4D" w:rsidR="00307DE6" w:rsidP="00EC38E6" w:rsidRDefault="00307DE6" w14:paraId="126108A7" w14:textId="77777777">
            <w:pPr>
              <w:spacing w:after="0" w:line="240" w:lineRule="auto"/>
              <w:rPr>
                <w:rFonts w:ascii="Times New Roman" w:hAnsi="Times New Roman"/>
                <w:color w:val="000000"/>
                <w:sz w:val="16"/>
                <w:szCs w:val="16"/>
                <w:lang w:bidi="he-IL"/>
              </w:rPr>
            </w:pPr>
            <w:r w:rsidRPr="00D26C4D">
              <w:rPr>
                <w:rFonts w:ascii="Times New Roman" w:hAnsi="Times New Roman"/>
                <w:color w:val="000000"/>
                <w:sz w:val="16"/>
                <w:szCs w:val="16"/>
                <w:lang w:bidi="he-IL"/>
              </w:rPr>
              <w:t xml:space="preserve">Initial update by D-SNPs of their contracts with state Medicaid agency </w:t>
            </w:r>
          </w:p>
        </w:tc>
        <w:tc>
          <w:tcPr>
            <w:tcW w:w="1196" w:type="dxa"/>
            <w:shd w:val="clear" w:color="auto" w:fill="auto"/>
            <w:vAlign w:val="bottom"/>
            <w:hideMark/>
          </w:tcPr>
          <w:p w:rsidRPr="00D26C4D" w:rsidR="00307DE6" w:rsidP="00EC38E6" w:rsidRDefault="00307DE6" w14:paraId="2F95A3A5" w14:textId="77777777">
            <w:pPr>
              <w:spacing w:after="0" w:line="240" w:lineRule="auto"/>
              <w:rPr>
                <w:rFonts w:ascii="Times New Roman" w:hAnsi="Times New Roman"/>
                <w:color w:val="000000"/>
                <w:sz w:val="16"/>
                <w:szCs w:val="16"/>
                <w:lang w:bidi="he-IL"/>
              </w:rPr>
            </w:pPr>
            <w:r w:rsidRPr="00D26C4D">
              <w:rPr>
                <w:rFonts w:ascii="Times New Roman" w:hAnsi="Times New Roman"/>
                <w:color w:val="000000"/>
                <w:sz w:val="16"/>
                <w:szCs w:val="16"/>
                <w:lang w:bidi="he-IL"/>
              </w:rPr>
              <w:t xml:space="preserve">190 (D-SNPs) </w:t>
            </w:r>
          </w:p>
        </w:tc>
        <w:tc>
          <w:tcPr>
            <w:tcW w:w="918" w:type="dxa"/>
            <w:shd w:val="clear" w:color="auto" w:fill="auto"/>
            <w:vAlign w:val="bottom"/>
            <w:hideMark/>
          </w:tcPr>
          <w:p w:rsidRPr="00D26C4D" w:rsidR="00307DE6" w:rsidP="00EC38E6" w:rsidRDefault="00307DE6" w14:paraId="1AB3B488"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8</w:t>
            </w:r>
          </w:p>
        </w:tc>
        <w:tc>
          <w:tcPr>
            <w:tcW w:w="960" w:type="dxa"/>
            <w:shd w:val="clear" w:color="auto" w:fill="auto"/>
            <w:vAlign w:val="bottom"/>
            <w:hideMark/>
          </w:tcPr>
          <w:p w:rsidRPr="00D26C4D" w:rsidR="00307DE6" w:rsidP="00EC38E6" w:rsidRDefault="00307DE6" w14:paraId="7B2172BC"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1,520</w:t>
            </w:r>
          </w:p>
        </w:tc>
        <w:tc>
          <w:tcPr>
            <w:tcW w:w="960" w:type="dxa"/>
            <w:shd w:val="clear" w:color="auto" w:fill="auto"/>
            <w:vAlign w:val="bottom"/>
            <w:hideMark/>
          </w:tcPr>
          <w:p w:rsidRPr="00D26C4D" w:rsidR="00307DE6" w:rsidP="00EC38E6" w:rsidRDefault="00AC13A5" w14:paraId="4D3B9261" w14:textId="70CF21B6">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138.68</w:t>
            </w:r>
          </w:p>
        </w:tc>
        <w:tc>
          <w:tcPr>
            <w:tcW w:w="1012" w:type="dxa"/>
            <w:shd w:val="clear" w:color="auto" w:fill="auto"/>
            <w:vAlign w:val="bottom"/>
            <w:hideMark/>
          </w:tcPr>
          <w:p w:rsidRPr="00D26C4D" w:rsidR="00307DE6" w:rsidP="00EC38E6" w:rsidRDefault="00307DE6" w14:paraId="016B654A"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207,389</w:t>
            </w:r>
          </w:p>
        </w:tc>
        <w:tc>
          <w:tcPr>
            <w:tcW w:w="960" w:type="dxa"/>
            <w:shd w:val="clear" w:color="auto" w:fill="auto"/>
            <w:noWrap/>
            <w:vAlign w:val="bottom"/>
            <w:hideMark/>
          </w:tcPr>
          <w:p w:rsidRPr="00D26C4D" w:rsidR="00307DE6" w:rsidP="00EC38E6" w:rsidRDefault="00307DE6" w14:paraId="10197764" w14:textId="77777777">
            <w:pPr>
              <w:spacing w:after="0" w:line="240" w:lineRule="auto"/>
              <w:rPr>
                <w:color w:val="000000"/>
                <w:lang w:bidi="he-IL"/>
              </w:rPr>
            </w:pPr>
            <w:r w:rsidRPr="00D26C4D">
              <w:rPr>
                <w:color w:val="000000"/>
                <w:lang w:bidi="he-IL"/>
              </w:rPr>
              <w:t> </w:t>
            </w:r>
          </w:p>
        </w:tc>
        <w:tc>
          <w:tcPr>
            <w:tcW w:w="1120" w:type="dxa"/>
            <w:shd w:val="clear" w:color="auto" w:fill="auto"/>
            <w:vAlign w:val="bottom"/>
            <w:hideMark/>
          </w:tcPr>
          <w:p w:rsidRPr="00D26C4D" w:rsidR="00307DE6" w:rsidP="00EC38E6" w:rsidRDefault="00307DE6" w14:paraId="3C05F0F3"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 xml:space="preserve"> </w:t>
            </w:r>
          </w:p>
        </w:tc>
      </w:tr>
      <w:tr w:rsidRPr="00D26C4D" w:rsidR="00307DE6" w:rsidTr="00EC38E6" w14:paraId="07D14DEA" w14:textId="77777777">
        <w:trPr>
          <w:trHeight w:val="260"/>
          <w:jc w:val="center"/>
        </w:trPr>
        <w:tc>
          <w:tcPr>
            <w:tcW w:w="3029" w:type="dxa"/>
            <w:vMerge w:val="restart"/>
            <w:shd w:val="clear" w:color="auto" w:fill="auto"/>
            <w:vAlign w:val="bottom"/>
            <w:hideMark/>
          </w:tcPr>
          <w:p w:rsidRPr="00D26C4D" w:rsidR="00307DE6" w:rsidP="00EC38E6" w:rsidRDefault="00307DE6" w14:paraId="5ECD25C3" w14:textId="77777777">
            <w:pPr>
              <w:spacing w:after="0" w:line="240" w:lineRule="auto"/>
              <w:rPr>
                <w:rFonts w:ascii="Times New Roman" w:hAnsi="Times New Roman"/>
                <w:color w:val="000000"/>
                <w:sz w:val="16"/>
                <w:szCs w:val="16"/>
                <w:lang w:bidi="he-IL"/>
              </w:rPr>
            </w:pPr>
            <w:r w:rsidRPr="00D26C4D">
              <w:rPr>
                <w:rFonts w:ascii="Times New Roman" w:hAnsi="Times New Roman"/>
                <w:color w:val="000000"/>
                <w:sz w:val="16"/>
                <w:szCs w:val="16"/>
                <w:lang w:bidi="he-IL"/>
              </w:rPr>
              <w:t xml:space="preserve">Initial notification of hospital and SNF admissions by D-SNPs to state Medicaid agency </w:t>
            </w:r>
          </w:p>
        </w:tc>
        <w:tc>
          <w:tcPr>
            <w:tcW w:w="1196" w:type="dxa"/>
            <w:shd w:val="clear" w:color="auto" w:fill="auto"/>
            <w:noWrap/>
            <w:vAlign w:val="bottom"/>
            <w:hideMark/>
          </w:tcPr>
          <w:p w:rsidRPr="00D26C4D" w:rsidR="00307DE6" w:rsidP="00EC38E6" w:rsidRDefault="00307DE6" w14:paraId="7F2E8087" w14:textId="77777777">
            <w:pPr>
              <w:spacing w:after="0" w:line="240" w:lineRule="auto"/>
              <w:rPr>
                <w:rFonts w:ascii="Times New Roman" w:hAnsi="Times New Roman"/>
                <w:color w:val="000000"/>
                <w:sz w:val="16"/>
                <w:szCs w:val="16"/>
                <w:lang w:bidi="he-IL"/>
              </w:rPr>
            </w:pPr>
            <w:r w:rsidRPr="00D26C4D">
              <w:rPr>
                <w:rFonts w:ascii="Times New Roman" w:hAnsi="Times New Roman"/>
                <w:color w:val="000000"/>
                <w:sz w:val="16"/>
                <w:szCs w:val="16"/>
                <w:lang w:bidi="he-IL"/>
              </w:rPr>
              <w:t>116</w:t>
            </w:r>
          </w:p>
        </w:tc>
        <w:tc>
          <w:tcPr>
            <w:tcW w:w="918" w:type="dxa"/>
            <w:shd w:val="clear" w:color="auto" w:fill="auto"/>
            <w:vAlign w:val="bottom"/>
            <w:hideMark/>
          </w:tcPr>
          <w:p w:rsidRPr="00D26C4D" w:rsidR="00307DE6" w:rsidP="00EC38E6" w:rsidRDefault="00307DE6" w14:paraId="3605C151"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160</w:t>
            </w:r>
          </w:p>
        </w:tc>
        <w:tc>
          <w:tcPr>
            <w:tcW w:w="960" w:type="dxa"/>
            <w:shd w:val="clear" w:color="auto" w:fill="auto"/>
            <w:noWrap/>
            <w:vAlign w:val="bottom"/>
            <w:hideMark/>
          </w:tcPr>
          <w:p w:rsidRPr="00D26C4D" w:rsidR="00307DE6" w:rsidP="00EC38E6" w:rsidRDefault="00307DE6" w14:paraId="15D60716"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18,560</w:t>
            </w:r>
          </w:p>
        </w:tc>
        <w:tc>
          <w:tcPr>
            <w:tcW w:w="960" w:type="dxa"/>
            <w:shd w:val="clear" w:color="auto" w:fill="auto"/>
            <w:vAlign w:val="bottom"/>
            <w:hideMark/>
          </w:tcPr>
          <w:p w:rsidRPr="00D26C4D" w:rsidR="00307DE6" w:rsidP="00EC38E6" w:rsidRDefault="00AC13A5" w14:paraId="4EDA957B" w14:textId="554D2F8A">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100.46</w:t>
            </w:r>
          </w:p>
        </w:tc>
        <w:tc>
          <w:tcPr>
            <w:tcW w:w="1012" w:type="dxa"/>
            <w:shd w:val="clear" w:color="auto" w:fill="auto"/>
            <w:vAlign w:val="bottom"/>
            <w:hideMark/>
          </w:tcPr>
          <w:p w:rsidRPr="00D26C4D" w:rsidR="00307DE6" w:rsidP="00EC38E6" w:rsidRDefault="00307DE6" w14:paraId="32A57C41"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1,828,902</w:t>
            </w:r>
          </w:p>
        </w:tc>
        <w:tc>
          <w:tcPr>
            <w:tcW w:w="960" w:type="dxa"/>
            <w:shd w:val="clear" w:color="auto" w:fill="auto"/>
            <w:noWrap/>
            <w:vAlign w:val="bottom"/>
            <w:hideMark/>
          </w:tcPr>
          <w:p w:rsidRPr="00D26C4D" w:rsidR="00307DE6" w:rsidP="00EC38E6" w:rsidRDefault="00307DE6" w14:paraId="119CAB06" w14:textId="77777777">
            <w:pPr>
              <w:spacing w:after="0" w:line="240" w:lineRule="auto"/>
              <w:rPr>
                <w:color w:val="000000"/>
                <w:lang w:bidi="he-IL"/>
              </w:rPr>
            </w:pPr>
            <w:r w:rsidRPr="00D26C4D">
              <w:rPr>
                <w:color w:val="000000"/>
                <w:lang w:bidi="he-IL"/>
              </w:rPr>
              <w:t> </w:t>
            </w:r>
          </w:p>
        </w:tc>
        <w:tc>
          <w:tcPr>
            <w:tcW w:w="1120" w:type="dxa"/>
            <w:shd w:val="clear" w:color="auto" w:fill="auto"/>
            <w:noWrap/>
            <w:vAlign w:val="bottom"/>
            <w:hideMark/>
          </w:tcPr>
          <w:p w:rsidRPr="00D26C4D" w:rsidR="00307DE6" w:rsidP="00EC38E6" w:rsidRDefault="00307DE6" w14:paraId="4259BDC0"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 xml:space="preserve"> </w:t>
            </w:r>
          </w:p>
        </w:tc>
      </w:tr>
      <w:tr w:rsidRPr="00D26C4D" w:rsidR="00307DE6" w:rsidTr="00EC38E6" w14:paraId="631B2429" w14:textId="77777777">
        <w:trPr>
          <w:trHeight w:val="78"/>
          <w:jc w:val="center"/>
        </w:trPr>
        <w:tc>
          <w:tcPr>
            <w:tcW w:w="3029" w:type="dxa"/>
            <w:vMerge/>
            <w:vAlign w:val="bottom"/>
            <w:hideMark/>
          </w:tcPr>
          <w:p w:rsidRPr="00D26C4D" w:rsidR="00307DE6" w:rsidP="00EC38E6" w:rsidRDefault="00307DE6" w14:paraId="03A6B159" w14:textId="77777777">
            <w:pPr>
              <w:spacing w:after="0" w:line="240" w:lineRule="auto"/>
              <w:rPr>
                <w:rFonts w:ascii="Times New Roman" w:hAnsi="Times New Roman"/>
                <w:color w:val="000000"/>
                <w:sz w:val="16"/>
                <w:szCs w:val="16"/>
                <w:lang w:bidi="he-IL"/>
              </w:rPr>
            </w:pPr>
          </w:p>
        </w:tc>
        <w:tc>
          <w:tcPr>
            <w:tcW w:w="1196" w:type="dxa"/>
            <w:shd w:val="clear" w:color="auto" w:fill="auto"/>
            <w:noWrap/>
            <w:vAlign w:val="bottom"/>
            <w:hideMark/>
          </w:tcPr>
          <w:p w:rsidRPr="00D26C4D" w:rsidR="00307DE6" w:rsidP="00EC38E6" w:rsidRDefault="00307DE6" w14:paraId="2CEE64AC" w14:textId="77777777">
            <w:pPr>
              <w:spacing w:after="0" w:line="240" w:lineRule="auto"/>
              <w:rPr>
                <w:rFonts w:ascii="Times New Roman" w:hAnsi="Times New Roman"/>
                <w:color w:val="000000"/>
                <w:sz w:val="16"/>
                <w:szCs w:val="16"/>
                <w:lang w:bidi="he-IL"/>
              </w:rPr>
            </w:pPr>
            <w:r w:rsidRPr="00D26C4D">
              <w:rPr>
                <w:rFonts w:ascii="Times New Roman" w:hAnsi="Times New Roman"/>
                <w:color w:val="000000"/>
                <w:sz w:val="16"/>
                <w:szCs w:val="16"/>
                <w:lang w:bidi="he-IL"/>
              </w:rPr>
              <w:t>116</w:t>
            </w:r>
          </w:p>
        </w:tc>
        <w:tc>
          <w:tcPr>
            <w:tcW w:w="918" w:type="dxa"/>
            <w:shd w:val="clear" w:color="auto" w:fill="auto"/>
            <w:vAlign w:val="bottom"/>
            <w:hideMark/>
          </w:tcPr>
          <w:p w:rsidRPr="00D26C4D" w:rsidR="00307DE6" w:rsidP="00EC38E6" w:rsidRDefault="00307DE6" w14:paraId="5098DCF2"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160</w:t>
            </w:r>
          </w:p>
        </w:tc>
        <w:tc>
          <w:tcPr>
            <w:tcW w:w="960" w:type="dxa"/>
            <w:shd w:val="clear" w:color="auto" w:fill="auto"/>
            <w:noWrap/>
            <w:vAlign w:val="bottom"/>
            <w:hideMark/>
          </w:tcPr>
          <w:p w:rsidRPr="00D26C4D" w:rsidR="00307DE6" w:rsidP="00EC38E6" w:rsidRDefault="00307DE6" w14:paraId="13610E2D"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18,560</w:t>
            </w:r>
          </w:p>
        </w:tc>
        <w:tc>
          <w:tcPr>
            <w:tcW w:w="960" w:type="dxa"/>
            <w:shd w:val="clear" w:color="auto" w:fill="auto"/>
            <w:vAlign w:val="bottom"/>
            <w:hideMark/>
          </w:tcPr>
          <w:p w:rsidRPr="00D26C4D" w:rsidR="00307DE6" w:rsidP="00EC38E6" w:rsidRDefault="00AC13A5" w14:paraId="0D699B29" w14:textId="0D2594AE">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74.00</w:t>
            </w:r>
          </w:p>
        </w:tc>
        <w:tc>
          <w:tcPr>
            <w:tcW w:w="1012" w:type="dxa"/>
            <w:shd w:val="clear" w:color="auto" w:fill="auto"/>
            <w:vAlign w:val="bottom"/>
            <w:hideMark/>
          </w:tcPr>
          <w:p w:rsidRPr="00D26C4D" w:rsidR="00307DE6" w:rsidP="00EC38E6" w:rsidRDefault="00307DE6" w14:paraId="277219F6"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1,351,910</w:t>
            </w:r>
          </w:p>
        </w:tc>
        <w:tc>
          <w:tcPr>
            <w:tcW w:w="960" w:type="dxa"/>
            <w:shd w:val="clear" w:color="auto" w:fill="auto"/>
            <w:noWrap/>
            <w:vAlign w:val="bottom"/>
            <w:hideMark/>
          </w:tcPr>
          <w:p w:rsidRPr="00D26C4D" w:rsidR="00307DE6" w:rsidP="00EC38E6" w:rsidRDefault="00307DE6" w14:paraId="5F5AB055" w14:textId="77777777">
            <w:pPr>
              <w:spacing w:after="0" w:line="240" w:lineRule="auto"/>
              <w:rPr>
                <w:color w:val="000000"/>
                <w:lang w:bidi="he-IL"/>
              </w:rPr>
            </w:pPr>
            <w:r w:rsidRPr="00D26C4D">
              <w:rPr>
                <w:color w:val="000000"/>
                <w:lang w:bidi="he-IL"/>
              </w:rPr>
              <w:t> </w:t>
            </w:r>
          </w:p>
        </w:tc>
        <w:tc>
          <w:tcPr>
            <w:tcW w:w="1120" w:type="dxa"/>
            <w:shd w:val="clear" w:color="auto" w:fill="auto"/>
            <w:noWrap/>
            <w:vAlign w:val="bottom"/>
            <w:hideMark/>
          </w:tcPr>
          <w:p w:rsidRPr="00D26C4D" w:rsidR="00307DE6" w:rsidP="00EC38E6" w:rsidRDefault="00307DE6" w14:paraId="352B8F09"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 xml:space="preserve"> </w:t>
            </w:r>
          </w:p>
        </w:tc>
      </w:tr>
      <w:tr w:rsidRPr="00D26C4D" w:rsidR="00307DE6" w:rsidTr="00EC38E6" w14:paraId="11AE51CE" w14:textId="77777777">
        <w:trPr>
          <w:trHeight w:val="78"/>
          <w:jc w:val="center"/>
        </w:trPr>
        <w:tc>
          <w:tcPr>
            <w:tcW w:w="3029" w:type="dxa"/>
            <w:shd w:val="clear" w:color="auto" w:fill="auto"/>
            <w:vAlign w:val="bottom"/>
            <w:hideMark/>
          </w:tcPr>
          <w:p w:rsidRPr="00D26C4D" w:rsidR="00307DE6" w:rsidP="00EC38E6" w:rsidRDefault="00307DE6" w14:paraId="23471535" w14:textId="77777777">
            <w:pPr>
              <w:spacing w:after="0" w:line="240" w:lineRule="auto"/>
              <w:rPr>
                <w:rFonts w:ascii="Times New Roman" w:hAnsi="Times New Roman"/>
                <w:b/>
                <w:iCs/>
                <w:color w:val="000000"/>
                <w:sz w:val="16"/>
                <w:szCs w:val="16"/>
                <w:lang w:bidi="he-IL"/>
              </w:rPr>
            </w:pPr>
            <w:r w:rsidRPr="00D26C4D">
              <w:rPr>
                <w:rFonts w:ascii="Times New Roman" w:hAnsi="Times New Roman"/>
                <w:b/>
                <w:iCs/>
                <w:color w:val="000000"/>
                <w:sz w:val="16"/>
                <w:szCs w:val="16"/>
                <w:lang w:bidi="he-IL"/>
              </w:rPr>
              <w:t>Total by Stakeholder</w:t>
            </w:r>
          </w:p>
        </w:tc>
        <w:tc>
          <w:tcPr>
            <w:tcW w:w="1196" w:type="dxa"/>
            <w:shd w:val="clear" w:color="auto" w:fill="auto"/>
            <w:noWrap/>
            <w:vAlign w:val="bottom"/>
            <w:hideMark/>
          </w:tcPr>
          <w:p w:rsidRPr="00D26C4D" w:rsidR="00307DE6" w:rsidP="00EC38E6" w:rsidRDefault="00307DE6" w14:paraId="790563B3" w14:textId="77777777">
            <w:pPr>
              <w:spacing w:after="0" w:line="240" w:lineRule="auto"/>
              <w:jc w:val="right"/>
              <w:rPr>
                <w:rFonts w:ascii="Times New Roman" w:hAnsi="Times New Roman"/>
                <w:iCs/>
                <w:color w:val="000000"/>
                <w:sz w:val="16"/>
                <w:szCs w:val="16"/>
                <w:lang w:bidi="he-IL"/>
              </w:rPr>
            </w:pPr>
            <w:r w:rsidRPr="00D26C4D">
              <w:rPr>
                <w:rFonts w:ascii="Times New Roman" w:hAnsi="Times New Roman"/>
                <w:iCs/>
                <w:color w:val="000000"/>
                <w:sz w:val="16"/>
                <w:szCs w:val="16"/>
                <w:lang w:bidi="he-IL"/>
              </w:rPr>
              <w:t xml:space="preserve"> </w:t>
            </w:r>
          </w:p>
        </w:tc>
        <w:tc>
          <w:tcPr>
            <w:tcW w:w="918" w:type="dxa"/>
            <w:shd w:val="clear" w:color="auto" w:fill="auto"/>
            <w:noWrap/>
            <w:vAlign w:val="bottom"/>
            <w:hideMark/>
          </w:tcPr>
          <w:p w:rsidRPr="00D26C4D" w:rsidR="00307DE6" w:rsidP="00EC38E6" w:rsidRDefault="00307DE6" w14:paraId="5ECEB4E0" w14:textId="77777777">
            <w:pPr>
              <w:spacing w:after="0" w:line="240" w:lineRule="auto"/>
              <w:jc w:val="right"/>
              <w:rPr>
                <w:rFonts w:ascii="Times New Roman" w:hAnsi="Times New Roman"/>
                <w:iCs/>
                <w:color w:val="000000"/>
                <w:sz w:val="16"/>
                <w:szCs w:val="16"/>
                <w:lang w:bidi="he-IL"/>
              </w:rPr>
            </w:pPr>
            <w:r w:rsidRPr="00D26C4D">
              <w:rPr>
                <w:rFonts w:ascii="Times New Roman" w:hAnsi="Times New Roman"/>
                <w:iCs/>
                <w:color w:val="000000"/>
                <w:sz w:val="16"/>
                <w:szCs w:val="16"/>
                <w:lang w:bidi="he-IL"/>
              </w:rPr>
              <w:t xml:space="preserve"> </w:t>
            </w:r>
          </w:p>
        </w:tc>
        <w:tc>
          <w:tcPr>
            <w:tcW w:w="960" w:type="dxa"/>
            <w:shd w:val="clear" w:color="auto" w:fill="auto"/>
            <w:noWrap/>
            <w:vAlign w:val="bottom"/>
            <w:hideMark/>
          </w:tcPr>
          <w:p w:rsidRPr="00D26C4D" w:rsidR="00307DE6" w:rsidP="00EC38E6" w:rsidRDefault="00307DE6" w14:paraId="3AFDD01D" w14:textId="77777777">
            <w:pPr>
              <w:spacing w:after="0" w:line="240" w:lineRule="auto"/>
              <w:jc w:val="right"/>
              <w:rPr>
                <w:rFonts w:ascii="Times New Roman" w:hAnsi="Times New Roman"/>
                <w:iCs/>
                <w:color w:val="000000"/>
                <w:sz w:val="16"/>
                <w:szCs w:val="16"/>
                <w:lang w:bidi="he-IL"/>
              </w:rPr>
            </w:pPr>
            <w:r w:rsidRPr="00D26C4D">
              <w:rPr>
                <w:rFonts w:ascii="Times New Roman" w:hAnsi="Times New Roman"/>
                <w:iCs/>
                <w:color w:val="000000"/>
                <w:sz w:val="16"/>
                <w:szCs w:val="16"/>
                <w:lang w:bidi="he-IL"/>
              </w:rPr>
              <w:t xml:space="preserve"> </w:t>
            </w:r>
          </w:p>
        </w:tc>
        <w:tc>
          <w:tcPr>
            <w:tcW w:w="960" w:type="dxa"/>
            <w:shd w:val="clear" w:color="auto" w:fill="auto"/>
            <w:noWrap/>
            <w:vAlign w:val="bottom"/>
            <w:hideMark/>
          </w:tcPr>
          <w:p w:rsidRPr="00D26C4D" w:rsidR="00307DE6" w:rsidP="00EC38E6" w:rsidRDefault="00307DE6" w14:paraId="3625C11A" w14:textId="77777777">
            <w:pPr>
              <w:spacing w:after="0" w:line="240" w:lineRule="auto"/>
              <w:jc w:val="right"/>
              <w:rPr>
                <w:rFonts w:ascii="Times New Roman" w:hAnsi="Times New Roman"/>
                <w:iCs/>
                <w:color w:val="000000"/>
                <w:sz w:val="16"/>
                <w:szCs w:val="16"/>
                <w:lang w:bidi="he-IL"/>
              </w:rPr>
            </w:pPr>
            <w:r w:rsidRPr="00D26C4D">
              <w:rPr>
                <w:rFonts w:ascii="Times New Roman" w:hAnsi="Times New Roman"/>
                <w:iCs/>
                <w:color w:val="000000"/>
                <w:sz w:val="16"/>
                <w:szCs w:val="16"/>
                <w:lang w:bidi="he-IL"/>
              </w:rPr>
              <w:t xml:space="preserve"> </w:t>
            </w:r>
          </w:p>
        </w:tc>
        <w:tc>
          <w:tcPr>
            <w:tcW w:w="1012" w:type="dxa"/>
            <w:shd w:val="clear" w:color="auto" w:fill="auto"/>
            <w:vAlign w:val="bottom"/>
            <w:hideMark/>
          </w:tcPr>
          <w:p w:rsidRPr="00D26C4D" w:rsidR="00307DE6" w:rsidP="00EC38E6" w:rsidRDefault="00307DE6" w14:paraId="616DD0BE" w14:textId="77777777">
            <w:pPr>
              <w:spacing w:after="0" w:line="240" w:lineRule="auto"/>
              <w:jc w:val="right"/>
              <w:rPr>
                <w:rFonts w:ascii="Times New Roman" w:hAnsi="Times New Roman"/>
                <w:iCs/>
                <w:color w:val="000000"/>
                <w:sz w:val="16"/>
                <w:szCs w:val="16"/>
                <w:lang w:bidi="he-IL"/>
              </w:rPr>
            </w:pPr>
            <w:r w:rsidRPr="00D26C4D">
              <w:rPr>
                <w:rFonts w:ascii="Times New Roman" w:hAnsi="Times New Roman"/>
                <w:iCs/>
                <w:color w:val="000000"/>
                <w:sz w:val="16"/>
                <w:szCs w:val="16"/>
                <w:lang w:bidi="he-IL"/>
              </w:rPr>
              <w:t xml:space="preserve">3,388,201 </w:t>
            </w:r>
          </w:p>
        </w:tc>
        <w:tc>
          <w:tcPr>
            <w:tcW w:w="960" w:type="dxa"/>
            <w:shd w:val="clear" w:color="auto" w:fill="auto"/>
            <w:vAlign w:val="bottom"/>
            <w:hideMark/>
          </w:tcPr>
          <w:p w:rsidRPr="00D26C4D" w:rsidR="00307DE6" w:rsidP="00EC38E6" w:rsidRDefault="00307DE6" w14:paraId="4CEE021B" w14:textId="77777777">
            <w:pPr>
              <w:spacing w:after="0" w:line="240" w:lineRule="auto"/>
              <w:jc w:val="right"/>
              <w:rPr>
                <w:rFonts w:ascii="Times New Roman" w:hAnsi="Times New Roman"/>
                <w:iCs/>
                <w:color w:val="000000"/>
                <w:sz w:val="16"/>
                <w:szCs w:val="16"/>
                <w:lang w:bidi="he-IL"/>
              </w:rPr>
            </w:pPr>
            <w:r w:rsidRPr="00D26C4D">
              <w:rPr>
                <w:rFonts w:ascii="Times New Roman" w:hAnsi="Times New Roman"/>
                <w:iCs/>
                <w:color w:val="000000"/>
                <w:sz w:val="16"/>
                <w:szCs w:val="16"/>
                <w:lang w:bidi="he-IL"/>
              </w:rPr>
              <w:t>250,276</w:t>
            </w:r>
          </w:p>
        </w:tc>
        <w:tc>
          <w:tcPr>
            <w:tcW w:w="1120" w:type="dxa"/>
            <w:shd w:val="clear" w:color="auto" w:fill="auto"/>
            <w:vAlign w:val="bottom"/>
            <w:hideMark/>
          </w:tcPr>
          <w:p w:rsidRPr="00D26C4D" w:rsidR="00307DE6" w:rsidP="00EC38E6" w:rsidRDefault="00307DE6" w14:paraId="61D3B407" w14:textId="77777777">
            <w:pPr>
              <w:spacing w:after="0" w:line="240" w:lineRule="auto"/>
              <w:jc w:val="right"/>
              <w:rPr>
                <w:rFonts w:ascii="Times New Roman" w:hAnsi="Times New Roman"/>
                <w:iCs/>
                <w:color w:val="000000"/>
                <w:sz w:val="16"/>
                <w:szCs w:val="16"/>
                <w:lang w:bidi="he-IL"/>
              </w:rPr>
            </w:pPr>
            <w:r w:rsidRPr="00D26C4D">
              <w:rPr>
                <w:rFonts w:ascii="Times New Roman" w:hAnsi="Times New Roman"/>
                <w:iCs/>
                <w:color w:val="000000"/>
                <w:sz w:val="16"/>
                <w:szCs w:val="16"/>
                <w:lang w:bidi="he-IL"/>
              </w:rPr>
              <w:t xml:space="preserve">250,276 </w:t>
            </w:r>
          </w:p>
        </w:tc>
      </w:tr>
    </w:tbl>
    <w:p w:rsidRPr="00D26C4D" w:rsidR="00307DE6" w:rsidP="00307DE6" w:rsidRDefault="00307DE6" w14:paraId="72F040FE" w14:textId="77777777">
      <w:pPr>
        <w:widowControl w:val="0"/>
        <w:tabs>
          <w:tab w:val="left" w:pos="0"/>
        </w:tabs>
        <w:spacing w:after="0" w:line="240" w:lineRule="auto"/>
        <w:contextualSpacing/>
        <w:rPr>
          <w:rFonts w:ascii="Times New Roman" w:hAnsi="Times New Roman"/>
          <w:snapToGrid w:val="0"/>
          <w:sz w:val="24"/>
          <w:szCs w:val="24"/>
        </w:rPr>
      </w:pPr>
    </w:p>
    <w:p w:rsidRPr="00D26C4D" w:rsidR="00307DE6" w:rsidP="00307DE6" w:rsidRDefault="00307DE6" w14:paraId="05FA4398" w14:textId="77777777">
      <w:pPr>
        <w:widowControl w:val="0"/>
        <w:tabs>
          <w:tab w:val="left" w:pos="0"/>
        </w:tabs>
        <w:spacing w:after="0" w:line="240" w:lineRule="auto"/>
        <w:contextualSpacing/>
        <w:rPr>
          <w:rFonts w:ascii="Times New Roman" w:hAnsi="Times New Roman"/>
          <w:snapToGrid w:val="0"/>
          <w:sz w:val="24"/>
          <w:szCs w:val="24"/>
        </w:rPr>
      </w:pPr>
      <w:r w:rsidRPr="00D26C4D">
        <w:rPr>
          <w:rFonts w:ascii="Times New Roman" w:hAnsi="Times New Roman"/>
          <w:snapToGrid w:val="0"/>
          <w:sz w:val="24"/>
          <w:szCs w:val="24"/>
        </w:rPr>
        <w:t>For purposes of clarity we have repeated Section 12 estimates in these tables. We received no comments on our impact estimates related to these provisions.</w:t>
      </w:r>
    </w:p>
    <w:p w:rsidRPr="00D26C4D" w:rsidR="00307DE6" w:rsidP="00307DE6" w:rsidRDefault="00307DE6" w14:paraId="6CFFC04F" w14:textId="77777777">
      <w:pPr>
        <w:widowControl w:val="0"/>
        <w:tabs>
          <w:tab w:val="left" w:pos="0"/>
        </w:tabs>
        <w:spacing w:after="0" w:line="240" w:lineRule="auto"/>
        <w:contextualSpacing/>
        <w:rPr>
          <w:rFonts w:ascii="Times New Roman" w:hAnsi="Times New Roman"/>
          <w:snapToGrid w:val="0"/>
          <w:sz w:val="24"/>
          <w:szCs w:val="24"/>
        </w:rPr>
      </w:pPr>
    </w:p>
    <w:p w:rsidRPr="00D26C4D" w:rsidR="00307DE6" w:rsidP="00307DE6" w:rsidRDefault="00307DE6" w14:paraId="2A818957" w14:textId="77777777">
      <w:pPr>
        <w:widowControl w:val="0"/>
        <w:tabs>
          <w:tab w:val="left" w:pos="0"/>
        </w:tabs>
        <w:spacing w:after="0" w:line="240" w:lineRule="auto"/>
        <w:contextualSpacing/>
        <w:rPr>
          <w:rFonts w:ascii="Times New Roman" w:hAnsi="Times New Roman"/>
          <w:i/>
          <w:snapToGrid w:val="0"/>
          <w:sz w:val="24"/>
          <w:szCs w:val="24"/>
        </w:rPr>
      </w:pPr>
      <w:r w:rsidRPr="00D26C4D">
        <w:rPr>
          <w:rFonts w:ascii="Times New Roman" w:hAnsi="Times New Roman"/>
          <w:i/>
          <w:snapToGrid w:val="0"/>
          <w:sz w:val="24"/>
          <w:szCs w:val="24"/>
        </w:rPr>
        <w:t>Unified Grievances and appeals</w:t>
      </w:r>
    </w:p>
    <w:p w:rsidRPr="00D26C4D" w:rsidR="00307DE6" w:rsidP="00307DE6" w:rsidRDefault="00307DE6" w14:paraId="039274C8" w14:textId="77777777">
      <w:pPr>
        <w:keepNext/>
        <w:widowControl w:val="0"/>
        <w:tabs>
          <w:tab w:val="left" w:pos="0"/>
        </w:tabs>
        <w:spacing w:after="0" w:line="240" w:lineRule="auto"/>
        <w:contextualSpacing/>
        <w:rPr>
          <w:rFonts w:ascii="Times New Roman" w:hAnsi="Times New Roman" w:eastAsia="Calibri"/>
          <w:snapToGrid w:val="0"/>
          <w:sz w:val="24"/>
          <w:szCs w:val="24"/>
        </w:rPr>
      </w:pPr>
    </w:p>
    <w:p w:rsidRPr="00D26C4D" w:rsidR="00307DE6" w:rsidP="00307DE6" w:rsidRDefault="00307DE6" w14:paraId="2496C532" w14:textId="77777777">
      <w:pPr>
        <w:keepNext/>
        <w:widowControl w:val="0"/>
        <w:tabs>
          <w:tab w:val="left" w:pos="0"/>
        </w:tabs>
        <w:spacing w:after="0" w:line="240" w:lineRule="auto"/>
        <w:contextualSpacing/>
        <w:rPr>
          <w:rFonts w:ascii="Times New Roman" w:hAnsi="Times New Roman" w:eastAsia="Calibri"/>
          <w:snapToGrid w:val="0"/>
          <w:sz w:val="24"/>
          <w:szCs w:val="24"/>
        </w:rPr>
      </w:pPr>
      <w:r w:rsidRPr="00D26C4D">
        <w:rPr>
          <w:rFonts w:ascii="Times New Roman" w:hAnsi="Times New Roman" w:eastAsia="Calibri"/>
          <w:snapToGrid w:val="0"/>
          <w:sz w:val="24"/>
          <w:szCs w:val="24"/>
        </w:rPr>
        <w:t>There are four areas where this provision will have an impact, listed here and discussed in further detail later in this section.</w:t>
      </w:r>
    </w:p>
    <w:p w:rsidRPr="00D26C4D" w:rsidR="00307DE6" w:rsidP="00307DE6" w:rsidRDefault="00307DE6" w14:paraId="4717CCE8" w14:textId="77777777">
      <w:pPr>
        <w:widowControl w:val="0"/>
        <w:tabs>
          <w:tab w:val="left" w:pos="0"/>
        </w:tabs>
        <w:autoSpaceDE w:val="0"/>
        <w:autoSpaceDN w:val="0"/>
        <w:adjustRightInd w:val="0"/>
        <w:spacing w:after="0" w:line="240" w:lineRule="auto"/>
        <w:ind w:firstLine="720"/>
        <w:contextualSpacing/>
        <w:rPr>
          <w:rFonts w:ascii="Times New Roman" w:hAnsi="Times New Roman"/>
          <w:snapToGrid w:val="0"/>
          <w:sz w:val="24"/>
          <w:szCs w:val="20"/>
          <w:u w:color="000080"/>
        </w:rPr>
      </w:pPr>
    </w:p>
    <w:p w:rsidRPr="00D26C4D" w:rsidR="00307DE6" w:rsidP="00307DE6" w:rsidRDefault="00307DE6" w14:paraId="771CAD87" w14:textId="77777777">
      <w:pPr>
        <w:pStyle w:val="ListParagraph"/>
        <w:widowControl w:val="0"/>
        <w:numPr>
          <w:ilvl w:val="0"/>
          <w:numId w:val="58"/>
        </w:numPr>
        <w:tabs>
          <w:tab w:val="left" w:pos="0"/>
        </w:tabs>
        <w:autoSpaceDE w:val="0"/>
        <w:autoSpaceDN w:val="0"/>
        <w:adjustRightInd w:val="0"/>
        <w:spacing w:after="0" w:line="240" w:lineRule="auto"/>
        <w:rPr>
          <w:rFonts w:ascii="Times New Roman" w:hAnsi="Times New Roman" w:eastAsia="Calibri"/>
          <w:snapToGrid w:val="0"/>
          <w:sz w:val="20"/>
          <w:szCs w:val="20"/>
          <w:u w:color="000080"/>
        </w:rPr>
      </w:pPr>
      <w:r w:rsidRPr="00D26C4D">
        <w:rPr>
          <w:rFonts w:ascii="Times New Roman" w:hAnsi="Times New Roman" w:eastAsia="Calibri"/>
          <w:snapToGrid w:val="0"/>
          <w:sz w:val="24"/>
          <w:szCs w:val="24"/>
          <w:u w:color="000080"/>
        </w:rPr>
        <w:t>Furnishing Medicare Parts A and B Services during the pendency of appeals</w:t>
      </w:r>
      <w:r w:rsidRPr="00D26C4D" w:rsidDel="007017E5">
        <w:rPr>
          <w:rFonts w:ascii="Times New Roman" w:hAnsi="Times New Roman" w:eastAsia="Calibri"/>
          <w:snapToGrid w:val="0"/>
          <w:sz w:val="24"/>
          <w:szCs w:val="24"/>
          <w:u w:color="000080"/>
        </w:rPr>
        <w:t xml:space="preserve"> </w:t>
      </w:r>
      <w:r w:rsidRPr="00D26C4D">
        <w:rPr>
          <w:rFonts w:ascii="Times New Roman" w:hAnsi="Times New Roman" w:eastAsia="Calibri"/>
          <w:snapToGrid w:val="0"/>
          <w:sz w:val="24"/>
          <w:szCs w:val="24"/>
          <w:u w:color="000080"/>
        </w:rPr>
        <w:t xml:space="preserve">(that is, through the integrated reconsideration); </w:t>
      </w:r>
    </w:p>
    <w:p w:rsidRPr="00D26C4D" w:rsidR="00307DE6" w:rsidP="00307DE6" w:rsidRDefault="00307DE6" w14:paraId="223A1EAA" w14:textId="77777777">
      <w:pPr>
        <w:pStyle w:val="ListParagraph"/>
        <w:numPr>
          <w:ilvl w:val="0"/>
          <w:numId w:val="58"/>
        </w:numPr>
        <w:tabs>
          <w:tab w:val="left" w:pos="0"/>
        </w:tabs>
        <w:autoSpaceDE w:val="0"/>
        <w:autoSpaceDN w:val="0"/>
        <w:adjustRightInd w:val="0"/>
        <w:spacing w:after="0" w:line="240" w:lineRule="auto"/>
        <w:rPr>
          <w:rFonts w:ascii="Times New Roman" w:hAnsi="Times New Roman" w:eastAsia="Calibri"/>
          <w:snapToGrid w:val="0"/>
          <w:sz w:val="20"/>
          <w:szCs w:val="20"/>
          <w:u w:color="000080"/>
        </w:rPr>
      </w:pPr>
      <w:r w:rsidRPr="00D26C4D">
        <w:rPr>
          <w:rFonts w:ascii="Times New Roman" w:hAnsi="Times New Roman" w:eastAsia="Calibri"/>
          <w:snapToGrid w:val="0"/>
          <w:sz w:val="24"/>
          <w:szCs w:val="24"/>
          <w:u w:color="000080"/>
        </w:rPr>
        <w:t>Updating plan grievance policies and procedures and consolidation of plan grievance notifications and reviews;</w:t>
      </w:r>
    </w:p>
    <w:p w:rsidRPr="00D26C4D" w:rsidR="00307DE6" w:rsidP="00307DE6" w:rsidRDefault="00307DE6" w14:paraId="2AB714BC" w14:textId="77777777">
      <w:pPr>
        <w:pStyle w:val="ListParagraph"/>
        <w:widowControl w:val="0"/>
        <w:numPr>
          <w:ilvl w:val="0"/>
          <w:numId w:val="58"/>
        </w:numPr>
        <w:tabs>
          <w:tab w:val="left" w:pos="0"/>
        </w:tabs>
        <w:autoSpaceDE w:val="0"/>
        <w:autoSpaceDN w:val="0"/>
        <w:adjustRightInd w:val="0"/>
        <w:spacing w:after="0" w:line="240" w:lineRule="auto"/>
        <w:rPr>
          <w:rFonts w:ascii="Times New Roman" w:hAnsi="Times New Roman" w:eastAsia="Calibri"/>
          <w:snapToGrid w:val="0"/>
          <w:sz w:val="20"/>
          <w:szCs w:val="20"/>
          <w:u w:color="000080"/>
        </w:rPr>
      </w:pPr>
      <w:r w:rsidRPr="00D26C4D">
        <w:rPr>
          <w:rFonts w:ascii="Times New Roman" w:hAnsi="Times New Roman" w:eastAsia="Calibri"/>
          <w:snapToGrid w:val="0"/>
          <w:sz w:val="24"/>
          <w:szCs w:val="24"/>
          <w:u w:color="000080"/>
        </w:rPr>
        <w:t xml:space="preserve">Updating applicable integrated plan appeals policies and procedures; and </w:t>
      </w:r>
    </w:p>
    <w:p w:rsidRPr="00D26C4D" w:rsidR="00307DE6" w:rsidP="00307DE6" w:rsidRDefault="00307DE6" w14:paraId="4CA333E2" w14:textId="77777777">
      <w:pPr>
        <w:pStyle w:val="ListParagraph"/>
        <w:widowControl w:val="0"/>
        <w:numPr>
          <w:ilvl w:val="0"/>
          <w:numId w:val="58"/>
        </w:numPr>
        <w:tabs>
          <w:tab w:val="left" w:pos="0"/>
        </w:tabs>
        <w:autoSpaceDE w:val="0"/>
        <w:autoSpaceDN w:val="0"/>
        <w:adjustRightInd w:val="0"/>
        <w:spacing w:after="0" w:line="240" w:lineRule="auto"/>
        <w:rPr>
          <w:rFonts w:ascii="Times New Roman" w:hAnsi="Times New Roman" w:eastAsia="Calibri"/>
          <w:snapToGrid w:val="0"/>
          <w:sz w:val="20"/>
          <w:szCs w:val="20"/>
          <w:u w:color="000080"/>
        </w:rPr>
      </w:pPr>
      <w:r w:rsidRPr="00D26C4D">
        <w:rPr>
          <w:rFonts w:ascii="Times New Roman" w:hAnsi="Times New Roman" w:eastAsia="Calibri"/>
          <w:snapToGrid w:val="0"/>
          <w:sz w:val="24"/>
          <w:szCs w:val="24"/>
          <w:u w:color="000080"/>
        </w:rPr>
        <w:t xml:space="preserve">Sending appeal files to enrollees who request them. </w:t>
      </w:r>
    </w:p>
    <w:p w:rsidRPr="00D26C4D" w:rsidR="00307DE6" w:rsidP="00307DE6" w:rsidRDefault="00307DE6" w14:paraId="2C0A38CC" w14:textId="77777777">
      <w:pPr>
        <w:spacing w:after="0" w:line="240" w:lineRule="auto"/>
        <w:rPr>
          <w:rFonts w:ascii="Times New Roman" w:hAnsi="Times New Roman" w:eastAsia="Calibri"/>
          <w:snapToGrid w:val="0"/>
          <w:sz w:val="24"/>
          <w:szCs w:val="24"/>
        </w:rPr>
      </w:pPr>
    </w:p>
    <w:p w:rsidRPr="00D26C4D" w:rsidR="00307DE6" w:rsidP="00307DE6" w:rsidRDefault="00307DE6" w14:paraId="1F31BFD4" w14:textId="77777777">
      <w:pPr>
        <w:spacing w:after="0" w:line="240" w:lineRule="auto"/>
        <w:rPr>
          <w:rFonts w:ascii="Times New Roman" w:hAnsi="Times New Roman" w:eastAsia="Calibri"/>
          <w:snapToGrid w:val="0"/>
          <w:sz w:val="24"/>
          <w:szCs w:val="24"/>
        </w:rPr>
      </w:pPr>
      <w:r w:rsidRPr="00D26C4D">
        <w:rPr>
          <w:rFonts w:ascii="Times New Roman" w:hAnsi="Times New Roman" w:eastAsia="Calibri"/>
          <w:snapToGrid w:val="0"/>
          <w:sz w:val="24"/>
          <w:szCs w:val="24"/>
        </w:rPr>
        <w:t>Following are details on these four areas of impact.</w:t>
      </w:r>
    </w:p>
    <w:p w:rsidRPr="00D26C4D" w:rsidR="00307DE6" w:rsidP="00307DE6" w:rsidRDefault="00307DE6" w14:paraId="5298FA10" w14:textId="77777777">
      <w:pPr>
        <w:widowControl w:val="0"/>
        <w:tabs>
          <w:tab w:val="left" w:pos="0"/>
        </w:tabs>
        <w:spacing w:after="0" w:line="240" w:lineRule="auto"/>
        <w:contextualSpacing/>
        <w:rPr>
          <w:rFonts w:ascii="Times New Roman" w:hAnsi="Times New Roman" w:eastAsia="Calibri"/>
          <w:snapToGrid w:val="0"/>
          <w:sz w:val="24"/>
          <w:szCs w:val="24"/>
        </w:rPr>
      </w:pPr>
    </w:p>
    <w:p w:rsidRPr="00D26C4D" w:rsidR="00307DE6" w:rsidP="00307DE6" w:rsidRDefault="00307DE6" w14:paraId="51BE0DAE" w14:textId="77777777">
      <w:pPr>
        <w:widowControl w:val="0"/>
        <w:tabs>
          <w:tab w:val="left" w:pos="0"/>
        </w:tabs>
        <w:spacing w:after="0" w:line="240" w:lineRule="auto"/>
        <w:contextualSpacing/>
        <w:rPr>
          <w:rFonts w:ascii="Times New Roman" w:hAnsi="Times New Roman" w:eastAsia="Calibri"/>
          <w:snapToGrid w:val="0"/>
          <w:sz w:val="24"/>
          <w:szCs w:val="24"/>
        </w:rPr>
      </w:pPr>
      <w:r w:rsidRPr="00D26C4D">
        <w:rPr>
          <w:rFonts w:ascii="Times New Roman" w:hAnsi="Times New Roman" w:eastAsia="Calibri"/>
          <w:snapToGrid w:val="0"/>
          <w:sz w:val="24"/>
          <w:szCs w:val="24"/>
        </w:rPr>
        <w:t>a.  Furnishing Medicare Parts A and B Services During the Pendency Of Appeals</w:t>
      </w:r>
    </w:p>
    <w:p w:rsidRPr="00D26C4D" w:rsidR="00307DE6" w:rsidP="00307DE6" w:rsidRDefault="00307DE6" w14:paraId="1E86711F" w14:textId="77777777">
      <w:pPr>
        <w:spacing w:after="0" w:line="240" w:lineRule="auto"/>
        <w:contextualSpacing/>
        <w:rPr>
          <w:rFonts w:ascii="Times New Roman" w:hAnsi="Times New Roman" w:eastAsia="Calibri"/>
          <w:sz w:val="24"/>
          <w:szCs w:val="24"/>
        </w:rPr>
      </w:pPr>
    </w:p>
    <w:p w:rsidRPr="00D26C4D" w:rsidR="00307DE6" w:rsidP="00307DE6" w:rsidRDefault="00307DE6" w14:paraId="26AE697C" w14:textId="77777777">
      <w:pPr>
        <w:spacing w:after="0" w:line="240" w:lineRule="auto"/>
        <w:contextualSpacing/>
        <w:rPr>
          <w:rFonts w:ascii="Times New Roman" w:hAnsi="Times New Roman" w:eastAsia="Calibri"/>
          <w:snapToGrid w:val="0"/>
          <w:sz w:val="24"/>
          <w:szCs w:val="24"/>
        </w:rPr>
      </w:pPr>
      <w:r w:rsidRPr="00D26C4D">
        <w:rPr>
          <w:rFonts w:ascii="Times New Roman" w:hAnsi="Times New Roman" w:eastAsia="Calibri"/>
          <w:sz w:val="24"/>
          <w:szCs w:val="24"/>
        </w:rPr>
        <w:t xml:space="preserve">We expect that the new integrated appeals provisions will result in an increase in expenditures by applicable integrated plans for Medicare Parts A and Part B covered services because they will be </w:t>
      </w:r>
      <w:r w:rsidRPr="00D26C4D">
        <w:rPr>
          <w:rFonts w:ascii="Times New Roman" w:hAnsi="Times New Roman" w:eastAsia="Calibri"/>
          <w:snapToGrid w:val="0"/>
          <w:sz w:val="24"/>
          <w:szCs w:val="24"/>
        </w:rPr>
        <w:t>required to continue coverage for services during the pendency of the reconsideration request, or first-level appeal under our final rule.</w:t>
      </w:r>
    </w:p>
    <w:p w:rsidRPr="00D26C4D" w:rsidR="00307DE6" w:rsidP="00307DE6" w:rsidRDefault="00307DE6" w14:paraId="0C118EDF" w14:textId="77777777">
      <w:pPr>
        <w:spacing w:after="0" w:line="240" w:lineRule="auto"/>
        <w:contextualSpacing/>
        <w:rPr>
          <w:rFonts w:ascii="Times New Roman" w:hAnsi="Times New Roman" w:eastAsia="Calibri"/>
          <w:snapToGrid w:val="0"/>
          <w:sz w:val="24"/>
          <w:szCs w:val="24"/>
        </w:rPr>
      </w:pPr>
    </w:p>
    <w:p w:rsidRPr="00D26C4D" w:rsidR="00307DE6" w:rsidP="00307DE6" w:rsidRDefault="00307DE6" w14:paraId="18A2A5CE" w14:textId="6ABE0099">
      <w:pPr>
        <w:spacing w:after="0" w:line="240" w:lineRule="auto"/>
        <w:contextualSpacing/>
        <w:rPr>
          <w:rFonts w:ascii="Times New Roman" w:hAnsi="Times New Roman" w:eastAsia="Calibri"/>
          <w:sz w:val="24"/>
          <w:szCs w:val="24"/>
        </w:rPr>
      </w:pPr>
      <w:r w:rsidRPr="00D26C4D">
        <w:rPr>
          <w:rFonts w:ascii="Times New Roman" w:hAnsi="Times New Roman" w:eastAsia="Calibri"/>
          <w:snapToGrid w:val="0"/>
          <w:sz w:val="24"/>
          <w:szCs w:val="24"/>
        </w:rPr>
        <w:t>The estimate of impact of this continuation is based on calendar year 2016 appeal metrics, which are then tre</w:t>
      </w:r>
      <w:r w:rsidRPr="00D26C4D">
        <w:rPr>
          <w:rFonts w:ascii="Times New Roman" w:hAnsi="Times New Roman" w:eastAsia="Calibri"/>
          <w:sz w:val="24"/>
          <w:szCs w:val="24"/>
        </w:rPr>
        <w:t>nded to calendar year 2021.  The assumptions, sources and calculations are summarized in Tables IV and V.</w:t>
      </w:r>
    </w:p>
    <w:p w:rsidRPr="00D26C4D" w:rsidR="00307DE6" w:rsidP="00307DE6" w:rsidRDefault="00307DE6" w14:paraId="32BF8A6E" w14:textId="77777777">
      <w:pPr>
        <w:spacing w:after="0" w:line="240" w:lineRule="auto"/>
        <w:contextualSpacing/>
        <w:rPr>
          <w:rFonts w:ascii="Times New Roman" w:hAnsi="Times New Roman" w:eastAsia="Calibri"/>
          <w:sz w:val="24"/>
          <w:szCs w:val="24"/>
        </w:rPr>
      </w:pPr>
    </w:p>
    <w:p w:rsidRPr="00D26C4D" w:rsidR="00307DE6" w:rsidP="00307DE6" w:rsidRDefault="00307DE6" w14:paraId="68471B4F" w14:textId="77777777">
      <w:pPr>
        <w:autoSpaceDE w:val="0"/>
        <w:autoSpaceDN w:val="0"/>
        <w:adjustRightInd w:val="0"/>
        <w:spacing w:after="0" w:line="240" w:lineRule="auto"/>
        <w:rPr>
          <w:rFonts w:ascii="Times New Roman" w:hAnsi="Times New Roman" w:eastAsia="Calibri"/>
          <w:sz w:val="24"/>
          <w:szCs w:val="24"/>
          <w:u w:color="000080"/>
        </w:rPr>
      </w:pPr>
    </w:p>
    <w:p w:rsidRPr="00D26C4D" w:rsidR="00307DE6" w:rsidP="00307DE6" w:rsidRDefault="00307DE6" w14:paraId="0AEF9293" w14:textId="77777777">
      <w:pPr>
        <w:autoSpaceDE w:val="0"/>
        <w:autoSpaceDN w:val="0"/>
        <w:adjustRightInd w:val="0"/>
        <w:spacing w:after="0" w:line="240" w:lineRule="auto"/>
        <w:rPr>
          <w:rFonts w:ascii="Times New Roman" w:hAnsi="Times New Roman" w:eastAsia="Calibri"/>
          <w:sz w:val="24"/>
          <w:szCs w:val="24"/>
          <w:u w:color="000080"/>
        </w:rPr>
      </w:pPr>
      <w:r w:rsidRPr="00D26C4D">
        <w:rPr>
          <w:rFonts w:ascii="Times New Roman" w:hAnsi="Times New Roman" w:eastAsia="Calibri"/>
          <w:sz w:val="24"/>
          <w:szCs w:val="24"/>
          <w:u w:color="000080"/>
        </w:rPr>
        <w:lastRenderedPageBreak/>
        <w:t>As summarized in Table V, there is an estimated true cost (reflecting purchase of goods and services) of $0.4 million in 2021 and $0.5 million in 2022 through 2025, modestly increasing to $0.6 and $0.7 million in 2026 through 2029</w:t>
      </w:r>
      <w:r w:rsidRPr="00D26C4D" w:rsidDel="00E679AA">
        <w:rPr>
          <w:rFonts w:ascii="Times New Roman" w:hAnsi="Times New Roman" w:eastAsia="Calibri"/>
          <w:sz w:val="24"/>
          <w:szCs w:val="24"/>
          <w:u w:color="000080"/>
        </w:rPr>
        <w:t>.</w:t>
      </w:r>
      <w:r w:rsidRPr="00D26C4D">
        <w:rPr>
          <w:rFonts w:ascii="Times New Roman" w:hAnsi="Times New Roman" w:eastAsia="Calibri"/>
          <w:sz w:val="24"/>
          <w:szCs w:val="24"/>
          <w:u w:color="000080"/>
        </w:rPr>
        <w:t xml:space="preserve">  Eighty-six percent of this cost is transferred from the plans to the Medicare Trust Fund; the remainder of this cost is born by beneficiary cost sharing.   </w:t>
      </w:r>
    </w:p>
    <w:p w:rsidRPr="00D26C4D" w:rsidR="00307DE6" w:rsidP="00307DE6" w:rsidRDefault="00307DE6" w14:paraId="23D6D8F6" w14:textId="77777777">
      <w:pPr>
        <w:spacing w:after="0" w:line="240" w:lineRule="auto"/>
        <w:rPr>
          <w:rFonts w:ascii="Times New Roman" w:hAnsi="Times New Roman" w:eastAsia="Calibri"/>
          <w:sz w:val="24"/>
          <w:szCs w:val="24"/>
        </w:rPr>
      </w:pPr>
    </w:p>
    <w:p w:rsidRPr="00D26C4D" w:rsidR="00307DE6" w:rsidP="00307DE6" w:rsidRDefault="00307DE6" w14:paraId="044E1AC1" w14:textId="77777777">
      <w:pPr>
        <w:spacing w:after="0" w:line="240" w:lineRule="auto"/>
        <w:jc w:val="center"/>
        <w:rPr>
          <w:rFonts w:ascii="Times New Roman" w:hAnsi="Times New Roman" w:eastAsia="Calibri"/>
          <w:sz w:val="24"/>
          <w:szCs w:val="24"/>
        </w:rPr>
        <w:sectPr w:rsidRPr="00D26C4D" w:rsidR="00307DE6" w:rsidSect="00EC38E6">
          <w:pgSz w:w="12240" w:h="15840"/>
          <w:pgMar w:top="1440" w:right="1440" w:bottom="1440" w:left="1440" w:header="720" w:footer="720" w:gutter="0"/>
          <w:cols w:space="720"/>
          <w:docGrid w:linePitch="360"/>
        </w:sectPr>
      </w:pPr>
    </w:p>
    <w:p w:rsidRPr="00D26C4D" w:rsidR="00307DE6" w:rsidP="00307DE6" w:rsidRDefault="00307DE6" w14:paraId="4365193B" w14:textId="77777777">
      <w:pPr>
        <w:spacing w:after="0" w:line="240" w:lineRule="auto"/>
        <w:jc w:val="center"/>
        <w:rPr>
          <w:rFonts w:ascii="Times New Roman" w:hAnsi="Times New Roman"/>
          <w:b/>
          <w:bCs/>
          <w:color w:val="000000"/>
          <w:sz w:val="24"/>
          <w:szCs w:val="24"/>
          <w:lang w:bidi="he-IL"/>
        </w:rPr>
      </w:pPr>
      <w:r w:rsidRPr="00D26C4D">
        <w:rPr>
          <w:rFonts w:ascii="Times New Roman" w:hAnsi="Times New Roman"/>
          <w:b/>
          <w:bCs/>
          <w:color w:val="000000"/>
          <w:sz w:val="24"/>
          <w:szCs w:val="24"/>
          <w:lang w:bidi="he-IL"/>
        </w:rPr>
        <w:lastRenderedPageBreak/>
        <w:t>TABLE IV:  IMPACT OF INTEGRATED APPEALS PROVISION OF FIDE SNPS</w:t>
      </w:r>
    </w:p>
    <w:p w:rsidRPr="00D26C4D" w:rsidR="00307DE6" w:rsidP="00307DE6" w:rsidRDefault="00307DE6" w14:paraId="1885D257" w14:textId="77777777">
      <w:pPr>
        <w:spacing w:after="0" w:line="240" w:lineRule="auto"/>
        <w:jc w:val="center"/>
        <w:rPr>
          <w:rFonts w:ascii="Times New Roman" w:hAnsi="Times New Roman"/>
          <w:b/>
          <w:bCs/>
          <w:color w:val="000000"/>
          <w:sz w:val="24"/>
          <w:szCs w:val="24"/>
          <w:lang w:bidi="he-IL"/>
        </w:rPr>
      </w:pPr>
    </w:p>
    <w:tbl>
      <w:tblPr>
        <w:tblW w:w="13585" w:type="dxa"/>
        <w:jc w:val="center"/>
        <w:tblLayout w:type="fixed"/>
        <w:tblLook w:val="04A0" w:firstRow="1" w:lastRow="0" w:firstColumn="1" w:lastColumn="0" w:noHBand="0" w:noVBand="1"/>
      </w:tblPr>
      <w:tblGrid>
        <w:gridCol w:w="845"/>
        <w:gridCol w:w="4550"/>
        <w:gridCol w:w="1715"/>
        <w:gridCol w:w="6475"/>
      </w:tblGrid>
      <w:tr w:rsidRPr="00D26C4D" w:rsidR="00307DE6" w:rsidTr="00EC38E6" w14:paraId="60B40B3F" w14:textId="77777777">
        <w:trPr>
          <w:tblHeader/>
          <w:jc w:val="center"/>
        </w:trPr>
        <w:tc>
          <w:tcPr>
            <w:tcW w:w="84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26C4D" w:rsidR="00307DE6" w:rsidP="00EC38E6" w:rsidRDefault="00307DE6" w14:paraId="60E30847" w14:textId="77777777">
            <w:pPr>
              <w:spacing w:after="0" w:line="240" w:lineRule="auto"/>
              <w:jc w:val="center"/>
              <w:rPr>
                <w:rFonts w:ascii="Times New Roman" w:hAnsi="Times New Roman"/>
                <w:b/>
                <w:color w:val="000000"/>
                <w:sz w:val="20"/>
                <w:szCs w:val="20"/>
                <w:lang w:bidi="he-IL"/>
              </w:rPr>
            </w:pPr>
            <w:r w:rsidRPr="00D26C4D">
              <w:rPr>
                <w:rFonts w:ascii="Times New Roman" w:hAnsi="Times New Roman"/>
                <w:b/>
                <w:color w:val="000000"/>
                <w:sz w:val="20"/>
                <w:szCs w:val="20"/>
                <w:lang w:bidi="he-IL"/>
              </w:rPr>
              <w:t>Row ID</w:t>
            </w:r>
          </w:p>
        </w:tc>
        <w:tc>
          <w:tcPr>
            <w:tcW w:w="4550" w:type="dxa"/>
            <w:tcBorders>
              <w:top w:val="single" w:color="auto" w:sz="4" w:space="0"/>
              <w:left w:val="nil"/>
              <w:bottom w:val="single" w:color="auto" w:sz="4" w:space="0"/>
              <w:right w:val="single" w:color="auto" w:sz="4" w:space="0"/>
            </w:tcBorders>
            <w:shd w:val="clear" w:color="auto" w:fill="auto"/>
            <w:noWrap/>
            <w:vAlign w:val="center"/>
            <w:hideMark/>
          </w:tcPr>
          <w:p w:rsidRPr="00D26C4D" w:rsidR="00307DE6" w:rsidP="00EC38E6" w:rsidRDefault="00307DE6" w14:paraId="00C1803C" w14:textId="77777777">
            <w:pPr>
              <w:spacing w:after="0" w:line="240" w:lineRule="auto"/>
              <w:jc w:val="center"/>
              <w:rPr>
                <w:rFonts w:ascii="Times New Roman" w:hAnsi="Times New Roman"/>
                <w:b/>
                <w:color w:val="000000"/>
                <w:sz w:val="20"/>
                <w:szCs w:val="20"/>
                <w:lang w:bidi="he-IL"/>
              </w:rPr>
            </w:pPr>
            <w:r w:rsidRPr="00D26C4D">
              <w:rPr>
                <w:rFonts w:ascii="Times New Roman" w:hAnsi="Times New Roman"/>
                <w:b/>
                <w:color w:val="000000"/>
                <w:sz w:val="20"/>
                <w:szCs w:val="20"/>
                <w:lang w:bidi="he-IL"/>
              </w:rPr>
              <w:t>Item Description</w:t>
            </w:r>
          </w:p>
        </w:tc>
        <w:tc>
          <w:tcPr>
            <w:tcW w:w="1715" w:type="dxa"/>
            <w:tcBorders>
              <w:top w:val="single" w:color="auto" w:sz="4" w:space="0"/>
              <w:left w:val="nil"/>
              <w:bottom w:val="single" w:color="auto" w:sz="4" w:space="0"/>
              <w:right w:val="single" w:color="auto" w:sz="4" w:space="0"/>
            </w:tcBorders>
            <w:shd w:val="clear" w:color="auto" w:fill="auto"/>
            <w:noWrap/>
            <w:vAlign w:val="center"/>
            <w:hideMark/>
          </w:tcPr>
          <w:p w:rsidRPr="00D26C4D" w:rsidR="00307DE6" w:rsidP="00EC38E6" w:rsidRDefault="00307DE6" w14:paraId="1A613B9E" w14:textId="77777777">
            <w:pPr>
              <w:spacing w:after="0" w:line="240" w:lineRule="auto"/>
              <w:jc w:val="center"/>
              <w:rPr>
                <w:rFonts w:ascii="Times New Roman" w:hAnsi="Times New Roman"/>
                <w:b/>
                <w:color w:val="000000"/>
                <w:sz w:val="20"/>
                <w:szCs w:val="20"/>
                <w:lang w:bidi="he-IL"/>
              </w:rPr>
            </w:pPr>
            <w:r w:rsidRPr="00D26C4D">
              <w:rPr>
                <w:rFonts w:ascii="Times New Roman" w:hAnsi="Times New Roman"/>
                <w:b/>
                <w:color w:val="000000"/>
                <w:sz w:val="20"/>
                <w:szCs w:val="20"/>
                <w:lang w:bidi="he-IL"/>
              </w:rPr>
              <w:t>Number</w:t>
            </w:r>
          </w:p>
        </w:tc>
        <w:tc>
          <w:tcPr>
            <w:tcW w:w="6475" w:type="dxa"/>
            <w:tcBorders>
              <w:top w:val="single" w:color="auto" w:sz="4" w:space="0"/>
              <w:left w:val="nil"/>
              <w:bottom w:val="single" w:color="auto" w:sz="4" w:space="0"/>
              <w:right w:val="single" w:color="auto" w:sz="4" w:space="0"/>
            </w:tcBorders>
            <w:shd w:val="clear" w:color="auto" w:fill="auto"/>
            <w:noWrap/>
            <w:vAlign w:val="center"/>
            <w:hideMark/>
          </w:tcPr>
          <w:p w:rsidRPr="00D26C4D" w:rsidR="00307DE6" w:rsidP="00EC38E6" w:rsidRDefault="00307DE6" w14:paraId="1F38CA42" w14:textId="77777777">
            <w:pPr>
              <w:spacing w:after="0" w:line="240" w:lineRule="auto"/>
              <w:jc w:val="center"/>
              <w:rPr>
                <w:rFonts w:ascii="Times New Roman" w:hAnsi="Times New Roman"/>
                <w:b/>
                <w:color w:val="000000"/>
                <w:sz w:val="20"/>
                <w:szCs w:val="20"/>
                <w:lang w:bidi="he-IL"/>
              </w:rPr>
            </w:pPr>
            <w:r w:rsidRPr="00D26C4D">
              <w:rPr>
                <w:rFonts w:ascii="Times New Roman" w:hAnsi="Times New Roman"/>
                <w:b/>
                <w:color w:val="000000"/>
                <w:sz w:val="20"/>
                <w:szCs w:val="20"/>
                <w:lang w:bidi="he-IL"/>
              </w:rPr>
              <w:t>Data Source</w:t>
            </w:r>
          </w:p>
        </w:tc>
      </w:tr>
      <w:tr w:rsidRPr="00D26C4D" w:rsidR="00307DE6" w:rsidTr="00EC38E6" w14:paraId="55C8D35B" w14:textId="77777777">
        <w:trPr>
          <w:jc w:val="center"/>
        </w:trPr>
        <w:tc>
          <w:tcPr>
            <w:tcW w:w="845" w:type="dxa"/>
            <w:tcBorders>
              <w:top w:val="nil"/>
              <w:left w:val="single" w:color="auto" w:sz="4" w:space="0"/>
              <w:bottom w:val="single" w:color="auto" w:sz="4" w:space="0"/>
              <w:right w:val="single" w:color="auto" w:sz="4" w:space="0"/>
            </w:tcBorders>
            <w:shd w:val="clear" w:color="auto" w:fill="auto"/>
            <w:noWrap/>
            <w:vAlign w:val="center"/>
            <w:hideMark/>
          </w:tcPr>
          <w:p w:rsidRPr="00D26C4D" w:rsidR="00307DE6" w:rsidP="00EC38E6" w:rsidRDefault="00307DE6" w14:paraId="76205A18" w14:textId="77777777">
            <w:pPr>
              <w:spacing w:after="0" w:line="240" w:lineRule="auto"/>
              <w:rPr>
                <w:rFonts w:ascii="Times New Roman" w:hAnsi="Times New Roman"/>
                <w:color w:val="000000"/>
                <w:sz w:val="20"/>
                <w:szCs w:val="20"/>
                <w:lang w:bidi="he-IL"/>
              </w:rPr>
            </w:pPr>
            <w:r w:rsidRPr="00D26C4D">
              <w:rPr>
                <w:rFonts w:ascii="Times New Roman" w:hAnsi="Times New Roman"/>
                <w:color w:val="000000"/>
                <w:sz w:val="20"/>
                <w:szCs w:val="20"/>
                <w:lang w:bidi="he-IL"/>
              </w:rPr>
              <w:t> </w:t>
            </w:r>
          </w:p>
        </w:tc>
        <w:tc>
          <w:tcPr>
            <w:tcW w:w="4550" w:type="dxa"/>
            <w:tcBorders>
              <w:top w:val="nil"/>
              <w:left w:val="nil"/>
              <w:bottom w:val="single" w:color="auto" w:sz="4" w:space="0"/>
              <w:right w:val="single" w:color="auto" w:sz="4" w:space="0"/>
            </w:tcBorders>
            <w:shd w:val="clear" w:color="auto" w:fill="auto"/>
            <w:noWrap/>
            <w:vAlign w:val="center"/>
            <w:hideMark/>
          </w:tcPr>
          <w:p w:rsidRPr="00D26C4D" w:rsidR="00307DE6" w:rsidP="00EC38E6" w:rsidRDefault="00307DE6" w14:paraId="522D49F2" w14:textId="77777777">
            <w:pPr>
              <w:spacing w:after="0" w:line="240" w:lineRule="auto"/>
              <w:rPr>
                <w:rFonts w:ascii="Times New Roman" w:hAnsi="Times New Roman"/>
                <w:b/>
                <w:bCs/>
                <w:color w:val="000000"/>
                <w:sz w:val="20"/>
                <w:szCs w:val="20"/>
                <w:lang w:bidi="he-IL"/>
              </w:rPr>
            </w:pPr>
            <w:r w:rsidRPr="00D26C4D">
              <w:rPr>
                <w:rFonts w:ascii="Times New Roman" w:hAnsi="Times New Roman"/>
                <w:b/>
                <w:bCs/>
                <w:color w:val="000000"/>
                <w:sz w:val="20"/>
                <w:szCs w:val="20"/>
                <w:lang w:bidi="he-IL"/>
              </w:rPr>
              <w:t>MMP Appeals: 2016</w:t>
            </w:r>
          </w:p>
        </w:tc>
        <w:tc>
          <w:tcPr>
            <w:tcW w:w="1715" w:type="dxa"/>
            <w:tcBorders>
              <w:top w:val="nil"/>
              <w:left w:val="nil"/>
              <w:bottom w:val="single" w:color="auto" w:sz="4" w:space="0"/>
              <w:right w:val="single" w:color="auto" w:sz="4" w:space="0"/>
            </w:tcBorders>
            <w:shd w:val="clear" w:color="auto" w:fill="auto"/>
            <w:noWrap/>
            <w:vAlign w:val="center"/>
            <w:hideMark/>
          </w:tcPr>
          <w:p w:rsidRPr="00D26C4D" w:rsidR="00307DE6" w:rsidP="00EC38E6" w:rsidRDefault="00307DE6" w14:paraId="2E7AB33D" w14:textId="77777777">
            <w:pPr>
              <w:spacing w:after="0" w:line="240" w:lineRule="auto"/>
              <w:jc w:val="center"/>
              <w:rPr>
                <w:rFonts w:ascii="Times New Roman" w:hAnsi="Times New Roman"/>
                <w:color w:val="000000"/>
                <w:sz w:val="20"/>
                <w:szCs w:val="20"/>
                <w:u w:val="single"/>
                <w:lang w:bidi="he-IL"/>
              </w:rPr>
            </w:pPr>
          </w:p>
        </w:tc>
        <w:tc>
          <w:tcPr>
            <w:tcW w:w="6475" w:type="dxa"/>
            <w:tcBorders>
              <w:top w:val="nil"/>
              <w:left w:val="nil"/>
              <w:bottom w:val="single" w:color="auto" w:sz="4" w:space="0"/>
              <w:right w:val="single" w:color="auto" w:sz="4" w:space="0"/>
            </w:tcBorders>
            <w:shd w:val="clear" w:color="auto" w:fill="auto"/>
            <w:noWrap/>
            <w:vAlign w:val="center"/>
            <w:hideMark/>
          </w:tcPr>
          <w:p w:rsidRPr="00D26C4D" w:rsidR="00307DE6" w:rsidP="00EC38E6" w:rsidRDefault="00307DE6" w14:paraId="343AFB56" w14:textId="77777777">
            <w:pPr>
              <w:spacing w:after="0" w:line="240" w:lineRule="auto"/>
              <w:rPr>
                <w:rFonts w:ascii="Times New Roman" w:hAnsi="Times New Roman"/>
                <w:color w:val="000000"/>
                <w:sz w:val="20"/>
                <w:szCs w:val="20"/>
                <w:lang w:bidi="he-IL"/>
              </w:rPr>
            </w:pPr>
            <w:r w:rsidRPr="00D26C4D">
              <w:rPr>
                <w:rFonts w:ascii="Times New Roman" w:hAnsi="Times New Roman"/>
                <w:color w:val="000000"/>
                <w:sz w:val="20"/>
                <w:szCs w:val="20"/>
                <w:lang w:bidi="he-IL"/>
              </w:rPr>
              <w:t> </w:t>
            </w:r>
          </w:p>
        </w:tc>
      </w:tr>
      <w:tr w:rsidRPr="00D26C4D" w:rsidR="00307DE6" w:rsidTr="00EC38E6" w14:paraId="4D377110" w14:textId="77777777">
        <w:trPr>
          <w:jc w:val="center"/>
        </w:trPr>
        <w:tc>
          <w:tcPr>
            <w:tcW w:w="845" w:type="dxa"/>
            <w:tcBorders>
              <w:top w:val="nil"/>
              <w:left w:val="single" w:color="auto" w:sz="4" w:space="0"/>
              <w:bottom w:val="single" w:color="auto" w:sz="4" w:space="0"/>
              <w:right w:val="single" w:color="auto" w:sz="4" w:space="0"/>
            </w:tcBorders>
            <w:shd w:val="clear" w:color="auto" w:fill="auto"/>
            <w:noWrap/>
            <w:vAlign w:val="center"/>
            <w:hideMark/>
          </w:tcPr>
          <w:p w:rsidRPr="00D26C4D" w:rsidR="00307DE6" w:rsidP="00EC38E6" w:rsidRDefault="00307DE6" w14:paraId="14611DFB" w14:textId="77777777">
            <w:pPr>
              <w:spacing w:after="0" w:line="240" w:lineRule="auto"/>
              <w:rPr>
                <w:rFonts w:ascii="Times New Roman" w:hAnsi="Times New Roman"/>
                <w:color w:val="000000"/>
                <w:sz w:val="20"/>
                <w:szCs w:val="20"/>
                <w:lang w:bidi="he-IL"/>
              </w:rPr>
            </w:pPr>
            <w:r w:rsidRPr="00D26C4D">
              <w:rPr>
                <w:rFonts w:ascii="Times New Roman" w:hAnsi="Times New Roman"/>
                <w:color w:val="000000"/>
                <w:sz w:val="20"/>
                <w:szCs w:val="20"/>
                <w:lang w:bidi="he-IL"/>
              </w:rPr>
              <w:t>(A)</w:t>
            </w:r>
          </w:p>
        </w:tc>
        <w:tc>
          <w:tcPr>
            <w:tcW w:w="4550" w:type="dxa"/>
            <w:tcBorders>
              <w:top w:val="nil"/>
              <w:left w:val="nil"/>
              <w:bottom w:val="single" w:color="auto" w:sz="4" w:space="0"/>
              <w:right w:val="single" w:color="auto" w:sz="4" w:space="0"/>
            </w:tcBorders>
            <w:shd w:val="clear" w:color="auto" w:fill="auto"/>
            <w:noWrap/>
            <w:vAlign w:val="center"/>
            <w:hideMark/>
          </w:tcPr>
          <w:p w:rsidRPr="00D26C4D" w:rsidR="00307DE6" w:rsidP="00EC38E6" w:rsidRDefault="00307DE6" w14:paraId="6CC7EA71" w14:textId="77777777">
            <w:pPr>
              <w:spacing w:after="0" w:line="240" w:lineRule="auto"/>
              <w:rPr>
                <w:rFonts w:ascii="Times New Roman" w:hAnsi="Times New Roman"/>
                <w:color w:val="000000"/>
                <w:sz w:val="20"/>
                <w:szCs w:val="20"/>
                <w:lang w:bidi="he-IL"/>
              </w:rPr>
            </w:pPr>
            <w:r w:rsidRPr="00D26C4D">
              <w:rPr>
                <w:rFonts w:ascii="Times New Roman" w:hAnsi="Times New Roman"/>
                <w:color w:val="000000"/>
                <w:sz w:val="20"/>
                <w:szCs w:val="20"/>
                <w:lang w:bidi="he-IL"/>
              </w:rPr>
              <w:t>Appeals</w:t>
            </w:r>
          </w:p>
        </w:tc>
        <w:tc>
          <w:tcPr>
            <w:tcW w:w="1715" w:type="dxa"/>
            <w:tcBorders>
              <w:top w:val="nil"/>
              <w:left w:val="nil"/>
              <w:bottom w:val="single" w:color="auto" w:sz="4" w:space="0"/>
              <w:right w:val="single" w:color="auto" w:sz="4" w:space="0"/>
            </w:tcBorders>
            <w:shd w:val="clear" w:color="auto" w:fill="auto"/>
            <w:noWrap/>
            <w:vAlign w:val="center"/>
            <w:hideMark/>
          </w:tcPr>
          <w:p w:rsidRPr="00D26C4D" w:rsidR="00307DE6" w:rsidP="00EC38E6" w:rsidRDefault="00307DE6" w14:paraId="4C79DD19" w14:textId="77777777">
            <w:pPr>
              <w:spacing w:after="0" w:line="240" w:lineRule="auto"/>
              <w:jc w:val="right"/>
              <w:rPr>
                <w:rFonts w:ascii="Times New Roman" w:hAnsi="Times New Roman"/>
                <w:color w:val="000000"/>
                <w:sz w:val="20"/>
                <w:szCs w:val="20"/>
                <w:lang w:bidi="he-IL"/>
              </w:rPr>
            </w:pPr>
            <w:r w:rsidRPr="00D26C4D">
              <w:rPr>
                <w:rFonts w:ascii="Times New Roman" w:hAnsi="Times New Roman"/>
                <w:color w:val="000000"/>
                <w:sz w:val="20"/>
                <w:szCs w:val="20"/>
                <w:lang w:bidi="he-IL"/>
              </w:rPr>
              <w:t>1,232</w:t>
            </w:r>
          </w:p>
        </w:tc>
        <w:tc>
          <w:tcPr>
            <w:tcW w:w="6475" w:type="dxa"/>
            <w:tcBorders>
              <w:top w:val="nil"/>
              <w:left w:val="nil"/>
              <w:bottom w:val="single" w:color="auto" w:sz="4" w:space="0"/>
              <w:right w:val="single" w:color="auto" w:sz="4" w:space="0"/>
            </w:tcBorders>
            <w:shd w:val="clear" w:color="auto" w:fill="auto"/>
            <w:vAlign w:val="center"/>
            <w:hideMark/>
          </w:tcPr>
          <w:p w:rsidRPr="00D26C4D" w:rsidR="00307DE6" w:rsidP="00EC38E6" w:rsidRDefault="00307DE6" w14:paraId="7A23DF38" w14:textId="77777777">
            <w:pPr>
              <w:spacing w:after="0" w:line="240" w:lineRule="auto"/>
              <w:rPr>
                <w:rFonts w:ascii="Times New Roman" w:hAnsi="Times New Roman"/>
                <w:color w:val="0563C1"/>
                <w:sz w:val="20"/>
                <w:szCs w:val="20"/>
                <w:u w:val="single"/>
                <w:lang w:bidi="he-IL"/>
              </w:rPr>
            </w:pPr>
            <w:r w:rsidRPr="00D26C4D">
              <w:rPr>
                <w:rFonts w:ascii="Times New Roman" w:hAnsi="Times New Roman"/>
                <w:color w:val="000000"/>
                <w:sz w:val="20"/>
                <w:szCs w:val="20"/>
              </w:rPr>
              <w:t xml:space="preserve">2016 Parts C and D Reporting Requirements PUF (not incl. Part D MTM data) from  site </w:t>
            </w:r>
            <w:hyperlink w:history="1" r:id="rId13">
              <w:r w:rsidRPr="00D26C4D">
                <w:rPr>
                  <w:rStyle w:val="Hyperlink"/>
                  <w:rFonts w:ascii="Times New Roman" w:hAnsi="Times New Roman"/>
                  <w:szCs w:val="20"/>
                </w:rPr>
                <w:t>https://www.cms.gov/Medicare/Prescription-Drug-Coverage/PrescriptionDrugCovContra/PartCDDataValidation.html</w:t>
              </w:r>
            </w:hyperlink>
            <w:r w:rsidRPr="00D26C4D">
              <w:rPr>
                <w:rFonts w:ascii="Times New Roman" w:hAnsi="Times New Roman"/>
                <w:color w:val="000000"/>
                <w:sz w:val="20"/>
                <w:szCs w:val="20"/>
              </w:rPr>
              <w:t xml:space="preserve">  Sum of service reconsiderations partially favorable and adverse for organization type "Demo"</w:t>
            </w:r>
          </w:p>
        </w:tc>
      </w:tr>
      <w:tr w:rsidRPr="00D26C4D" w:rsidR="00307DE6" w:rsidTr="00EC38E6" w14:paraId="6ED68178" w14:textId="77777777">
        <w:trPr>
          <w:jc w:val="center"/>
        </w:trPr>
        <w:tc>
          <w:tcPr>
            <w:tcW w:w="845" w:type="dxa"/>
            <w:tcBorders>
              <w:top w:val="nil"/>
              <w:left w:val="single" w:color="auto" w:sz="4" w:space="0"/>
              <w:bottom w:val="single" w:color="auto" w:sz="4" w:space="0"/>
              <w:right w:val="single" w:color="auto" w:sz="4" w:space="0"/>
            </w:tcBorders>
            <w:shd w:val="clear" w:color="auto" w:fill="auto"/>
            <w:noWrap/>
            <w:vAlign w:val="center"/>
            <w:hideMark/>
          </w:tcPr>
          <w:p w:rsidRPr="00D26C4D" w:rsidR="00307DE6" w:rsidP="00EC38E6" w:rsidRDefault="00307DE6" w14:paraId="62F94741" w14:textId="77777777">
            <w:pPr>
              <w:spacing w:after="0" w:line="240" w:lineRule="auto"/>
              <w:rPr>
                <w:rFonts w:ascii="Times New Roman" w:hAnsi="Times New Roman"/>
                <w:color w:val="000000"/>
                <w:sz w:val="20"/>
                <w:szCs w:val="20"/>
                <w:lang w:bidi="he-IL"/>
              </w:rPr>
            </w:pPr>
            <w:r w:rsidRPr="00D26C4D">
              <w:rPr>
                <w:rFonts w:ascii="Times New Roman" w:hAnsi="Times New Roman"/>
                <w:color w:val="000000"/>
                <w:sz w:val="20"/>
                <w:szCs w:val="20"/>
                <w:lang w:bidi="he-IL"/>
              </w:rPr>
              <w:t>(B)</w:t>
            </w:r>
          </w:p>
        </w:tc>
        <w:tc>
          <w:tcPr>
            <w:tcW w:w="4550" w:type="dxa"/>
            <w:tcBorders>
              <w:top w:val="nil"/>
              <w:left w:val="nil"/>
              <w:bottom w:val="single" w:color="auto" w:sz="4" w:space="0"/>
              <w:right w:val="single" w:color="auto" w:sz="4" w:space="0"/>
            </w:tcBorders>
            <w:shd w:val="clear" w:color="auto" w:fill="auto"/>
            <w:noWrap/>
            <w:vAlign w:val="center"/>
            <w:hideMark/>
          </w:tcPr>
          <w:p w:rsidRPr="00D26C4D" w:rsidR="00307DE6" w:rsidP="00EC38E6" w:rsidRDefault="00307DE6" w14:paraId="102F7DA8" w14:textId="77777777">
            <w:pPr>
              <w:spacing w:after="0" w:line="240" w:lineRule="auto"/>
              <w:rPr>
                <w:rFonts w:ascii="Times New Roman" w:hAnsi="Times New Roman"/>
                <w:color w:val="000000"/>
                <w:sz w:val="20"/>
                <w:szCs w:val="20"/>
                <w:lang w:bidi="he-IL"/>
              </w:rPr>
            </w:pPr>
            <w:r w:rsidRPr="00D26C4D">
              <w:rPr>
                <w:rFonts w:ascii="Times New Roman" w:hAnsi="Times New Roman"/>
                <w:color w:val="000000"/>
                <w:sz w:val="20"/>
                <w:szCs w:val="20"/>
                <w:lang w:bidi="he-IL"/>
              </w:rPr>
              <w:t>Enrollment</w:t>
            </w:r>
          </w:p>
        </w:tc>
        <w:tc>
          <w:tcPr>
            <w:tcW w:w="1715" w:type="dxa"/>
            <w:tcBorders>
              <w:top w:val="nil"/>
              <w:left w:val="nil"/>
              <w:bottom w:val="single" w:color="auto" w:sz="4" w:space="0"/>
              <w:right w:val="single" w:color="auto" w:sz="4" w:space="0"/>
            </w:tcBorders>
            <w:shd w:val="clear" w:color="auto" w:fill="auto"/>
            <w:noWrap/>
            <w:vAlign w:val="center"/>
            <w:hideMark/>
          </w:tcPr>
          <w:p w:rsidRPr="00D26C4D" w:rsidR="00307DE6" w:rsidP="00EC38E6" w:rsidRDefault="00307DE6" w14:paraId="08F43EDF" w14:textId="77777777">
            <w:pPr>
              <w:spacing w:after="0" w:line="240" w:lineRule="auto"/>
              <w:jc w:val="right"/>
              <w:rPr>
                <w:rFonts w:ascii="Times New Roman" w:hAnsi="Times New Roman"/>
                <w:color w:val="000000"/>
                <w:sz w:val="20"/>
                <w:szCs w:val="20"/>
                <w:lang w:bidi="he-IL"/>
              </w:rPr>
            </w:pPr>
            <w:r w:rsidRPr="00D26C4D">
              <w:rPr>
                <w:rFonts w:ascii="Times New Roman" w:hAnsi="Times New Roman"/>
                <w:color w:val="000000"/>
                <w:sz w:val="20"/>
                <w:szCs w:val="20"/>
                <w:lang w:bidi="he-IL"/>
              </w:rPr>
              <w:t>368,841</w:t>
            </w:r>
          </w:p>
        </w:tc>
        <w:tc>
          <w:tcPr>
            <w:tcW w:w="6475" w:type="dxa"/>
            <w:tcBorders>
              <w:top w:val="nil"/>
              <w:left w:val="nil"/>
              <w:bottom w:val="single" w:color="auto" w:sz="4" w:space="0"/>
              <w:right w:val="single" w:color="auto" w:sz="4" w:space="0"/>
            </w:tcBorders>
            <w:shd w:val="clear" w:color="auto" w:fill="auto"/>
            <w:vAlign w:val="center"/>
            <w:hideMark/>
          </w:tcPr>
          <w:p w:rsidRPr="00D26C4D" w:rsidR="00307DE6" w:rsidP="00EC38E6" w:rsidRDefault="00307DE6" w14:paraId="1D1CA444" w14:textId="77777777">
            <w:pPr>
              <w:spacing w:after="0" w:line="240" w:lineRule="auto"/>
              <w:rPr>
                <w:rFonts w:ascii="Times New Roman" w:hAnsi="Times New Roman"/>
                <w:color w:val="0563C1"/>
                <w:sz w:val="20"/>
                <w:szCs w:val="20"/>
                <w:u w:val="single"/>
                <w:lang w:bidi="he-IL"/>
              </w:rPr>
            </w:pPr>
            <w:r w:rsidRPr="00D26C4D">
              <w:rPr>
                <w:rFonts w:ascii="Times New Roman" w:hAnsi="Times New Roman"/>
                <w:color w:val="000000"/>
                <w:sz w:val="20"/>
                <w:szCs w:val="20"/>
              </w:rPr>
              <w:t xml:space="preserve">2016 Parts C and D Reporting Requirements PUF (not incl. Part D MTM data) from  site </w:t>
            </w:r>
            <w:hyperlink w:history="1" r:id="rId14">
              <w:r w:rsidRPr="00D26C4D">
                <w:rPr>
                  <w:rStyle w:val="Hyperlink"/>
                  <w:rFonts w:ascii="Times New Roman" w:hAnsi="Times New Roman"/>
                  <w:szCs w:val="20"/>
                </w:rPr>
                <w:t>https://www.cms.gov/Medicare/Prescription-Drug-Coverage/PrescriptionDrugCovContra/PartCDDataValidation.html</w:t>
              </w:r>
            </w:hyperlink>
            <w:r w:rsidRPr="00D26C4D">
              <w:rPr>
                <w:rFonts w:ascii="Times New Roman" w:hAnsi="Times New Roman"/>
                <w:color w:val="000000"/>
                <w:sz w:val="20"/>
                <w:szCs w:val="20"/>
              </w:rPr>
              <w:t xml:space="preserve">  Sum of enrollment for organization type "Demo"</w:t>
            </w:r>
          </w:p>
        </w:tc>
      </w:tr>
      <w:tr w:rsidRPr="00D26C4D" w:rsidR="00307DE6" w:rsidTr="00EC38E6" w14:paraId="6F900864" w14:textId="77777777">
        <w:trPr>
          <w:jc w:val="center"/>
        </w:trPr>
        <w:tc>
          <w:tcPr>
            <w:tcW w:w="845" w:type="dxa"/>
            <w:tcBorders>
              <w:top w:val="nil"/>
              <w:left w:val="single" w:color="auto" w:sz="4" w:space="0"/>
              <w:bottom w:val="single" w:color="auto" w:sz="4" w:space="0"/>
              <w:right w:val="single" w:color="auto" w:sz="4" w:space="0"/>
            </w:tcBorders>
            <w:shd w:val="clear" w:color="auto" w:fill="auto"/>
            <w:noWrap/>
            <w:vAlign w:val="center"/>
            <w:hideMark/>
          </w:tcPr>
          <w:p w:rsidRPr="00D26C4D" w:rsidR="00307DE6" w:rsidP="00EC38E6" w:rsidRDefault="00307DE6" w14:paraId="3631BE59" w14:textId="77777777">
            <w:pPr>
              <w:spacing w:after="0" w:line="240" w:lineRule="auto"/>
              <w:rPr>
                <w:rFonts w:ascii="Times New Roman" w:hAnsi="Times New Roman"/>
                <w:color w:val="000000"/>
                <w:sz w:val="20"/>
                <w:szCs w:val="20"/>
                <w:lang w:bidi="he-IL"/>
              </w:rPr>
            </w:pPr>
            <w:r w:rsidRPr="00D26C4D">
              <w:rPr>
                <w:rFonts w:ascii="Times New Roman" w:hAnsi="Times New Roman"/>
                <w:color w:val="000000"/>
                <w:sz w:val="20"/>
                <w:szCs w:val="20"/>
                <w:lang w:bidi="he-IL"/>
              </w:rPr>
              <w:t>(C)</w:t>
            </w:r>
          </w:p>
        </w:tc>
        <w:tc>
          <w:tcPr>
            <w:tcW w:w="4550" w:type="dxa"/>
            <w:tcBorders>
              <w:top w:val="nil"/>
              <w:left w:val="nil"/>
              <w:bottom w:val="single" w:color="auto" w:sz="4" w:space="0"/>
              <w:right w:val="single" w:color="auto" w:sz="4" w:space="0"/>
            </w:tcBorders>
            <w:shd w:val="clear" w:color="auto" w:fill="auto"/>
            <w:noWrap/>
            <w:vAlign w:val="center"/>
            <w:hideMark/>
          </w:tcPr>
          <w:p w:rsidRPr="00D26C4D" w:rsidR="00307DE6" w:rsidP="00EC38E6" w:rsidRDefault="00307DE6" w14:paraId="2D602996" w14:textId="77777777">
            <w:pPr>
              <w:spacing w:after="0" w:line="240" w:lineRule="auto"/>
              <w:rPr>
                <w:rFonts w:ascii="Times New Roman" w:hAnsi="Times New Roman"/>
                <w:color w:val="000000"/>
                <w:sz w:val="20"/>
                <w:szCs w:val="20"/>
                <w:lang w:bidi="he-IL"/>
              </w:rPr>
            </w:pPr>
            <w:r w:rsidRPr="00D26C4D">
              <w:rPr>
                <w:rFonts w:ascii="Times New Roman" w:hAnsi="Times New Roman"/>
                <w:color w:val="000000"/>
                <w:sz w:val="20"/>
                <w:szCs w:val="20"/>
                <w:lang w:bidi="he-IL"/>
              </w:rPr>
              <w:t>MMP appeals per 1000</w:t>
            </w:r>
          </w:p>
        </w:tc>
        <w:tc>
          <w:tcPr>
            <w:tcW w:w="1715" w:type="dxa"/>
            <w:tcBorders>
              <w:top w:val="nil"/>
              <w:left w:val="nil"/>
              <w:bottom w:val="single" w:color="auto" w:sz="4" w:space="0"/>
              <w:right w:val="single" w:color="auto" w:sz="4" w:space="0"/>
            </w:tcBorders>
            <w:shd w:val="clear" w:color="auto" w:fill="auto"/>
            <w:noWrap/>
            <w:vAlign w:val="center"/>
            <w:hideMark/>
          </w:tcPr>
          <w:p w:rsidRPr="00D26C4D" w:rsidR="00307DE6" w:rsidP="00EC38E6" w:rsidRDefault="00307DE6" w14:paraId="5D281D62" w14:textId="77777777">
            <w:pPr>
              <w:spacing w:after="0" w:line="240" w:lineRule="auto"/>
              <w:jc w:val="right"/>
              <w:rPr>
                <w:rFonts w:ascii="Times New Roman" w:hAnsi="Times New Roman"/>
                <w:color w:val="000000"/>
                <w:sz w:val="20"/>
                <w:szCs w:val="20"/>
                <w:lang w:bidi="he-IL"/>
              </w:rPr>
            </w:pPr>
            <w:r w:rsidRPr="00D26C4D">
              <w:rPr>
                <w:rFonts w:ascii="Times New Roman" w:hAnsi="Times New Roman"/>
                <w:color w:val="000000"/>
                <w:sz w:val="20"/>
                <w:szCs w:val="20"/>
                <w:lang w:bidi="he-IL"/>
              </w:rPr>
              <w:t>3.3</w:t>
            </w:r>
          </w:p>
        </w:tc>
        <w:tc>
          <w:tcPr>
            <w:tcW w:w="6475" w:type="dxa"/>
            <w:tcBorders>
              <w:top w:val="nil"/>
              <w:left w:val="nil"/>
              <w:bottom w:val="single" w:color="auto" w:sz="4" w:space="0"/>
              <w:right w:val="single" w:color="auto" w:sz="4" w:space="0"/>
            </w:tcBorders>
            <w:shd w:val="clear" w:color="auto" w:fill="auto"/>
            <w:noWrap/>
            <w:vAlign w:val="center"/>
            <w:hideMark/>
          </w:tcPr>
          <w:p w:rsidRPr="00D26C4D" w:rsidR="00307DE6" w:rsidP="00EC38E6" w:rsidRDefault="00307DE6" w14:paraId="66FC13CA" w14:textId="77777777">
            <w:pPr>
              <w:spacing w:after="0" w:line="240" w:lineRule="auto"/>
              <w:rPr>
                <w:rFonts w:ascii="Times New Roman" w:hAnsi="Times New Roman"/>
                <w:color w:val="000000"/>
                <w:sz w:val="20"/>
                <w:szCs w:val="20"/>
                <w:lang w:bidi="he-IL"/>
              </w:rPr>
            </w:pPr>
            <w:r w:rsidRPr="00D26C4D">
              <w:rPr>
                <w:rFonts w:ascii="Times New Roman" w:hAnsi="Times New Roman"/>
                <w:color w:val="000000"/>
                <w:sz w:val="20"/>
                <w:szCs w:val="20"/>
                <w:lang w:bidi="he-IL"/>
              </w:rPr>
              <w:t xml:space="preserve">( C ) =(A) / (B) * 1000 </w:t>
            </w:r>
          </w:p>
        </w:tc>
      </w:tr>
      <w:tr w:rsidRPr="00D26C4D" w:rsidR="00307DE6" w:rsidTr="00EC38E6" w14:paraId="54E38F44" w14:textId="77777777">
        <w:trPr>
          <w:jc w:val="center"/>
        </w:trPr>
        <w:tc>
          <w:tcPr>
            <w:tcW w:w="845" w:type="dxa"/>
            <w:tcBorders>
              <w:top w:val="nil"/>
              <w:left w:val="single" w:color="auto" w:sz="4" w:space="0"/>
              <w:bottom w:val="single" w:color="auto" w:sz="4" w:space="0"/>
              <w:right w:val="single" w:color="auto" w:sz="4" w:space="0"/>
            </w:tcBorders>
            <w:shd w:val="clear" w:color="auto" w:fill="auto"/>
            <w:noWrap/>
            <w:vAlign w:val="center"/>
            <w:hideMark/>
          </w:tcPr>
          <w:p w:rsidRPr="00D26C4D" w:rsidR="00307DE6" w:rsidP="00EC38E6" w:rsidRDefault="00307DE6" w14:paraId="039EE6A2" w14:textId="77777777">
            <w:pPr>
              <w:spacing w:after="0" w:line="240" w:lineRule="auto"/>
              <w:rPr>
                <w:rFonts w:ascii="Times New Roman" w:hAnsi="Times New Roman"/>
                <w:color w:val="000000"/>
                <w:sz w:val="20"/>
                <w:szCs w:val="20"/>
                <w:lang w:bidi="he-IL"/>
              </w:rPr>
            </w:pPr>
            <w:r w:rsidRPr="00D26C4D">
              <w:rPr>
                <w:rFonts w:ascii="Times New Roman" w:hAnsi="Times New Roman"/>
                <w:color w:val="000000"/>
                <w:sz w:val="20"/>
                <w:szCs w:val="20"/>
                <w:lang w:bidi="he-IL"/>
              </w:rPr>
              <w:t> </w:t>
            </w:r>
          </w:p>
        </w:tc>
        <w:tc>
          <w:tcPr>
            <w:tcW w:w="4550" w:type="dxa"/>
            <w:tcBorders>
              <w:top w:val="nil"/>
              <w:left w:val="nil"/>
              <w:bottom w:val="single" w:color="auto" w:sz="4" w:space="0"/>
              <w:right w:val="single" w:color="auto" w:sz="4" w:space="0"/>
            </w:tcBorders>
            <w:shd w:val="clear" w:color="auto" w:fill="auto"/>
            <w:noWrap/>
            <w:vAlign w:val="center"/>
            <w:hideMark/>
          </w:tcPr>
          <w:p w:rsidRPr="00D26C4D" w:rsidR="00307DE6" w:rsidP="00EC38E6" w:rsidRDefault="00307DE6" w14:paraId="02028389" w14:textId="77777777">
            <w:pPr>
              <w:spacing w:after="0" w:line="240" w:lineRule="auto"/>
              <w:rPr>
                <w:rFonts w:ascii="Times New Roman" w:hAnsi="Times New Roman"/>
                <w:b/>
                <w:bCs/>
                <w:color w:val="000000"/>
                <w:sz w:val="20"/>
                <w:szCs w:val="20"/>
                <w:lang w:bidi="he-IL"/>
              </w:rPr>
            </w:pPr>
            <w:r w:rsidRPr="00D26C4D">
              <w:rPr>
                <w:rFonts w:ascii="Times New Roman" w:hAnsi="Times New Roman"/>
                <w:b/>
                <w:bCs/>
                <w:color w:val="000000"/>
                <w:sz w:val="20"/>
                <w:szCs w:val="20"/>
                <w:lang w:bidi="he-IL"/>
              </w:rPr>
              <w:t>FIDE SNP Appeals 2021</w:t>
            </w:r>
          </w:p>
        </w:tc>
        <w:tc>
          <w:tcPr>
            <w:tcW w:w="1715" w:type="dxa"/>
            <w:tcBorders>
              <w:top w:val="nil"/>
              <w:left w:val="nil"/>
              <w:bottom w:val="single" w:color="auto" w:sz="4" w:space="0"/>
              <w:right w:val="single" w:color="auto" w:sz="4" w:space="0"/>
            </w:tcBorders>
            <w:shd w:val="clear" w:color="auto" w:fill="auto"/>
            <w:noWrap/>
            <w:vAlign w:val="center"/>
            <w:hideMark/>
          </w:tcPr>
          <w:p w:rsidRPr="00D26C4D" w:rsidR="00307DE6" w:rsidP="00EC38E6" w:rsidRDefault="00307DE6" w14:paraId="357CD877" w14:textId="77777777">
            <w:pPr>
              <w:spacing w:after="0" w:line="240" w:lineRule="auto"/>
              <w:jc w:val="right"/>
              <w:rPr>
                <w:rFonts w:ascii="Times New Roman" w:hAnsi="Times New Roman"/>
                <w:color w:val="000000"/>
                <w:sz w:val="20"/>
                <w:szCs w:val="20"/>
                <w:lang w:bidi="he-IL"/>
              </w:rPr>
            </w:pPr>
          </w:p>
        </w:tc>
        <w:tc>
          <w:tcPr>
            <w:tcW w:w="6475" w:type="dxa"/>
            <w:tcBorders>
              <w:top w:val="nil"/>
              <w:left w:val="nil"/>
              <w:bottom w:val="single" w:color="auto" w:sz="4" w:space="0"/>
              <w:right w:val="single" w:color="auto" w:sz="4" w:space="0"/>
            </w:tcBorders>
            <w:shd w:val="clear" w:color="auto" w:fill="auto"/>
            <w:noWrap/>
            <w:vAlign w:val="center"/>
            <w:hideMark/>
          </w:tcPr>
          <w:p w:rsidRPr="00D26C4D" w:rsidR="00307DE6" w:rsidP="00EC38E6" w:rsidRDefault="00307DE6" w14:paraId="118921D4" w14:textId="77777777">
            <w:pPr>
              <w:spacing w:after="0" w:line="240" w:lineRule="auto"/>
              <w:rPr>
                <w:rFonts w:ascii="Times New Roman" w:hAnsi="Times New Roman"/>
                <w:color w:val="000000"/>
                <w:sz w:val="20"/>
                <w:szCs w:val="20"/>
                <w:lang w:bidi="he-IL"/>
              </w:rPr>
            </w:pPr>
            <w:r w:rsidRPr="00D26C4D">
              <w:rPr>
                <w:rFonts w:ascii="Times New Roman" w:hAnsi="Times New Roman"/>
                <w:color w:val="000000"/>
                <w:sz w:val="20"/>
                <w:szCs w:val="20"/>
                <w:lang w:bidi="he-IL"/>
              </w:rPr>
              <w:t> </w:t>
            </w:r>
          </w:p>
        </w:tc>
      </w:tr>
      <w:tr w:rsidRPr="00D26C4D" w:rsidR="00307DE6" w:rsidTr="00EC38E6" w14:paraId="21462A79" w14:textId="77777777">
        <w:trPr>
          <w:jc w:val="center"/>
        </w:trPr>
        <w:tc>
          <w:tcPr>
            <w:tcW w:w="845" w:type="dxa"/>
            <w:tcBorders>
              <w:top w:val="nil"/>
              <w:left w:val="single" w:color="auto" w:sz="4" w:space="0"/>
              <w:bottom w:val="single" w:color="auto" w:sz="4" w:space="0"/>
              <w:right w:val="single" w:color="auto" w:sz="4" w:space="0"/>
            </w:tcBorders>
            <w:shd w:val="clear" w:color="auto" w:fill="auto"/>
            <w:noWrap/>
            <w:vAlign w:val="center"/>
            <w:hideMark/>
          </w:tcPr>
          <w:p w:rsidRPr="00D26C4D" w:rsidR="00307DE6" w:rsidP="00EC38E6" w:rsidRDefault="00307DE6" w14:paraId="38FC07F5" w14:textId="77777777">
            <w:pPr>
              <w:spacing w:after="0" w:line="240" w:lineRule="auto"/>
              <w:rPr>
                <w:rFonts w:ascii="Times New Roman" w:hAnsi="Times New Roman"/>
                <w:color w:val="000000"/>
                <w:sz w:val="20"/>
                <w:szCs w:val="20"/>
                <w:lang w:bidi="he-IL"/>
              </w:rPr>
            </w:pPr>
            <w:r w:rsidRPr="00D26C4D">
              <w:rPr>
                <w:rFonts w:ascii="Times New Roman" w:hAnsi="Times New Roman"/>
                <w:color w:val="000000"/>
                <w:sz w:val="20"/>
                <w:szCs w:val="20"/>
                <w:lang w:bidi="he-IL"/>
              </w:rPr>
              <w:t>(D)</w:t>
            </w:r>
          </w:p>
        </w:tc>
        <w:tc>
          <w:tcPr>
            <w:tcW w:w="4550" w:type="dxa"/>
            <w:tcBorders>
              <w:top w:val="nil"/>
              <w:left w:val="nil"/>
              <w:bottom w:val="single" w:color="auto" w:sz="4" w:space="0"/>
              <w:right w:val="single" w:color="auto" w:sz="4" w:space="0"/>
            </w:tcBorders>
            <w:shd w:val="clear" w:color="auto" w:fill="auto"/>
            <w:noWrap/>
            <w:vAlign w:val="center"/>
            <w:hideMark/>
          </w:tcPr>
          <w:p w:rsidRPr="00D26C4D" w:rsidR="00307DE6" w:rsidP="00EC38E6" w:rsidRDefault="00307DE6" w14:paraId="37CA1D31" w14:textId="77777777">
            <w:pPr>
              <w:spacing w:after="0" w:line="240" w:lineRule="auto"/>
              <w:rPr>
                <w:rFonts w:ascii="Times New Roman" w:hAnsi="Times New Roman"/>
                <w:color w:val="000000"/>
                <w:sz w:val="20"/>
                <w:szCs w:val="20"/>
                <w:lang w:bidi="he-IL"/>
              </w:rPr>
            </w:pPr>
            <w:r w:rsidRPr="00D26C4D">
              <w:rPr>
                <w:rFonts w:ascii="Times New Roman" w:hAnsi="Times New Roman"/>
                <w:color w:val="000000"/>
                <w:sz w:val="20"/>
                <w:szCs w:val="20"/>
                <w:lang w:bidi="he-IL"/>
              </w:rPr>
              <w:t>Enrollment 2018</w:t>
            </w:r>
          </w:p>
        </w:tc>
        <w:tc>
          <w:tcPr>
            <w:tcW w:w="1715" w:type="dxa"/>
            <w:tcBorders>
              <w:top w:val="nil"/>
              <w:left w:val="nil"/>
              <w:bottom w:val="single" w:color="auto" w:sz="4" w:space="0"/>
              <w:right w:val="single" w:color="auto" w:sz="4" w:space="0"/>
            </w:tcBorders>
            <w:shd w:val="clear" w:color="auto" w:fill="auto"/>
            <w:noWrap/>
            <w:vAlign w:val="center"/>
            <w:hideMark/>
          </w:tcPr>
          <w:p w:rsidRPr="00D26C4D" w:rsidR="00307DE6" w:rsidP="00EC38E6" w:rsidRDefault="00307DE6" w14:paraId="5FCEBCD0" w14:textId="77777777">
            <w:pPr>
              <w:spacing w:after="0" w:line="240" w:lineRule="auto"/>
              <w:jc w:val="right"/>
              <w:rPr>
                <w:rFonts w:ascii="Times New Roman" w:hAnsi="Times New Roman"/>
                <w:color w:val="000000"/>
                <w:sz w:val="20"/>
                <w:szCs w:val="20"/>
                <w:lang w:bidi="he-IL"/>
              </w:rPr>
            </w:pPr>
            <w:r w:rsidRPr="00D26C4D">
              <w:rPr>
                <w:rFonts w:ascii="Times New Roman" w:hAnsi="Times New Roman"/>
                <w:color w:val="000000"/>
                <w:sz w:val="20"/>
                <w:szCs w:val="20"/>
                <w:lang w:bidi="he-IL"/>
              </w:rPr>
              <w:t>150,000</w:t>
            </w:r>
          </w:p>
        </w:tc>
        <w:tc>
          <w:tcPr>
            <w:tcW w:w="6475" w:type="dxa"/>
            <w:tcBorders>
              <w:top w:val="nil"/>
              <w:left w:val="nil"/>
              <w:bottom w:val="single" w:color="auto" w:sz="4" w:space="0"/>
              <w:right w:val="single" w:color="auto" w:sz="4" w:space="0"/>
            </w:tcBorders>
            <w:shd w:val="clear" w:color="auto" w:fill="auto"/>
            <w:noWrap/>
            <w:vAlign w:val="center"/>
            <w:hideMark/>
          </w:tcPr>
          <w:p w:rsidRPr="00D26C4D" w:rsidR="00307DE6" w:rsidP="00EC38E6" w:rsidRDefault="00307DE6" w14:paraId="192E5381" w14:textId="77777777">
            <w:pPr>
              <w:spacing w:after="0" w:line="240" w:lineRule="auto"/>
              <w:rPr>
                <w:rFonts w:ascii="Times New Roman" w:hAnsi="Times New Roman"/>
                <w:color w:val="000000"/>
                <w:sz w:val="20"/>
                <w:szCs w:val="20"/>
                <w:lang w:bidi="he-IL"/>
              </w:rPr>
            </w:pPr>
            <w:r w:rsidRPr="00D26C4D">
              <w:rPr>
                <w:rFonts w:ascii="Times New Roman" w:hAnsi="Times New Roman"/>
                <w:color w:val="000000"/>
                <w:sz w:val="20"/>
                <w:szCs w:val="20"/>
                <w:lang w:bidi="he-IL"/>
              </w:rPr>
              <w:t>Internal CMS enrollment extract in HPMS data system for July 2018</w:t>
            </w:r>
          </w:p>
        </w:tc>
      </w:tr>
      <w:tr w:rsidRPr="00D26C4D" w:rsidR="00307DE6" w:rsidTr="00EC38E6" w14:paraId="1844AFA2" w14:textId="77777777">
        <w:trPr>
          <w:jc w:val="center"/>
        </w:trPr>
        <w:tc>
          <w:tcPr>
            <w:tcW w:w="845" w:type="dxa"/>
            <w:tcBorders>
              <w:top w:val="nil"/>
              <w:left w:val="single" w:color="auto" w:sz="4" w:space="0"/>
              <w:bottom w:val="single" w:color="auto" w:sz="4" w:space="0"/>
              <w:right w:val="single" w:color="auto" w:sz="4" w:space="0"/>
            </w:tcBorders>
            <w:shd w:val="clear" w:color="auto" w:fill="auto"/>
            <w:noWrap/>
            <w:vAlign w:val="center"/>
            <w:hideMark/>
          </w:tcPr>
          <w:p w:rsidRPr="00D26C4D" w:rsidR="00307DE6" w:rsidP="00EC38E6" w:rsidRDefault="00307DE6" w14:paraId="1BD816B0" w14:textId="77777777">
            <w:pPr>
              <w:spacing w:after="0" w:line="240" w:lineRule="auto"/>
              <w:rPr>
                <w:rFonts w:ascii="Times New Roman" w:hAnsi="Times New Roman"/>
                <w:color w:val="000000"/>
                <w:sz w:val="20"/>
                <w:szCs w:val="20"/>
                <w:lang w:bidi="he-IL"/>
              </w:rPr>
            </w:pPr>
            <w:r w:rsidRPr="00D26C4D">
              <w:rPr>
                <w:rFonts w:ascii="Times New Roman" w:hAnsi="Times New Roman"/>
                <w:color w:val="000000"/>
                <w:sz w:val="20"/>
                <w:szCs w:val="20"/>
                <w:lang w:bidi="he-IL"/>
              </w:rPr>
              <w:t>(E)</w:t>
            </w:r>
          </w:p>
        </w:tc>
        <w:tc>
          <w:tcPr>
            <w:tcW w:w="4550" w:type="dxa"/>
            <w:tcBorders>
              <w:top w:val="nil"/>
              <w:left w:val="nil"/>
              <w:bottom w:val="single" w:color="auto" w:sz="4" w:space="0"/>
              <w:right w:val="single" w:color="auto" w:sz="4" w:space="0"/>
            </w:tcBorders>
            <w:shd w:val="clear" w:color="auto" w:fill="auto"/>
            <w:noWrap/>
            <w:vAlign w:val="center"/>
            <w:hideMark/>
          </w:tcPr>
          <w:p w:rsidRPr="00D26C4D" w:rsidR="00307DE6" w:rsidP="00EC38E6" w:rsidRDefault="00307DE6" w14:paraId="4BEB104A" w14:textId="77777777">
            <w:pPr>
              <w:spacing w:after="0" w:line="240" w:lineRule="auto"/>
              <w:rPr>
                <w:rFonts w:ascii="Times New Roman" w:hAnsi="Times New Roman"/>
                <w:color w:val="000000"/>
                <w:sz w:val="20"/>
                <w:szCs w:val="20"/>
                <w:lang w:bidi="he-IL"/>
              </w:rPr>
            </w:pPr>
            <w:r w:rsidRPr="00D26C4D">
              <w:rPr>
                <w:rFonts w:ascii="Times New Roman" w:hAnsi="Times New Roman"/>
                <w:color w:val="000000"/>
                <w:sz w:val="20"/>
                <w:szCs w:val="20"/>
                <w:lang w:bidi="he-IL"/>
              </w:rPr>
              <w:t>DE SNP enrollment growth: '18-'21</w:t>
            </w:r>
          </w:p>
        </w:tc>
        <w:tc>
          <w:tcPr>
            <w:tcW w:w="1715" w:type="dxa"/>
            <w:tcBorders>
              <w:top w:val="nil"/>
              <w:left w:val="nil"/>
              <w:bottom w:val="single" w:color="auto" w:sz="4" w:space="0"/>
              <w:right w:val="single" w:color="auto" w:sz="4" w:space="0"/>
            </w:tcBorders>
            <w:shd w:val="clear" w:color="auto" w:fill="auto"/>
            <w:noWrap/>
            <w:vAlign w:val="center"/>
            <w:hideMark/>
          </w:tcPr>
          <w:p w:rsidRPr="00D26C4D" w:rsidR="00307DE6" w:rsidP="00EC38E6" w:rsidRDefault="00307DE6" w14:paraId="13DCC31F" w14:textId="77777777">
            <w:pPr>
              <w:spacing w:after="0" w:line="240" w:lineRule="auto"/>
              <w:jc w:val="right"/>
              <w:rPr>
                <w:rFonts w:ascii="Times New Roman" w:hAnsi="Times New Roman"/>
                <w:color w:val="000000"/>
                <w:sz w:val="20"/>
                <w:szCs w:val="20"/>
                <w:lang w:bidi="he-IL"/>
              </w:rPr>
            </w:pPr>
            <w:r w:rsidRPr="00D26C4D">
              <w:rPr>
                <w:rFonts w:ascii="Times New Roman" w:hAnsi="Times New Roman"/>
                <w:color w:val="000000"/>
                <w:sz w:val="20"/>
                <w:szCs w:val="20"/>
                <w:lang w:bidi="he-IL"/>
              </w:rPr>
              <w:t>14.5%</w:t>
            </w:r>
          </w:p>
        </w:tc>
        <w:tc>
          <w:tcPr>
            <w:tcW w:w="6475" w:type="dxa"/>
            <w:tcBorders>
              <w:top w:val="nil"/>
              <w:left w:val="nil"/>
              <w:bottom w:val="single" w:color="auto" w:sz="4" w:space="0"/>
              <w:right w:val="single" w:color="auto" w:sz="4" w:space="0"/>
            </w:tcBorders>
            <w:shd w:val="clear" w:color="auto" w:fill="auto"/>
            <w:vAlign w:val="center"/>
            <w:hideMark/>
          </w:tcPr>
          <w:p w:rsidRPr="00D26C4D" w:rsidR="00307DE6" w:rsidP="00EC38E6" w:rsidRDefault="002B200C" w14:paraId="173646BE" w14:textId="77777777">
            <w:pPr>
              <w:spacing w:after="0" w:line="240" w:lineRule="auto"/>
              <w:rPr>
                <w:rFonts w:ascii="Times New Roman" w:hAnsi="Times New Roman"/>
                <w:color w:val="0563C1"/>
                <w:sz w:val="20"/>
                <w:szCs w:val="20"/>
                <w:u w:val="single"/>
                <w:lang w:bidi="he-IL"/>
              </w:rPr>
            </w:pPr>
            <w:hyperlink w:history="1" r:id="rId15">
              <w:r w:rsidRPr="00D26C4D" w:rsidR="00307DE6">
                <w:rPr>
                  <w:rFonts w:ascii="Times New Roman" w:hAnsi="Times New Roman"/>
                  <w:color w:val="0563C1"/>
                  <w:sz w:val="20"/>
                  <w:szCs w:val="20"/>
                  <w:u w:val="single"/>
                  <w:lang w:bidi="he-IL"/>
                </w:rPr>
                <w:t>Table IV.C1, "Private Health Enrollment" in 2018 Trustee Report, accessible at https://www.cms.gov/Research-Statistics-Data-and-Systems/Statistics-Trends-and-Reports/ReportsTrustFunds/Downloads/TR2018.pdf</w:t>
              </w:r>
            </w:hyperlink>
          </w:p>
        </w:tc>
      </w:tr>
      <w:tr w:rsidRPr="00D26C4D" w:rsidR="00307DE6" w:rsidTr="00EC38E6" w14:paraId="79FAB11E" w14:textId="77777777">
        <w:trPr>
          <w:jc w:val="center"/>
        </w:trPr>
        <w:tc>
          <w:tcPr>
            <w:tcW w:w="845" w:type="dxa"/>
            <w:tcBorders>
              <w:top w:val="nil"/>
              <w:left w:val="single" w:color="auto" w:sz="4" w:space="0"/>
              <w:bottom w:val="single" w:color="auto" w:sz="4" w:space="0"/>
              <w:right w:val="single" w:color="auto" w:sz="4" w:space="0"/>
            </w:tcBorders>
            <w:shd w:val="clear" w:color="auto" w:fill="auto"/>
            <w:noWrap/>
            <w:vAlign w:val="center"/>
            <w:hideMark/>
          </w:tcPr>
          <w:p w:rsidRPr="00D26C4D" w:rsidR="00307DE6" w:rsidP="00EC38E6" w:rsidRDefault="00307DE6" w14:paraId="1E128DB4" w14:textId="77777777">
            <w:pPr>
              <w:spacing w:after="0" w:line="240" w:lineRule="auto"/>
              <w:rPr>
                <w:rFonts w:ascii="Times New Roman" w:hAnsi="Times New Roman"/>
                <w:color w:val="000000"/>
                <w:sz w:val="20"/>
                <w:szCs w:val="20"/>
                <w:lang w:bidi="he-IL"/>
              </w:rPr>
            </w:pPr>
            <w:r w:rsidRPr="00D26C4D">
              <w:rPr>
                <w:rFonts w:ascii="Times New Roman" w:hAnsi="Times New Roman"/>
                <w:color w:val="000000"/>
                <w:sz w:val="20"/>
                <w:szCs w:val="20"/>
                <w:lang w:bidi="he-IL"/>
              </w:rPr>
              <w:t>(F)</w:t>
            </w:r>
          </w:p>
        </w:tc>
        <w:tc>
          <w:tcPr>
            <w:tcW w:w="4550" w:type="dxa"/>
            <w:tcBorders>
              <w:top w:val="nil"/>
              <w:left w:val="nil"/>
              <w:bottom w:val="single" w:color="auto" w:sz="4" w:space="0"/>
              <w:right w:val="single" w:color="auto" w:sz="4" w:space="0"/>
            </w:tcBorders>
            <w:shd w:val="clear" w:color="auto" w:fill="auto"/>
            <w:noWrap/>
            <w:vAlign w:val="center"/>
            <w:hideMark/>
          </w:tcPr>
          <w:p w:rsidRPr="00D26C4D" w:rsidR="00307DE6" w:rsidP="00EC38E6" w:rsidRDefault="00307DE6" w14:paraId="48D3008A" w14:textId="77777777">
            <w:pPr>
              <w:spacing w:after="0" w:line="240" w:lineRule="auto"/>
              <w:rPr>
                <w:rFonts w:ascii="Times New Roman" w:hAnsi="Times New Roman"/>
                <w:color w:val="000000"/>
                <w:sz w:val="20"/>
                <w:szCs w:val="20"/>
                <w:lang w:bidi="he-IL"/>
              </w:rPr>
            </w:pPr>
            <w:r w:rsidRPr="00D26C4D">
              <w:rPr>
                <w:rFonts w:ascii="Times New Roman" w:hAnsi="Times New Roman"/>
                <w:color w:val="000000"/>
                <w:sz w:val="20"/>
                <w:szCs w:val="20"/>
                <w:lang w:bidi="he-IL"/>
              </w:rPr>
              <w:t>Enrollment 2021</w:t>
            </w:r>
          </w:p>
        </w:tc>
        <w:tc>
          <w:tcPr>
            <w:tcW w:w="1715" w:type="dxa"/>
            <w:tcBorders>
              <w:top w:val="nil"/>
              <w:left w:val="nil"/>
              <w:bottom w:val="single" w:color="auto" w:sz="4" w:space="0"/>
              <w:right w:val="single" w:color="auto" w:sz="4" w:space="0"/>
            </w:tcBorders>
            <w:shd w:val="clear" w:color="auto" w:fill="auto"/>
            <w:noWrap/>
            <w:vAlign w:val="center"/>
            <w:hideMark/>
          </w:tcPr>
          <w:p w:rsidRPr="00D26C4D" w:rsidR="00307DE6" w:rsidP="00EC38E6" w:rsidRDefault="00307DE6" w14:paraId="61C89947" w14:textId="77777777">
            <w:pPr>
              <w:spacing w:after="0" w:line="240" w:lineRule="auto"/>
              <w:jc w:val="right"/>
              <w:rPr>
                <w:rFonts w:ascii="Times New Roman" w:hAnsi="Times New Roman"/>
                <w:color w:val="000000"/>
                <w:sz w:val="20"/>
                <w:szCs w:val="20"/>
                <w:lang w:bidi="he-IL"/>
              </w:rPr>
            </w:pPr>
            <w:r w:rsidRPr="00D26C4D">
              <w:rPr>
                <w:rFonts w:ascii="Times New Roman" w:hAnsi="Times New Roman"/>
                <w:color w:val="000000"/>
                <w:sz w:val="20"/>
                <w:szCs w:val="20"/>
                <w:lang w:bidi="he-IL"/>
              </w:rPr>
              <w:t>172,000</w:t>
            </w:r>
          </w:p>
        </w:tc>
        <w:tc>
          <w:tcPr>
            <w:tcW w:w="6475" w:type="dxa"/>
            <w:tcBorders>
              <w:top w:val="nil"/>
              <w:left w:val="nil"/>
              <w:bottom w:val="single" w:color="auto" w:sz="4" w:space="0"/>
              <w:right w:val="single" w:color="auto" w:sz="4" w:space="0"/>
            </w:tcBorders>
            <w:shd w:val="clear" w:color="auto" w:fill="auto"/>
            <w:noWrap/>
            <w:vAlign w:val="center"/>
            <w:hideMark/>
          </w:tcPr>
          <w:p w:rsidRPr="00D26C4D" w:rsidR="00307DE6" w:rsidP="00EC38E6" w:rsidRDefault="00307DE6" w14:paraId="67AD2F41" w14:textId="77777777">
            <w:pPr>
              <w:spacing w:after="0" w:line="240" w:lineRule="auto"/>
              <w:rPr>
                <w:rFonts w:ascii="Times New Roman" w:hAnsi="Times New Roman"/>
                <w:color w:val="000000"/>
                <w:sz w:val="20"/>
                <w:szCs w:val="20"/>
                <w:lang w:bidi="he-IL"/>
              </w:rPr>
            </w:pPr>
            <w:r w:rsidRPr="00D26C4D">
              <w:rPr>
                <w:rFonts w:ascii="Times New Roman" w:hAnsi="Times New Roman"/>
                <w:color w:val="000000"/>
                <w:sz w:val="20"/>
                <w:szCs w:val="20"/>
                <w:lang w:bidi="he-IL"/>
              </w:rPr>
              <w:t>(F) = (D)*(1+( E ) )</w:t>
            </w:r>
          </w:p>
        </w:tc>
      </w:tr>
      <w:tr w:rsidRPr="00D26C4D" w:rsidR="00307DE6" w:rsidTr="00EC38E6" w14:paraId="5D504503" w14:textId="77777777">
        <w:trPr>
          <w:jc w:val="center"/>
        </w:trPr>
        <w:tc>
          <w:tcPr>
            <w:tcW w:w="845" w:type="dxa"/>
            <w:tcBorders>
              <w:top w:val="nil"/>
              <w:left w:val="single" w:color="auto" w:sz="4" w:space="0"/>
              <w:bottom w:val="single" w:color="auto" w:sz="4" w:space="0"/>
              <w:right w:val="single" w:color="auto" w:sz="4" w:space="0"/>
            </w:tcBorders>
            <w:shd w:val="clear" w:color="auto" w:fill="auto"/>
            <w:noWrap/>
            <w:vAlign w:val="center"/>
            <w:hideMark/>
          </w:tcPr>
          <w:p w:rsidRPr="00D26C4D" w:rsidR="00307DE6" w:rsidP="00EC38E6" w:rsidRDefault="00307DE6" w14:paraId="2169CA4E" w14:textId="77777777">
            <w:pPr>
              <w:spacing w:after="0" w:line="240" w:lineRule="auto"/>
              <w:rPr>
                <w:rFonts w:ascii="Times New Roman" w:hAnsi="Times New Roman"/>
                <w:color w:val="000000"/>
                <w:sz w:val="20"/>
                <w:szCs w:val="20"/>
                <w:lang w:bidi="he-IL"/>
              </w:rPr>
            </w:pPr>
            <w:r w:rsidRPr="00D26C4D">
              <w:rPr>
                <w:rFonts w:ascii="Times New Roman" w:hAnsi="Times New Roman"/>
                <w:color w:val="000000"/>
                <w:sz w:val="20"/>
                <w:szCs w:val="20"/>
                <w:lang w:bidi="he-IL"/>
              </w:rPr>
              <w:t>(G)</w:t>
            </w:r>
          </w:p>
        </w:tc>
        <w:tc>
          <w:tcPr>
            <w:tcW w:w="4550" w:type="dxa"/>
            <w:tcBorders>
              <w:top w:val="nil"/>
              <w:left w:val="nil"/>
              <w:bottom w:val="single" w:color="auto" w:sz="4" w:space="0"/>
              <w:right w:val="single" w:color="auto" w:sz="4" w:space="0"/>
            </w:tcBorders>
            <w:shd w:val="clear" w:color="auto" w:fill="auto"/>
            <w:noWrap/>
            <w:vAlign w:val="center"/>
            <w:hideMark/>
          </w:tcPr>
          <w:p w:rsidRPr="00D26C4D" w:rsidR="00307DE6" w:rsidP="00EC38E6" w:rsidRDefault="00307DE6" w14:paraId="7282D64B" w14:textId="77777777">
            <w:pPr>
              <w:spacing w:after="0" w:line="240" w:lineRule="auto"/>
              <w:rPr>
                <w:rFonts w:ascii="Times New Roman" w:hAnsi="Times New Roman"/>
                <w:color w:val="000000"/>
                <w:sz w:val="20"/>
                <w:szCs w:val="20"/>
                <w:lang w:bidi="he-IL"/>
              </w:rPr>
            </w:pPr>
            <w:r w:rsidRPr="00D26C4D">
              <w:rPr>
                <w:rFonts w:ascii="Times New Roman" w:hAnsi="Times New Roman"/>
                <w:color w:val="000000"/>
                <w:sz w:val="20"/>
                <w:szCs w:val="20"/>
                <w:lang w:bidi="he-IL"/>
              </w:rPr>
              <w:t>MMP Appeals per 1000 in 2016</w:t>
            </w:r>
          </w:p>
        </w:tc>
        <w:tc>
          <w:tcPr>
            <w:tcW w:w="1715" w:type="dxa"/>
            <w:tcBorders>
              <w:top w:val="nil"/>
              <w:left w:val="nil"/>
              <w:bottom w:val="single" w:color="auto" w:sz="4" w:space="0"/>
              <w:right w:val="single" w:color="auto" w:sz="4" w:space="0"/>
            </w:tcBorders>
            <w:shd w:val="clear" w:color="auto" w:fill="auto"/>
            <w:noWrap/>
            <w:vAlign w:val="center"/>
            <w:hideMark/>
          </w:tcPr>
          <w:p w:rsidRPr="00D26C4D" w:rsidR="00307DE6" w:rsidP="00EC38E6" w:rsidRDefault="00307DE6" w14:paraId="2063F1C9" w14:textId="77777777">
            <w:pPr>
              <w:spacing w:after="0" w:line="240" w:lineRule="auto"/>
              <w:jc w:val="right"/>
              <w:rPr>
                <w:rFonts w:ascii="Times New Roman" w:hAnsi="Times New Roman"/>
                <w:color w:val="000000"/>
                <w:sz w:val="20"/>
                <w:szCs w:val="20"/>
                <w:lang w:bidi="he-IL"/>
              </w:rPr>
            </w:pPr>
            <w:r w:rsidRPr="00D26C4D">
              <w:rPr>
                <w:rFonts w:ascii="Times New Roman" w:hAnsi="Times New Roman"/>
                <w:color w:val="000000"/>
                <w:sz w:val="20"/>
                <w:szCs w:val="20"/>
                <w:lang w:bidi="he-IL"/>
              </w:rPr>
              <w:t>3.3</w:t>
            </w:r>
          </w:p>
        </w:tc>
        <w:tc>
          <w:tcPr>
            <w:tcW w:w="6475" w:type="dxa"/>
            <w:tcBorders>
              <w:top w:val="nil"/>
              <w:left w:val="nil"/>
              <w:bottom w:val="single" w:color="auto" w:sz="4" w:space="0"/>
              <w:right w:val="single" w:color="auto" w:sz="4" w:space="0"/>
            </w:tcBorders>
            <w:shd w:val="clear" w:color="auto" w:fill="auto"/>
            <w:noWrap/>
            <w:vAlign w:val="center"/>
            <w:hideMark/>
          </w:tcPr>
          <w:p w:rsidRPr="00D26C4D" w:rsidR="00307DE6" w:rsidP="00EC38E6" w:rsidRDefault="00307DE6" w14:paraId="353F6D48" w14:textId="77777777">
            <w:pPr>
              <w:spacing w:after="0" w:line="240" w:lineRule="auto"/>
              <w:rPr>
                <w:rFonts w:ascii="Times New Roman" w:hAnsi="Times New Roman"/>
                <w:color w:val="000000"/>
                <w:sz w:val="20"/>
                <w:szCs w:val="20"/>
                <w:lang w:bidi="he-IL"/>
              </w:rPr>
            </w:pPr>
            <w:r w:rsidRPr="00D26C4D">
              <w:rPr>
                <w:rFonts w:ascii="Times New Roman" w:hAnsi="Times New Roman"/>
                <w:color w:val="000000"/>
                <w:sz w:val="20"/>
                <w:szCs w:val="20"/>
                <w:lang w:bidi="he-IL"/>
              </w:rPr>
              <w:t>Row ( C )</w:t>
            </w:r>
          </w:p>
        </w:tc>
      </w:tr>
      <w:tr w:rsidRPr="00D26C4D" w:rsidR="00307DE6" w:rsidTr="00EC38E6" w14:paraId="24828804" w14:textId="77777777">
        <w:trPr>
          <w:jc w:val="center"/>
        </w:trPr>
        <w:tc>
          <w:tcPr>
            <w:tcW w:w="845" w:type="dxa"/>
            <w:tcBorders>
              <w:top w:val="nil"/>
              <w:left w:val="single" w:color="auto" w:sz="4" w:space="0"/>
              <w:bottom w:val="single" w:color="auto" w:sz="4" w:space="0"/>
              <w:right w:val="single" w:color="auto" w:sz="4" w:space="0"/>
            </w:tcBorders>
            <w:shd w:val="clear" w:color="auto" w:fill="auto"/>
            <w:noWrap/>
            <w:vAlign w:val="center"/>
            <w:hideMark/>
          </w:tcPr>
          <w:p w:rsidRPr="00D26C4D" w:rsidR="00307DE6" w:rsidP="00EC38E6" w:rsidRDefault="00307DE6" w14:paraId="6B746678" w14:textId="77777777">
            <w:pPr>
              <w:spacing w:after="0" w:line="240" w:lineRule="auto"/>
              <w:rPr>
                <w:rFonts w:ascii="Times New Roman" w:hAnsi="Times New Roman"/>
                <w:color w:val="000000"/>
                <w:sz w:val="20"/>
                <w:szCs w:val="20"/>
                <w:lang w:bidi="he-IL"/>
              </w:rPr>
            </w:pPr>
            <w:r w:rsidRPr="00D26C4D">
              <w:rPr>
                <w:rFonts w:ascii="Times New Roman" w:hAnsi="Times New Roman"/>
                <w:color w:val="000000"/>
                <w:sz w:val="20"/>
                <w:szCs w:val="20"/>
                <w:lang w:bidi="he-IL"/>
              </w:rPr>
              <w:t xml:space="preserve">(H) </w:t>
            </w:r>
          </w:p>
        </w:tc>
        <w:tc>
          <w:tcPr>
            <w:tcW w:w="4550" w:type="dxa"/>
            <w:tcBorders>
              <w:top w:val="nil"/>
              <w:left w:val="nil"/>
              <w:bottom w:val="single" w:color="auto" w:sz="4" w:space="0"/>
              <w:right w:val="single" w:color="auto" w:sz="4" w:space="0"/>
            </w:tcBorders>
            <w:shd w:val="clear" w:color="auto" w:fill="auto"/>
            <w:noWrap/>
            <w:vAlign w:val="center"/>
            <w:hideMark/>
          </w:tcPr>
          <w:p w:rsidRPr="00D26C4D" w:rsidR="00307DE6" w:rsidP="00EC38E6" w:rsidRDefault="00307DE6" w14:paraId="6B8BF663" w14:textId="77777777">
            <w:pPr>
              <w:spacing w:after="0" w:line="240" w:lineRule="auto"/>
              <w:rPr>
                <w:rFonts w:ascii="Times New Roman" w:hAnsi="Times New Roman"/>
                <w:color w:val="000000"/>
                <w:sz w:val="20"/>
                <w:szCs w:val="20"/>
                <w:lang w:bidi="he-IL"/>
              </w:rPr>
            </w:pPr>
            <w:r w:rsidRPr="00D26C4D">
              <w:rPr>
                <w:rFonts w:ascii="Times New Roman" w:hAnsi="Times New Roman"/>
                <w:color w:val="000000"/>
                <w:sz w:val="20"/>
                <w:szCs w:val="20"/>
                <w:lang w:bidi="he-IL"/>
              </w:rPr>
              <w:t>FIDE SNP appeals 2021</w:t>
            </w:r>
          </w:p>
        </w:tc>
        <w:tc>
          <w:tcPr>
            <w:tcW w:w="1715" w:type="dxa"/>
            <w:tcBorders>
              <w:top w:val="nil"/>
              <w:left w:val="nil"/>
              <w:bottom w:val="single" w:color="auto" w:sz="4" w:space="0"/>
              <w:right w:val="single" w:color="auto" w:sz="4" w:space="0"/>
            </w:tcBorders>
            <w:shd w:val="clear" w:color="auto" w:fill="auto"/>
            <w:noWrap/>
            <w:vAlign w:val="center"/>
            <w:hideMark/>
          </w:tcPr>
          <w:p w:rsidRPr="00D26C4D" w:rsidR="00307DE6" w:rsidP="00EC38E6" w:rsidRDefault="00307DE6" w14:paraId="73782A46" w14:textId="77777777">
            <w:pPr>
              <w:spacing w:after="0" w:line="240" w:lineRule="auto"/>
              <w:jc w:val="right"/>
              <w:rPr>
                <w:rFonts w:ascii="Times New Roman" w:hAnsi="Times New Roman"/>
                <w:color w:val="000000"/>
                <w:sz w:val="20"/>
                <w:szCs w:val="20"/>
                <w:lang w:bidi="he-IL"/>
              </w:rPr>
            </w:pPr>
            <w:r w:rsidRPr="00D26C4D">
              <w:rPr>
                <w:rFonts w:ascii="Times New Roman" w:hAnsi="Times New Roman"/>
                <w:color w:val="000000"/>
                <w:sz w:val="20"/>
                <w:szCs w:val="20"/>
                <w:lang w:bidi="he-IL"/>
              </w:rPr>
              <w:t>568</w:t>
            </w:r>
          </w:p>
        </w:tc>
        <w:tc>
          <w:tcPr>
            <w:tcW w:w="6475" w:type="dxa"/>
            <w:tcBorders>
              <w:top w:val="nil"/>
              <w:left w:val="nil"/>
              <w:bottom w:val="single" w:color="auto" w:sz="4" w:space="0"/>
              <w:right w:val="single" w:color="auto" w:sz="4" w:space="0"/>
            </w:tcBorders>
            <w:shd w:val="clear" w:color="auto" w:fill="auto"/>
            <w:noWrap/>
            <w:vAlign w:val="center"/>
            <w:hideMark/>
          </w:tcPr>
          <w:p w:rsidRPr="00D26C4D" w:rsidR="00307DE6" w:rsidP="00EC38E6" w:rsidRDefault="00307DE6" w14:paraId="63FAB870" w14:textId="77777777">
            <w:pPr>
              <w:spacing w:after="0" w:line="240" w:lineRule="auto"/>
              <w:rPr>
                <w:rFonts w:ascii="Times New Roman" w:hAnsi="Times New Roman"/>
                <w:color w:val="000000"/>
                <w:sz w:val="20"/>
                <w:szCs w:val="20"/>
                <w:lang w:bidi="he-IL"/>
              </w:rPr>
            </w:pPr>
            <w:r w:rsidRPr="00D26C4D">
              <w:rPr>
                <w:rFonts w:ascii="Times New Roman" w:hAnsi="Times New Roman"/>
                <w:color w:val="000000"/>
                <w:sz w:val="20"/>
                <w:szCs w:val="20"/>
                <w:lang w:bidi="he-IL"/>
              </w:rPr>
              <w:t xml:space="preserve">(H) = (F)/1000  * (G) </w:t>
            </w:r>
          </w:p>
        </w:tc>
      </w:tr>
      <w:tr w:rsidRPr="00D26C4D" w:rsidR="00307DE6" w:rsidTr="00EC38E6" w14:paraId="72CB9324" w14:textId="77777777">
        <w:trPr>
          <w:jc w:val="center"/>
        </w:trPr>
        <w:tc>
          <w:tcPr>
            <w:tcW w:w="845" w:type="dxa"/>
            <w:tcBorders>
              <w:top w:val="nil"/>
              <w:left w:val="single" w:color="auto" w:sz="4" w:space="0"/>
              <w:bottom w:val="single" w:color="auto" w:sz="4" w:space="0"/>
              <w:right w:val="single" w:color="auto" w:sz="4" w:space="0"/>
            </w:tcBorders>
            <w:shd w:val="clear" w:color="auto" w:fill="auto"/>
            <w:noWrap/>
            <w:vAlign w:val="center"/>
            <w:hideMark/>
          </w:tcPr>
          <w:p w:rsidRPr="00D26C4D" w:rsidR="00307DE6" w:rsidP="00EC38E6" w:rsidRDefault="00307DE6" w14:paraId="3EA8C770" w14:textId="77777777">
            <w:pPr>
              <w:spacing w:after="0" w:line="240" w:lineRule="auto"/>
              <w:rPr>
                <w:rFonts w:ascii="Times New Roman" w:hAnsi="Times New Roman"/>
                <w:color w:val="000000"/>
                <w:sz w:val="20"/>
                <w:szCs w:val="20"/>
                <w:lang w:bidi="he-IL"/>
              </w:rPr>
            </w:pPr>
            <w:r w:rsidRPr="00D26C4D">
              <w:rPr>
                <w:rFonts w:ascii="Times New Roman" w:hAnsi="Times New Roman"/>
                <w:color w:val="000000"/>
                <w:sz w:val="20"/>
                <w:szCs w:val="20"/>
                <w:lang w:bidi="he-IL"/>
              </w:rPr>
              <w:t> </w:t>
            </w:r>
          </w:p>
        </w:tc>
        <w:tc>
          <w:tcPr>
            <w:tcW w:w="4550" w:type="dxa"/>
            <w:tcBorders>
              <w:top w:val="nil"/>
              <w:left w:val="nil"/>
              <w:bottom w:val="single" w:color="auto" w:sz="4" w:space="0"/>
              <w:right w:val="single" w:color="auto" w:sz="4" w:space="0"/>
            </w:tcBorders>
            <w:shd w:val="clear" w:color="auto" w:fill="auto"/>
            <w:noWrap/>
            <w:vAlign w:val="center"/>
            <w:hideMark/>
          </w:tcPr>
          <w:p w:rsidRPr="00D26C4D" w:rsidR="00307DE6" w:rsidP="00EC38E6" w:rsidRDefault="00307DE6" w14:paraId="6BF7E030" w14:textId="77777777">
            <w:pPr>
              <w:spacing w:after="0" w:line="240" w:lineRule="auto"/>
              <w:rPr>
                <w:rFonts w:ascii="Times New Roman" w:hAnsi="Times New Roman"/>
                <w:b/>
                <w:bCs/>
                <w:color w:val="000000"/>
                <w:sz w:val="20"/>
                <w:szCs w:val="20"/>
                <w:lang w:bidi="he-IL"/>
              </w:rPr>
            </w:pPr>
            <w:r w:rsidRPr="00D26C4D">
              <w:rPr>
                <w:rFonts w:ascii="Times New Roman" w:hAnsi="Times New Roman"/>
                <w:b/>
                <w:bCs/>
                <w:color w:val="000000"/>
                <w:sz w:val="20"/>
                <w:szCs w:val="20"/>
                <w:lang w:bidi="he-IL"/>
              </w:rPr>
              <w:t>Cost of FIDE SNP Appeals: CY 2021</w:t>
            </w:r>
          </w:p>
        </w:tc>
        <w:tc>
          <w:tcPr>
            <w:tcW w:w="1715" w:type="dxa"/>
            <w:tcBorders>
              <w:top w:val="nil"/>
              <w:left w:val="nil"/>
              <w:bottom w:val="single" w:color="auto" w:sz="4" w:space="0"/>
              <w:right w:val="single" w:color="auto" w:sz="4" w:space="0"/>
            </w:tcBorders>
            <w:shd w:val="clear" w:color="auto" w:fill="auto"/>
            <w:noWrap/>
            <w:vAlign w:val="center"/>
            <w:hideMark/>
          </w:tcPr>
          <w:p w:rsidRPr="00D26C4D" w:rsidR="00307DE6" w:rsidP="00EC38E6" w:rsidRDefault="00307DE6" w14:paraId="1F607CBD" w14:textId="77777777">
            <w:pPr>
              <w:spacing w:after="0" w:line="240" w:lineRule="auto"/>
              <w:jc w:val="right"/>
              <w:rPr>
                <w:rFonts w:ascii="Times New Roman" w:hAnsi="Times New Roman"/>
                <w:color w:val="000000"/>
                <w:sz w:val="20"/>
                <w:szCs w:val="20"/>
                <w:lang w:bidi="he-IL"/>
              </w:rPr>
            </w:pPr>
          </w:p>
        </w:tc>
        <w:tc>
          <w:tcPr>
            <w:tcW w:w="6475" w:type="dxa"/>
            <w:tcBorders>
              <w:top w:val="nil"/>
              <w:left w:val="nil"/>
              <w:bottom w:val="single" w:color="auto" w:sz="4" w:space="0"/>
              <w:right w:val="single" w:color="auto" w:sz="4" w:space="0"/>
            </w:tcBorders>
            <w:shd w:val="clear" w:color="auto" w:fill="auto"/>
            <w:noWrap/>
            <w:vAlign w:val="center"/>
            <w:hideMark/>
          </w:tcPr>
          <w:p w:rsidRPr="00D26C4D" w:rsidR="00307DE6" w:rsidP="00EC38E6" w:rsidRDefault="00307DE6" w14:paraId="539E1655" w14:textId="77777777">
            <w:pPr>
              <w:spacing w:after="0" w:line="240" w:lineRule="auto"/>
              <w:rPr>
                <w:rFonts w:ascii="Times New Roman" w:hAnsi="Times New Roman"/>
                <w:color w:val="000000"/>
                <w:sz w:val="20"/>
                <w:szCs w:val="20"/>
                <w:lang w:bidi="he-IL"/>
              </w:rPr>
            </w:pPr>
            <w:r w:rsidRPr="00D26C4D">
              <w:rPr>
                <w:rFonts w:ascii="Times New Roman" w:hAnsi="Times New Roman"/>
                <w:color w:val="000000"/>
                <w:sz w:val="20"/>
                <w:szCs w:val="20"/>
                <w:lang w:bidi="he-IL"/>
              </w:rPr>
              <w:t> </w:t>
            </w:r>
          </w:p>
        </w:tc>
      </w:tr>
      <w:tr w:rsidRPr="00D26C4D" w:rsidR="00307DE6" w:rsidTr="00EC38E6" w14:paraId="05049685" w14:textId="77777777">
        <w:trPr>
          <w:jc w:val="center"/>
        </w:trPr>
        <w:tc>
          <w:tcPr>
            <w:tcW w:w="845" w:type="dxa"/>
            <w:tcBorders>
              <w:top w:val="nil"/>
              <w:left w:val="single" w:color="auto" w:sz="4" w:space="0"/>
              <w:bottom w:val="single" w:color="auto" w:sz="4" w:space="0"/>
              <w:right w:val="single" w:color="auto" w:sz="4" w:space="0"/>
            </w:tcBorders>
            <w:shd w:val="clear" w:color="auto" w:fill="auto"/>
            <w:noWrap/>
            <w:vAlign w:val="center"/>
            <w:hideMark/>
          </w:tcPr>
          <w:p w:rsidRPr="00D26C4D" w:rsidR="00307DE6" w:rsidP="00EC38E6" w:rsidRDefault="00307DE6" w14:paraId="06D8CB3C" w14:textId="77777777">
            <w:pPr>
              <w:spacing w:after="0" w:line="240" w:lineRule="auto"/>
              <w:rPr>
                <w:rFonts w:ascii="Times New Roman" w:hAnsi="Times New Roman"/>
                <w:color w:val="000000"/>
                <w:sz w:val="20"/>
                <w:szCs w:val="20"/>
                <w:lang w:bidi="he-IL"/>
              </w:rPr>
            </w:pPr>
            <w:r w:rsidRPr="00D26C4D">
              <w:rPr>
                <w:rFonts w:ascii="Times New Roman" w:hAnsi="Times New Roman"/>
                <w:color w:val="000000"/>
                <w:sz w:val="20"/>
                <w:szCs w:val="20"/>
                <w:lang w:bidi="he-IL"/>
              </w:rPr>
              <w:t>(I)</w:t>
            </w:r>
          </w:p>
        </w:tc>
        <w:tc>
          <w:tcPr>
            <w:tcW w:w="4550" w:type="dxa"/>
            <w:tcBorders>
              <w:top w:val="nil"/>
              <w:left w:val="nil"/>
              <w:bottom w:val="single" w:color="auto" w:sz="4" w:space="0"/>
              <w:right w:val="single" w:color="auto" w:sz="4" w:space="0"/>
            </w:tcBorders>
            <w:shd w:val="clear" w:color="auto" w:fill="auto"/>
            <w:noWrap/>
            <w:vAlign w:val="center"/>
            <w:hideMark/>
          </w:tcPr>
          <w:p w:rsidRPr="00D26C4D" w:rsidR="00307DE6" w:rsidP="00EC38E6" w:rsidRDefault="00307DE6" w14:paraId="45F979B7" w14:textId="77777777">
            <w:pPr>
              <w:spacing w:after="0" w:line="240" w:lineRule="auto"/>
              <w:rPr>
                <w:rFonts w:ascii="Times New Roman" w:hAnsi="Times New Roman"/>
                <w:color w:val="000000"/>
                <w:sz w:val="20"/>
                <w:szCs w:val="20"/>
                <w:lang w:bidi="he-IL"/>
              </w:rPr>
            </w:pPr>
            <w:r w:rsidRPr="00D26C4D">
              <w:rPr>
                <w:rFonts w:ascii="Times New Roman" w:hAnsi="Times New Roman"/>
                <w:color w:val="000000"/>
                <w:sz w:val="20"/>
                <w:szCs w:val="20"/>
                <w:lang w:bidi="he-IL"/>
              </w:rPr>
              <w:t>Average benefit per appeal (2016)</w:t>
            </w:r>
          </w:p>
        </w:tc>
        <w:tc>
          <w:tcPr>
            <w:tcW w:w="1715" w:type="dxa"/>
            <w:tcBorders>
              <w:top w:val="nil"/>
              <w:left w:val="nil"/>
              <w:bottom w:val="single" w:color="auto" w:sz="4" w:space="0"/>
              <w:right w:val="single" w:color="auto" w:sz="4" w:space="0"/>
            </w:tcBorders>
            <w:shd w:val="clear" w:color="auto" w:fill="auto"/>
            <w:noWrap/>
            <w:vAlign w:val="center"/>
            <w:hideMark/>
          </w:tcPr>
          <w:p w:rsidRPr="00D26C4D" w:rsidR="00307DE6" w:rsidP="00EC38E6" w:rsidRDefault="00307DE6" w14:paraId="0EBF2ECF" w14:textId="77777777">
            <w:pPr>
              <w:spacing w:after="0" w:line="240" w:lineRule="auto"/>
              <w:jc w:val="right"/>
              <w:rPr>
                <w:rFonts w:ascii="Times New Roman" w:hAnsi="Times New Roman"/>
                <w:color w:val="000000"/>
                <w:sz w:val="20"/>
                <w:szCs w:val="20"/>
                <w:lang w:bidi="he-IL"/>
              </w:rPr>
            </w:pPr>
            <w:r w:rsidRPr="00D26C4D">
              <w:rPr>
                <w:rFonts w:ascii="Times New Roman" w:hAnsi="Times New Roman"/>
                <w:color w:val="000000"/>
                <w:sz w:val="20"/>
                <w:szCs w:val="20"/>
                <w:lang w:bidi="he-IL"/>
              </w:rPr>
              <w:t>$737</w:t>
            </w:r>
          </w:p>
        </w:tc>
        <w:tc>
          <w:tcPr>
            <w:tcW w:w="6475" w:type="dxa"/>
            <w:tcBorders>
              <w:top w:val="nil"/>
              <w:left w:val="nil"/>
              <w:bottom w:val="single" w:color="auto" w:sz="4" w:space="0"/>
              <w:right w:val="single" w:color="auto" w:sz="4" w:space="0"/>
            </w:tcBorders>
            <w:shd w:val="clear" w:color="auto" w:fill="auto"/>
            <w:noWrap/>
            <w:vAlign w:val="center"/>
            <w:hideMark/>
          </w:tcPr>
          <w:p w:rsidRPr="00D26C4D" w:rsidR="00307DE6" w:rsidP="00EC38E6" w:rsidRDefault="00307DE6" w14:paraId="5773800F" w14:textId="77777777">
            <w:pPr>
              <w:spacing w:after="0" w:line="240" w:lineRule="auto"/>
              <w:rPr>
                <w:rFonts w:ascii="Times New Roman" w:hAnsi="Times New Roman"/>
                <w:color w:val="000000"/>
                <w:sz w:val="20"/>
                <w:szCs w:val="20"/>
                <w:lang w:bidi="he-IL"/>
              </w:rPr>
            </w:pPr>
            <w:r w:rsidRPr="00D26C4D">
              <w:rPr>
                <w:rFonts w:ascii="Times New Roman" w:hAnsi="Times New Roman"/>
                <w:color w:val="000000"/>
                <w:sz w:val="20"/>
                <w:szCs w:val="20"/>
                <w:lang w:bidi="he-IL"/>
              </w:rPr>
              <w:t>Data obtained from CMS Appeal &amp; Grievance Contractor</w:t>
            </w:r>
          </w:p>
        </w:tc>
      </w:tr>
      <w:tr w:rsidRPr="00D26C4D" w:rsidR="00307DE6" w:rsidTr="00EC38E6" w14:paraId="66B48AF9" w14:textId="77777777">
        <w:trPr>
          <w:jc w:val="center"/>
        </w:trPr>
        <w:tc>
          <w:tcPr>
            <w:tcW w:w="845" w:type="dxa"/>
            <w:tcBorders>
              <w:top w:val="nil"/>
              <w:left w:val="single" w:color="auto" w:sz="4" w:space="0"/>
              <w:bottom w:val="single" w:color="auto" w:sz="4" w:space="0"/>
              <w:right w:val="single" w:color="auto" w:sz="4" w:space="0"/>
            </w:tcBorders>
            <w:shd w:val="clear" w:color="auto" w:fill="auto"/>
            <w:noWrap/>
            <w:vAlign w:val="center"/>
            <w:hideMark/>
          </w:tcPr>
          <w:p w:rsidRPr="00D26C4D" w:rsidR="00307DE6" w:rsidP="00EC38E6" w:rsidRDefault="00307DE6" w14:paraId="1C0F2258" w14:textId="77777777">
            <w:pPr>
              <w:spacing w:after="0" w:line="240" w:lineRule="auto"/>
              <w:rPr>
                <w:rFonts w:ascii="Times New Roman" w:hAnsi="Times New Roman"/>
                <w:color w:val="000000"/>
                <w:sz w:val="20"/>
                <w:szCs w:val="20"/>
                <w:lang w:bidi="he-IL"/>
              </w:rPr>
            </w:pPr>
            <w:r w:rsidRPr="00D26C4D">
              <w:rPr>
                <w:rFonts w:ascii="Times New Roman" w:hAnsi="Times New Roman"/>
                <w:color w:val="000000"/>
                <w:sz w:val="20"/>
                <w:szCs w:val="20"/>
                <w:lang w:bidi="he-IL"/>
              </w:rPr>
              <w:t>(J)</w:t>
            </w:r>
          </w:p>
        </w:tc>
        <w:tc>
          <w:tcPr>
            <w:tcW w:w="4550" w:type="dxa"/>
            <w:tcBorders>
              <w:top w:val="nil"/>
              <w:left w:val="nil"/>
              <w:bottom w:val="single" w:color="auto" w:sz="4" w:space="0"/>
              <w:right w:val="single" w:color="auto" w:sz="4" w:space="0"/>
            </w:tcBorders>
            <w:shd w:val="clear" w:color="auto" w:fill="auto"/>
            <w:noWrap/>
            <w:vAlign w:val="center"/>
            <w:hideMark/>
          </w:tcPr>
          <w:p w:rsidRPr="00D26C4D" w:rsidR="00307DE6" w:rsidP="00EC38E6" w:rsidRDefault="00307DE6" w14:paraId="0BA53C06" w14:textId="77777777">
            <w:pPr>
              <w:spacing w:after="0" w:line="240" w:lineRule="auto"/>
              <w:rPr>
                <w:rFonts w:ascii="Times New Roman" w:hAnsi="Times New Roman"/>
                <w:color w:val="000000"/>
                <w:sz w:val="20"/>
                <w:szCs w:val="20"/>
                <w:lang w:bidi="he-IL"/>
              </w:rPr>
            </w:pPr>
            <w:r w:rsidRPr="00D26C4D">
              <w:rPr>
                <w:rFonts w:ascii="Times New Roman" w:hAnsi="Times New Roman"/>
                <w:color w:val="000000"/>
                <w:sz w:val="20"/>
                <w:szCs w:val="20"/>
                <w:lang w:bidi="he-IL"/>
              </w:rPr>
              <w:t>Inflation: 2016 – 2021</w:t>
            </w:r>
          </w:p>
        </w:tc>
        <w:tc>
          <w:tcPr>
            <w:tcW w:w="1715" w:type="dxa"/>
            <w:tcBorders>
              <w:top w:val="nil"/>
              <w:left w:val="nil"/>
              <w:bottom w:val="single" w:color="auto" w:sz="4" w:space="0"/>
              <w:right w:val="single" w:color="auto" w:sz="4" w:space="0"/>
            </w:tcBorders>
            <w:shd w:val="clear" w:color="auto" w:fill="auto"/>
            <w:noWrap/>
            <w:vAlign w:val="center"/>
            <w:hideMark/>
          </w:tcPr>
          <w:p w:rsidRPr="00D26C4D" w:rsidR="00307DE6" w:rsidP="00EC38E6" w:rsidRDefault="00307DE6" w14:paraId="5CFC728B" w14:textId="77777777">
            <w:pPr>
              <w:spacing w:after="0" w:line="240" w:lineRule="auto"/>
              <w:jc w:val="right"/>
              <w:rPr>
                <w:rFonts w:ascii="Times New Roman" w:hAnsi="Times New Roman"/>
                <w:color w:val="000000"/>
                <w:sz w:val="20"/>
                <w:szCs w:val="20"/>
                <w:lang w:bidi="he-IL"/>
              </w:rPr>
            </w:pPr>
            <w:r w:rsidRPr="00D26C4D">
              <w:rPr>
                <w:rFonts w:ascii="Times New Roman" w:hAnsi="Times New Roman"/>
                <w:color w:val="000000"/>
                <w:sz w:val="20"/>
                <w:szCs w:val="20"/>
                <w:lang w:bidi="he-IL"/>
              </w:rPr>
              <w:t>19.5%</w:t>
            </w:r>
          </w:p>
        </w:tc>
        <w:tc>
          <w:tcPr>
            <w:tcW w:w="6475" w:type="dxa"/>
            <w:tcBorders>
              <w:top w:val="nil"/>
              <w:left w:val="nil"/>
              <w:bottom w:val="single" w:color="auto" w:sz="4" w:space="0"/>
              <w:right w:val="single" w:color="auto" w:sz="4" w:space="0"/>
            </w:tcBorders>
            <w:shd w:val="clear" w:color="auto" w:fill="auto"/>
            <w:vAlign w:val="center"/>
            <w:hideMark/>
          </w:tcPr>
          <w:p w:rsidRPr="00D26C4D" w:rsidR="00307DE6" w:rsidP="00EC38E6" w:rsidRDefault="002B200C" w14:paraId="5BC31975" w14:textId="77777777">
            <w:pPr>
              <w:spacing w:after="0" w:line="240" w:lineRule="auto"/>
              <w:rPr>
                <w:rFonts w:ascii="Times New Roman" w:hAnsi="Times New Roman"/>
                <w:color w:val="0563C1"/>
                <w:sz w:val="20"/>
                <w:szCs w:val="20"/>
                <w:u w:val="single"/>
                <w:lang w:bidi="he-IL"/>
              </w:rPr>
            </w:pPr>
            <w:hyperlink w:history="1" r:id="rId16">
              <w:r w:rsidRPr="00D26C4D" w:rsidR="00307DE6">
                <w:rPr>
                  <w:rFonts w:ascii="Times New Roman" w:hAnsi="Times New Roman"/>
                  <w:color w:val="0563C1"/>
                  <w:sz w:val="20"/>
                  <w:szCs w:val="20"/>
                  <w:u w:val="single"/>
                  <w:lang w:bidi="he-IL"/>
                </w:rPr>
                <w:t>Ratio of CY 2021 and CY 2016 entries in table "Comparison of Current and Previous Estimates of the FFS USPCC - Non ESRD" in the 2019 Rate Announcement and Call letter accessible at  https://www.cms.gov/Medicare/Health-Plans/MedicareAdvtgSpecRateStats/Downloads/Announcement2019.pdf</w:t>
              </w:r>
            </w:hyperlink>
          </w:p>
        </w:tc>
      </w:tr>
      <w:tr w:rsidRPr="00D26C4D" w:rsidR="00307DE6" w:rsidTr="00EC38E6" w14:paraId="088B8AF7" w14:textId="77777777">
        <w:trPr>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rsidRPr="00D26C4D" w:rsidR="00307DE6" w:rsidP="00EC38E6" w:rsidRDefault="00307DE6" w14:paraId="37445AC2" w14:textId="77777777">
            <w:pPr>
              <w:spacing w:after="0" w:line="240" w:lineRule="auto"/>
              <w:rPr>
                <w:rFonts w:ascii="Times New Roman" w:hAnsi="Times New Roman"/>
                <w:color w:val="000000"/>
                <w:sz w:val="20"/>
                <w:szCs w:val="20"/>
                <w:lang w:bidi="he-IL"/>
              </w:rPr>
            </w:pPr>
            <w:r w:rsidRPr="00D26C4D">
              <w:rPr>
                <w:rFonts w:ascii="Times New Roman" w:hAnsi="Times New Roman"/>
                <w:color w:val="000000"/>
                <w:sz w:val="20"/>
                <w:szCs w:val="20"/>
                <w:lang w:bidi="he-IL"/>
              </w:rPr>
              <w:t>(K)</w:t>
            </w:r>
          </w:p>
        </w:tc>
        <w:tc>
          <w:tcPr>
            <w:tcW w:w="4550" w:type="dxa"/>
            <w:tcBorders>
              <w:top w:val="nil"/>
              <w:left w:val="nil"/>
              <w:bottom w:val="single" w:color="auto" w:sz="4" w:space="0"/>
              <w:right w:val="single" w:color="auto" w:sz="4" w:space="0"/>
            </w:tcBorders>
            <w:shd w:val="clear" w:color="auto" w:fill="auto"/>
            <w:noWrap/>
            <w:vAlign w:val="center"/>
          </w:tcPr>
          <w:p w:rsidRPr="00D26C4D" w:rsidR="00307DE6" w:rsidP="00EC38E6" w:rsidRDefault="00307DE6" w14:paraId="545A9852" w14:textId="77777777">
            <w:pPr>
              <w:spacing w:after="0" w:line="240" w:lineRule="auto"/>
              <w:rPr>
                <w:rFonts w:ascii="Times New Roman" w:hAnsi="Times New Roman"/>
                <w:color w:val="000000"/>
                <w:sz w:val="20"/>
                <w:szCs w:val="20"/>
                <w:lang w:bidi="he-IL"/>
              </w:rPr>
            </w:pPr>
            <w:r w:rsidRPr="00D26C4D">
              <w:rPr>
                <w:rFonts w:ascii="Times New Roman" w:hAnsi="Times New Roman"/>
                <w:color w:val="000000"/>
                <w:sz w:val="20"/>
                <w:szCs w:val="20"/>
                <w:lang w:bidi="he-IL"/>
              </w:rPr>
              <w:t>Carving out Ordinary Inflation 2016-2021</w:t>
            </w:r>
          </w:p>
        </w:tc>
        <w:tc>
          <w:tcPr>
            <w:tcW w:w="1715" w:type="dxa"/>
            <w:tcBorders>
              <w:top w:val="nil"/>
              <w:left w:val="nil"/>
              <w:bottom w:val="single" w:color="auto" w:sz="4" w:space="0"/>
              <w:right w:val="single" w:color="auto" w:sz="4" w:space="0"/>
            </w:tcBorders>
            <w:shd w:val="clear" w:color="auto" w:fill="auto"/>
            <w:noWrap/>
            <w:vAlign w:val="center"/>
          </w:tcPr>
          <w:p w:rsidRPr="00D26C4D" w:rsidR="00307DE6" w:rsidP="00EC38E6" w:rsidRDefault="00307DE6" w14:paraId="32926572" w14:textId="77777777">
            <w:pPr>
              <w:spacing w:after="0" w:line="240" w:lineRule="auto"/>
              <w:jc w:val="right"/>
              <w:rPr>
                <w:rFonts w:ascii="Times New Roman" w:hAnsi="Times New Roman"/>
                <w:color w:val="000000"/>
                <w:sz w:val="20"/>
                <w:szCs w:val="20"/>
                <w:lang w:bidi="he-IL"/>
              </w:rPr>
            </w:pPr>
            <w:r w:rsidRPr="00D26C4D">
              <w:rPr>
                <w:rFonts w:ascii="Times New Roman" w:hAnsi="Times New Roman"/>
                <w:color w:val="000000"/>
                <w:sz w:val="20"/>
                <w:szCs w:val="20"/>
                <w:lang w:bidi="he-IL"/>
              </w:rPr>
              <w:t>13.80%</w:t>
            </w:r>
          </w:p>
        </w:tc>
        <w:tc>
          <w:tcPr>
            <w:tcW w:w="6475" w:type="dxa"/>
            <w:tcBorders>
              <w:top w:val="nil"/>
              <w:left w:val="nil"/>
              <w:bottom w:val="single" w:color="auto" w:sz="4" w:space="0"/>
              <w:right w:val="single" w:color="auto" w:sz="4" w:space="0"/>
            </w:tcBorders>
            <w:shd w:val="clear" w:color="auto" w:fill="auto"/>
            <w:noWrap/>
            <w:vAlign w:val="center"/>
          </w:tcPr>
          <w:p w:rsidRPr="00D26C4D" w:rsidR="00307DE6" w:rsidP="00EC38E6" w:rsidRDefault="00307DE6" w14:paraId="354A9038" w14:textId="77777777">
            <w:pPr>
              <w:spacing w:after="0" w:line="240" w:lineRule="auto"/>
              <w:rPr>
                <w:rFonts w:ascii="Times New Roman" w:hAnsi="Times New Roman"/>
                <w:color w:val="000000"/>
                <w:sz w:val="20"/>
                <w:szCs w:val="20"/>
                <w:lang w:bidi="he-IL"/>
              </w:rPr>
            </w:pPr>
            <w:r w:rsidRPr="00D26C4D">
              <w:rPr>
                <w:rFonts w:ascii="Times New Roman" w:hAnsi="Times New Roman"/>
                <w:color w:val="000000"/>
                <w:sz w:val="20"/>
                <w:szCs w:val="20"/>
                <w:lang w:bidi="he-IL"/>
              </w:rPr>
              <w:t xml:space="preserve">Product of the urban consumer price index (CPI-U) increase factors for 2016-2020 inclusive. Data were obtained from Table V.B2 in the 2017 CMS Trustee Report accessible at  </w:t>
            </w:r>
            <w:hyperlink w:history="1" r:id="rId17">
              <w:r w:rsidRPr="00D26C4D">
                <w:rPr>
                  <w:rStyle w:val="Hyperlink"/>
                  <w:rFonts w:ascii="Times New Roman" w:hAnsi="Times New Roman"/>
                  <w:szCs w:val="20"/>
                  <w:lang w:bidi="he-IL"/>
                </w:rPr>
                <w:t>https://www.cms.gov/Research-Statistics-Data-and-Systems/Statistics-Trends-and-Reports/ReportsTrustFunds/Downloads/TR2017.pdf</w:t>
              </w:r>
            </w:hyperlink>
            <w:r w:rsidRPr="00D26C4D">
              <w:rPr>
                <w:rFonts w:ascii="Times New Roman" w:hAnsi="Times New Roman"/>
                <w:color w:val="000000"/>
                <w:sz w:val="20"/>
                <w:szCs w:val="20"/>
                <w:lang w:bidi="he-IL"/>
              </w:rPr>
              <w:t xml:space="preserve">  </w:t>
            </w:r>
          </w:p>
        </w:tc>
      </w:tr>
      <w:tr w:rsidRPr="00D26C4D" w:rsidR="00307DE6" w:rsidTr="00EC38E6" w14:paraId="094AB153" w14:textId="77777777">
        <w:trPr>
          <w:jc w:val="center"/>
        </w:trPr>
        <w:tc>
          <w:tcPr>
            <w:tcW w:w="845" w:type="dxa"/>
            <w:tcBorders>
              <w:top w:val="nil"/>
              <w:left w:val="single" w:color="auto" w:sz="4" w:space="0"/>
              <w:bottom w:val="single" w:color="auto" w:sz="4" w:space="0"/>
              <w:right w:val="single" w:color="auto" w:sz="4" w:space="0"/>
            </w:tcBorders>
            <w:shd w:val="clear" w:color="auto" w:fill="auto"/>
            <w:noWrap/>
            <w:vAlign w:val="center"/>
            <w:hideMark/>
          </w:tcPr>
          <w:p w:rsidRPr="00D26C4D" w:rsidR="00307DE6" w:rsidP="00EC38E6" w:rsidRDefault="00307DE6" w14:paraId="6C5ED84E" w14:textId="77777777">
            <w:pPr>
              <w:spacing w:after="0" w:line="240" w:lineRule="auto"/>
              <w:rPr>
                <w:rFonts w:ascii="Times New Roman" w:hAnsi="Times New Roman"/>
                <w:color w:val="000000"/>
                <w:sz w:val="20"/>
                <w:szCs w:val="20"/>
                <w:lang w:bidi="he-IL"/>
              </w:rPr>
            </w:pPr>
            <w:r w:rsidRPr="00D26C4D">
              <w:rPr>
                <w:rFonts w:ascii="Times New Roman" w:hAnsi="Times New Roman"/>
                <w:color w:val="000000"/>
                <w:sz w:val="20"/>
                <w:szCs w:val="20"/>
                <w:lang w:bidi="he-IL"/>
              </w:rPr>
              <w:t>(L)</w:t>
            </w:r>
          </w:p>
        </w:tc>
        <w:tc>
          <w:tcPr>
            <w:tcW w:w="4550" w:type="dxa"/>
            <w:tcBorders>
              <w:top w:val="nil"/>
              <w:left w:val="nil"/>
              <w:bottom w:val="single" w:color="auto" w:sz="4" w:space="0"/>
              <w:right w:val="single" w:color="auto" w:sz="4" w:space="0"/>
            </w:tcBorders>
            <w:shd w:val="clear" w:color="auto" w:fill="auto"/>
            <w:noWrap/>
            <w:vAlign w:val="center"/>
            <w:hideMark/>
          </w:tcPr>
          <w:p w:rsidRPr="00D26C4D" w:rsidR="00307DE6" w:rsidP="00EC38E6" w:rsidRDefault="00307DE6" w14:paraId="0D9D197B" w14:textId="77777777">
            <w:pPr>
              <w:spacing w:after="0" w:line="240" w:lineRule="auto"/>
              <w:rPr>
                <w:rFonts w:ascii="Times New Roman" w:hAnsi="Times New Roman"/>
                <w:color w:val="000000"/>
                <w:sz w:val="20"/>
                <w:szCs w:val="20"/>
                <w:lang w:bidi="he-IL"/>
              </w:rPr>
            </w:pPr>
            <w:r w:rsidRPr="00D26C4D">
              <w:rPr>
                <w:rFonts w:ascii="Times New Roman" w:hAnsi="Times New Roman"/>
                <w:color w:val="000000"/>
                <w:sz w:val="20"/>
                <w:szCs w:val="20"/>
                <w:lang w:bidi="he-IL"/>
              </w:rPr>
              <w:t>Average benefit per appeal (2021)</w:t>
            </w:r>
          </w:p>
        </w:tc>
        <w:tc>
          <w:tcPr>
            <w:tcW w:w="1715" w:type="dxa"/>
            <w:tcBorders>
              <w:top w:val="nil"/>
              <w:left w:val="nil"/>
              <w:bottom w:val="single" w:color="auto" w:sz="4" w:space="0"/>
              <w:right w:val="single" w:color="auto" w:sz="4" w:space="0"/>
            </w:tcBorders>
            <w:shd w:val="clear" w:color="auto" w:fill="auto"/>
            <w:noWrap/>
            <w:vAlign w:val="center"/>
            <w:hideMark/>
          </w:tcPr>
          <w:p w:rsidRPr="00D26C4D" w:rsidR="00307DE6" w:rsidP="00EC38E6" w:rsidRDefault="00307DE6" w14:paraId="5EE741F3" w14:textId="77777777">
            <w:pPr>
              <w:spacing w:after="0" w:line="240" w:lineRule="auto"/>
              <w:jc w:val="right"/>
              <w:rPr>
                <w:rFonts w:ascii="Times New Roman" w:hAnsi="Times New Roman"/>
                <w:color w:val="000000"/>
                <w:sz w:val="20"/>
                <w:szCs w:val="20"/>
                <w:lang w:bidi="he-IL"/>
              </w:rPr>
            </w:pPr>
            <w:r w:rsidRPr="00D26C4D">
              <w:rPr>
                <w:rFonts w:ascii="Times New Roman" w:hAnsi="Times New Roman"/>
                <w:color w:val="000000"/>
                <w:sz w:val="20"/>
                <w:szCs w:val="20"/>
                <w:lang w:bidi="he-IL"/>
              </w:rPr>
              <w:t xml:space="preserve">$774 </w:t>
            </w:r>
          </w:p>
        </w:tc>
        <w:tc>
          <w:tcPr>
            <w:tcW w:w="6475" w:type="dxa"/>
            <w:tcBorders>
              <w:top w:val="nil"/>
              <w:left w:val="nil"/>
              <w:bottom w:val="single" w:color="auto" w:sz="4" w:space="0"/>
              <w:right w:val="single" w:color="auto" w:sz="4" w:space="0"/>
            </w:tcBorders>
            <w:shd w:val="clear" w:color="auto" w:fill="auto"/>
            <w:noWrap/>
            <w:vAlign w:val="center"/>
            <w:hideMark/>
          </w:tcPr>
          <w:p w:rsidRPr="00D26C4D" w:rsidR="00307DE6" w:rsidP="00EC38E6" w:rsidRDefault="00307DE6" w14:paraId="68D9DEF1" w14:textId="77777777">
            <w:pPr>
              <w:spacing w:after="0" w:line="240" w:lineRule="auto"/>
              <w:rPr>
                <w:rFonts w:ascii="Times New Roman" w:hAnsi="Times New Roman"/>
                <w:color w:val="000000"/>
                <w:sz w:val="20"/>
                <w:szCs w:val="20"/>
                <w:lang w:bidi="he-IL"/>
              </w:rPr>
            </w:pPr>
            <w:r w:rsidRPr="00D26C4D">
              <w:rPr>
                <w:rFonts w:ascii="Times New Roman" w:hAnsi="Times New Roman"/>
                <w:color w:val="000000"/>
                <w:sz w:val="20"/>
                <w:szCs w:val="20"/>
                <w:lang w:bidi="he-IL"/>
              </w:rPr>
              <w:t>(L) = (I) * (1 + (J)) / (1+( K ))</w:t>
            </w:r>
          </w:p>
        </w:tc>
      </w:tr>
      <w:tr w:rsidRPr="00D26C4D" w:rsidR="00307DE6" w:rsidTr="00EC38E6" w14:paraId="5B3E9FB2" w14:textId="77777777">
        <w:trPr>
          <w:jc w:val="center"/>
        </w:trPr>
        <w:tc>
          <w:tcPr>
            <w:tcW w:w="845" w:type="dxa"/>
            <w:tcBorders>
              <w:top w:val="nil"/>
              <w:left w:val="single" w:color="auto" w:sz="4" w:space="0"/>
              <w:bottom w:val="single" w:color="auto" w:sz="4" w:space="0"/>
              <w:right w:val="single" w:color="auto" w:sz="4" w:space="0"/>
            </w:tcBorders>
            <w:shd w:val="clear" w:color="auto" w:fill="auto"/>
            <w:noWrap/>
            <w:vAlign w:val="center"/>
            <w:hideMark/>
          </w:tcPr>
          <w:p w:rsidRPr="00D26C4D" w:rsidR="00307DE6" w:rsidP="00EC38E6" w:rsidRDefault="00307DE6" w14:paraId="1181749A" w14:textId="77777777">
            <w:pPr>
              <w:spacing w:after="0" w:line="240" w:lineRule="auto"/>
              <w:rPr>
                <w:rFonts w:ascii="Times New Roman" w:hAnsi="Times New Roman"/>
                <w:color w:val="000000"/>
                <w:sz w:val="20"/>
                <w:szCs w:val="20"/>
                <w:lang w:bidi="he-IL"/>
              </w:rPr>
            </w:pPr>
            <w:r w:rsidRPr="00D26C4D">
              <w:rPr>
                <w:rFonts w:ascii="Times New Roman" w:hAnsi="Times New Roman"/>
                <w:color w:val="000000"/>
                <w:sz w:val="20"/>
                <w:szCs w:val="20"/>
                <w:lang w:bidi="he-IL"/>
              </w:rPr>
              <w:lastRenderedPageBreak/>
              <w:t>(M)</w:t>
            </w:r>
          </w:p>
        </w:tc>
        <w:tc>
          <w:tcPr>
            <w:tcW w:w="4550" w:type="dxa"/>
            <w:tcBorders>
              <w:top w:val="nil"/>
              <w:left w:val="nil"/>
              <w:bottom w:val="single" w:color="auto" w:sz="4" w:space="0"/>
              <w:right w:val="single" w:color="auto" w:sz="4" w:space="0"/>
            </w:tcBorders>
            <w:shd w:val="clear" w:color="auto" w:fill="auto"/>
            <w:noWrap/>
            <w:vAlign w:val="center"/>
            <w:hideMark/>
          </w:tcPr>
          <w:p w:rsidRPr="00D26C4D" w:rsidR="00307DE6" w:rsidP="00EC38E6" w:rsidRDefault="00307DE6" w14:paraId="2E62FB4F" w14:textId="77777777">
            <w:pPr>
              <w:spacing w:after="0" w:line="240" w:lineRule="auto"/>
              <w:rPr>
                <w:rFonts w:ascii="Times New Roman" w:hAnsi="Times New Roman"/>
                <w:color w:val="000000"/>
                <w:sz w:val="20"/>
                <w:szCs w:val="20"/>
                <w:lang w:bidi="he-IL"/>
              </w:rPr>
            </w:pPr>
            <w:r w:rsidRPr="00D26C4D">
              <w:rPr>
                <w:rFonts w:ascii="Times New Roman" w:hAnsi="Times New Roman"/>
                <w:color w:val="000000"/>
                <w:sz w:val="20"/>
                <w:szCs w:val="20"/>
                <w:lang w:bidi="he-IL"/>
              </w:rPr>
              <w:t>Aggregate amount of appeal (2021)</w:t>
            </w:r>
          </w:p>
        </w:tc>
        <w:tc>
          <w:tcPr>
            <w:tcW w:w="1715" w:type="dxa"/>
            <w:tcBorders>
              <w:top w:val="nil"/>
              <w:left w:val="nil"/>
              <w:bottom w:val="single" w:color="auto" w:sz="4" w:space="0"/>
              <w:right w:val="single" w:color="auto" w:sz="4" w:space="0"/>
            </w:tcBorders>
            <w:shd w:val="clear" w:color="auto" w:fill="auto"/>
            <w:noWrap/>
            <w:vAlign w:val="center"/>
            <w:hideMark/>
          </w:tcPr>
          <w:p w:rsidRPr="00D26C4D" w:rsidR="00307DE6" w:rsidP="00EC38E6" w:rsidRDefault="00307DE6" w14:paraId="264FC47E" w14:textId="77777777">
            <w:pPr>
              <w:spacing w:after="0" w:line="240" w:lineRule="auto"/>
              <w:jc w:val="right"/>
              <w:rPr>
                <w:rFonts w:ascii="Times New Roman" w:hAnsi="Times New Roman"/>
                <w:color w:val="000000"/>
                <w:sz w:val="20"/>
                <w:szCs w:val="20"/>
                <w:lang w:bidi="he-IL"/>
              </w:rPr>
            </w:pPr>
            <w:r w:rsidRPr="00D26C4D">
              <w:rPr>
                <w:rFonts w:ascii="Times New Roman" w:hAnsi="Times New Roman"/>
                <w:color w:val="000000"/>
                <w:sz w:val="20"/>
                <w:szCs w:val="20"/>
                <w:lang w:bidi="he-IL"/>
              </w:rPr>
              <w:t xml:space="preserve">$440,000 </w:t>
            </w:r>
          </w:p>
        </w:tc>
        <w:tc>
          <w:tcPr>
            <w:tcW w:w="6475" w:type="dxa"/>
            <w:tcBorders>
              <w:top w:val="nil"/>
              <w:left w:val="nil"/>
              <w:bottom w:val="single" w:color="auto" w:sz="4" w:space="0"/>
              <w:right w:val="single" w:color="auto" w:sz="4" w:space="0"/>
            </w:tcBorders>
            <w:shd w:val="clear" w:color="auto" w:fill="auto"/>
            <w:noWrap/>
            <w:vAlign w:val="center"/>
            <w:hideMark/>
          </w:tcPr>
          <w:p w:rsidRPr="00D26C4D" w:rsidR="00307DE6" w:rsidP="00EC38E6" w:rsidRDefault="00307DE6" w14:paraId="5D31D17D" w14:textId="77777777">
            <w:pPr>
              <w:spacing w:after="0" w:line="240" w:lineRule="auto"/>
              <w:rPr>
                <w:rFonts w:ascii="Times New Roman" w:hAnsi="Times New Roman"/>
                <w:color w:val="000000"/>
                <w:sz w:val="20"/>
                <w:szCs w:val="20"/>
                <w:lang w:bidi="he-IL"/>
              </w:rPr>
            </w:pPr>
            <w:r w:rsidRPr="00D26C4D">
              <w:rPr>
                <w:rFonts w:ascii="Times New Roman" w:hAnsi="Times New Roman"/>
                <w:color w:val="000000"/>
                <w:sz w:val="20"/>
                <w:szCs w:val="20"/>
                <w:lang w:bidi="he-IL"/>
              </w:rPr>
              <w:t>(M)  = (L) * (H)</w:t>
            </w:r>
          </w:p>
        </w:tc>
      </w:tr>
    </w:tbl>
    <w:p w:rsidRPr="00D26C4D" w:rsidR="00307DE6" w:rsidP="00307DE6" w:rsidRDefault="00307DE6" w14:paraId="0C81501A" w14:textId="77777777">
      <w:pPr>
        <w:spacing w:after="0" w:line="480" w:lineRule="auto"/>
        <w:contextualSpacing/>
        <w:rPr>
          <w:rFonts w:ascii="Times New Roman" w:hAnsi="Times New Roman"/>
          <w:sz w:val="24"/>
          <w:szCs w:val="24"/>
        </w:rPr>
      </w:pPr>
    </w:p>
    <w:p w:rsidRPr="00D26C4D" w:rsidR="00307DE6" w:rsidP="00307DE6" w:rsidRDefault="00307DE6" w14:paraId="57EAA027" w14:textId="77777777">
      <w:pPr>
        <w:rPr>
          <w:rFonts w:ascii="Times New Roman" w:hAnsi="Times New Roman"/>
          <w:sz w:val="24"/>
          <w:szCs w:val="24"/>
        </w:rPr>
        <w:sectPr w:rsidRPr="00D26C4D" w:rsidR="00307DE6" w:rsidSect="001B3C25">
          <w:headerReference w:type="default" r:id="rId18"/>
          <w:footerReference w:type="default" r:id="rId19"/>
          <w:pgSz w:w="15840" w:h="12240" w:orient="landscape"/>
          <w:pgMar w:top="1440" w:right="1440" w:bottom="1440" w:left="1440" w:header="720" w:footer="720" w:gutter="0"/>
          <w:pgNumType w:start="83"/>
          <w:cols w:space="720"/>
          <w:docGrid w:linePitch="360"/>
        </w:sectPr>
      </w:pPr>
    </w:p>
    <w:p w:rsidRPr="00D26C4D" w:rsidR="00307DE6" w:rsidP="00307DE6" w:rsidRDefault="00307DE6" w14:paraId="59AF04F6" w14:textId="0FB090B5">
      <w:pPr>
        <w:spacing w:after="0" w:line="240" w:lineRule="auto"/>
        <w:jc w:val="center"/>
        <w:rPr>
          <w:rFonts w:ascii="Times New Roman" w:hAnsi="Times New Roman"/>
          <w:b/>
          <w:bCs/>
          <w:color w:val="000000"/>
          <w:sz w:val="24"/>
          <w:szCs w:val="24"/>
        </w:rPr>
      </w:pPr>
      <w:r w:rsidRPr="00D26C4D">
        <w:rPr>
          <w:rFonts w:ascii="Times New Roman" w:hAnsi="Times New Roman"/>
          <w:b/>
          <w:bCs/>
          <w:color w:val="000000"/>
          <w:sz w:val="24"/>
          <w:szCs w:val="24"/>
        </w:rPr>
        <w:lastRenderedPageBreak/>
        <w:t>TABLE V:  NET COST PER YEAR TO THE MEDICARE TRUST FUND FOR INTEGRATED PLAN APPEALS</w:t>
      </w:r>
    </w:p>
    <w:p w:rsidRPr="00D26C4D" w:rsidR="00307DE6" w:rsidP="00307DE6" w:rsidRDefault="00307DE6" w14:paraId="2A5E407D" w14:textId="77777777">
      <w:pPr>
        <w:spacing w:after="0" w:line="240" w:lineRule="auto"/>
        <w:jc w:val="center"/>
        <w:rPr>
          <w:rFonts w:ascii="Times New Roman" w:hAnsi="Times New Roman"/>
          <w:b/>
          <w:bCs/>
          <w:color w:val="000000"/>
          <w:sz w:val="24"/>
          <w:szCs w:val="24"/>
        </w:rPr>
      </w:pPr>
    </w:p>
    <w:tbl>
      <w:tblPr>
        <w:tblW w:w="981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907"/>
        <w:gridCol w:w="1096"/>
        <w:gridCol w:w="964"/>
        <w:gridCol w:w="1260"/>
        <w:gridCol w:w="810"/>
        <w:gridCol w:w="1170"/>
        <w:gridCol w:w="1080"/>
        <w:gridCol w:w="1260"/>
        <w:gridCol w:w="1263"/>
      </w:tblGrid>
      <w:tr w:rsidRPr="00D26C4D" w:rsidR="00307DE6" w:rsidTr="00EC38E6" w14:paraId="53616537" w14:textId="77777777">
        <w:trPr>
          <w:cantSplit/>
          <w:jc w:val="center"/>
        </w:trPr>
        <w:tc>
          <w:tcPr>
            <w:tcW w:w="907" w:type="dxa"/>
            <w:vMerge w:val="restart"/>
            <w:shd w:val="clear" w:color="auto" w:fill="auto"/>
            <w:vAlign w:val="center"/>
            <w:hideMark/>
          </w:tcPr>
          <w:p w:rsidRPr="00D26C4D" w:rsidR="00307DE6" w:rsidP="00EC38E6" w:rsidRDefault="00307DE6" w14:paraId="7CDCBD32" w14:textId="77777777">
            <w:pPr>
              <w:spacing w:after="0" w:line="240" w:lineRule="auto"/>
              <w:jc w:val="center"/>
              <w:rPr>
                <w:rFonts w:ascii="Times New Roman" w:hAnsi="Times New Roman"/>
                <w:b/>
                <w:bCs/>
                <w:color w:val="000000"/>
                <w:sz w:val="18"/>
                <w:szCs w:val="18"/>
                <w:lang w:bidi="he-IL"/>
              </w:rPr>
            </w:pPr>
            <w:r w:rsidRPr="00D26C4D">
              <w:rPr>
                <w:rFonts w:ascii="Times New Roman" w:hAnsi="Times New Roman"/>
                <w:b/>
                <w:bCs/>
                <w:color w:val="000000"/>
                <w:sz w:val="18"/>
                <w:szCs w:val="18"/>
                <w:lang w:bidi="he-IL"/>
              </w:rPr>
              <w:t>Contract Year</w:t>
            </w:r>
          </w:p>
        </w:tc>
        <w:tc>
          <w:tcPr>
            <w:tcW w:w="1096" w:type="dxa"/>
            <w:vMerge w:val="restart"/>
            <w:shd w:val="clear" w:color="auto" w:fill="auto"/>
            <w:vAlign w:val="center"/>
            <w:hideMark/>
          </w:tcPr>
          <w:p w:rsidRPr="00D26C4D" w:rsidR="00307DE6" w:rsidP="00EC38E6" w:rsidRDefault="00307DE6" w14:paraId="3B531370" w14:textId="77777777">
            <w:pPr>
              <w:spacing w:after="0" w:line="240" w:lineRule="auto"/>
              <w:jc w:val="center"/>
              <w:rPr>
                <w:rFonts w:ascii="Times New Roman" w:hAnsi="Times New Roman"/>
                <w:b/>
                <w:bCs/>
                <w:color w:val="000000"/>
                <w:sz w:val="18"/>
                <w:szCs w:val="18"/>
                <w:lang w:bidi="he-IL"/>
              </w:rPr>
            </w:pPr>
            <w:r w:rsidRPr="00D26C4D">
              <w:rPr>
                <w:rFonts w:ascii="Times New Roman" w:hAnsi="Times New Roman"/>
                <w:b/>
                <w:bCs/>
                <w:color w:val="000000"/>
                <w:sz w:val="18"/>
                <w:szCs w:val="18"/>
                <w:lang w:bidi="he-IL"/>
              </w:rPr>
              <w:t>Affected FIDE SNP Enrollment (A)</w:t>
            </w:r>
          </w:p>
        </w:tc>
        <w:tc>
          <w:tcPr>
            <w:tcW w:w="964" w:type="dxa"/>
            <w:vMerge w:val="restart"/>
            <w:shd w:val="clear" w:color="auto" w:fill="auto"/>
            <w:vAlign w:val="center"/>
            <w:hideMark/>
          </w:tcPr>
          <w:p w:rsidRPr="00D26C4D" w:rsidR="00307DE6" w:rsidP="00EC38E6" w:rsidRDefault="00307DE6" w14:paraId="7D1D754B" w14:textId="77777777">
            <w:pPr>
              <w:spacing w:after="0" w:line="240" w:lineRule="auto"/>
              <w:jc w:val="center"/>
              <w:rPr>
                <w:rFonts w:ascii="Times New Roman" w:hAnsi="Times New Roman"/>
                <w:b/>
                <w:bCs/>
                <w:color w:val="000000"/>
                <w:sz w:val="18"/>
                <w:szCs w:val="18"/>
                <w:lang w:bidi="he-IL"/>
              </w:rPr>
            </w:pPr>
            <w:r w:rsidRPr="00D26C4D">
              <w:rPr>
                <w:rFonts w:ascii="Times New Roman" w:hAnsi="Times New Roman"/>
                <w:b/>
                <w:bCs/>
                <w:color w:val="000000"/>
                <w:sz w:val="18"/>
                <w:szCs w:val="18"/>
                <w:lang w:bidi="he-IL"/>
              </w:rPr>
              <w:t>Appeals per 1,000 Affected Enrollees (B)</w:t>
            </w:r>
          </w:p>
        </w:tc>
        <w:tc>
          <w:tcPr>
            <w:tcW w:w="1260" w:type="dxa"/>
            <w:vMerge w:val="restart"/>
            <w:shd w:val="clear" w:color="auto" w:fill="auto"/>
            <w:vAlign w:val="center"/>
            <w:hideMark/>
          </w:tcPr>
          <w:p w:rsidRPr="00D26C4D" w:rsidR="00307DE6" w:rsidP="00EC38E6" w:rsidRDefault="00307DE6" w14:paraId="6E29B4A1" w14:textId="77777777">
            <w:pPr>
              <w:spacing w:after="0" w:line="240" w:lineRule="auto"/>
              <w:jc w:val="center"/>
              <w:rPr>
                <w:rFonts w:ascii="Times New Roman" w:hAnsi="Times New Roman"/>
                <w:b/>
                <w:bCs/>
                <w:color w:val="000000"/>
                <w:sz w:val="18"/>
                <w:szCs w:val="18"/>
                <w:lang w:bidi="he-IL"/>
              </w:rPr>
            </w:pPr>
            <w:r w:rsidRPr="00D26C4D">
              <w:rPr>
                <w:rFonts w:ascii="Times New Roman" w:hAnsi="Times New Roman"/>
                <w:b/>
                <w:bCs/>
                <w:color w:val="000000"/>
                <w:sz w:val="18"/>
                <w:szCs w:val="18"/>
                <w:lang w:bidi="he-IL"/>
              </w:rPr>
              <w:t xml:space="preserve">Number of Affected Appeals per Year </w:t>
            </w:r>
          </w:p>
          <w:p w:rsidRPr="00D26C4D" w:rsidR="00307DE6" w:rsidP="00EC38E6" w:rsidRDefault="00307DE6" w14:paraId="51038464" w14:textId="77777777">
            <w:pPr>
              <w:spacing w:after="0" w:line="240" w:lineRule="auto"/>
              <w:jc w:val="center"/>
              <w:rPr>
                <w:rFonts w:ascii="Times New Roman" w:hAnsi="Times New Roman"/>
                <w:b/>
                <w:bCs/>
                <w:color w:val="000000"/>
                <w:sz w:val="18"/>
                <w:szCs w:val="18"/>
                <w:lang w:bidi="he-IL"/>
              </w:rPr>
            </w:pPr>
            <w:r w:rsidRPr="00D26C4D">
              <w:rPr>
                <w:rFonts w:ascii="Times New Roman" w:hAnsi="Times New Roman"/>
                <w:b/>
                <w:bCs/>
                <w:color w:val="000000"/>
                <w:sz w:val="18"/>
                <w:szCs w:val="18"/>
                <w:lang w:bidi="he-IL"/>
              </w:rPr>
              <w:t>(C ) = (A) / 1000* (B)</w:t>
            </w:r>
          </w:p>
        </w:tc>
        <w:tc>
          <w:tcPr>
            <w:tcW w:w="810" w:type="dxa"/>
            <w:vMerge w:val="restart"/>
            <w:shd w:val="clear" w:color="auto" w:fill="auto"/>
            <w:vAlign w:val="center"/>
            <w:hideMark/>
          </w:tcPr>
          <w:p w:rsidRPr="00D26C4D" w:rsidR="00307DE6" w:rsidP="00EC38E6" w:rsidRDefault="00307DE6" w14:paraId="0EFACC91" w14:textId="77777777">
            <w:pPr>
              <w:spacing w:after="0" w:line="240" w:lineRule="auto"/>
              <w:jc w:val="center"/>
              <w:rPr>
                <w:rFonts w:ascii="Times New Roman" w:hAnsi="Times New Roman"/>
                <w:b/>
                <w:bCs/>
                <w:color w:val="000000"/>
                <w:sz w:val="18"/>
                <w:szCs w:val="18"/>
                <w:lang w:bidi="he-IL"/>
              </w:rPr>
            </w:pPr>
            <w:r w:rsidRPr="00D26C4D">
              <w:rPr>
                <w:rFonts w:ascii="Times New Roman" w:hAnsi="Times New Roman"/>
                <w:b/>
                <w:bCs/>
                <w:color w:val="000000"/>
                <w:sz w:val="18"/>
                <w:szCs w:val="18"/>
                <w:lang w:bidi="he-IL"/>
              </w:rPr>
              <w:t>Cost per Appeal (D)</w:t>
            </w:r>
          </w:p>
        </w:tc>
        <w:tc>
          <w:tcPr>
            <w:tcW w:w="1170" w:type="dxa"/>
            <w:shd w:val="clear" w:color="auto" w:fill="auto"/>
            <w:vAlign w:val="center"/>
            <w:hideMark/>
          </w:tcPr>
          <w:p w:rsidRPr="00D26C4D" w:rsidR="00307DE6" w:rsidP="00EC38E6" w:rsidRDefault="00307DE6" w14:paraId="4686A128" w14:textId="77777777">
            <w:pPr>
              <w:spacing w:after="0" w:line="240" w:lineRule="auto"/>
              <w:jc w:val="center"/>
              <w:rPr>
                <w:rFonts w:ascii="Times New Roman" w:hAnsi="Times New Roman"/>
                <w:b/>
                <w:bCs/>
                <w:color w:val="000000"/>
                <w:sz w:val="18"/>
                <w:szCs w:val="18"/>
                <w:lang w:bidi="he-IL"/>
              </w:rPr>
            </w:pPr>
            <w:r w:rsidRPr="00D26C4D">
              <w:rPr>
                <w:rFonts w:ascii="Times New Roman" w:hAnsi="Times New Roman"/>
                <w:b/>
                <w:bCs/>
                <w:color w:val="000000"/>
                <w:sz w:val="18"/>
                <w:szCs w:val="18"/>
                <w:lang w:bidi="he-IL"/>
              </w:rPr>
              <w:t xml:space="preserve">Gross Cost of Appeals ($ in millions) </w:t>
            </w:r>
          </w:p>
          <w:p w:rsidRPr="00D26C4D" w:rsidR="00307DE6" w:rsidP="00EC38E6" w:rsidRDefault="00307DE6" w14:paraId="35E14423" w14:textId="77777777">
            <w:pPr>
              <w:spacing w:after="0" w:line="240" w:lineRule="auto"/>
              <w:jc w:val="center"/>
              <w:rPr>
                <w:rFonts w:ascii="Times New Roman" w:hAnsi="Times New Roman"/>
                <w:b/>
                <w:bCs/>
                <w:color w:val="000000"/>
                <w:sz w:val="18"/>
                <w:szCs w:val="18"/>
                <w:lang w:bidi="he-IL"/>
              </w:rPr>
            </w:pPr>
            <w:r w:rsidRPr="00D26C4D">
              <w:rPr>
                <w:rFonts w:ascii="Times New Roman" w:hAnsi="Times New Roman"/>
                <w:b/>
                <w:bCs/>
                <w:color w:val="000000"/>
                <w:sz w:val="18"/>
                <w:szCs w:val="18"/>
                <w:lang w:bidi="he-IL"/>
              </w:rPr>
              <w:t>(E ) = (D)*(C)/</w:t>
            </w:r>
          </w:p>
        </w:tc>
        <w:tc>
          <w:tcPr>
            <w:tcW w:w="1080" w:type="dxa"/>
            <w:vMerge w:val="restart"/>
            <w:shd w:val="clear" w:color="auto" w:fill="auto"/>
            <w:vAlign w:val="center"/>
            <w:hideMark/>
          </w:tcPr>
          <w:p w:rsidRPr="00D26C4D" w:rsidR="00307DE6" w:rsidP="00EC38E6" w:rsidRDefault="00307DE6" w14:paraId="1DFFCCEE" w14:textId="77777777">
            <w:pPr>
              <w:spacing w:after="0" w:line="240" w:lineRule="auto"/>
              <w:jc w:val="center"/>
              <w:rPr>
                <w:rFonts w:ascii="Times New Roman" w:hAnsi="Times New Roman"/>
                <w:b/>
                <w:bCs/>
                <w:color w:val="000000"/>
                <w:sz w:val="18"/>
                <w:szCs w:val="18"/>
                <w:lang w:bidi="he-IL"/>
              </w:rPr>
            </w:pPr>
            <w:r w:rsidRPr="00D26C4D">
              <w:rPr>
                <w:rFonts w:ascii="Times New Roman" w:hAnsi="Times New Roman"/>
                <w:b/>
                <w:bCs/>
                <w:color w:val="000000"/>
                <w:sz w:val="18"/>
                <w:szCs w:val="18"/>
                <w:lang w:bidi="he-IL"/>
              </w:rPr>
              <w:t>Share of cost funded by Medicare Trust Fund (F)</w:t>
            </w:r>
          </w:p>
        </w:tc>
        <w:tc>
          <w:tcPr>
            <w:tcW w:w="1260" w:type="dxa"/>
            <w:vMerge w:val="restart"/>
            <w:shd w:val="clear" w:color="auto" w:fill="auto"/>
            <w:vAlign w:val="center"/>
            <w:hideMark/>
          </w:tcPr>
          <w:p w:rsidRPr="00D26C4D" w:rsidR="00307DE6" w:rsidP="00EC38E6" w:rsidRDefault="00307DE6" w14:paraId="7965949C" w14:textId="77777777">
            <w:pPr>
              <w:spacing w:after="0" w:line="240" w:lineRule="auto"/>
              <w:jc w:val="center"/>
              <w:rPr>
                <w:rFonts w:ascii="Times New Roman" w:hAnsi="Times New Roman"/>
                <w:b/>
                <w:bCs/>
                <w:color w:val="000000"/>
                <w:sz w:val="18"/>
                <w:szCs w:val="18"/>
                <w:lang w:bidi="he-IL"/>
              </w:rPr>
            </w:pPr>
            <w:r w:rsidRPr="00D26C4D">
              <w:rPr>
                <w:rFonts w:ascii="Times New Roman" w:hAnsi="Times New Roman"/>
                <w:b/>
                <w:bCs/>
                <w:color w:val="000000"/>
                <w:sz w:val="18"/>
                <w:szCs w:val="18"/>
                <w:lang w:bidi="he-IL"/>
              </w:rPr>
              <w:t>Net Cost of Appeals to Medicare Trust Fund ($ in millions) (F)*( E )</w:t>
            </w:r>
          </w:p>
        </w:tc>
        <w:tc>
          <w:tcPr>
            <w:tcW w:w="1263" w:type="dxa"/>
            <w:vMerge w:val="restart"/>
            <w:shd w:val="clear" w:color="auto" w:fill="auto"/>
            <w:vAlign w:val="center"/>
            <w:hideMark/>
          </w:tcPr>
          <w:p w:rsidRPr="00D26C4D" w:rsidR="00307DE6" w:rsidP="00EC38E6" w:rsidRDefault="00307DE6" w14:paraId="49030FD2" w14:textId="77777777">
            <w:pPr>
              <w:spacing w:after="0" w:line="240" w:lineRule="auto"/>
              <w:jc w:val="center"/>
              <w:rPr>
                <w:rFonts w:ascii="Times New Roman" w:hAnsi="Times New Roman"/>
                <w:b/>
                <w:bCs/>
                <w:color w:val="000000"/>
                <w:sz w:val="18"/>
                <w:szCs w:val="18"/>
                <w:lang w:bidi="he-IL"/>
              </w:rPr>
            </w:pPr>
            <w:r w:rsidRPr="00D26C4D">
              <w:rPr>
                <w:rFonts w:ascii="Times New Roman" w:hAnsi="Times New Roman"/>
                <w:b/>
                <w:bCs/>
                <w:color w:val="000000"/>
                <w:sz w:val="18"/>
                <w:szCs w:val="18"/>
                <w:lang w:bidi="he-IL"/>
              </w:rPr>
              <w:t xml:space="preserve">Net Cost of Appeals to Beneficiaries ($ in millions) </w:t>
            </w:r>
          </w:p>
          <w:p w:rsidRPr="00D26C4D" w:rsidR="00307DE6" w:rsidP="00EC38E6" w:rsidRDefault="00307DE6" w14:paraId="1582BB8A" w14:textId="77777777">
            <w:pPr>
              <w:spacing w:after="0" w:line="240" w:lineRule="auto"/>
              <w:jc w:val="center"/>
              <w:rPr>
                <w:rFonts w:ascii="Times New Roman" w:hAnsi="Times New Roman"/>
                <w:b/>
                <w:bCs/>
                <w:color w:val="000000"/>
                <w:sz w:val="18"/>
                <w:szCs w:val="18"/>
                <w:lang w:bidi="he-IL"/>
              </w:rPr>
            </w:pPr>
            <w:r w:rsidRPr="00D26C4D">
              <w:rPr>
                <w:rFonts w:ascii="Times New Roman" w:hAnsi="Times New Roman"/>
                <w:b/>
                <w:bCs/>
                <w:color w:val="000000"/>
                <w:sz w:val="18"/>
                <w:szCs w:val="18"/>
                <w:lang w:bidi="he-IL"/>
              </w:rPr>
              <w:t xml:space="preserve">(1-F)*(E) </w:t>
            </w:r>
          </w:p>
        </w:tc>
      </w:tr>
      <w:tr w:rsidRPr="00D26C4D" w:rsidR="00307DE6" w:rsidTr="00EC38E6" w14:paraId="727AE307" w14:textId="77777777">
        <w:trPr>
          <w:cantSplit/>
          <w:jc w:val="center"/>
        </w:trPr>
        <w:tc>
          <w:tcPr>
            <w:tcW w:w="907" w:type="dxa"/>
            <w:vMerge/>
            <w:vAlign w:val="center"/>
            <w:hideMark/>
          </w:tcPr>
          <w:p w:rsidRPr="00D26C4D" w:rsidR="00307DE6" w:rsidP="00EC38E6" w:rsidRDefault="00307DE6" w14:paraId="5A74BEC7" w14:textId="77777777">
            <w:pPr>
              <w:spacing w:after="0" w:line="240" w:lineRule="auto"/>
              <w:rPr>
                <w:rFonts w:ascii="Times New Roman" w:hAnsi="Times New Roman"/>
                <w:b/>
                <w:bCs/>
                <w:color w:val="000000"/>
                <w:sz w:val="18"/>
                <w:szCs w:val="18"/>
                <w:lang w:bidi="he-IL"/>
              </w:rPr>
            </w:pPr>
          </w:p>
        </w:tc>
        <w:tc>
          <w:tcPr>
            <w:tcW w:w="1096" w:type="dxa"/>
            <w:vMerge/>
            <w:vAlign w:val="center"/>
            <w:hideMark/>
          </w:tcPr>
          <w:p w:rsidRPr="00D26C4D" w:rsidR="00307DE6" w:rsidP="00EC38E6" w:rsidRDefault="00307DE6" w14:paraId="4BC7C34A" w14:textId="77777777">
            <w:pPr>
              <w:spacing w:after="0" w:line="240" w:lineRule="auto"/>
              <w:rPr>
                <w:rFonts w:ascii="Times New Roman" w:hAnsi="Times New Roman"/>
                <w:b/>
                <w:bCs/>
                <w:color w:val="000000"/>
                <w:sz w:val="18"/>
                <w:szCs w:val="18"/>
                <w:lang w:bidi="he-IL"/>
              </w:rPr>
            </w:pPr>
          </w:p>
        </w:tc>
        <w:tc>
          <w:tcPr>
            <w:tcW w:w="964" w:type="dxa"/>
            <w:vMerge/>
            <w:vAlign w:val="center"/>
            <w:hideMark/>
          </w:tcPr>
          <w:p w:rsidRPr="00D26C4D" w:rsidR="00307DE6" w:rsidP="00EC38E6" w:rsidRDefault="00307DE6" w14:paraId="499BD668" w14:textId="77777777">
            <w:pPr>
              <w:spacing w:after="0" w:line="240" w:lineRule="auto"/>
              <w:rPr>
                <w:rFonts w:ascii="Times New Roman" w:hAnsi="Times New Roman"/>
                <w:b/>
                <w:bCs/>
                <w:color w:val="000000"/>
                <w:sz w:val="18"/>
                <w:szCs w:val="18"/>
                <w:lang w:bidi="he-IL"/>
              </w:rPr>
            </w:pPr>
          </w:p>
        </w:tc>
        <w:tc>
          <w:tcPr>
            <w:tcW w:w="1260" w:type="dxa"/>
            <w:vMerge/>
            <w:vAlign w:val="center"/>
            <w:hideMark/>
          </w:tcPr>
          <w:p w:rsidRPr="00D26C4D" w:rsidR="00307DE6" w:rsidP="00EC38E6" w:rsidRDefault="00307DE6" w14:paraId="7A7D3C87" w14:textId="77777777">
            <w:pPr>
              <w:spacing w:after="0" w:line="240" w:lineRule="auto"/>
              <w:rPr>
                <w:rFonts w:ascii="Times New Roman" w:hAnsi="Times New Roman"/>
                <w:b/>
                <w:bCs/>
                <w:color w:val="000000"/>
                <w:sz w:val="18"/>
                <w:szCs w:val="18"/>
                <w:lang w:bidi="he-IL"/>
              </w:rPr>
            </w:pPr>
          </w:p>
        </w:tc>
        <w:tc>
          <w:tcPr>
            <w:tcW w:w="810" w:type="dxa"/>
            <w:vMerge/>
            <w:vAlign w:val="center"/>
            <w:hideMark/>
          </w:tcPr>
          <w:p w:rsidRPr="00D26C4D" w:rsidR="00307DE6" w:rsidP="00EC38E6" w:rsidRDefault="00307DE6" w14:paraId="318804B3" w14:textId="77777777">
            <w:pPr>
              <w:spacing w:after="0" w:line="240" w:lineRule="auto"/>
              <w:rPr>
                <w:rFonts w:ascii="Times New Roman" w:hAnsi="Times New Roman"/>
                <w:b/>
                <w:bCs/>
                <w:color w:val="000000"/>
                <w:sz w:val="18"/>
                <w:szCs w:val="18"/>
                <w:lang w:bidi="he-IL"/>
              </w:rPr>
            </w:pPr>
          </w:p>
        </w:tc>
        <w:tc>
          <w:tcPr>
            <w:tcW w:w="1170" w:type="dxa"/>
            <w:shd w:val="clear" w:color="auto" w:fill="auto"/>
            <w:vAlign w:val="center"/>
            <w:hideMark/>
          </w:tcPr>
          <w:p w:rsidRPr="00D26C4D" w:rsidR="00307DE6" w:rsidP="00EC38E6" w:rsidRDefault="00307DE6" w14:paraId="4A291208" w14:textId="77777777">
            <w:pPr>
              <w:spacing w:after="0" w:line="240" w:lineRule="auto"/>
              <w:jc w:val="center"/>
              <w:rPr>
                <w:rFonts w:ascii="Times New Roman" w:hAnsi="Times New Roman"/>
                <w:b/>
                <w:bCs/>
                <w:color w:val="000000"/>
                <w:sz w:val="18"/>
                <w:szCs w:val="18"/>
                <w:lang w:bidi="he-IL"/>
              </w:rPr>
            </w:pPr>
            <w:r w:rsidRPr="00D26C4D">
              <w:rPr>
                <w:rFonts w:ascii="Times New Roman" w:hAnsi="Times New Roman"/>
                <w:b/>
                <w:bCs/>
                <w:color w:val="000000"/>
                <w:sz w:val="18"/>
                <w:szCs w:val="18"/>
                <w:lang w:bidi="he-IL"/>
              </w:rPr>
              <w:t>1,000,000</w:t>
            </w:r>
          </w:p>
        </w:tc>
        <w:tc>
          <w:tcPr>
            <w:tcW w:w="1080" w:type="dxa"/>
            <w:vMerge/>
            <w:vAlign w:val="center"/>
            <w:hideMark/>
          </w:tcPr>
          <w:p w:rsidRPr="00D26C4D" w:rsidR="00307DE6" w:rsidP="00EC38E6" w:rsidRDefault="00307DE6" w14:paraId="24A58FEE" w14:textId="77777777">
            <w:pPr>
              <w:spacing w:after="0" w:line="240" w:lineRule="auto"/>
              <w:rPr>
                <w:rFonts w:ascii="Times New Roman" w:hAnsi="Times New Roman"/>
                <w:b/>
                <w:bCs/>
                <w:color w:val="000000"/>
                <w:sz w:val="18"/>
                <w:szCs w:val="18"/>
                <w:lang w:bidi="he-IL"/>
              </w:rPr>
            </w:pPr>
          </w:p>
        </w:tc>
        <w:tc>
          <w:tcPr>
            <w:tcW w:w="1260" w:type="dxa"/>
            <w:vMerge/>
            <w:vAlign w:val="center"/>
            <w:hideMark/>
          </w:tcPr>
          <w:p w:rsidRPr="00D26C4D" w:rsidR="00307DE6" w:rsidP="00EC38E6" w:rsidRDefault="00307DE6" w14:paraId="7E8F5AD3" w14:textId="77777777">
            <w:pPr>
              <w:spacing w:after="0" w:line="240" w:lineRule="auto"/>
              <w:rPr>
                <w:rFonts w:ascii="Times New Roman" w:hAnsi="Times New Roman"/>
                <w:b/>
                <w:bCs/>
                <w:color w:val="000000"/>
                <w:sz w:val="18"/>
                <w:szCs w:val="18"/>
                <w:lang w:bidi="he-IL"/>
              </w:rPr>
            </w:pPr>
          </w:p>
        </w:tc>
        <w:tc>
          <w:tcPr>
            <w:tcW w:w="1263" w:type="dxa"/>
            <w:vMerge/>
            <w:vAlign w:val="center"/>
            <w:hideMark/>
          </w:tcPr>
          <w:p w:rsidRPr="00D26C4D" w:rsidR="00307DE6" w:rsidP="00EC38E6" w:rsidRDefault="00307DE6" w14:paraId="5C9C47C9" w14:textId="77777777">
            <w:pPr>
              <w:spacing w:after="0" w:line="240" w:lineRule="auto"/>
              <w:rPr>
                <w:rFonts w:ascii="Times New Roman" w:hAnsi="Times New Roman"/>
                <w:b/>
                <w:bCs/>
                <w:color w:val="000000"/>
                <w:sz w:val="18"/>
                <w:szCs w:val="18"/>
                <w:lang w:bidi="he-IL"/>
              </w:rPr>
            </w:pPr>
          </w:p>
        </w:tc>
      </w:tr>
      <w:tr w:rsidRPr="00D26C4D" w:rsidR="00307DE6" w:rsidTr="00EC38E6" w14:paraId="11D64F4D" w14:textId="77777777">
        <w:trPr>
          <w:cantSplit/>
          <w:jc w:val="center"/>
        </w:trPr>
        <w:tc>
          <w:tcPr>
            <w:tcW w:w="907" w:type="dxa"/>
            <w:shd w:val="clear" w:color="auto" w:fill="auto"/>
            <w:vAlign w:val="bottom"/>
            <w:hideMark/>
          </w:tcPr>
          <w:p w:rsidRPr="00D26C4D" w:rsidR="00307DE6" w:rsidP="00EC38E6" w:rsidRDefault="00307DE6" w14:paraId="6F646ACB" w14:textId="77777777">
            <w:pPr>
              <w:spacing w:after="0" w:line="240" w:lineRule="auto"/>
              <w:rPr>
                <w:rFonts w:ascii="Times New Roman" w:hAnsi="Times New Roman"/>
                <w:color w:val="000000"/>
                <w:sz w:val="18"/>
                <w:szCs w:val="18"/>
                <w:lang w:bidi="he-IL"/>
              </w:rPr>
            </w:pPr>
            <w:r w:rsidRPr="00D26C4D">
              <w:rPr>
                <w:rFonts w:ascii="Times New Roman" w:hAnsi="Times New Roman"/>
                <w:color w:val="000000"/>
                <w:sz w:val="18"/>
                <w:szCs w:val="18"/>
                <w:lang w:bidi="he-IL"/>
              </w:rPr>
              <w:t>2021</w:t>
            </w:r>
          </w:p>
        </w:tc>
        <w:tc>
          <w:tcPr>
            <w:tcW w:w="1096" w:type="dxa"/>
            <w:shd w:val="clear" w:color="auto" w:fill="auto"/>
            <w:vAlign w:val="bottom"/>
            <w:hideMark/>
          </w:tcPr>
          <w:p w:rsidRPr="00D26C4D" w:rsidR="00307DE6" w:rsidP="00EC38E6" w:rsidRDefault="00307DE6" w14:paraId="7A61D345"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172,000</w:t>
            </w:r>
          </w:p>
        </w:tc>
        <w:tc>
          <w:tcPr>
            <w:tcW w:w="964" w:type="dxa"/>
            <w:shd w:val="clear" w:color="auto" w:fill="auto"/>
            <w:vAlign w:val="bottom"/>
            <w:hideMark/>
          </w:tcPr>
          <w:p w:rsidRPr="00D26C4D" w:rsidR="00307DE6" w:rsidP="00EC38E6" w:rsidRDefault="00307DE6" w14:paraId="15F30311"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3.3</w:t>
            </w:r>
          </w:p>
        </w:tc>
        <w:tc>
          <w:tcPr>
            <w:tcW w:w="1260" w:type="dxa"/>
            <w:shd w:val="clear" w:color="auto" w:fill="auto"/>
            <w:vAlign w:val="bottom"/>
            <w:hideMark/>
          </w:tcPr>
          <w:p w:rsidRPr="00D26C4D" w:rsidR="00307DE6" w:rsidP="00EC38E6" w:rsidRDefault="00307DE6" w14:paraId="26C9668A"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568</w:t>
            </w:r>
          </w:p>
        </w:tc>
        <w:tc>
          <w:tcPr>
            <w:tcW w:w="810" w:type="dxa"/>
            <w:shd w:val="clear" w:color="auto" w:fill="auto"/>
            <w:vAlign w:val="bottom"/>
            <w:hideMark/>
          </w:tcPr>
          <w:p w:rsidRPr="00D26C4D" w:rsidR="00307DE6" w:rsidP="00EC38E6" w:rsidRDefault="00307DE6" w14:paraId="176F7AED"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$774</w:t>
            </w:r>
          </w:p>
        </w:tc>
        <w:tc>
          <w:tcPr>
            <w:tcW w:w="1170" w:type="dxa"/>
            <w:shd w:val="clear" w:color="auto" w:fill="auto"/>
            <w:vAlign w:val="bottom"/>
            <w:hideMark/>
          </w:tcPr>
          <w:p w:rsidRPr="00D26C4D" w:rsidR="00307DE6" w:rsidP="00EC38E6" w:rsidRDefault="00307DE6" w14:paraId="2ACB91D1"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 xml:space="preserve">0.4 </w:t>
            </w:r>
          </w:p>
        </w:tc>
        <w:tc>
          <w:tcPr>
            <w:tcW w:w="1080" w:type="dxa"/>
            <w:shd w:val="clear" w:color="auto" w:fill="auto"/>
            <w:vAlign w:val="bottom"/>
            <w:hideMark/>
          </w:tcPr>
          <w:p w:rsidRPr="00D26C4D" w:rsidR="00307DE6" w:rsidP="00EC38E6" w:rsidRDefault="00307DE6" w14:paraId="5EA5CFD9"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86%</w:t>
            </w:r>
          </w:p>
        </w:tc>
        <w:tc>
          <w:tcPr>
            <w:tcW w:w="1260" w:type="dxa"/>
            <w:shd w:val="clear" w:color="auto" w:fill="auto"/>
            <w:vAlign w:val="bottom"/>
            <w:hideMark/>
          </w:tcPr>
          <w:p w:rsidRPr="00D26C4D" w:rsidR="00307DE6" w:rsidP="00EC38E6" w:rsidRDefault="00307DE6" w14:paraId="1A239844"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0.4</w:t>
            </w:r>
          </w:p>
        </w:tc>
        <w:tc>
          <w:tcPr>
            <w:tcW w:w="1263" w:type="dxa"/>
            <w:shd w:val="clear" w:color="auto" w:fill="auto"/>
            <w:vAlign w:val="bottom"/>
            <w:hideMark/>
          </w:tcPr>
          <w:p w:rsidRPr="00D26C4D" w:rsidR="00307DE6" w:rsidP="00EC38E6" w:rsidRDefault="00307DE6" w14:paraId="629539C6"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w:t>
            </w:r>
          </w:p>
        </w:tc>
      </w:tr>
      <w:tr w:rsidRPr="00D26C4D" w:rsidR="00307DE6" w:rsidTr="00EC38E6" w14:paraId="3437A852" w14:textId="77777777">
        <w:trPr>
          <w:cantSplit/>
          <w:jc w:val="center"/>
        </w:trPr>
        <w:tc>
          <w:tcPr>
            <w:tcW w:w="907" w:type="dxa"/>
            <w:shd w:val="clear" w:color="auto" w:fill="auto"/>
            <w:vAlign w:val="bottom"/>
            <w:hideMark/>
          </w:tcPr>
          <w:p w:rsidRPr="00D26C4D" w:rsidR="00307DE6" w:rsidP="00EC38E6" w:rsidRDefault="00307DE6" w14:paraId="65AD05CD" w14:textId="77777777">
            <w:pPr>
              <w:spacing w:after="0" w:line="240" w:lineRule="auto"/>
              <w:rPr>
                <w:rFonts w:ascii="Times New Roman" w:hAnsi="Times New Roman"/>
                <w:color w:val="000000"/>
                <w:sz w:val="18"/>
                <w:szCs w:val="18"/>
                <w:lang w:bidi="he-IL"/>
              </w:rPr>
            </w:pPr>
            <w:r w:rsidRPr="00D26C4D">
              <w:rPr>
                <w:rFonts w:ascii="Times New Roman" w:hAnsi="Times New Roman"/>
                <w:color w:val="000000"/>
                <w:sz w:val="18"/>
                <w:szCs w:val="18"/>
                <w:lang w:bidi="he-IL"/>
              </w:rPr>
              <w:t>2022</w:t>
            </w:r>
          </w:p>
        </w:tc>
        <w:tc>
          <w:tcPr>
            <w:tcW w:w="1096" w:type="dxa"/>
            <w:shd w:val="clear" w:color="auto" w:fill="auto"/>
            <w:vAlign w:val="bottom"/>
            <w:hideMark/>
          </w:tcPr>
          <w:p w:rsidRPr="00D26C4D" w:rsidR="00307DE6" w:rsidP="00EC38E6" w:rsidRDefault="00307DE6" w14:paraId="39C47898"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179,000</w:t>
            </w:r>
          </w:p>
        </w:tc>
        <w:tc>
          <w:tcPr>
            <w:tcW w:w="964" w:type="dxa"/>
            <w:shd w:val="clear" w:color="auto" w:fill="auto"/>
            <w:vAlign w:val="bottom"/>
            <w:hideMark/>
          </w:tcPr>
          <w:p w:rsidRPr="00D26C4D" w:rsidR="00307DE6" w:rsidP="00EC38E6" w:rsidRDefault="00307DE6" w14:paraId="41532102"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3.3</w:t>
            </w:r>
          </w:p>
        </w:tc>
        <w:tc>
          <w:tcPr>
            <w:tcW w:w="1260" w:type="dxa"/>
            <w:shd w:val="clear" w:color="auto" w:fill="auto"/>
            <w:vAlign w:val="bottom"/>
            <w:hideMark/>
          </w:tcPr>
          <w:p w:rsidRPr="00D26C4D" w:rsidR="00307DE6" w:rsidP="00EC38E6" w:rsidRDefault="00307DE6" w14:paraId="2D260FA3"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591</w:t>
            </w:r>
          </w:p>
        </w:tc>
        <w:tc>
          <w:tcPr>
            <w:tcW w:w="810" w:type="dxa"/>
            <w:shd w:val="clear" w:color="auto" w:fill="auto"/>
            <w:vAlign w:val="bottom"/>
            <w:hideMark/>
          </w:tcPr>
          <w:p w:rsidRPr="00D26C4D" w:rsidR="00307DE6" w:rsidP="00EC38E6" w:rsidRDefault="00307DE6" w14:paraId="2832A5C0"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$791</w:t>
            </w:r>
          </w:p>
        </w:tc>
        <w:tc>
          <w:tcPr>
            <w:tcW w:w="1170" w:type="dxa"/>
            <w:shd w:val="clear" w:color="auto" w:fill="auto"/>
            <w:vAlign w:val="bottom"/>
            <w:hideMark/>
          </w:tcPr>
          <w:p w:rsidRPr="00D26C4D" w:rsidR="00307DE6" w:rsidP="00EC38E6" w:rsidRDefault="00307DE6" w14:paraId="3A0D7FCE"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0.5</w:t>
            </w:r>
          </w:p>
        </w:tc>
        <w:tc>
          <w:tcPr>
            <w:tcW w:w="1080" w:type="dxa"/>
            <w:shd w:val="clear" w:color="auto" w:fill="auto"/>
            <w:vAlign w:val="bottom"/>
            <w:hideMark/>
          </w:tcPr>
          <w:p w:rsidRPr="00D26C4D" w:rsidR="00307DE6" w:rsidP="00EC38E6" w:rsidRDefault="00307DE6" w14:paraId="32ECDF7F"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86%</w:t>
            </w:r>
          </w:p>
        </w:tc>
        <w:tc>
          <w:tcPr>
            <w:tcW w:w="1260" w:type="dxa"/>
            <w:shd w:val="clear" w:color="auto" w:fill="auto"/>
            <w:vAlign w:val="bottom"/>
            <w:hideMark/>
          </w:tcPr>
          <w:p w:rsidRPr="00D26C4D" w:rsidR="00307DE6" w:rsidP="00EC38E6" w:rsidRDefault="00307DE6" w14:paraId="4446E6ED"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0.4</w:t>
            </w:r>
          </w:p>
        </w:tc>
        <w:tc>
          <w:tcPr>
            <w:tcW w:w="1263" w:type="dxa"/>
            <w:shd w:val="clear" w:color="auto" w:fill="auto"/>
            <w:vAlign w:val="bottom"/>
            <w:hideMark/>
          </w:tcPr>
          <w:p w:rsidRPr="00D26C4D" w:rsidR="00307DE6" w:rsidP="00EC38E6" w:rsidRDefault="00307DE6" w14:paraId="6F15D921"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0.1</w:t>
            </w:r>
          </w:p>
        </w:tc>
      </w:tr>
      <w:tr w:rsidRPr="00D26C4D" w:rsidR="00307DE6" w:rsidTr="00EC38E6" w14:paraId="7B003805" w14:textId="77777777">
        <w:trPr>
          <w:cantSplit/>
          <w:jc w:val="center"/>
        </w:trPr>
        <w:tc>
          <w:tcPr>
            <w:tcW w:w="907" w:type="dxa"/>
            <w:shd w:val="clear" w:color="auto" w:fill="auto"/>
            <w:vAlign w:val="bottom"/>
            <w:hideMark/>
          </w:tcPr>
          <w:p w:rsidRPr="00D26C4D" w:rsidR="00307DE6" w:rsidP="00EC38E6" w:rsidRDefault="00307DE6" w14:paraId="564129D4" w14:textId="77777777">
            <w:pPr>
              <w:spacing w:after="0" w:line="240" w:lineRule="auto"/>
              <w:rPr>
                <w:rFonts w:ascii="Times New Roman" w:hAnsi="Times New Roman"/>
                <w:color w:val="000000"/>
                <w:sz w:val="18"/>
                <w:szCs w:val="18"/>
                <w:lang w:bidi="he-IL"/>
              </w:rPr>
            </w:pPr>
            <w:r w:rsidRPr="00D26C4D">
              <w:rPr>
                <w:rFonts w:ascii="Times New Roman" w:hAnsi="Times New Roman"/>
                <w:color w:val="000000"/>
                <w:sz w:val="18"/>
                <w:szCs w:val="18"/>
                <w:lang w:bidi="he-IL"/>
              </w:rPr>
              <w:t>2023</w:t>
            </w:r>
          </w:p>
        </w:tc>
        <w:tc>
          <w:tcPr>
            <w:tcW w:w="1096" w:type="dxa"/>
            <w:shd w:val="clear" w:color="auto" w:fill="auto"/>
            <w:vAlign w:val="bottom"/>
            <w:hideMark/>
          </w:tcPr>
          <w:p w:rsidRPr="00D26C4D" w:rsidR="00307DE6" w:rsidP="00EC38E6" w:rsidRDefault="00307DE6" w14:paraId="1CEE9444"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185,000</w:t>
            </w:r>
          </w:p>
        </w:tc>
        <w:tc>
          <w:tcPr>
            <w:tcW w:w="964" w:type="dxa"/>
            <w:shd w:val="clear" w:color="auto" w:fill="auto"/>
            <w:vAlign w:val="bottom"/>
            <w:hideMark/>
          </w:tcPr>
          <w:p w:rsidRPr="00D26C4D" w:rsidR="00307DE6" w:rsidP="00EC38E6" w:rsidRDefault="00307DE6" w14:paraId="07BABDE9"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3.3</w:t>
            </w:r>
          </w:p>
        </w:tc>
        <w:tc>
          <w:tcPr>
            <w:tcW w:w="1260" w:type="dxa"/>
            <w:shd w:val="clear" w:color="auto" w:fill="auto"/>
            <w:vAlign w:val="bottom"/>
            <w:hideMark/>
          </w:tcPr>
          <w:p w:rsidRPr="00D26C4D" w:rsidR="00307DE6" w:rsidP="00EC38E6" w:rsidRDefault="00307DE6" w14:paraId="221458E1"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611</w:t>
            </w:r>
          </w:p>
        </w:tc>
        <w:tc>
          <w:tcPr>
            <w:tcW w:w="810" w:type="dxa"/>
            <w:shd w:val="clear" w:color="auto" w:fill="auto"/>
            <w:vAlign w:val="bottom"/>
            <w:hideMark/>
          </w:tcPr>
          <w:p w:rsidRPr="00D26C4D" w:rsidR="00307DE6" w:rsidP="00EC38E6" w:rsidRDefault="00307DE6" w14:paraId="01A2834A"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$808</w:t>
            </w:r>
          </w:p>
        </w:tc>
        <w:tc>
          <w:tcPr>
            <w:tcW w:w="1170" w:type="dxa"/>
            <w:shd w:val="clear" w:color="auto" w:fill="auto"/>
            <w:vAlign w:val="bottom"/>
            <w:hideMark/>
          </w:tcPr>
          <w:p w:rsidRPr="00D26C4D" w:rsidR="00307DE6" w:rsidP="00EC38E6" w:rsidRDefault="00307DE6" w14:paraId="52934F4D"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0.5</w:t>
            </w:r>
          </w:p>
        </w:tc>
        <w:tc>
          <w:tcPr>
            <w:tcW w:w="1080" w:type="dxa"/>
            <w:shd w:val="clear" w:color="auto" w:fill="auto"/>
            <w:vAlign w:val="bottom"/>
            <w:hideMark/>
          </w:tcPr>
          <w:p w:rsidRPr="00D26C4D" w:rsidR="00307DE6" w:rsidP="00EC38E6" w:rsidRDefault="00307DE6" w14:paraId="78561742"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86%</w:t>
            </w:r>
          </w:p>
        </w:tc>
        <w:tc>
          <w:tcPr>
            <w:tcW w:w="1260" w:type="dxa"/>
            <w:shd w:val="clear" w:color="auto" w:fill="auto"/>
            <w:vAlign w:val="bottom"/>
            <w:hideMark/>
          </w:tcPr>
          <w:p w:rsidRPr="00D26C4D" w:rsidR="00307DE6" w:rsidP="00EC38E6" w:rsidRDefault="00307DE6" w14:paraId="19C745ED"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0.4</w:t>
            </w:r>
          </w:p>
        </w:tc>
        <w:tc>
          <w:tcPr>
            <w:tcW w:w="1263" w:type="dxa"/>
            <w:shd w:val="clear" w:color="auto" w:fill="auto"/>
            <w:vAlign w:val="bottom"/>
            <w:hideMark/>
          </w:tcPr>
          <w:p w:rsidRPr="00D26C4D" w:rsidR="00307DE6" w:rsidP="00EC38E6" w:rsidRDefault="00307DE6" w14:paraId="0CD24DD2"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 xml:space="preserve"> 0.1</w:t>
            </w:r>
          </w:p>
        </w:tc>
      </w:tr>
      <w:tr w:rsidRPr="00D26C4D" w:rsidR="00307DE6" w:rsidTr="00EC38E6" w14:paraId="4C0E0BC8" w14:textId="77777777">
        <w:trPr>
          <w:cantSplit/>
          <w:jc w:val="center"/>
        </w:trPr>
        <w:tc>
          <w:tcPr>
            <w:tcW w:w="907" w:type="dxa"/>
            <w:shd w:val="clear" w:color="auto" w:fill="auto"/>
            <w:vAlign w:val="bottom"/>
            <w:hideMark/>
          </w:tcPr>
          <w:p w:rsidRPr="00D26C4D" w:rsidR="00307DE6" w:rsidP="00EC38E6" w:rsidRDefault="00307DE6" w14:paraId="527203A3" w14:textId="77777777">
            <w:pPr>
              <w:spacing w:after="0" w:line="240" w:lineRule="auto"/>
              <w:rPr>
                <w:rFonts w:ascii="Times New Roman" w:hAnsi="Times New Roman"/>
                <w:color w:val="000000"/>
                <w:sz w:val="18"/>
                <w:szCs w:val="18"/>
                <w:lang w:bidi="he-IL"/>
              </w:rPr>
            </w:pPr>
            <w:r w:rsidRPr="00D26C4D">
              <w:rPr>
                <w:rFonts w:ascii="Times New Roman" w:hAnsi="Times New Roman"/>
                <w:color w:val="000000"/>
                <w:sz w:val="18"/>
                <w:szCs w:val="18"/>
                <w:lang w:bidi="he-IL"/>
              </w:rPr>
              <w:t>2024</w:t>
            </w:r>
          </w:p>
        </w:tc>
        <w:tc>
          <w:tcPr>
            <w:tcW w:w="1096" w:type="dxa"/>
            <w:shd w:val="clear" w:color="auto" w:fill="auto"/>
            <w:vAlign w:val="bottom"/>
            <w:hideMark/>
          </w:tcPr>
          <w:p w:rsidRPr="00D26C4D" w:rsidR="00307DE6" w:rsidP="00EC38E6" w:rsidRDefault="00307DE6" w14:paraId="7B026CBD"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191,000</w:t>
            </w:r>
          </w:p>
        </w:tc>
        <w:tc>
          <w:tcPr>
            <w:tcW w:w="964" w:type="dxa"/>
            <w:shd w:val="clear" w:color="auto" w:fill="auto"/>
            <w:vAlign w:val="bottom"/>
            <w:hideMark/>
          </w:tcPr>
          <w:p w:rsidRPr="00D26C4D" w:rsidR="00307DE6" w:rsidP="00EC38E6" w:rsidRDefault="00307DE6" w14:paraId="27127769"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3.3</w:t>
            </w:r>
          </w:p>
        </w:tc>
        <w:tc>
          <w:tcPr>
            <w:tcW w:w="1260" w:type="dxa"/>
            <w:shd w:val="clear" w:color="auto" w:fill="auto"/>
            <w:vAlign w:val="bottom"/>
            <w:hideMark/>
          </w:tcPr>
          <w:p w:rsidRPr="00D26C4D" w:rsidR="00307DE6" w:rsidP="00EC38E6" w:rsidRDefault="00307DE6" w14:paraId="0A7BCE97"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630</w:t>
            </w:r>
          </w:p>
        </w:tc>
        <w:tc>
          <w:tcPr>
            <w:tcW w:w="810" w:type="dxa"/>
            <w:shd w:val="clear" w:color="auto" w:fill="auto"/>
            <w:vAlign w:val="bottom"/>
            <w:hideMark/>
          </w:tcPr>
          <w:p w:rsidRPr="00D26C4D" w:rsidR="00307DE6" w:rsidP="00EC38E6" w:rsidRDefault="00307DE6" w14:paraId="4AB1295B"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$828</w:t>
            </w:r>
          </w:p>
        </w:tc>
        <w:tc>
          <w:tcPr>
            <w:tcW w:w="1170" w:type="dxa"/>
            <w:shd w:val="clear" w:color="auto" w:fill="auto"/>
            <w:vAlign w:val="bottom"/>
            <w:hideMark/>
          </w:tcPr>
          <w:p w:rsidRPr="00D26C4D" w:rsidR="00307DE6" w:rsidP="00EC38E6" w:rsidRDefault="00307DE6" w14:paraId="098C723C"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0.5</w:t>
            </w:r>
          </w:p>
        </w:tc>
        <w:tc>
          <w:tcPr>
            <w:tcW w:w="1080" w:type="dxa"/>
            <w:shd w:val="clear" w:color="auto" w:fill="auto"/>
            <w:vAlign w:val="bottom"/>
            <w:hideMark/>
          </w:tcPr>
          <w:p w:rsidRPr="00D26C4D" w:rsidR="00307DE6" w:rsidP="00EC38E6" w:rsidRDefault="00307DE6" w14:paraId="6C072A08"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86%</w:t>
            </w:r>
          </w:p>
        </w:tc>
        <w:tc>
          <w:tcPr>
            <w:tcW w:w="1260" w:type="dxa"/>
            <w:shd w:val="clear" w:color="auto" w:fill="auto"/>
            <w:vAlign w:val="bottom"/>
            <w:hideMark/>
          </w:tcPr>
          <w:p w:rsidRPr="00D26C4D" w:rsidR="00307DE6" w:rsidP="00EC38E6" w:rsidRDefault="00307DE6" w14:paraId="69E4649F"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0.4</w:t>
            </w:r>
          </w:p>
        </w:tc>
        <w:tc>
          <w:tcPr>
            <w:tcW w:w="1263" w:type="dxa"/>
            <w:shd w:val="clear" w:color="auto" w:fill="auto"/>
            <w:vAlign w:val="bottom"/>
            <w:hideMark/>
          </w:tcPr>
          <w:p w:rsidRPr="00D26C4D" w:rsidR="00307DE6" w:rsidP="00EC38E6" w:rsidRDefault="00307DE6" w14:paraId="79F5215E"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 xml:space="preserve"> 0.1</w:t>
            </w:r>
          </w:p>
        </w:tc>
      </w:tr>
      <w:tr w:rsidRPr="00D26C4D" w:rsidR="00307DE6" w:rsidTr="00EC38E6" w14:paraId="0EAD2416" w14:textId="77777777">
        <w:trPr>
          <w:cantSplit/>
          <w:jc w:val="center"/>
        </w:trPr>
        <w:tc>
          <w:tcPr>
            <w:tcW w:w="907" w:type="dxa"/>
            <w:shd w:val="clear" w:color="auto" w:fill="auto"/>
            <w:vAlign w:val="bottom"/>
            <w:hideMark/>
          </w:tcPr>
          <w:p w:rsidRPr="00D26C4D" w:rsidR="00307DE6" w:rsidP="00EC38E6" w:rsidRDefault="00307DE6" w14:paraId="51E6E294" w14:textId="77777777">
            <w:pPr>
              <w:spacing w:after="0" w:line="240" w:lineRule="auto"/>
              <w:rPr>
                <w:rFonts w:ascii="Times New Roman" w:hAnsi="Times New Roman"/>
                <w:color w:val="000000"/>
                <w:sz w:val="18"/>
                <w:szCs w:val="18"/>
                <w:lang w:bidi="he-IL"/>
              </w:rPr>
            </w:pPr>
            <w:r w:rsidRPr="00D26C4D">
              <w:rPr>
                <w:rFonts w:ascii="Times New Roman" w:hAnsi="Times New Roman"/>
                <w:color w:val="000000"/>
                <w:sz w:val="18"/>
                <w:szCs w:val="18"/>
                <w:lang w:bidi="he-IL"/>
              </w:rPr>
              <w:t>2025</w:t>
            </w:r>
          </w:p>
        </w:tc>
        <w:tc>
          <w:tcPr>
            <w:tcW w:w="1096" w:type="dxa"/>
            <w:shd w:val="clear" w:color="auto" w:fill="auto"/>
            <w:vAlign w:val="bottom"/>
            <w:hideMark/>
          </w:tcPr>
          <w:p w:rsidRPr="00D26C4D" w:rsidR="00307DE6" w:rsidP="00EC38E6" w:rsidRDefault="00307DE6" w14:paraId="218F2953"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197,000</w:t>
            </w:r>
          </w:p>
        </w:tc>
        <w:tc>
          <w:tcPr>
            <w:tcW w:w="964" w:type="dxa"/>
            <w:shd w:val="clear" w:color="auto" w:fill="auto"/>
            <w:vAlign w:val="bottom"/>
            <w:hideMark/>
          </w:tcPr>
          <w:p w:rsidRPr="00D26C4D" w:rsidR="00307DE6" w:rsidP="00EC38E6" w:rsidRDefault="00307DE6" w14:paraId="0C311BAA"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3.3</w:t>
            </w:r>
          </w:p>
        </w:tc>
        <w:tc>
          <w:tcPr>
            <w:tcW w:w="1260" w:type="dxa"/>
            <w:shd w:val="clear" w:color="auto" w:fill="auto"/>
            <w:vAlign w:val="bottom"/>
            <w:hideMark/>
          </w:tcPr>
          <w:p w:rsidRPr="00D26C4D" w:rsidR="00307DE6" w:rsidP="00EC38E6" w:rsidRDefault="00307DE6" w14:paraId="52FEF94F"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650</w:t>
            </w:r>
          </w:p>
        </w:tc>
        <w:tc>
          <w:tcPr>
            <w:tcW w:w="810" w:type="dxa"/>
            <w:shd w:val="clear" w:color="auto" w:fill="auto"/>
            <w:vAlign w:val="bottom"/>
            <w:hideMark/>
          </w:tcPr>
          <w:p w:rsidRPr="00D26C4D" w:rsidR="00307DE6" w:rsidP="00EC38E6" w:rsidRDefault="00307DE6" w14:paraId="1AAF4084"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$842</w:t>
            </w:r>
          </w:p>
        </w:tc>
        <w:tc>
          <w:tcPr>
            <w:tcW w:w="1170" w:type="dxa"/>
            <w:shd w:val="clear" w:color="auto" w:fill="auto"/>
            <w:vAlign w:val="bottom"/>
            <w:hideMark/>
          </w:tcPr>
          <w:p w:rsidRPr="00D26C4D" w:rsidR="00307DE6" w:rsidP="00EC38E6" w:rsidRDefault="00307DE6" w14:paraId="504AC23F"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0.5</w:t>
            </w:r>
          </w:p>
        </w:tc>
        <w:tc>
          <w:tcPr>
            <w:tcW w:w="1080" w:type="dxa"/>
            <w:shd w:val="clear" w:color="auto" w:fill="auto"/>
            <w:vAlign w:val="bottom"/>
            <w:hideMark/>
          </w:tcPr>
          <w:p w:rsidRPr="00D26C4D" w:rsidR="00307DE6" w:rsidP="00EC38E6" w:rsidRDefault="00307DE6" w14:paraId="5F0AD0DD"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86%</w:t>
            </w:r>
          </w:p>
        </w:tc>
        <w:tc>
          <w:tcPr>
            <w:tcW w:w="1260" w:type="dxa"/>
            <w:shd w:val="clear" w:color="auto" w:fill="auto"/>
            <w:vAlign w:val="bottom"/>
            <w:hideMark/>
          </w:tcPr>
          <w:p w:rsidRPr="00D26C4D" w:rsidR="00307DE6" w:rsidP="00EC38E6" w:rsidRDefault="00307DE6" w14:paraId="3CFB904B"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0.5</w:t>
            </w:r>
          </w:p>
        </w:tc>
        <w:tc>
          <w:tcPr>
            <w:tcW w:w="1263" w:type="dxa"/>
            <w:shd w:val="clear" w:color="auto" w:fill="auto"/>
            <w:vAlign w:val="bottom"/>
            <w:hideMark/>
          </w:tcPr>
          <w:p w:rsidRPr="00D26C4D" w:rsidR="00307DE6" w:rsidP="00EC38E6" w:rsidRDefault="00307DE6" w14:paraId="19DB5734"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0.1</w:t>
            </w:r>
          </w:p>
        </w:tc>
      </w:tr>
      <w:tr w:rsidRPr="00D26C4D" w:rsidR="00307DE6" w:rsidTr="00EC38E6" w14:paraId="5835A445" w14:textId="77777777">
        <w:trPr>
          <w:cantSplit/>
          <w:jc w:val="center"/>
        </w:trPr>
        <w:tc>
          <w:tcPr>
            <w:tcW w:w="907" w:type="dxa"/>
            <w:shd w:val="clear" w:color="auto" w:fill="auto"/>
            <w:noWrap/>
            <w:vAlign w:val="bottom"/>
            <w:hideMark/>
          </w:tcPr>
          <w:p w:rsidRPr="00D26C4D" w:rsidR="00307DE6" w:rsidP="00EC38E6" w:rsidRDefault="00307DE6" w14:paraId="234E0A54" w14:textId="77777777">
            <w:pPr>
              <w:spacing w:after="0" w:line="240" w:lineRule="auto"/>
              <w:rPr>
                <w:rFonts w:ascii="Times New Roman" w:hAnsi="Times New Roman"/>
                <w:color w:val="000000"/>
                <w:sz w:val="18"/>
                <w:szCs w:val="18"/>
                <w:lang w:bidi="he-IL"/>
              </w:rPr>
            </w:pPr>
            <w:r w:rsidRPr="00D26C4D">
              <w:rPr>
                <w:rFonts w:ascii="Times New Roman" w:hAnsi="Times New Roman"/>
                <w:color w:val="000000"/>
                <w:sz w:val="18"/>
                <w:szCs w:val="18"/>
                <w:lang w:bidi="he-IL"/>
              </w:rPr>
              <w:t>2026</w:t>
            </w:r>
          </w:p>
        </w:tc>
        <w:tc>
          <w:tcPr>
            <w:tcW w:w="1096" w:type="dxa"/>
            <w:shd w:val="clear" w:color="auto" w:fill="auto"/>
            <w:vAlign w:val="bottom"/>
            <w:hideMark/>
          </w:tcPr>
          <w:p w:rsidRPr="00D26C4D" w:rsidR="00307DE6" w:rsidP="00EC38E6" w:rsidRDefault="00307DE6" w14:paraId="03EF040C"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203,000</w:t>
            </w:r>
          </w:p>
        </w:tc>
        <w:tc>
          <w:tcPr>
            <w:tcW w:w="964" w:type="dxa"/>
            <w:shd w:val="clear" w:color="auto" w:fill="auto"/>
            <w:vAlign w:val="bottom"/>
            <w:hideMark/>
          </w:tcPr>
          <w:p w:rsidRPr="00D26C4D" w:rsidR="00307DE6" w:rsidP="00EC38E6" w:rsidRDefault="00307DE6" w14:paraId="037AF770"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3.3</w:t>
            </w:r>
          </w:p>
        </w:tc>
        <w:tc>
          <w:tcPr>
            <w:tcW w:w="1260" w:type="dxa"/>
            <w:shd w:val="clear" w:color="auto" w:fill="auto"/>
            <w:vAlign w:val="bottom"/>
            <w:hideMark/>
          </w:tcPr>
          <w:p w:rsidRPr="00D26C4D" w:rsidR="00307DE6" w:rsidP="00EC38E6" w:rsidRDefault="00307DE6" w14:paraId="1F732435"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670</w:t>
            </w:r>
          </w:p>
        </w:tc>
        <w:tc>
          <w:tcPr>
            <w:tcW w:w="810" w:type="dxa"/>
            <w:shd w:val="clear" w:color="auto" w:fill="auto"/>
            <w:vAlign w:val="bottom"/>
            <w:hideMark/>
          </w:tcPr>
          <w:p w:rsidRPr="00D26C4D" w:rsidR="00307DE6" w:rsidP="00EC38E6" w:rsidRDefault="00307DE6" w14:paraId="1F40D8A7"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$861</w:t>
            </w:r>
          </w:p>
        </w:tc>
        <w:tc>
          <w:tcPr>
            <w:tcW w:w="1170" w:type="dxa"/>
            <w:shd w:val="clear" w:color="auto" w:fill="auto"/>
            <w:vAlign w:val="bottom"/>
            <w:hideMark/>
          </w:tcPr>
          <w:p w:rsidRPr="00D26C4D" w:rsidR="00307DE6" w:rsidP="00EC38E6" w:rsidRDefault="00307DE6" w14:paraId="15C43884"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0.6</w:t>
            </w:r>
          </w:p>
        </w:tc>
        <w:tc>
          <w:tcPr>
            <w:tcW w:w="1080" w:type="dxa"/>
            <w:shd w:val="clear" w:color="auto" w:fill="auto"/>
            <w:vAlign w:val="bottom"/>
            <w:hideMark/>
          </w:tcPr>
          <w:p w:rsidRPr="00D26C4D" w:rsidR="00307DE6" w:rsidP="00EC38E6" w:rsidRDefault="00307DE6" w14:paraId="23B8DC1F"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85%</w:t>
            </w:r>
          </w:p>
        </w:tc>
        <w:tc>
          <w:tcPr>
            <w:tcW w:w="1260" w:type="dxa"/>
            <w:shd w:val="clear" w:color="auto" w:fill="auto"/>
            <w:vAlign w:val="bottom"/>
            <w:hideMark/>
          </w:tcPr>
          <w:p w:rsidRPr="00D26C4D" w:rsidR="00307DE6" w:rsidP="00EC38E6" w:rsidRDefault="00307DE6" w14:paraId="05E165A3"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0.5</w:t>
            </w:r>
          </w:p>
        </w:tc>
        <w:tc>
          <w:tcPr>
            <w:tcW w:w="1263" w:type="dxa"/>
            <w:shd w:val="clear" w:color="auto" w:fill="auto"/>
            <w:vAlign w:val="bottom"/>
            <w:hideMark/>
          </w:tcPr>
          <w:p w:rsidRPr="00D26C4D" w:rsidR="00307DE6" w:rsidP="00EC38E6" w:rsidRDefault="00307DE6" w14:paraId="3304BF8F"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0.1</w:t>
            </w:r>
          </w:p>
        </w:tc>
      </w:tr>
      <w:tr w:rsidRPr="00D26C4D" w:rsidR="00307DE6" w:rsidTr="00EC38E6" w14:paraId="7740D627" w14:textId="77777777">
        <w:trPr>
          <w:cantSplit/>
          <w:jc w:val="center"/>
        </w:trPr>
        <w:tc>
          <w:tcPr>
            <w:tcW w:w="907" w:type="dxa"/>
            <w:shd w:val="clear" w:color="auto" w:fill="auto"/>
            <w:noWrap/>
            <w:vAlign w:val="bottom"/>
            <w:hideMark/>
          </w:tcPr>
          <w:p w:rsidRPr="00D26C4D" w:rsidR="00307DE6" w:rsidP="00EC38E6" w:rsidRDefault="00307DE6" w14:paraId="1CEBC44F" w14:textId="77777777">
            <w:pPr>
              <w:spacing w:after="0" w:line="240" w:lineRule="auto"/>
              <w:rPr>
                <w:rFonts w:ascii="Times New Roman" w:hAnsi="Times New Roman"/>
                <w:color w:val="000000"/>
                <w:sz w:val="18"/>
                <w:szCs w:val="18"/>
                <w:lang w:bidi="he-IL"/>
              </w:rPr>
            </w:pPr>
            <w:r w:rsidRPr="00D26C4D">
              <w:rPr>
                <w:rFonts w:ascii="Times New Roman" w:hAnsi="Times New Roman"/>
                <w:color w:val="000000"/>
                <w:sz w:val="18"/>
                <w:szCs w:val="18"/>
                <w:lang w:bidi="he-IL"/>
              </w:rPr>
              <w:t>2027</w:t>
            </w:r>
          </w:p>
        </w:tc>
        <w:tc>
          <w:tcPr>
            <w:tcW w:w="1096" w:type="dxa"/>
            <w:shd w:val="clear" w:color="auto" w:fill="auto"/>
            <w:vAlign w:val="bottom"/>
            <w:hideMark/>
          </w:tcPr>
          <w:p w:rsidRPr="00D26C4D" w:rsidR="00307DE6" w:rsidP="00EC38E6" w:rsidRDefault="00307DE6" w14:paraId="1BD6CAFD"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209,000</w:t>
            </w:r>
          </w:p>
        </w:tc>
        <w:tc>
          <w:tcPr>
            <w:tcW w:w="964" w:type="dxa"/>
            <w:shd w:val="clear" w:color="auto" w:fill="auto"/>
            <w:vAlign w:val="bottom"/>
            <w:hideMark/>
          </w:tcPr>
          <w:p w:rsidRPr="00D26C4D" w:rsidR="00307DE6" w:rsidP="00EC38E6" w:rsidRDefault="00307DE6" w14:paraId="1A361FE8"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3.3</w:t>
            </w:r>
          </w:p>
        </w:tc>
        <w:tc>
          <w:tcPr>
            <w:tcW w:w="1260" w:type="dxa"/>
            <w:shd w:val="clear" w:color="auto" w:fill="auto"/>
            <w:vAlign w:val="bottom"/>
            <w:hideMark/>
          </w:tcPr>
          <w:p w:rsidRPr="00D26C4D" w:rsidR="00307DE6" w:rsidP="00EC38E6" w:rsidRDefault="00307DE6" w14:paraId="2972D283"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690</w:t>
            </w:r>
          </w:p>
        </w:tc>
        <w:tc>
          <w:tcPr>
            <w:tcW w:w="810" w:type="dxa"/>
            <w:shd w:val="clear" w:color="auto" w:fill="auto"/>
            <w:vAlign w:val="bottom"/>
            <w:hideMark/>
          </w:tcPr>
          <w:p w:rsidRPr="00D26C4D" w:rsidR="00307DE6" w:rsidP="00EC38E6" w:rsidRDefault="00307DE6" w14:paraId="3502AD27"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$883</w:t>
            </w:r>
          </w:p>
        </w:tc>
        <w:tc>
          <w:tcPr>
            <w:tcW w:w="1170" w:type="dxa"/>
            <w:shd w:val="clear" w:color="auto" w:fill="auto"/>
            <w:vAlign w:val="bottom"/>
            <w:hideMark/>
          </w:tcPr>
          <w:p w:rsidRPr="00D26C4D" w:rsidR="00307DE6" w:rsidP="00EC38E6" w:rsidRDefault="00307DE6" w14:paraId="42B98889"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0.6</w:t>
            </w:r>
          </w:p>
        </w:tc>
        <w:tc>
          <w:tcPr>
            <w:tcW w:w="1080" w:type="dxa"/>
            <w:shd w:val="clear" w:color="auto" w:fill="auto"/>
            <w:vAlign w:val="bottom"/>
            <w:hideMark/>
          </w:tcPr>
          <w:p w:rsidRPr="00D26C4D" w:rsidR="00307DE6" w:rsidP="00EC38E6" w:rsidRDefault="00307DE6" w14:paraId="62B7C1AA"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85%</w:t>
            </w:r>
          </w:p>
        </w:tc>
        <w:tc>
          <w:tcPr>
            <w:tcW w:w="1260" w:type="dxa"/>
            <w:shd w:val="clear" w:color="auto" w:fill="auto"/>
            <w:vAlign w:val="bottom"/>
            <w:hideMark/>
          </w:tcPr>
          <w:p w:rsidRPr="00D26C4D" w:rsidR="00307DE6" w:rsidP="00EC38E6" w:rsidRDefault="00307DE6" w14:paraId="3E8D850D"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0.5</w:t>
            </w:r>
          </w:p>
        </w:tc>
        <w:tc>
          <w:tcPr>
            <w:tcW w:w="1263" w:type="dxa"/>
            <w:shd w:val="clear" w:color="auto" w:fill="auto"/>
            <w:vAlign w:val="bottom"/>
            <w:hideMark/>
          </w:tcPr>
          <w:p w:rsidRPr="00D26C4D" w:rsidR="00307DE6" w:rsidP="00EC38E6" w:rsidRDefault="00307DE6" w14:paraId="56362BF2"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0.1</w:t>
            </w:r>
          </w:p>
        </w:tc>
      </w:tr>
      <w:tr w:rsidRPr="00D26C4D" w:rsidR="00307DE6" w:rsidTr="00EC38E6" w14:paraId="479BFC14" w14:textId="77777777">
        <w:trPr>
          <w:cantSplit/>
          <w:jc w:val="center"/>
        </w:trPr>
        <w:tc>
          <w:tcPr>
            <w:tcW w:w="907" w:type="dxa"/>
            <w:shd w:val="clear" w:color="auto" w:fill="auto"/>
            <w:noWrap/>
            <w:vAlign w:val="bottom"/>
            <w:hideMark/>
          </w:tcPr>
          <w:p w:rsidRPr="00D26C4D" w:rsidR="00307DE6" w:rsidP="00EC38E6" w:rsidRDefault="00307DE6" w14:paraId="0D647DF2" w14:textId="77777777">
            <w:pPr>
              <w:spacing w:after="0" w:line="240" w:lineRule="auto"/>
              <w:rPr>
                <w:rFonts w:ascii="Times New Roman" w:hAnsi="Times New Roman"/>
                <w:color w:val="000000"/>
                <w:sz w:val="18"/>
                <w:szCs w:val="18"/>
                <w:lang w:bidi="he-IL"/>
              </w:rPr>
            </w:pPr>
            <w:r w:rsidRPr="00D26C4D">
              <w:rPr>
                <w:rFonts w:ascii="Times New Roman" w:hAnsi="Times New Roman"/>
                <w:color w:val="000000"/>
                <w:sz w:val="18"/>
                <w:szCs w:val="18"/>
                <w:lang w:bidi="he-IL"/>
              </w:rPr>
              <w:t>2028</w:t>
            </w:r>
          </w:p>
        </w:tc>
        <w:tc>
          <w:tcPr>
            <w:tcW w:w="1096" w:type="dxa"/>
            <w:shd w:val="clear" w:color="auto" w:fill="auto"/>
            <w:vAlign w:val="bottom"/>
            <w:hideMark/>
          </w:tcPr>
          <w:p w:rsidRPr="00D26C4D" w:rsidR="00307DE6" w:rsidP="00EC38E6" w:rsidRDefault="00307DE6" w14:paraId="6340766B"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215,000</w:t>
            </w:r>
          </w:p>
        </w:tc>
        <w:tc>
          <w:tcPr>
            <w:tcW w:w="964" w:type="dxa"/>
            <w:shd w:val="clear" w:color="auto" w:fill="auto"/>
            <w:vAlign w:val="bottom"/>
            <w:hideMark/>
          </w:tcPr>
          <w:p w:rsidRPr="00D26C4D" w:rsidR="00307DE6" w:rsidP="00EC38E6" w:rsidRDefault="00307DE6" w14:paraId="3B0BC7FB"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3.3</w:t>
            </w:r>
          </w:p>
        </w:tc>
        <w:tc>
          <w:tcPr>
            <w:tcW w:w="1260" w:type="dxa"/>
            <w:shd w:val="clear" w:color="auto" w:fill="auto"/>
            <w:vAlign w:val="bottom"/>
            <w:hideMark/>
          </w:tcPr>
          <w:p w:rsidRPr="00D26C4D" w:rsidR="00307DE6" w:rsidP="00EC38E6" w:rsidRDefault="00307DE6" w14:paraId="4E03AB3E"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710</w:t>
            </w:r>
          </w:p>
        </w:tc>
        <w:tc>
          <w:tcPr>
            <w:tcW w:w="810" w:type="dxa"/>
            <w:shd w:val="clear" w:color="auto" w:fill="auto"/>
            <w:vAlign w:val="bottom"/>
            <w:hideMark/>
          </w:tcPr>
          <w:p w:rsidRPr="00D26C4D" w:rsidR="00307DE6" w:rsidP="00EC38E6" w:rsidRDefault="00307DE6" w14:paraId="7DCD592A"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$903</w:t>
            </w:r>
          </w:p>
        </w:tc>
        <w:tc>
          <w:tcPr>
            <w:tcW w:w="1170" w:type="dxa"/>
            <w:shd w:val="clear" w:color="auto" w:fill="auto"/>
            <w:vAlign w:val="bottom"/>
            <w:hideMark/>
          </w:tcPr>
          <w:p w:rsidRPr="00D26C4D" w:rsidR="00307DE6" w:rsidP="00EC38E6" w:rsidRDefault="00307DE6" w14:paraId="49E292D3"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0.6</w:t>
            </w:r>
          </w:p>
        </w:tc>
        <w:tc>
          <w:tcPr>
            <w:tcW w:w="1080" w:type="dxa"/>
            <w:shd w:val="clear" w:color="auto" w:fill="auto"/>
            <w:vAlign w:val="bottom"/>
            <w:hideMark/>
          </w:tcPr>
          <w:p w:rsidRPr="00D26C4D" w:rsidR="00307DE6" w:rsidP="00EC38E6" w:rsidRDefault="00307DE6" w14:paraId="14277827"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85%</w:t>
            </w:r>
          </w:p>
        </w:tc>
        <w:tc>
          <w:tcPr>
            <w:tcW w:w="1260" w:type="dxa"/>
            <w:shd w:val="clear" w:color="auto" w:fill="auto"/>
            <w:vAlign w:val="bottom"/>
            <w:hideMark/>
          </w:tcPr>
          <w:p w:rsidRPr="00D26C4D" w:rsidR="00307DE6" w:rsidP="00EC38E6" w:rsidRDefault="00307DE6" w14:paraId="49393F4B"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0.5</w:t>
            </w:r>
          </w:p>
        </w:tc>
        <w:tc>
          <w:tcPr>
            <w:tcW w:w="1263" w:type="dxa"/>
            <w:shd w:val="clear" w:color="auto" w:fill="auto"/>
            <w:vAlign w:val="bottom"/>
            <w:hideMark/>
          </w:tcPr>
          <w:p w:rsidRPr="00D26C4D" w:rsidR="00307DE6" w:rsidP="00EC38E6" w:rsidRDefault="00307DE6" w14:paraId="343DF2E5"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0.1</w:t>
            </w:r>
          </w:p>
        </w:tc>
      </w:tr>
      <w:tr w:rsidRPr="00D26C4D" w:rsidR="00307DE6" w:rsidTr="00EC38E6" w14:paraId="1A93BC13" w14:textId="77777777">
        <w:trPr>
          <w:cantSplit/>
          <w:jc w:val="center"/>
        </w:trPr>
        <w:tc>
          <w:tcPr>
            <w:tcW w:w="907" w:type="dxa"/>
            <w:shd w:val="clear" w:color="auto" w:fill="auto"/>
            <w:noWrap/>
            <w:vAlign w:val="bottom"/>
            <w:hideMark/>
          </w:tcPr>
          <w:p w:rsidRPr="00D26C4D" w:rsidR="00307DE6" w:rsidP="00EC38E6" w:rsidRDefault="00307DE6" w14:paraId="462270A5" w14:textId="77777777">
            <w:pPr>
              <w:spacing w:after="0" w:line="240" w:lineRule="auto"/>
              <w:rPr>
                <w:rFonts w:ascii="Times New Roman" w:hAnsi="Times New Roman"/>
                <w:color w:val="000000"/>
                <w:sz w:val="18"/>
                <w:szCs w:val="18"/>
                <w:lang w:bidi="he-IL"/>
              </w:rPr>
            </w:pPr>
            <w:r w:rsidRPr="00D26C4D">
              <w:rPr>
                <w:rFonts w:ascii="Times New Roman" w:hAnsi="Times New Roman"/>
                <w:color w:val="000000"/>
                <w:sz w:val="18"/>
                <w:szCs w:val="18"/>
                <w:lang w:bidi="he-IL"/>
              </w:rPr>
              <w:t>2029</w:t>
            </w:r>
          </w:p>
        </w:tc>
        <w:tc>
          <w:tcPr>
            <w:tcW w:w="1096" w:type="dxa"/>
            <w:shd w:val="clear" w:color="auto" w:fill="auto"/>
            <w:vAlign w:val="bottom"/>
            <w:hideMark/>
          </w:tcPr>
          <w:p w:rsidRPr="00D26C4D" w:rsidR="00307DE6" w:rsidP="00EC38E6" w:rsidRDefault="00307DE6" w14:paraId="32483A91"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220,000</w:t>
            </w:r>
          </w:p>
        </w:tc>
        <w:tc>
          <w:tcPr>
            <w:tcW w:w="964" w:type="dxa"/>
            <w:shd w:val="clear" w:color="auto" w:fill="auto"/>
            <w:vAlign w:val="bottom"/>
            <w:hideMark/>
          </w:tcPr>
          <w:p w:rsidRPr="00D26C4D" w:rsidR="00307DE6" w:rsidP="00EC38E6" w:rsidRDefault="00307DE6" w14:paraId="17FB913D"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3.3</w:t>
            </w:r>
          </w:p>
        </w:tc>
        <w:tc>
          <w:tcPr>
            <w:tcW w:w="1260" w:type="dxa"/>
            <w:shd w:val="clear" w:color="auto" w:fill="auto"/>
            <w:vAlign w:val="bottom"/>
            <w:hideMark/>
          </w:tcPr>
          <w:p w:rsidRPr="00D26C4D" w:rsidR="00307DE6" w:rsidP="00EC38E6" w:rsidRDefault="00307DE6" w14:paraId="28FF8C5B"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726</w:t>
            </w:r>
          </w:p>
        </w:tc>
        <w:tc>
          <w:tcPr>
            <w:tcW w:w="810" w:type="dxa"/>
            <w:shd w:val="clear" w:color="auto" w:fill="auto"/>
            <w:vAlign w:val="bottom"/>
            <w:hideMark/>
          </w:tcPr>
          <w:p w:rsidRPr="00D26C4D" w:rsidR="00307DE6" w:rsidP="00EC38E6" w:rsidRDefault="00307DE6" w14:paraId="6EB84590"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$920</w:t>
            </w:r>
          </w:p>
        </w:tc>
        <w:tc>
          <w:tcPr>
            <w:tcW w:w="1170" w:type="dxa"/>
            <w:shd w:val="clear" w:color="auto" w:fill="auto"/>
            <w:vAlign w:val="bottom"/>
            <w:hideMark/>
          </w:tcPr>
          <w:p w:rsidRPr="00D26C4D" w:rsidR="00307DE6" w:rsidP="00EC38E6" w:rsidRDefault="00307DE6" w14:paraId="2E51A298"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0.7</w:t>
            </w:r>
          </w:p>
        </w:tc>
        <w:tc>
          <w:tcPr>
            <w:tcW w:w="1080" w:type="dxa"/>
            <w:shd w:val="clear" w:color="auto" w:fill="auto"/>
            <w:vAlign w:val="bottom"/>
            <w:hideMark/>
          </w:tcPr>
          <w:p w:rsidRPr="00D26C4D" w:rsidR="00307DE6" w:rsidP="00EC38E6" w:rsidRDefault="00307DE6" w14:paraId="0CD76FAC"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85%</w:t>
            </w:r>
          </w:p>
        </w:tc>
        <w:tc>
          <w:tcPr>
            <w:tcW w:w="1260" w:type="dxa"/>
            <w:shd w:val="clear" w:color="auto" w:fill="auto"/>
            <w:vAlign w:val="bottom"/>
            <w:hideMark/>
          </w:tcPr>
          <w:p w:rsidRPr="00D26C4D" w:rsidR="00307DE6" w:rsidP="00EC38E6" w:rsidRDefault="00307DE6" w14:paraId="3FE3D3C7"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0.6</w:t>
            </w:r>
          </w:p>
        </w:tc>
        <w:tc>
          <w:tcPr>
            <w:tcW w:w="1263" w:type="dxa"/>
            <w:shd w:val="clear" w:color="auto" w:fill="auto"/>
            <w:vAlign w:val="bottom"/>
            <w:hideMark/>
          </w:tcPr>
          <w:p w:rsidRPr="00D26C4D" w:rsidR="00307DE6" w:rsidP="00EC38E6" w:rsidRDefault="00307DE6" w14:paraId="22405F46" w14:textId="77777777">
            <w:pPr>
              <w:spacing w:after="0" w:line="240" w:lineRule="auto"/>
              <w:jc w:val="center"/>
              <w:rPr>
                <w:rFonts w:ascii="Times New Roman" w:hAnsi="Times New Roman"/>
                <w:color w:val="000000"/>
                <w:sz w:val="18"/>
                <w:szCs w:val="18"/>
                <w:lang w:bidi="he-IL"/>
              </w:rPr>
            </w:pPr>
            <w:r w:rsidRPr="00D26C4D">
              <w:rPr>
                <w:rFonts w:ascii="Times New Roman" w:hAnsi="Times New Roman"/>
                <w:color w:val="000000"/>
                <w:sz w:val="18"/>
                <w:szCs w:val="18"/>
                <w:lang w:bidi="he-IL"/>
              </w:rPr>
              <w:t>0.1</w:t>
            </w:r>
          </w:p>
        </w:tc>
      </w:tr>
    </w:tbl>
    <w:p w:rsidRPr="00D26C4D" w:rsidR="00307DE6" w:rsidP="004120E3" w:rsidRDefault="00307DE6" w14:paraId="30A2EEDC" w14:textId="77777777">
      <w:pPr>
        <w:spacing w:after="0" w:line="240" w:lineRule="auto"/>
        <w:rPr>
          <w:rFonts w:ascii="Times New Roman" w:hAnsi="Times New Roman"/>
          <w:b/>
          <w:bCs/>
          <w:color w:val="000000"/>
          <w:sz w:val="24"/>
          <w:szCs w:val="24"/>
        </w:rPr>
      </w:pPr>
    </w:p>
    <w:p w:rsidRPr="00D26C4D" w:rsidR="00307DE6" w:rsidP="00307DE6" w:rsidRDefault="00307DE6" w14:paraId="4F53253B" w14:textId="77777777">
      <w:pPr>
        <w:spacing w:after="0" w:line="240" w:lineRule="auto"/>
        <w:rPr>
          <w:rFonts w:ascii="Times New Roman" w:hAnsi="Times New Roman" w:eastAsia="Calibri"/>
          <w:snapToGrid w:val="0"/>
          <w:sz w:val="24"/>
          <w:szCs w:val="24"/>
        </w:rPr>
      </w:pPr>
      <w:r w:rsidRPr="00D26C4D">
        <w:rPr>
          <w:rFonts w:ascii="Times New Roman" w:hAnsi="Times New Roman" w:eastAsia="Calibri"/>
          <w:snapToGrid w:val="0"/>
          <w:sz w:val="24"/>
          <w:szCs w:val="24"/>
        </w:rPr>
        <w:t xml:space="preserve">b.  Updating Plan Grievance Policies and Procedures and Consolidation of Plan Grievance Notifications and Reviews </w:t>
      </w:r>
    </w:p>
    <w:p w:rsidRPr="00D26C4D" w:rsidR="00307DE6" w:rsidP="00307DE6" w:rsidRDefault="00307DE6" w14:paraId="43C83A66" w14:textId="77777777">
      <w:pPr>
        <w:spacing w:after="0" w:line="240" w:lineRule="auto"/>
        <w:rPr>
          <w:rFonts w:ascii="Times New Roman" w:hAnsi="Times New Roman" w:eastAsia="Calibri"/>
          <w:sz w:val="24"/>
          <w:szCs w:val="24"/>
        </w:rPr>
      </w:pPr>
    </w:p>
    <w:p w:rsidRPr="00D26C4D" w:rsidR="00307DE6" w:rsidP="00307DE6" w:rsidRDefault="00307DE6" w14:paraId="417B913E" w14:textId="75C59EFD">
      <w:pPr>
        <w:keepNext/>
        <w:widowControl w:val="0"/>
        <w:tabs>
          <w:tab w:val="left" w:pos="720"/>
        </w:tabs>
        <w:spacing w:after="0" w:line="240" w:lineRule="auto"/>
        <w:rPr>
          <w:rFonts w:ascii="Times New Roman" w:hAnsi="Times New Roman" w:eastAsia="Calibri"/>
          <w:sz w:val="24"/>
          <w:szCs w:val="24"/>
        </w:rPr>
      </w:pPr>
      <w:r w:rsidRPr="00D26C4D">
        <w:rPr>
          <w:rFonts w:ascii="Times New Roman" w:hAnsi="Times New Roman" w:eastAsia="Calibri"/>
          <w:sz w:val="24"/>
          <w:szCs w:val="24"/>
        </w:rPr>
        <w:t>In addition to the costs estimated</w:t>
      </w:r>
      <w:r w:rsidRPr="00D26C4D" w:rsidR="00733DA7">
        <w:rPr>
          <w:rFonts w:ascii="Times New Roman" w:hAnsi="Times New Roman" w:eastAsia="Calibri"/>
          <w:sz w:val="24"/>
          <w:szCs w:val="24"/>
        </w:rPr>
        <w:t xml:space="preserve"> for § 422.630 </w:t>
      </w:r>
      <w:r w:rsidRPr="00D26C4D">
        <w:rPr>
          <w:rFonts w:ascii="Times New Roman" w:hAnsi="Times New Roman" w:eastAsia="Calibri"/>
          <w:sz w:val="24"/>
          <w:szCs w:val="24"/>
        </w:rPr>
        <w:t xml:space="preserve"> in burden estimate section of this supporting statement, we estimate </w:t>
      </w:r>
      <w:r w:rsidRPr="00D26C4D" w:rsidR="00FF0CC4">
        <w:rPr>
          <w:rFonts w:ascii="Times New Roman" w:hAnsi="Times New Roman" w:eastAsia="Calibri"/>
          <w:sz w:val="24"/>
          <w:szCs w:val="24"/>
        </w:rPr>
        <w:t xml:space="preserve">the impact of </w:t>
      </w:r>
      <w:r w:rsidRPr="00D26C4D">
        <w:rPr>
          <w:rFonts w:ascii="Times New Roman" w:hAnsi="Times New Roman" w:eastAsia="Calibri"/>
          <w:sz w:val="24"/>
          <w:szCs w:val="24"/>
        </w:rPr>
        <w:t>sending a notice of acknowledgement</w:t>
      </w:r>
      <w:r w:rsidRPr="00D26C4D" w:rsidR="00FF0CC4">
        <w:rPr>
          <w:rFonts w:ascii="Times New Roman" w:hAnsi="Times New Roman" w:eastAsia="Calibri"/>
          <w:sz w:val="24"/>
          <w:szCs w:val="24"/>
        </w:rPr>
        <w:t xml:space="preserve"> u</w:t>
      </w:r>
      <w:r w:rsidRPr="00D26C4D">
        <w:rPr>
          <w:rFonts w:ascii="Times New Roman" w:hAnsi="Times New Roman" w:eastAsia="Calibri"/>
          <w:sz w:val="24"/>
          <w:szCs w:val="24"/>
        </w:rPr>
        <w:t>nder § 422.629(g)</w:t>
      </w:r>
      <w:r w:rsidRPr="00D26C4D" w:rsidR="00FF0CC4">
        <w:rPr>
          <w:rFonts w:ascii="Times New Roman" w:hAnsi="Times New Roman" w:eastAsia="Calibri"/>
          <w:sz w:val="24"/>
          <w:szCs w:val="24"/>
        </w:rPr>
        <w:t>.</w:t>
      </w:r>
      <w:r w:rsidRPr="00D26C4D">
        <w:rPr>
          <w:rFonts w:ascii="Times New Roman" w:hAnsi="Times New Roman" w:eastAsia="Calibri"/>
          <w:sz w:val="24"/>
          <w:szCs w:val="24"/>
        </w:rPr>
        <w:t xml:space="preserve"> </w:t>
      </w:r>
      <w:r w:rsidRPr="00D26C4D" w:rsidR="00FF0CC4">
        <w:rPr>
          <w:rFonts w:ascii="Times New Roman" w:hAnsi="Times New Roman" w:eastAsia="Calibri"/>
          <w:sz w:val="24"/>
          <w:szCs w:val="24"/>
        </w:rPr>
        <w:t>A</w:t>
      </w:r>
      <w:r w:rsidRPr="00D26C4D">
        <w:rPr>
          <w:rFonts w:ascii="Times New Roman" w:hAnsi="Times New Roman" w:eastAsia="Calibri"/>
          <w:sz w:val="24"/>
          <w:szCs w:val="24"/>
        </w:rPr>
        <w:t>pplicable integrated plans must send a notice of acknowledgment for all grievances, both those submitted orally and in writing. Medicaid managed care organizations are currently required to send this notice under § 438.406(b)(1), whereas MA plans are not currently required to send this notice. Under th</w:t>
      </w:r>
      <w:r w:rsidRPr="00D26C4D" w:rsidR="00074735">
        <w:rPr>
          <w:rFonts w:ascii="Times New Roman" w:hAnsi="Times New Roman" w:eastAsia="Calibri"/>
          <w:sz w:val="24"/>
          <w:szCs w:val="24"/>
        </w:rPr>
        <w:t>e</w:t>
      </w:r>
      <w:r w:rsidRPr="00D26C4D">
        <w:rPr>
          <w:rFonts w:ascii="Times New Roman" w:hAnsi="Times New Roman" w:eastAsia="Calibri"/>
          <w:sz w:val="24"/>
          <w:szCs w:val="24"/>
        </w:rPr>
        <w:t xml:space="preserve"> final rule, applicable integrated plans must now send this notice for all grievances, not only those pertaining to Medicaid issues. In the absence of data on the types of grievances submitted, we assume half the grievances currently made to an applicable integrated plan are related to Medicare issues and half are related to Medicaid issues.</w:t>
      </w:r>
      <w:r w:rsidRPr="00D26C4D" w:rsidR="00FF0CC4">
        <w:rPr>
          <w:rFonts w:ascii="Times New Roman" w:hAnsi="Times New Roman" w:eastAsia="Calibri"/>
          <w:sz w:val="24"/>
          <w:szCs w:val="24"/>
        </w:rPr>
        <w:t xml:space="preserve"> </w:t>
      </w:r>
      <w:r w:rsidRPr="00D26C4D" w:rsidR="00B02AFB">
        <w:rPr>
          <w:rFonts w:ascii="Times New Roman" w:hAnsi="Times New Roman" w:eastAsia="Calibri"/>
          <w:sz w:val="24"/>
          <w:szCs w:val="24"/>
        </w:rPr>
        <w:t>T</w:t>
      </w:r>
      <w:r w:rsidRPr="00D26C4D">
        <w:rPr>
          <w:rFonts w:ascii="Times New Roman" w:hAnsi="Times New Roman" w:eastAsia="Calibri"/>
          <w:sz w:val="24"/>
          <w:szCs w:val="24"/>
        </w:rPr>
        <w:t xml:space="preserve">he </w:t>
      </w:r>
      <w:r w:rsidRPr="00D26C4D" w:rsidR="00B02AFB">
        <w:rPr>
          <w:rFonts w:ascii="Times New Roman" w:hAnsi="Times New Roman" w:eastAsia="Calibri"/>
          <w:sz w:val="24"/>
          <w:szCs w:val="24"/>
        </w:rPr>
        <w:t xml:space="preserve">estimated </w:t>
      </w:r>
      <w:r w:rsidRPr="00D26C4D">
        <w:rPr>
          <w:rFonts w:ascii="Times New Roman" w:hAnsi="Times New Roman" w:eastAsia="Calibri"/>
          <w:sz w:val="24"/>
          <w:szCs w:val="24"/>
        </w:rPr>
        <w:t>aggregate annual burden across all plans from this provision is 32 hours (1,892 grievances x 1/60 hr) at a cost of $2,297 (1,892 grievances x 1/60 hr x $</w:t>
      </w:r>
      <w:r w:rsidRPr="00D26C4D" w:rsidR="00AC13A5">
        <w:rPr>
          <w:rFonts w:ascii="Times New Roman" w:hAnsi="Times New Roman" w:eastAsia="Calibri"/>
          <w:sz w:val="24"/>
          <w:szCs w:val="24"/>
        </w:rPr>
        <w:t>74.00</w:t>
      </w:r>
      <w:r w:rsidRPr="00D26C4D">
        <w:rPr>
          <w:rFonts w:ascii="Times New Roman" w:hAnsi="Times New Roman" w:eastAsia="Calibri"/>
          <w:sz w:val="24"/>
          <w:szCs w:val="24"/>
        </w:rPr>
        <w:t xml:space="preserve">/hr).  </w:t>
      </w:r>
    </w:p>
    <w:p w:rsidRPr="00D26C4D" w:rsidR="00307DE6" w:rsidP="00307DE6" w:rsidRDefault="00307DE6" w14:paraId="3C7FC453" w14:textId="77777777">
      <w:pPr>
        <w:tabs>
          <w:tab w:val="left" w:pos="720"/>
        </w:tabs>
        <w:autoSpaceDE w:val="0"/>
        <w:autoSpaceDN w:val="0"/>
        <w:adjustRightInd w:val="0"/>
        <w:spacing w:after="0" w:line="240" w:lineRule="auto"/>
        <w:rPr>
          <w:rFonts w:ascii="Times New Roman" w:hAnsi="Times New Roman" w:eastAsia="Calibri"/>
          <w:sz w:val="24"/>
          <w:szCs w:val="24"/>
          <w:u w:color="000080"/>
        </w:rPr>
      </w:pPr>
    </w:p>
    <w:p w:rsidRPr="00D26C4D" w:rsidR="00307DE6" w:rsidP="004120E3" w:rsidRDefault="00307DE6" w14:paraId="201174B3" w14:textId="77777777">
      <w:pPr>
        <w:widowControl w:val="0"/>
        <w:tabs>
          <w:tab w:val="left" w:pos="0"/>
        </w:tabs>
        <w:spacing w:after="0" w:line="240" w:lineRule="auto"/>
        <w:contextualSpacing/>
        <w:rPr>
          <w:rFonts w:ascii="Times New Roman" w:hAnsi="Times New Roman" w:eastAsia="Calibri"/>
          <w:snapToGrid w:val="0"/>
          <w:sz w:val="24"/>
          <w:szCs w:val="24"/>
        </w:rPr>
      </w:pPr>
      <w:r w:rsidRPr="00D26C4D">
        <w:rPr>
          <w:rFonts w:ascii="Times New Roman" w:hAnsi="Times New Roman" w:eastAsia="Calibri"/>
          <w:snapToGrid w:val="0"/>
          <w:sz w:val="24"/>
          <w:szCs w:val="24"/>
        </w:rPr>
        <w:t>c.  Updating Applicable Integrated Plan Appeals Policies and Procedures</w:t>
      </w:r>
    </w:p>
    <w:p w:rsidRPr="00D26C4D" w:rsidR="00307DE6" w:rsidP="004120E3" w:rsidRDefault="00307DE6" w14:paraId="58B6C9F9" w14:textId="77777777">
      <w:pPr>
        <w:widowControl w:val="0"/>
        <w:tabs>
          <w:tab w:val="left" w:pos="0"/>
        </w:tabs>
        <w:spacing w:after="0" w:line="240" w:lineRule="auto"/>
        <w:contextualSpacing/>
        <w:rPr>
          <w:rFonts w:ascii="Times New Roman" w:hAnsi="Times New Roman" w:eastAsia="Calibri"/>
          <w:snapToGrid w:val="0"/>
          <w:sz w:val="24"/>
          <w:szCs w:val="24"/>
        </w:rPr>
      </w:pPr>
    </w:p>
    <w:p w:rsidRPr="00D26C4D" w:rsidR="00307DE6" w:rsidP="004120E3" w:rsidRDefault="00307DE6" w14:paraId="776F3237" w14:textId="4AC4D14E">
      <w:pPr>
        <w:widowControl w:val="0"/>
        <w:tabs>
          <w:tab w:val="left" w:pos="0"/>
        </w:tabs>
        <w:spacing w:after="0" w:line="240" w:lineRule="auto"/>
        <w:contextualSpacing/>
        <w:rPr>
          <w:rFonts w:ascii="Times New Roman" w:hAnsi="Times New Roman" w:eastAsia="Calibri"/>
          <w:snapToGrid w:val="0"/>
          <w:sz w:val="24"/>
          <w:szCs w:val="24"/>
        </w:rPr>
      </w:pPr>
      <w:r w:rsidRPr="00D26C4D">
        <w:rPr>
          <w:rFonts w:ascii="Times New Roman" w:hAnsi="Times New Roman" w:eastAsia="Calibri"/>
          <w:snapToGrid w:val="0"/>
          <w:sz w:val="24"/>
          <w:szCs w:val="24"/>
        </w:rPr>
        <w:t xml:space="preserve">Applicable integrated plans’ internal appeals policies and procedures must be updated </w:t>
      </w:r>
      <w:r w:rsidRPr="00D26C4D">
        <w:rPr>
          <w:rFonts w:ascii="Times New Roman" w:hAnsi="Times New Roman" w:eastAsia="Calibri"/>
          <w:sz w:val="24"/>
          <w:szCs w:val="24"/>
        </w:rPr>
        <w:t>to comply with the unified appeals requirements. In terms of updates, we see no reason to differentiate between the work required for grievances and appeals.  Therefore, as indicated in the impact estimate for 422.630 in Section 12 of this PRA package, we estimate a one-time cost of $29,864 ($19,812 for updating policies and procedures + $10,051 for recordkeeping) for updating applicable integrated plans’ appeals policies and procedures.</w:t>
      </w:r>
    </w:p>
    <w:p w:rsidRPr="00D26C4D" w:rsidR="00307DE6" w:rsidP="004120E3" w:rsidRDefault="00307DE6" w14:paraId="7FE6633C" w14:textId="77777777">
      <w:pPr>
        <w:spacing w:after="0" w:line="240" w:lineRule="auto"/>
        <w:rPr>
          <w:rFonts w:ascii="Times New Roman" w:hAnsi="Times New Roman" w:eastAsia="Calibri"/>
          <w:snapToGrid w:val="0"/>
          <w:sz w:val="24"/>
          <w:szCs w:val="24"/>
        </w:rPr>
      </w:pPr>
    </w:p>
    <w:p w:rsidRPr="00D26C4D" w:rsidR="00307DE6" w:rsidP="004120E3" w:rsidRDefault="00307DE6" w14:paraId="4479ED5B" w14:textId="77777777">
      <w:pPr>
        <w:spacing w:after="0" w:line="240" w:lineRule="auto"/>
        <w:rPr>
          <w:rFonts w:ascii="Times New Roman" w:hAnsi="Times New Roman" w:eastAsia="Calibri"/>
          <w:snapToGrid w:val="0"/>
          <w:sz w:val="24"/>
          <w:szCs w:val="24"/>
        </w:rPr>
      </w:pPr>
      <w:r w:rsidRPr="00D26C4D">
        <w:rPr>
          <w:rFonts w:ascii="Times New Roman" w:hAnsi="Times New Roman" w:eastAsia="Calibri"/>
          <w:snapToGrid w:val="0"/>
          <w:sz w:val="24"/>
          <w:szCs w:val="24"/>
        </w:rPr>
        <w:t>d.  Sending Appeal Files to Enrollees Who Request Them</w:t>
      </w:r>
    </w:p>
    <w:p w:rsidRPr="00D26C4D" w:rsidR="00307DE6" w:rsidP="004120E3" w:rsidRDefault="00307DE6" w14:paraId="14939FF1" w14:textId="77777777">
      <w:pPr>
        <w:spacing w:after="0" w:line="240" w:lineRule="auto"/>
        <w:rPr>
          <w:rFonts w:ascii="Times New Roman" w:hAnsi="Times New Roman" w:eastAsia="Calibri"/>
          <w:snapToGrid w:val="0"/>
          <w:sz w:val="24"/>
          <w:szCs w:val="24"/>
        </w:rPr>
      </w:pPr>
    </w:p>
    <w:p w:rsidRPr="00D26C4D" w:rsidR="00307DE6" w:rsidP="004120E3" w:rsidRDefault="00307DE6" w14:paraId="7E6B98E5" w14:textId="77777777">
      <w:pPr>
        <w:spacing w:after="0" w:line="240" w:lineRule="auto"/>
        <w:rPr>
          <w:rFonts w:ascii="Times New Roman" w:hAnsi="Times New Roman" w:eastAsia="Calibri"/>
          <w:snapToGrid w:val="0"/>
          <w:sz w:val="24"/>
          <w:szCs w:val="24"/>
        </w:rPr>
      </w:pPr>
      <w:r w:rsidRPr="00D26C4D">
        <w:rPr>
          <w:rFonts w:ascii="Times New Roman" w:hAnsi="Times New Roman" w:eastAsia="Calibri"/>
          <w:snapToGrid w:val="0"/>
          <w:sz w:val="24"/>
          <w:szCs w:val="24"/>
        </w:rPr>
        <w:t xml:space="preserve">Medicaid managed care regulations </w:t>
      </w:r>
      <w:r w:rsidRPr="00D26C4D">
        <w:rPr>
          <w:rFonts w:ascii="Times New Roman" w:hAnsi="Times New Roman" w:eastAsia="Calibri"/>
          <w:sz w:val="24"/>
          <w:szCs w:val="24"/>
        </w:rPr>
        <w:t xml:space="preserve">under § 438.406(b)(5) </w:t>
      </w:r>
      <w:r w:rsidRPr="00D26C4D">
        <w:rPr>
          <w:rFonts w:ascii="Times New Roman" w:hAnsi="Times New Roman" w:eastAsia="Calibri"/>
          <w:snapToGrid w:val="0"/>
          <w:sz w:val="24"/>
          <w:szCs w:val="24"/>
        </w:rPr>
        <w:t xml:space="preserve">currently require plans to send, for free, appeal case files to enrollees who appeal while, in contrast, the Parts C &amp; D Enrollee </w:t>
      </w:r>
      <w:r w:rsidRPr="00D26C4D">
        <w:rPr>
          <w:rFonts w:ascii="Times New Roman" w:hAnsi="Times New Roman" w:eastAsia="Calibri"/>
          <w:snapToGrid w:val="0"/>
          <w:sz w:val="24"/>
          <w:szCs w:val="24"/>
        </w:rPr>
        <w:lastRenderedPageBreak/>
        <w:t xml:space="preserve">Grievance, Organization/Coverage Determinations, and Appeals Guidance, </w:t>
      </w:r>
      <w:r w:rsidRPr="00D26C4D">
        <w:rPr>
          <w:rFonts w:ascii="Times New Roman" w:hAnsi="Times New Roman" w:eastAsia="Calibri"/>
          <w:sz w:val="24"/>
          <w:szCs w:val="24"/>
        </w:rPr>
        <w:t>§ 50.5.2,</w:t>
      </w:r>
      <w:r w:rsidRPr="00D26C4D">
        <w:rPr>
          <w:rFonts w:ascii="Times New Roman" w:hAnsi="Times New Roman" w:eastAsia="Calibri"/>
          <w:snapToGrid w:val="0"/>
          <w:sz w:val="24"/>
          <w:szCs w:val="24"/>
        </w:rPr>
        <w:t xml:space="preserve">  requires MA plans to send such files at a reasonable cost.</w:t>
      </w:r>
      <w:r w:rsidRPr="00D26C4D">
        <w:rPr>
          <w:rFonts w:ascii="Times New Roman" w:hAnsi="Times New Roman" w:eastAsia="Calibri"/>
          <w:snapToGrid w:val="0"/>
          <w:sz w:val="24"/>
          <w:szCs w:val="24"/>
          <w:vertAlign w:val="superscript"/>
        </w:rPr>
        <w:footnoteReference w:id="4"/>
      </w:r>
      <w:r w:rsidRPr="00D26C4D">
        <w:rPr>
          <w:rFonts w:ascii="Times New Roman" w:hAnsi="Times New Roman" w:eastAsia="Calibri"/>
          <w:snapToGrid w:val="0"/>
          <w:sz w:val="24"/>
          <w:szCs w:val="24"/>
        </w:rPr>
        <w:t xml:space="preserve">  Our final rule requires the applicable integrated plans to send such files for free. To estimate this cost, we must first estimate the cost of sending such a file.</w:t>
      </w:r>
    </w:p>
    <w:p w:rsidRPr="00D26C4D" w:rsidR="00307DE6" w:rsidP="004120E3" w:rsidRDefault="00307DE6" w14:paraId="00D579D0" w14:textId="77777777">
      <w:pPr>
        <w:spacing w:after="0" w:line="240" w:lineRule="auto"/>
        <w:rPr>
          <w:rFonts w:ascii="Times New Roman" w:hAnsi="Times New Roman" w:eastAsia="Calibri"/>
          <w:snapToGrid w:val="0"/>
          <w:sz w:val="24"/>
          <w:szCs w:val="24"/>
        </w:rPr>
      </w:pPr>
    </w:p>
    <w:p w:rsidRPr="00D26C4D" w:rsidR="00307DE6" w:rsidP="004120E3" w:rsidRDefault="00307DE6" w14:paraId="18AED457" w14:textId="77777777">
      <w:pPr>
        <w:spacing w:after="0" w:line="240" w:lineRule="auto"/>
        <w:rPr>
          <w:rFonts w:ascii="Times New Roman" w:hAnsi="Times New Roman" w:eastAsia="Calibri"/>
          <w:snapToGrid w:val="0"/>
          <w:sz w:val="24"/>
          <w:szCs w:val="24"/>
        </w:rPr>
      </w:pPr>
      <w:r w:rsidRPr="00D26C4D">
        <w:rPr>
          <w:rFonts w:ascii="Times New Roman" w:hAnsi="Times New Roman" w:eastAsia="Calibri"/>
          <w:snapToGrid w:val="0"/>
          <w:sz w:val="24"/>
          <w:szCs w:val="24"/>
        </w:rPr>
        <w:t>Livanta, a Quality Improvement Organization, estimates the cost per case file as $40-$100.</w:t>
      </w:r>
      <w:r w:rsidRPr="00D26C4D">
        <w:rPr>
          <w:rFonts w:ascii="Times New Roman" w:hAnsi="Times New Roman" w:eastAsia="Calibri"/>
          <w:sz w:val="24"/>
          <w:szCs w:val="24"/>
          <w:vertAlign w:val="superscript"/>
        </w:rPr>
        <w:footnoteReference w:id="5"/>
      </w:r>
      <w:r w:rsidRPr="00D26C4D">
        <w:rPr>
          <w:rFonts w:ascii="Times New Roman" w:hAnsi="Times New Roman" w:eastAsia="Calibri"/>
          <w:snapToGrid w:val="0"/>
          <w:sz w:val="24"/>
          <w:szCs w:val="24"/>
        </w:rPr>
        <w:t xml:space="preserve"> This can be justified independently with a stricter range as follows: Assuming a typical case file has 100 pages, it would weigh about 1 pound at 6 pages per ounce.  The cost of mailing a 1-pound case file by FedEx (to assure security) is $10.  The cost of photocopying 100 pages at a minimum rate of $0.05 per page is $5. The $0.05 per page is likely to be an overestimate for plans that own their own photocopying equipment.  Thus, the total cost of photocopying and mailing would be about $15. We assume a correspondence clerk, BLS occupation code 43</w:t>
      </w:r>
      <w:r w:rsidRPr="00D26C4D">
        <w:rPr>
          <w:rFonts w:ascii="Times New Roman" w:hAnsi="Times New Roman" w:eastAsia="Calibri"/>
          <w:snapToGrid w:val="0"/>
          <w:sz w:val="24"/>
          <w:szCs w:val="24"/>
        </w:rPr>
        <w:noBreakHyphen/>
        <w:t>4021,</w:t>
      </w:r>
      <w:r w:rsidRPr="00D26C4D">
        <w:rPr>
          <w:rFonts w:ascii="Times New Roman" w:hAnsi="Times New Roman" w:eastAsia="Calibri"/>
          <w:sz w:val="24"/>
          <w:szCs w:val="24"/>
          <w:vertAlign w:val="superscript"/>
        </w:rPr>
        <w:footnoteReference w:id="6"/>
      </w:r>
      <w:r w:rsidRPr="00D26C4D">
        <w:rPr>
          <w:rFonts w:ascii="Times New Roman" w:hAnsi="Times New Roman" w:eastAsia="Calibri"/>
          <w:snapToGrid w:val="0"/>
          <w:sz w:val="24"/>
          <w:szCs w:val="24"/>
        </w:rPr>
        <w:t xml:space="preserve"> would take 1 hour of work, at $36.64 per hour (including 100 percent for overtime and fringe benefits)  to retrieve the file, photocopy it, and prepare it for mailing.  Thus we estimate the total cost at $36.64 + $10 + $5 = $51.64. </w:t>
      </w:r>
    </w:p>
    <w:p w:rsidRPr="00D26C4D" w:rsidR="00307DE6" w:rsidP="004120E3" w:rsidRDefault="00307DE6" w14:paraId="0614D4CB" w14:textId="77777777">
      <w:pPr>
        <w:tabs>
          <w:tab w:val="left" w:pos="0"/>
        </w:tabs>
        <w:spacing w:after="0" w:line="240" w:lineRule="auto"/>
        <w:contextualSpacing/>
        <w:rPr>
          <w:rFonts w:ascii="Times New Roman" w:hAnsi="Times New Roman" w:eastAsia="Calibri"/>
          <w:snapToGrid w:val="0"/>
          <w:sz w:val="24"/>
          <w:szCs w:val="24"/>
        </w:rPr>
      </w:pPr>
    </w:p>
    <w:p w:rsidRPr="00D26C4D" w:rsidR="00307DE6" w:rsidP="004120E3" w:rsidRDefault="00307DE6" w14:paraId="68341DCA" w14:textId="4780A96A">
      <w:pPr>
        <w:tabs>
          <w:tab w:val="left" w:pos="0"/>
        </w:tabs>
        <w:spacing w:after="0" w:line="240" w:lineRule="auto"/>
        <w:contextualSpacing/>
        <w:rPr>
          <w:rFonts w:ascii="Times New Roman" w:hAnsi="Times New Roman" w:eastAsia="Calibri"/>
          <w:snapToGrid w:val="0"/>
          <w:sz w:val="24"/>
          <w:szCs w:val="24"/>
        </w:rPr>
      </w:pPr>
      <w:r w:rsidRPr="00D26C4D">
        <w:rPr>
          <w:rFonts w:ascii="Times New Roman" w:hAnsi="Times New Roman" w:eastAsia="Calibri"/>
          <w:snapToGrid w:val="0"/>
          <w:sz w:val="24"/>
          <w:szCs w:val="24"/>
        </w:rPr>
        <w:t>We need further estimates to complete the calculation.  We assume 43.5 total appeals (favorable and unfavorable) per 1000.</w:t>
      </w:r>
      <w:r w:rsidRPr="00D26C4D">
        <w:rPr>
          <w:rFonts w:ascii="Times New Roman" w:hAnsi="Times New Roman" w:eastAsia="Calibri"/>
          <w:sz w:val="24"/>
          <w:szCs w:val="24"/>
          <w:vertAlign w:val="superscript"/>
        </w:rPr>
        <w:footnoteReference w:id="7"/>
      </w:r>
      <w:r w:rsidRPr="00D26C4D">
        <w:rPr>
          <w:rFonts w:ascii="Times New Roman" w:hAnsi="Times New Roman" w:eastAsia="Calibri"/>
          <w:snapToGrid w:val="0"/>
          <w:sz w:val="24"/>
          <w:szCs w:val="24"/>
        </w:rPr>
        <w:t xml:space="preserve">  Based on our experience, we assume</w:t>
      </w:r>
      <w:r w:rsidRPr="00D26C4D" w:rsidDel="0014136C">
        <w:rPr>
          <w:rFonts w:ascii="Times New Roman" w:hAnsi="Times New Roman" w:eastAsia="Calibri"/>
          <w:snapToGrid w:val="0"/>
          <w:sz w:val="24"/>
          <w:szCs w:val="24"/>
        </w:rPr>
        <w:t xml:space="preserve"> </w:t>
      </w:r>
      <w:r w:rsidRPr="00D26C4D">
        <w:rPr>
          <w:rFonts w:ascii="Times New Roman" w:hAnsi="Times New Roman" w:eastAsia="Calibri"/>
          <w:snapToGrid w:val="0"/>
          <w:sz w:val="24"/>
          <w:szCs w:val="24"/>
        </w:rPr>
        <w:t xml:space="preserve">that 10 percent of all appeals would require a file sent.  Finally, as indicated in the impact to 422.630 in Section 12 of this PRA package as well as Table IV of this PRA package, there are 37 </w:t>
      </w:r>
      <w:r w:rsidRPr="00D26C4D">
        <w:rPr>
          <w:rFonts w:ascii="Times New Roman" w:hAnsi="Times New Roman" w:eastAsia="Calibri"/>
          <w:sz w:val="24"/>
          <w:szCs w:val="24"/>
        </w:rPr>
        <w:t xml:space="preserve">applicable integrated plans </w:t>
      </w:r>
      <w:r w:rsidRPr="00D26C4D">
        <w:rPr>
          <w:rFonts w:ascii="Times New Roman" w:hAnsi="Times New Roman" w:eastAsia="Calibri"/>
          <w:snapToGrid w:val="0"/>
          <w:sz w:val="24"/>
          <w:szCs w:val="24"/>
        </w:rPr>
        <w:t>in 34 contracts with 150,000 enrollees in 2018 projected to grow to 172,000 enrollees in 2021.  Thus we estimate the total annual cost of mailing files to enrollees as $38,637 (that is, 172,000 enrollees * 4.35 percent appeals * 10 percent requesting files * $51.64 cost).</w:t>
      </w:r>
    </w:p>
    <w:p w:rsidRPr="00D26C4D" w:rsidR="00307DE6" w:rsidP="004120E3" w:rsidRDefault="00307DE6" w14:paraId="3267ACC2" w14:textId="77777777">
      <w:pPr>
        <w:tabs>
          <w:tab w:val="left" w:pos="0"/>
        </w:tabs>
        <w:spacing w:after="0" w:line="240" w:lineRule="auto"/>
        <w:contextualSpacing/>
        <w:rPr>
          <w:rFonts w:ascii="Times New Roman" w:hAnsi="Times New Roman" w:eastAsia="Calibri"/>
          <w:snapToGrid w:val="0"/>
          <w:sz w:val="24"/>
          <w:szCs w:val="24"/>
        </w:rPr>
      </w:pPr>
    </w:p>
    <w:p w:rsidRPr="00D26C4D" w:rsidR="00307DE6" w:rsidP="004120E3" w:rsidRDefault="00307DE6" w14:paraId="4E5B4C84" w14:textId="77777777">
      <w:pPr>
        <w:tabs>
          <w:tab w:val="left" w:pos="0"/>
        </w:tabs>
        <w:spacing w:after="0" w:line="240" w:lineRule="auto"/>
        <w:contextualSpacing/>
        <w:rPr>
          <w:rFonts w:ascii="Times New Roman" w:hAnsi="Times New Roman" w:eastAsia="Calibri"/>
          <w:snapToGrid w:val="0"/>
          <w:sz w:val="24"/>
          <w:szCs w:val="24"/>
        </w:rPr>
      </w:pPr>
      <w:r w:rsidRPr="00D26C4D">
        <w:rPr>
          <w:rFonts w:ascii="Times New Roman" w:hAnsi="Times New Roman" w:eastAsia="Calibri"/>
          <w:snapToGrid w:val="0"/>
          <w:sz w:val="24"/>
          <w:szCs w:val="24"/>
        </w:rPr>
        <w:t xml:space="preserve">The various impacts of unified grievances and appeals are summarized in Table VI.  The aggregate impact is a cost $0.4 to $0.6 million per year for the next 10 years.  This impact reflects both costs to the Medicare Trust Fund, costs to enrollees, costs related to first-year updates to policies and procedures, and savings due to consolidation of notifications to enrollees as a result of unified grievance procedures. </w:t>
      </w:r>
    </w:p>
    <w:p w:rsidRPr="00D26C4D" w:rsidR="00307DE6" w:rsidP="00307DE6" w:rsidRDefault="00307DE6" w14:paraId="1F934D14" w14:textId="77777777">
      <w:pPr>
        <w:widowControl w:val="0"/>
        <w:autoSpaceDE w:val="0"/>
        <w:autoSpaceDN w:val="0"/>
        <w:adjustRightInd w:val="0"/>
        <w:spacing w:after="0" w:line="240" w:lineRule="auto"/>
        <w:rPr>
          <w:rFonts w:ascii="Times New Roman" w:hAnsi="Times New Roman"/>
          <w:bCs/>
          <w:sz w:val="24"/>
          <w:szCs w:val="24"/>
        </w:rPr>
      </w:pPr>
    </w:p>
    <w:p w:rsidRPr="00D26C4D" w:rsidR="00307DE6" w:rsidP="0012409E" w:rsidRDefault="00307DE6" w14:paraId="7100CC08" w14:textId="22892827">
      <w:pPr>
        <w:widowControl w:val="0"/>
        <w:tabs>
          <w:tab w:val="left" w:pos="0"/>
        </w:tabs>
        <w:spacing w:after="0" w:line="240" w:lineRule="auto"/>
        <w:jc w:val="center"/>
        <w:rPr>
          <w:rFonts w:ascii="Times New Roman" w:hAnsi="Times New Roman" w:eastAsia="Calibri"/>
          <w:b/>
          <w:bCs/>
          <w:snapToGrid w:val="0"/>
          <w:sz w:val="24"/>
          <w:szCs w:val="24"/>
        </w:rPr>
      </w:pPr>
      <w:r w:rsidRPr="00D26C4D">
        <w:rPr>
          <w:rFonts w:ascii="Times New Roman" w:hAnsi="Times New Roman" w:eastAsia="Calibri"/>
          <w:b/>
          <w:snapToGrid w:val="0"/>
          <w:sz w:val="24"/>
          <w:szCs w:val="24"/>
        </w:rPr>
        <w:t xml:space="preserve">TABLE </w:t>
      </w:r>
      <w:r w:rsidRPr="00D26C4D">
        <w:rPr>
          <w:rFonts w:ascii="Times New Roman" w:hAnsi="Times New Roman" w:eastAsia="Calibri"/>
          <w:b/>
          <w:bCs/>
          <w:snapToGrid w:val="0"/>
          <w:sz w:val="24"/>
          <w:szCs w:val="24"/>
        </w:rPr>
        <w:t>VI:  SUMMARY OF COSTS FOR GRIEVANCE INTEGRATION PROVISION ($ IN MILLIONS)</w:t>
      </w:r>
      <w:r w:rsidRPr="00D26C4D" w:rsidR="0012409E">
        <w:rPr>
          <w:rFonts w:ascii="Times New Roman" w:hAnsi="Times New Roman" w:eastAsia="Calibri"/>
          <w:b/>
          <w:bCs/>
          <w:snapToGrid w:val="0"/>
          <w:sz w:val="24"/>
          <w:szCs w:val="24"/>
        </w:rPr>
        <w:t xml:space="preserve"> </w:t>
      </w:r>
    </w:p>
    <w:p w:rsidRPr="00D26C4D" w:rsidR="00307DE6" w:rsidP="00307DE6" w:rsidRDefault="00307DE6" w14:paraId="46A051F5" w14:textId="77777777">
      <w:pPr>
        <w:widowControl w:val="0"/>
        <w:tabs>
          <w:tab w:val="left" w:pos="0"/>
        </w:tabs>
        <w:spacing w:after="0" w:line="240" w:lineRule="auto"/>
        <w:jc w:val="center"/>
        <w:rPr>
          <w:rFonts w:ascii="Times New Roman" w:hAnsi="Times New Roman" w:eastAsia="Calibri"/>
          <w:b/>
          <w:bCs/>
          <w:snapToGrid w:val="0"/>
          <w:sz w:val="24"/>
          <w:szCs w:val="24"/>
        </w:rPr>
      </w:pPr>
    </w:p>
    <w:tbl>
      <w:tblPr>
        <w:tblW w:w="94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3150"/>
        <w:gridCol w:w="960"/>
        <w:gridCol w:w="960"/>
        <w:gridCol w:w="1420"/>
        <w:gridCol w:w="990"/>
        <w:gridCol w:w="960"/>
        <w:gridCol w:w="960"/>
      </w:tblGrid>
      <w:tr w:rsidRPr="00D26C4D" w:rsidR="00307DE6" w:rsidTr="00EC38E6" w14:paraId="6931EE46" w14:textId="77777777">
        <w:trPr>
          <w:cantSplit/>
          <w:trHeight w:val="1348"/>
          <w:tblHeader/>
          <w:jc w:val="center"/>
        </w:trPr>
        <w:tc>
          <w:tcPr>
            <w:tcW w:w="3150" w:type="dxa"/>
            <w:shd w:val="clear" w:color="auto" w:fill="auto"/>
            <w:noWrap/>
            <w:vAlign w:val="bottom"/>
            <w:hideMark/>
          </w:tcPr>
          <w:p w:rsidRPr="00D26C4D" w:rsidR="00307DE6" w:rsidP="00EC38E6" w:rsidRDefault="00307DE6" w14:paraId="0F74F202" w14:textId="77777777">
            <w:pPr>
              <w:spacing w:after="0" w:line="240" w:lineRule="auto"/>
              <w:jc w:val="center"/>
              <w:rPr>
                <w:rFonts w:ascii="Times New Roman" w:hAnsi="Times New Roman"/>
                <w:b/>
                <w:color w:val="000000"/>
                <w:sz w:val="16"/>
                <w:szCs w:val="16"/>
                <w:lang w:bidi="he-IL"/>
              </w:rPr>
            </w:pPr>
            <w:r w:rsidRPr="00D26C4D">
              <w:rPr>
                <w:rFonts w:ascii="Times New Roman" w:hAnsi="Times New Roman"/>
                <w:b/>
                <w:color w:val="000000"/>
                <w:sz w:val="16"/>
                <w:szCs w:val="16"/>
                <w:lang w:bidi="he-IL"/>
              </w:rPr>
              <w:lastRenderedPageBreak/>
              <w:t>Item</w:t>
            </w:r>
          </w:p>
        </w:tc>
        <w:tc>
          <w:tcPr>
            <w:tcW w:w="960" w:type="dxa"/>
            <w:shd w:val="clear" w:color="auto" w:fill="auto"/>
            <w:vAlign w:val="bottom"/>
            <w:hideMark/>
          </w:tcPr>
          <w:p w:rsidRPr="00D26C4D" w:rsidR="00307DE6" w:rsidP="00EC38E6" w:rsidRDefault="00307DE6" w14:paraId="1474ED94" w14:textId="77777777">
            <w:pPr>
              <w:spacing w:after="0" w:line="240" w:lineRule="auto"/>
              <w:jc w:val="center"/>
              <w:rPr>
                <w:rFonts w:ascii="Times New Roman" w:hAnsi="Times New Roman"/>
                <w:b/>
                <w:bCs/>
                <w:color w:val="000000"/>
                <w:sz w:val="16"/>
                <w:szCs w:val="16"/>
                <w:lang w:bidi="he-IL"/>
              </w:rPr>
            </w:pPr>
            <w:r w:rsidRPr="00D26C4D">
              <w:rPr>
                <w:rFonts w:ascii="Times New Roman" w:hAnsi="Times New Roman"/>
                <w:b/>
                <w:bCs/>
                <w:color w:val="000000"/>
                <w:sz w:val="16"/>
                <w:szCs w:val="16"/>
                <w:lang w:bidi="he-IL"/>
              </w:rPr>
              <w:t>Cost to Medicare Trust Fund</w:t>
            </w:r>
          </w:p>
        </w:tc>
        <w:tc>
          <w:tcPr>
            <w:tcW w:w="960" w:type="dxa"/>
            <w:shd w:val="clear" w:color="auto" w:fill="auto"/>
            <w:vAlign w:val="bottom"/>
            <w:hideMark/>
          </w:tcPr>
          <w:p w:rsidRPr="00D26C4D" w:rsidR="00307DE6" w:rsidP="00EC38E6" w:rsidRDefault="00307DE6" w14:paraId="64CAF8BE" w14:textId="77777777">
            <w:pPr>
              <w:spacing w:after="0" w:line="240" w:lineRule="auto"/>
              <w:jc w:val="center"/>
              <w:rPr>
                <w:rFonts w:ascii="Times New Roman" w:hAnsi="Times New Roman"/>
                <w:b/>
                <w:bCs/>
                <w:color w:val="000000"/>
                <w:sz w:val="16"/>
                <w:szCs w:val="16"/>
                <w:lang w:bidi="he-IL"/>
              </w:rPr>
            </w:pPr>
            <w:r w:rsidRPr="00D26C4D">
              <w:rPr>
                <w:rFonts w:ascii="Times New Roman" w:hAnsi="Times New Roman"/>
                <w:b/>
                <w:bCs/>
                <w:color w:val="000000"/>
                <w:sz w:val="16"/>
                <w:szCs w:val="16"/>
                <w:lang w:bidi="he-IL"/>
              </w:rPr>
              <w:t>Cost Sharing for MA Enrollees</w:t>
            </w:r>
          </w:p>
        </w:tc>
        <w:tc>
          <w:tcPr>
            <w:tcW w:w="1420" w:type="dxa"/>
            <w:shd w:val="clear" w:color="auto" w:fill="auto"/>
            <w:vAlign w:val="bottom"/>
            <w:hideMark/>
          </w:tcPr>
          <w:p w:rsidRPr="00D26C4D" w:rsidR="00307DE6" w:rsidP="00EC38E6" w:rsidRDefault="00307DE6" w14:paraId="59B570C8" w14:textId="77777777">
            <w:pPr>
              <w:spacing w:after="0" w:line="240" w:lineRule="auto"/>
              <w:jc w:val="center"/>
              <w:rPr>
                <w:rFonts w:ascii="Times New Roman" w:hAnsi="Times New Roman"/>
                <w:b/>
                <w:bCs/>
                <w:color w:val="000000"/>
                <w:sz w:val="16"/>
                <w:szCs w:val="16"/>
                <w:lang w:bidi="he-IL"/>
              </w:rPr>
            </w:pPr>
            <w:r w:rsidRPr="00D26C4D">
              <w:rPr>
                <w:rFonts w:ascii="Times New Roman" w:hAnsi="Times New Roman"/>
                <w:b/>
                <w:bCs/>
                <w:color w:val="000000"/>
                <w:sz w:val="16"/>
                <w:szCs w:val="16"/>
                <w:lang w:bidi="he-IL"/>
              </w:rPr>
              <w:t>Updating Policies and Procedures and Consolidation of  Grievance Notices and Reviews</w:t>
            </w:r>
          </w:p>
        </w:tc>
        <w:tc>
          <w:tcPr>
            <w:tcW w:w="990" w:type="dxa"/>
            <w:shd w:val="clear" w:color="auto" w:fill="auto"/>
            <w:vAlign w:val="bottom"/>
            <w:hideMark/>
          </w:tcPr>
          <w:p w:rsidRPr="00D26C4D" w:rsidR="00307DE6" w:rsidP="00EC38E6" w:rsidRDefault="00307DE6" w14:paraId="20B487BE" w14:textId="77777777">
            <w:pPr>
              <w:spacing w:after="0" w:line="240" w:lineRule="auto"/>
              <w:jc w:val="center"/>
              <w:rPr>
                <w:rFonts w:ascii="Times New Roman" w:hAnsi="Times New Roman"/>
                <w:b/>
                <w:bCs/>
                <w:color w:val="000000"/>
                <w:sz w:val="16"/>
                <w:szCs w:val="16"/>
                <w:lang w:bidi="he-IL"/>
              </w:rPr>
            </w:pPr>
            <w:r w:rsidRPr="00D26C4D">
              <w:rPr>
                <w:rFonts w:ascii="Times New Roman" w:hAnsi="Times New Roman"/>
                <w:b/>
                <w:bCs/>
                <w:color w:val="000000"/>
                <w:sz w:val="16"/>
                <w:szCs w:val="16"/>
                <w:lang w:bidi="he-IL"/>
              </w:rPr>
              <w:t>Updating Appeal Policies and Procedures</w:t>
            </w:r>
          </w:p>
        </w:tc>
        <w:tc>
          <w:tcPr>
            <w:tcW w:w="960" w:type="dxa"/>
            <w:shd w:val="clear" w:color="auto" w:fill="auto"/>
            <w:vAlign w:val="bottom"/>
            <w:hideMark/>
          </w:tcPr>
          <w:p w:rsidRPr="00D26C4D" w:rsidR="00307DE6" w:rsidP="00EC38E6" w:rsidRDefault="00307DE6" w14:paraId="48C84AC1" w14:textId="77777777">
            <w:pPr>
              <w:spacing w:after="0" w:line="240" w:lineRule="auto"/>
              <w:jc w:val="center"/>
              <w:rPr>
                <w:rFonts w:ascii="Times New Roman" w:hAnsi="Times New Roman"/>
                <w:b/>
                <w:bCs/>
                <w:color w:val="000000"/>
                <w:sz w:val="16"/>
                <w:szCs w:val="16"/>
                <w:lang w:bidi="he-IL"/>
              </w:rPr>
            </w:pPr>
            <w:r w:rsidRPr="00D26C4D">
              <w:rPr>
                <w:rFonts w:ascii="Times New Roman" w:hAnsi="Times New Roman"/>
                <w:b/>
                <w:bCs/>
                <w:color w:val="000000"/>
                <w:sz w:val="16"/>
                <w:szCs w:val="16"/>
                <w:lang w:bidi="he-IL"/>
              </w:rPr>
              <w:t>Sending Files to Enrollees who Request them</w:t>
            </w:r>
          </w:p>
        </w:tc>
        <w:tc>
          <w:tcPr>
            <w:tcW w:w="960" w:type="dxa"/>
            <w:shd w:val="clear" w:color="auto" w:fill="auto"/>
            <w:vAlign w:val="bottom"/>
            <w:hideMark/>
          </w:tcPr>
          <w:p w:rsidRPr="00D26C4D" w:rsidR="00307DE6" w:rsidP="00EC38E6" w:rsidRDefault="00307DE6" w14:paraId="46E8B9EF" w14:textId="77777777">
            <w:pPr>
              <w:spacing w:after="0" w:line="240" w:lineRule="auto"/>
              <w:jc w:val="center"/>
              <w:rPr>
                <w:rFonts w:ascii="Times New Roman" w:hAnsi="Times New Roman"/>
                <w:b/>
                <w:bCs/>
                <w:color w:val="000000"/>
                <w:sz w:val="16"/>
                <w:szCs w:val="16"/>
                <w:lang w:bidi="he-IL"/>
              </w:rPr>
            </w:pPr>
            <w:r w:rsidRPr="00D26C4D">
              <w:rPr>
                <w:rFonts w:ascii="Times New Roman" w:hAnsi="Times New Roman"/>
                <w:b/>
                <w:bCs/>
                <w:color w:val="000000"/>
                <w:sz w:val="16"/>
                <w:szCs w:val="16"/>
                <w:lang w:bidi="he-IL"/>
              </w:rPr>
              <w:t>Total Impact</w:t>
            </w:r>
          </w:p>
        </w:tc>
      </w:tr>
      <w:tr w:rsidRPr="00D26C4D" w:rsidR="00307DE6" w:rsidTr="00EC38E6" w14:paraId="189DC049" w14:textId="77777777">
        <w:trPr>
          <w:cantSplit/>
          <w:jc w:val="center"/>
        </w:trPr>
        <w:tc>
          <w:tcPr>
            <w:tcW w:w="3150" w:type="dxa"/>
            <w:shd w:val="clear" w:color="auto" w:fill="auto"/>
            <w:vAlign w:val="bottom"/>
            <w:hideMark/>
          </w:tcPr>
          <w:p w:rsidRPr="00D26C4D" w:rsidR="00307DE6" w:rsidP="00EC38E6" w:rsidRDefault="00307DE6" w14:paraId="3B8ED536" w14:textId="77777777">
            <w:pPr>
              <w:spacing w:after="0" w:line="240" w:lineRule="auto"/>
              <w:rPr>
                <w:rFonts w:ascii="Times New Roman" w:hAnsi="Times New Roman"/>
                <w:color w:val="000000"/>
                <w:sz w:val="16"/>
                <w:szCs w:val="16"/>
                <w:lang w:bidi="he-IL"/>
              </w:rPr>
            </w:pPr>
            <w:r w:rsidRPr="00D26C4D">
              <w:rPr>
                <w:rFonts w:ascii="Times New Roman" w:hAnsi="Times New Roman"/>
                <w:color w:val="000000"/>
                <w:sz w:val="16"/>
                <w:szCs w:val="16"/>
                <w:lang w:bidi="he-IL"/>
              </w:rPr>
              <w:t xml:space="preserve">Subsection in this Unified Grievance Section </w:t>
            </w:r>
          </w:p>
        </w:tc>
        <w:tc>
          <w:tcPr>
            <w:tcW w:w="960" w:type="dxa"/>
            <w:shd w:val="clear" w:color="auto" w:fill="auto"/>
            <w:vAlign w:val="bottom"/>
            <w:hideMark/>
          </w:tcPr>
          <w:p w:rsidRPr="00D26C4D" w:rsidR="00307DE6" w:rsidP="00EC38E6" w:rsidRDefault="00307DE6" w14:paraId="71965407" w14:textId="77777777">
            <w:pPr>
              <w:spacing w:after="0" w:line="240" w:lineRule="auto"/>
              <w:jc w:val="center"/>
              <w:rPr>
                <w:rFonts w:ascii="Times New Roman" w:hAnsi="Times New Roman"/>
                <w:bCs/>
                <w:color w:val="000000"/>
                <w:sz w:val="16"/>
                <w:szCs w:val="16"/>
                <w:lang w:bidi="he-IL"/>
              </w:rPr>
            </w:pPr>
            <w:r w:rsidRPr="00D26C4D">
              <w:rPr>
                <w:rFonts w:ascii="Times New Roman" w:hAnsi="Times New Roman"/>
                <w:bCs/>
                <w:color w:val="000000"/>
                <w:sz w:val="16"/>
                <w:szCs w:val="16"/>
                <w:lang w:bidi="he-IL"/>
              </w:rPr>
              <w:t>(a)</w:t>
            </w:r>
          </w:p>
        </w:tc>
        <w:tc>
          <w:tcPr>
            <w:tcW w:w="960" w:type="dxa"/>
            <w:shd w:val="clear" w:color="auto" w:fill="auto"/>
            <w:vAlign w:val="bottom"/>
            <w:hideMark/>
          </w:tcPr>
          <w:p w:rsidRPr="00D26C4D" w:rsidR="00307DE6" w:rsidP="00EC38E6" w:rsidRDefault="00307DE6" w14:paraId="2F228176" w14:textId="77777777">
            <w:pPr>
              <w:spacing w:after="0" w:line="240" w:lineRule="auto"/>
              <w:jc w:val="center"/>
              <w:rPr>
                <w:rFonts w:ascii="Times New Roman" w:hAnsi="Times New Roman"/>
                <w:bCs/>
                <w:color w:val="000000"/>
                <w:sz w:val="16"/>
                <w:szCs w:val="16"/>
                <w:lang w:bidi="he-IL"/>
              </w:rPr>
            </w:pPr>
            <w:r w:rsidRPr="00D26C4D">
              <w:rPr>
                <w:rFonts w:ascii="Times New Roman" w:hAnsi="Times New Roman"/>
                <w:bCs/>
                <w:color w:val="000000"/>
                <w:sz w:val="16"/>
                <w:szCs w:val="16"/>
                <w:lang w:bidi="he-IL"/>
              </w:rPr>
              <w:t>(a)</w:t>
            </w:r>
          </w:p>
        </w:tc>
        <w:tc>
          <w:tcPr>
            <w:tcW w:w="1420" w:type="dxa"/>
            <w:shd w:val="clear" w:color="auto" w:fill="auto"/>
            <w:vAlign w:val="bottom"/>
            <w:hideMark/>
          </w:tcPr>
          <w:p w:rsidRPr="00D26C4D" w:rsidR="00307DE6" w:rsidP="00EC38E6" w:rsidRDefault="00307DE6" w14:paraId="59CD5B84" w14:textId="77777777">
            <w:pPr>
              <w:spacing w:after="0" w:line="240" w:lineRule="auto"/>
              <w:jc w:val="center"/>
              <w:rPr>
                <w:rFonts w:ascii="Times New Roman" w:hAnsi="Times New Roman"/>
                <w:bCs/>
                <w:color w:val="000000"/>
                <w:sz w:val="16"/>
                <w:szCs w:val="16"/>
                <w:lang w:bidi="he-IL"/>
              </w:rPr>
            </w:pPr>
            <w:r w:rsidRPr="00D26C4D">
              <w:rPr>
                <w:rFonts w:ascii="Times New Roman" w:hAnsi="Times New Roman"/>
                <w:bCs/>
                <w:color w:val="000000"/>
                <w:sz w:val="16"/>
                <w:szCs w:val="16"/>
                <w:lang w:bidi="he-IL"/>
              </w:rPr>
              <w:t>(b)</w:t>
            </w:r>
          </w:p>
        </w:tc>
        <w:tc>
          <w:tcPr>
            <w:tcW w:w="990" w:type="dxa"/>
            <w:shd w:val="clear" w:color="auto" w:fill="auto"/>
            <w:vAlign w:val="bottom"/>
            <w:hideMark/>
          </w:tcPr>
          <w:p w:rsidRPr="00D26C4D" w:rsidR="00307DE6" w:rsidP="00EC38E6" w:rsidRDefault="00307DE6" w14:paraId="363CB404" w14:textId="77777777">
            <w:pPr>
              <w:spacing w:after="0" w:line="240" w:lineRule="auto"/>
              <w:jc w:val="center"/>
              <w:rPr>
                <w:rFonts w:ascii="Times New Roman" w:hAnsi="Times New Roman"/>
                <w:bCs/>
                <w:color w:val="000000"/>
                <w:sz w:val="16"/>
                <w:szCs w:val="16"/>
                <w:lang w:bidi="he-IL"/>
              </w:rPr>
            </w:pPr>
            <w:r w:rsidRPr="00D26C4D">
              <w:rPr>
                <w:rFonts w:ascii="Times New Roman" w:hAnsi="Times New Roman"/>
                <w:bCs/>
                <w:color w:val="000000"/>
                <w:sz w:val="16"/>
                <w:szCs w:val="16"/>
                <w:lang w:bidi="he-IL"/>
              </w:rPr>
              <w:t>(c)</w:t>
            </w:r>
          </w:p>
        </w:tc>
        <w:tc>
          <w:tcPr>
            <w:tcW w:w="960" w:type="dxa"/>
            <w:shd w:val="clear" w:color="auto" w:fill="auto"/>
            <w:vAlign w:val="bottom"/>
            <w:hideMark/>
          </w:tcPr>
          <w:p w:rsidRPr="00D26C4D" w:rsidR="00307DE6" w:rsidP="00EC38E6" w:rsidRDefault="00307DE6" w14:paraId="51D2C7DB" w14:textId="77777777">
            <w:pPr>
              <w:spacing w:after="0" w:line="240" w:lineRule="auto"/>
              <w:jc w:val="center"/>
              <w:rPr>
                <w:rFonts w:ascii="Times New Roman" w:hAnsi="Times New Roman"/>
                <w:bCs/>
                <w:color w:val="000000"/>
                <w:sz w:val="16"/>
                <w:szCs w:val="16"/>
                <w:lang w:bidi="he-IL"/>
              </w:rPr>
            </w:pPr>
            <w:r w:rsidRPr="00D26C4D">
              <w:rPr>
                <w:rFonts w:ascii="Times New Roman" w:hAnsi="Times New Roman"/>
                <w:bCs/>
                <w:color w:val="000000"/>
                <w:sz w:val="16"/>
                <w:szCs w:val="16"/>
                <w:lang w:bidi="he-IL"/>
              </w:rPr>
              <w:t>(d)</w:t>
            </w:r>
          </w:p>
        </w:tc>
        <w:tc>
          <w:tcPr>
            <w:tcW w:w="960" w:type="dxa"/>
            <w:shd w:val="clear" w:color="auto" w:fill="auto"/>
            <w:vAlign w:val="bottom"/>
            <w:hideMark/>
          </w:tcPr>
          <w:p w:rsidRPr="00D26C4D" w:rsidR="00307DE6" w:rsidP="00EC38E6" w:rsidRDefault="00307DE6" w14:paraId="1E4A0490" w14:textId="77777777">
            <w:pPr>
              <w:spacing w:after="0" w:line="240" w:lineRule="auto"/>
              <w:jc w:val="center"/>
              <w:rPr>
                <w:rFonts w:ascii="Times New Roman" w:hAnsi="Times New Roman"/>
                <w:bCs/>
                <w:color w:val="000000"/>
                <w:sz w:val="16"/>
                <w:szCs w:val="16"/>
                <w:lang w:bidi="he-IL"/>
              </w:rPr>
            </w:pPr>
          </w:p>
        </w:tc>
      </w:tr>
      <w:tr w:rsidRPr="00D26C4D" w:rsidR="00307DE6" w:rsidTr="00EC38E6" w14:paraId="3D166D3D" w14:textId="77777777">
        <w:trPr>
          <w:cantSplit/>
          <w:jc w:val="center"/>
        </w:trPr>
        <w:tc>
          <w:tcPr>
            <w:tcW w:w="3150" w:type="dxa"/>
            <w:shd w:val="clear" w:color="auto" w:fill="auto"/>
            <w:noWrap/>
            <w:vAlign w:val="bottom"/>
            <w:hideMark/>
          </w:tcPr>
          <w:p w:rsidRPr="00D26C4D" w:rsidR="00307DE6" w:rsidP="00EC38E6" w:rsidRDefault="00307DE6" w14:paraId="76E67E4B" w14:textId="77777777">
            <w:pPr>
              <w:spacing w:after="0" w:line="240" w:lineRule="auto"/>
              <w:rPr>
                <w:rFonts w:ascii="Times New Roman" w:hAnsi="Times New Roman"/>
                <w:color w:val="000000"/>
                <w:sz w:val="16"/>
                <w:szCs w:val="16"/>
                <w:lang w:bidi="he-IL"/>
              </w:rPr>
            </w:pPr>
            <w:r w:rsidRPr="00D26C4D">
              <w:rPr>
                <w:rFonts w:ascii="Times New Roman" w:hAnsi="Times New Roman"/>
                <w:color w:val="000000"/>
                <w:sz w:val="16"/>
                <w:szCs w:val="16"/>
                <w:lang w:bidi="he-IL"/>
              </w:rPr>
              <w:t>2020</w:t>
            </w:r>
          </w:p>
        </w:tc>
        <w:tc>
          <w:tcPr>
            <w:tcW w:w="960" w:type="dxa"/>
            <w:shd w:val="clear" w:color="auto" w:fill="auto"/>
            <w:noWrap/>
            <w:vAlign w:val="bottom"/>
            <w:hideMark/>
          </w:tcPr>
          <w:p w:rsidRPr="00D26C4D" w:rsidR="00307DE6" w:rsidP="00EC38E6" w:rsidRDefault="00307DE6" w14:paraId="0387F1EB"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n/a</w:t>
            </w:r>
          </w:p>
        </w:tc>
        <w:tc>
          <w:tcPr>
            <w:tcW w:w="960" w:type="dxa"/>
            <w:shd w:val="clear" w:color="auto" w:fill="auto"/>
            <w:noWrap/>
            <w:vAlign w:val="bottom"/>
            <w:hideMark/>
          </w:tcPr>
          <w:p w:rsidRPr="00D26C4D" w:rsidR="00307DE6" w:rsidP="00EC38E6" w:rsidRDefault="00307DE6" w14:paraId="115882CA"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n/a</w:t>
            </w:r>
          </w:p>
        </w:tc>
        <w:tc>
          <w:tcPr>
            <w:tcW w:w="1420" w:type="dxa"/>
            <w:shd w:val="clear" w:color="auto" w:fill="auto"/>
            <w:noWrap/>
            <w:vAlign w:val="bottom"/>
            <w:hideMark/>
          </w:tcPr>
          <w:p w:rsidRPr="00D26C4D" w:rsidR="00307DE6" w:rsidP="00EC38E6" w:rsidRDefault="00307DE6" w14:paraId="0B9E3EA0"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n/a</w:t>
            </w:r>
          </w:p>
        </w:tc>
        <w:tc>
          <w:tcPr>
            <w:tcW w:w="990" w:type="dxa"/>
            <w:shd w:val="clear" w:color="auto" w:fill="auto"/>
            <w:noWrap/>
            <w:vAlign w:val="bottom"/>
            <w:hideMark/>
          </w:tcPr>
          <w:p w:rsidRPr="00D26C4D" w:rsidR="00307DE6" w:rsidP="00EC38E6" w:rsidRDefault="00307DE6" w14:paraId="50D53F4A"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n/a</w:t>
            </w:r>
          </w:p>
        </w:tc>
        <w:tc>
          <w:tcPr>
            <w:tcW w:w="960" w:type="dxa"/>
            <w:shd w:val="clear" w:color="auto" w:fill="auto"/>
            <w:noWrap/>
            <w:vAlign w:val="bottom"/>
            <w:hideMark/>
          </w:tcPr>
          <w:p w:rsidRPr="00D26C4D" w:rsidR="00307DE6" w:rsidP="00EC38E6" w:rsidRDefault="00307DE6" w14:paraId="1FE9D872"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n/a</w:t>
            </w:r>
          </w:p>
        </w:tc>
        <w:tc>
          <w:tcPr>
            <w:tcW w:w="960" w:type="dxa"/>
            <w:shd w:val="clear" w:color="auto" w:fill="auto"/>
            <w:noWrap/>
            <w:vAlign w:val="bottom"/>
            <w:hideMark/>
          </w:tcPr>
          <w:p w:rsidRPr="00D26C4D" w:rsidR="00307DE6" w:rsidP="00EC38E6" w:rsidRDefault="00307DE6" w14:paraId="692149BB"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n/a</w:t>
            </w:r>
          </w:p>
        </w:tc>
      </w:tr>
      <w:tr w:rsidRPr="00D26C4D" w:rsidR="00307DE6" w:rsidTr="00EC38E6" w14:paraId="70450DFE" w14:textId="77777777">
        <w:trPr>
          <w:cantSplit/>
          <w:jc w:val="center"/>
        </w:trPr>
        <w:tc>
          <w:tcPr>
            <w:tcW w:w="3150" w:type="dxa"/>
            <w:shd w:val="clear" w:color="auto" w:fill="auto"/>
            <w:noWrap/>
            <w:vAlign w:val="bottom"/>
            <w:hideMark/>
          </w:tcPr>
          <w:p w:rsidRPr="00D26C4D" w:rsidR="00307DE6" w:rsidP="00EC38E6" w:rsidRDefault="00307DE6" w14:paraId="2069A2FD" w14:textId="77777777">
            <w:pPr>
              <w:spacing w:after="0" w:line="240" w:lineRule="auto"/>
              <w:rPr>
                <w:rFonts w:ascii="Times New Roman" w:hAnsi="Times New Roman"/>
                <w:color w:val="000000"/>
                <w:sz w:val="16"/>
                <w:szCs w:val="16"/>
                <w:lang w:bidi="he-IL"/>
              </w:rPr>
            </w:pPr>
            <w:r w:rsidRPr="00D26C4D">
              <w:rPr>
                <w:rFonts w:ascii="Times New Roman" w:hAnsi="Times New Roman"/>
                <w:color w:val="000000"/>
                <w:sz w:val="16"/>
                <w:szCs w:val="16"/>
                <w:lang w:bidi="he-IL"/>
              </w:rPr>
              <w:t>2021</w:t>
            </w:r>
          </w:p>
        </w:tc>
        <w:tc>
          <w:tcPr>
            <w:tcW w:w="960" w:type="dxa"/>
            <w:shd w:val="clear" w:color="auto" w:fill="auto"/>
            <w:vAlign w:val="bottom"/>
            <w:hideMark/>
          </w:tcPr>
          <w:p w:rsidRPr="00D26C4D" w:rsidR="00307DE6" w:rsidP="00EC38E6" w:rsidRDefault="00307DE6" w14:paraId="0F9E97FC"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0.38</w:t>
            </w:r>
          </w:p>
        </w:tc>
        <w:tc>
          <w:tcPr>
            <w:tcW w:w="960" w:type="dxa"/>
            <w:shd w:val="clear" w:color="auto" w:fill="auto"/>
            <w:noWrap/>
            <w:vAlign w:val="bottom"/>
            <w:hideMark/>
          </w:tcPr>
          <w:p w:rsidRPr="00D26C4D" w:rsidR="00307DE6" w:rsidP="00EC38E6" w:rsidRDefault="00307DE6" w14:paraId="52394A61"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0.06</w:t>
            </w:r>
          </w:p>
        </w:tc>
        <w:tc>
          <w:tcPr>
            <w:tcW w:w="1420" w:type="dxa"/>
            <w:shd w:val="clear" w:color="auto" w:fill="auto"/>
            <w:noWrap/>
            <w:vAlign w:val="bottom"/>
            <w:hideMark/>
          </w:tcPr>
          <w:p w:rsidRPr="00D26C4D" w:rsidR="00307DE6" w:rsidP="00EC38E6" w:rsidRDefault="00307DE6" w14:paraId="7AE74F0A"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 xml:space="preserve"> (0.05)</w:t>
            </w:r>
          </w:p>
        </w:tc>
        <w:tc>
          <w:tcPr>
            <w:tcW w:w="990" w:type="dxa"/>
            <w:shd w:val="clear" w:color="auto" w:fill="auto"/>
            <w:noWrap/>
            <w:vAlign w:val="bottom"/>
            <w:hideMark/>
          </w:tcPr>
          <w:p w:rsidRPr="00D26C4D" w:rsidR="00307DE6" w:rsidP="00EC38E6" w:rsidRDefault="00307DE6" w14:paraId="16D030BD"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0.03</w:t>
            </w:r>
          </w:p>
        </w:tc>
        <w:tc>
          <w:tcPr>
            <w:tcW w:w="960" w:type="dxa"/>
            <w:shd w:val="clear" w:color="auto" w:fill="auto"/>
            <w:noWrap/>
            <w:vAlign w:val="bottom"/>
            <w:hideMark/>
          </w:tcPr>
          <w:p w:rsidRPr="00D26C4D" w:rsidR="00307DE6" w:rsidP="00EC38E6" w:rsidRDefault="00307DE6" w14:paraId="4BEA911C"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0.038</w:t>
            </w:r>
          </w:p>
        </w:tc>
        <w:tc>
          <w:tcPr>
            <w:tcW w:w="960" w:type="dxa"/>
            <w:shd w:val="clear" w:color="auto" w:fill="auto"/>
            <w:noWrap/>
            <w:vAlign w:val="bottom"/>
            <w:hideMark/>
          </w:tcPr>
          <w:p w:rsidRPr="00D26C4D" w:rsidR="00307DE6" w:rsidP="00EC38E6" w:rsidRDefault="00307DE6" w14:paraId="00CDBFD5"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0.5</w:t>
            </w:r>
          </w:p>
        </w:tc>
      </w:tr>
      <w:tr w:rsidRPr="00D26C4D" w:rsidR="00307DE6" w:rsidTr="00EC38E6" w14:paraId="6269BA30" w14:textId="77777777">
        <w:trPr>
          <w:cantSplit/>
          <w:jc w:val="center"/>
        </w:trPr>
        <w:tc>
          <w:tcPr>
            <w:tcW w:w="3150" w:type="dxa"/>
            <w:shd w:val="clear" w:color="auto" w:fill="auto"/>
            <w:noWrap/>
            <w:vAlign w:val="bottom"/>
            <w:hideMark/>
          </w:tcPr>
          <w:p w:rsidRPr="00D26C4D" w:rsidR="00307DE6" w:rsidP="00EC38E6" w:rsidRDefault="00307DE6" w14:paraId="2436AB48" w14:textId="77777777">
            <w:pPr>
              <w:spacing w:after="0" w:line="240" w:lineRule="auto"/>
              <w:rPr>
                <w:rFonts w:ascii="Times New Roman" w:hAnsi="Times New Roman"/>
                <w:color w:val="000000"/>
                <w:sz w:val="16"/>
                <w:szCs w:val="16"/>
                <w:lang w:bidi="he-IL"/>
              </w:rPr>
            </w:pPr>
            <w:r w:rsidRPr="00D26C4D">
              <w:rPr>
                <w:rFonts w:ascii="Times New Roman" w:hAnsi="Times New Roman"/>
                <w:color w:val="000000"/>
                <w:sz w:val="16"/>
                <w:szCs w:val="16"/>
                <w:lang w:bidi="he-IL"/>
              </w:rPr>
              <w:t>2022</w:t>
            </w:r>
          </w:p>
        </w:tc>
        <w:tc>
          <w:tcPr>
            <w:tcW w:w="960" w:type="dxa"/>
            <w:shd w:val="clear" w:color="auto" w:fill="auto"/>
            <w:vAlign w:val="bottom"/>
            <w:hideMark/>
          </w:tcPr>
          <w:p w:rsidRPr="00D26C4D" w:rsidR="00307DE6" w:rsidP="00EC38E6" w:rsidRDefault="00307DE6" w14:paraId="6055BEA6"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0.4</w:t>
            </w:r>
          </w:p>
        </w:tc>
        <w:tc>
          <w:tcPr>
            <w:tcW w:w="960" w:type="dxa"/>
            <w:shd w:val="clear" w:color="auto" w:fill="auto"/>
            <w:noWrap/>
            <w:vAlign w:val="bottom"/>
            <w:hideMark/>
          </w:tcPr>
          <w:p w:rsidRPr="00D26C4D" w:rsidR="00307DE6" w:rsidP="00EC38E6" w:rsidRDefault="00307DE6" w14:paraId="547FC9CF"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0.07</w:t>
            </w:r>
          </w:p>
        </w:tc>
        <w:tc>
          <w:tcPr>
            <w:tcW w:w="1420" w:type="dxa"/>
            <w:shd w:val="clear" w:color="auto" w:fill="auto"/>
            <w:noWrap/>
            <w:vAlign w:val="bottom"/>
            <w:hideMark/>
          </w:tcPr>
          <w:p w:rsidRPr="00D26C4D" w:rsidR="00307DE6" w:rsidP="00EC38E6" w:rsidRDefault="00307DE6" w14:paraId="456DEC6E"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(0.08)</w:t>
            </w:r>
          </w:p>
        </w:tc>
        <w:tc>
          <w:tcPr>
            <w:tcW w:w="990" w:type="dxa"/>
            <w:shd w:val="clear" w:color="auto" w:fill="auto"/>
            <w:noWrap/>
            <w:vAlign w:val="bottom"/>
            <w:hideMark/>
          </w:tcPr>
          <w:p w:rsidRPr="00D26C4D" w:rsidR="00307DE6" w:rsidP="00EC38E6" w:rsidRDefault="00307DE6" w14:paraId="251416D2"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0</w:t>
            </w:r>
          </w:p>
        </w:tc>
        <w:tc>
          <w:tcPr>
            <w:tcW w:w="960" w:type="dxa"/>
            <w:shd w:val="clear" w:color="auto" w:fill="auto"/>
            <w:noWrap/>
            <w:vAlign w:val="bottom"/>
            <w:hideMark/>
          </w:tcPr>
          <w:p w:rsidRPr="00D26C4D" w:rsidR="00307DE6" w:rsidP="00EC38E6" w:rsidRDefault="00307DE6" w14:paraId="0EBC4E7C"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0.038</w:t>
            </w:r>
          </w:p>
        </w:tc>
        <w:tc>
          <w:tcPr>
            <w:tcW w:w="960" w:type="dxa"/>
            <w:shd w:val="clear" w:color="auto" w:fill="auto"/>
            <w:noWrap/>
            <w:vAlign w:val="bottom"/>
            <w:hideMark/>
          </w:tcPr>
          <w:p w:rsidRPr="00D26C4D" w:rsidR="00307DE6" w:rsidP="00EC38E6" w:rsidRDefault="00307DE6" w14:paraId="691B9681"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0.4</w:t>
            </w:r>
          </w:p>
        </w:tc>
      </w:tr>
      <w:tr w:rsidRPr="00D26C4D" w:rsidR="00307DE6" w:rsidTr="00EC38E6" w14:paraId="65B08F54" w14:textId="77777777">
        <w:trPr>
          <w:cantSplit/>
          <w:jc w:val="center"/>
        </w:trPr>
        <w:tc>
          <w:tcPr>
            <w:tcW w:w="3150" w:type="dxa"/>
            <w:shd w:val="clear" w:color="auto" w:fill="auto"/>
            <w:noWrap/>
            <w:vAlign w:val="bottom"/>
            <w:hideMark/>
          </w:tcPr>
          <w:p w:rsidRPr="00D26C4D" w:rsidR="00307DE6" w:rsidP="00EC38E6" w:rsidRDefault="00307DE6" w14:paraId="0D18AFCA" w14:textId="77777777">
            <w:pPr>
              <w:spacing w:after="0" w:line="240" w:lineRule="auto"/>
              <w:rPr>
                <w:rFonts w:ascii="Times New Roman" w:hAnsi="Times New Roman"/>
                <w:color w:val="000000"/>
                <w:sz w:val="16"/>
                <w:szCs w:val="16"/>
                <w:lang w:bidi="he-IL"/>
              </w:rPr>
            </w:pPr>
            <w:r w:rsidRPr="00D26C4D">
              <w:rPr>
                <w:rFonts w:ascii="Times New Roman" w:hAnsi="Times New Roman"/>
                <w:color w:val="000000"/>
                <w:sz w:val="16"/>
                <w:szCs w:val="16"/>
                <w:lang w:bidi="he-IL"/>
              </w:rPr>
              <w:t>2023</w:t>
            </w:r>
          </w:p>
        </w:tc>
        <w:tc>
          <w:tcPr>
            <w:tcW w:w="960" w:type="dxa"/>
            <w:shd w:val="clear" w:color="auto" w:fill="auto"/>
            <w:vAlign w:val="bottom"/>
            <w:hideMark/>
          </w:tcPr>
          <w:p w:rsidRPr="00D26C4D" w:rsidR="00307DE6" w:rsidP="00EC38E6" w:rsidRDefault="00307DE6" w14:paraId="071C7E86"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0.42</w:t>
            </w:r>
          </w:p>
        </w:tc>
        <w:tc>
          <w:tcPr>
            <w:tcW w:w="960" w:type="dxa"/>
            <w:shd w:val="clear" w:color="auto" w:fill="auto"/>
            <w:noWrap/>
            <w:vAlign w:val="bottom"/>
            <w:hideMark/>
          </w:tcPr>
          <w:p w:rsidRPr="00D26C4D" w:rsidR="00307DE6" w:rsidP="00EC38E6" w:rsidRDefault="00307DE6" w14:paraId="6B2E9F9D"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0.07</w:t>
            </w:r>
          </w:p>
        </w:tc>
        <w:tc>
          <w:tcPr>
            <w:tcW w:w="1420" w:type="dxa"/>
            <w:shd w:val="clear" w:color="auto" w:fill="auto"/>
            <w:noWrap/>
            <w:vAlign w:val="bottom"/>
            <w:hideMark/>
          </w:tcPr>
          <w:p w:rsidRPr="00D26C4D" w:rsidR="00307DE6" w:rsidP="00EC38E6" w:rsidRDefault="00307DE6" w14:paraId="76AE2811"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(0.08)</w:t>
            </w:r>
          </w:p>
        </w:tc>
        <w:tc>
          <w:tcPr>
            <w:tcW w:w="990" w:type="dxa"/>
            <w:shd w:val="clear" w:color="auto" w:fill="auto"/>
            <w:noWrap/>
            <w:vAlign w:val="bottom"/>
            <w:hideMark/>
          </w:tcPr>
          <w:p w:rsidRPr="00D26C4D" w:rsidR="00307DE6" w:rsidP="00EC38E6" w:rsidRDefault="00307DE6" w14:paraId="124412E2"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0</w:t>
            </w:r>
          </w:p>
        </w:tc>
        <w:tc>
          <w:tcPr>
            <w:tcW w:w="960" w:type="dxa"/>
            <w:shd w:val="clear" w:color="auto" w:fill="auto"/>
            <w:noWrap/>
            <w:vAlign w:val="bottom"/>
            <w:hideMark/>
          </w:tcPr>
          <w:p w:rsidRPr="00D26C4D" w:rsidR="00307DE6" w:rsidP="00EC38E6" w:rsidRDefault="00307DE6" w14:paraId="58952192"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0.038</w:t>
            </w:r>
          </w:p>
        </w:tc>
        <w:tc>
          <w:tcPr>
            <w:tcW w:w="960" w:type="dxa"/>
            <w:shd w:val="clear" w:color="auto" w:fill="auto"/>
            <w:noWrap/>
            <w:vAlign w:val="bottom"/>
            <w:hideMark/>
          </w:tcPr>
          <w:p w:rsidRPr="00D26C4D" w:rsidR="00307DE6" w:rsidP="00EC38E6" w:rsidRDefault="00307DE6" w14:paraId="6C35C417"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0.4</w:t>
            </w:r>
          </w:p>
        </w:tc>
      </w:tr>
      <w:tr w:rsidRPr="00D26C4D" w:rsidR="00307DE6" w:rsidTr="00EC38E6" w14:paraId="71F493F4" w14:textId="77777777">
        <w:trPr>
          <w:cantSplit/>
          <w:jc w:val="center"/>
        </w:trPr>
        <w:tc>
          <w:tcPr>
            <w:tcW w:w="3150" w:type="dxa"/>
            <w:shd w:val="clear" w:color="auto" w:fill="auto"/>
            <w:noWrap/>
            <w:vAlign w:val="bottom"/>
            <w:hideMark/>
          </w:tcPr>
          <w:p w:rsidRPr="00D26C4D" w:rsidR="00307DE6" w:rsidP="00EC38E6" w:rsidRDefault="00307DE6" w14:paraId="417775CA" w14:textId="77777777">
            <w:pPr>
              <w:spacing w:after="0" w:line="240" w:lineRule="auto"/>
              <w:rPr>
                <w:rFonts w:ascii="Times New Roman" w:hAnsi="Times New Roman"/>
                <w:color w:val="000000"/>
                <w:sz w:val="16"/>
                <w:szCs w:val="16"/>
                <w:lang w:bidi="he-IL"/>
              </w:rPr>
            </w:pPr>
            <w:r w:rsidRPr="00D26C4D">
              <w:rPr>
                <w:rFonts w:ascii="Times New Roman" w:hAnsi="Times New Roman"/>
                <w:color w:val="000000"/>
                <w:sz w:val="16"/>
                <w:szCs w:val="16"/>
                <w:lang w:bidi="he-IL"/>
              </w:rPr>
              <w:t>2024</w:t>
            </w:r>
          </w:p>
        </w:tc>
        <w:tc>
          <w:tcPr>
            <w:tcW w:w="960" w:type="dxa"/>
            <w:shd w:val="clear" w:color="auto" w:fill="auto"/>
            <w:vAlign w:val="bottom"/>
            <w:hideMark/>
          </w:tcPr>
          <w:p w:rsidRPr="00D26C4D" w:rsidR="00307DE6" w:rsidP="00EC38E6" w:rsidRDefault="00307DE6" w14:paraId="1EEE8BEB"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0.45</w:t>
            </w:r>
          </w:p>
        </w:tc>
        <w:tc>
          <w:tcPr>
            <w:tcW w:w="960" w:type="dxa"/>
            <w:shd w:val="clear" w:color="auto" w:fill="auto"/>
            <w:noWrap/>
            <w:vAlign w:val="bottom"/>
            <w:hideMark/>
          </w:tcPr>
          <w:p w:rsidRPr="00D26C4D" w:rsidR="00307DE6" w:rsidP="00EC38E6" w:rsidRDefault="00307DE6" w14:paraId="407A7F6D"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0.07</w:t>
            </w:r>
          </w:p>
        </w:tc>
        <w:tc>
          <w:tcPr>
            <w:tcW w:w="1420" w:type="dxa"/>
            <w:shd w:val="clear" w:color="auto" w:fill="auto"/>
            <w:noWrap/>
            <w:vAlign w:val="bottom"/>
            <w:hideMark/>
          </w:tcPr>
          <w:p w:rsidRPr="00D26C4D" w:rsidR="00307DE6" w:rsidP="00EC38E6" w:rsidRDefault="00307DE6" w14:paraId="36775642"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(0.08)</w:t>
            </w:r>
          </w:p>
        </w:tc>
        <w:tc>
          <w:tcPr>
            <w:tcW w:w="990" w:type="dxa"/>
            <w:shd w:val="clear" w:color="auto" w:fill="auto"/>
            <w:noWrap/>
            <w:vAlign w:val="bottom"/>
            <w:hideMark/>
          </w:tcPr>
          <w:p w:rsidRPr="00D26C4D" w:rsidR="00307DE6" w:rsidP="00EC38E6" w:rsidRDefault="00307DE6" w14:paraId="1B34FDC4"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0</w:t>
            </w:r>
          </w:p>
        </w:tc>
        <w:tc>
          <w:tcPr>
            <w:tcW w:w="960" w:type="dxa"/>
            <w:shd w:val="clear" w:color="auto" w:fill="auto"/>
            <w:noWrap/>
            <w:vAlign w:val="bottom"/>
            <w:hideMark/>
          </w:tcPr>
          <w:p w:rsidRPr="00D26C4D" w:rsidR="00307DE6" w:rsidP="00EC38E6" w:rsidRDefault="00307DE6" w14:paraId="5AF80F3C"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0.038</w:t>
            </w:r>
          </w:p>
        </w:tc>
        <w:tc>
          <w:tcPr>
            <w:tcW w:w="960" w:type="dxa"/>
            <w:shd w:val="clear" w:color="auto" w:fill="auto"/>
            <w:noWrap/>
            <w:vAlign w:val="bottom"/>
            <w:hideMark/>
          </w:tcPr>
          <w:p w:rsidRPr="00D26C4D" w:rsidR="00307DE6" w:rsidP="00EC38E6" w:rsidRDefault="00307DE6" w14:paraId="796D5220"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0.5</w:t>
            </w:r>
          </w:p>
        </w:tc>
      </w:tr>
      <w:tr w:rsidRPr="00D26C4D" w:rsidR="00307DE6" w:rsidTr="00EC38E6" w14:paraId="6A1D87CE" w14:textId="77777777">
        <w:trPr>
          <w:cantSplit/>
          <w:jc w:val="center"/>
        </w:trPr>
        <w:tc>
          <w:tcPr>
            <w:tcW w:w="3150" w:type="dxa"/>
            <w:shd w:val="clear" w:color="auto" w:fill="auto"/>
            <w:noWrap/>
            <w:vAlign w:val="bottom"/>
            <w:hideMark/>
          </w:tcPr>
          <w:p w:rsidRPr="00D26C4D" w:rsidR="00307DE6" w:rsidP="00EC38E6" w:rsidRDefault="00307DE6" w14:paraId="4EDCDB12" w14:textId="77777777">
            <w:pPr>
              <w:spacing w:after="0" w:line="240" w:lineRule="auto"/>
              <w:rPr>
                <w:rFonts w:ascii="Times New Roman" w:hAnsi="Times New Roman"/>
                <w:color w:val="000000"/>
                <w:sz w:val="16"/>
                <w:szCs w:val="16"/>
                <w:lang w:bidi="he-IL"/>
              </w:rPr>
            </w:pPr>
            <w:r w:rsidRPr="00D26C4D">
              <w:rPr>
                <w:rFonts w:ascii="Times New Roman" w:hAnsi="Times New Roman"/>
                <w:color w:val="000000"/>
                <w:sz w:val="16"/>
                <w:szCs w:val="16"/>
                <w:lang w:bidi="he-IL"/>
              </w:rPr>
              <w:t>2025</w:t>
            </w:r>
          </w:p>
        </w:tc>
        <w:tc>
          <w:tcPr>
            <w:tcW w:w="960" w:type="dxa"/>
            <w:shd w:val="clear" w:color="auto" w:fill="auto"/>
            <w:vAlign w:val="bottom"/>
            <w:hideMark/>
          </w:tcPr>
          <w:p w:rsidRPr="00D26C4D" w:rsidR="00307DE6" w:rsidP="00EC38E6" w:rsidRDefault="00307DE6" w14:paraId="09CD1CE1"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0.47</w:t>
            </w:r>
          </w:p>
        </w:tc>
        <w:tc>
          <w:tcPr>
            <w:tcW w:w="960" w:type="dxa"/>
            <w:shd w:val="clear" w:color="auto" w:fill="auto"/>
            <w:noWrap/>
            <w:vAlign w:val="bottom"/>
            <w:hideMark/>
          </w:tcPr>
          <w:p w:rsidRPr="00D26C4D" w:rsidR="00307DE6" w:rsidP="00EC38E6" w:rsidRDefault="00307DE6" w14:paraId="1CD9A753"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0.08</w:t>
            </w:r>
          </w:p>
        </w:tc>
        <w:tc>
          <w:tcPr>
            <w:tcW w:w="1420" w:type="dxa"/>
            <w:shd w:val="clear" w:color="auto" w:fill="auto"/>
            <w:noWrap/>
            <w:vAlign w:val="bottom"/>
            <w:hideMark/>
          </w:tcPr>
          <w:p w:rsidRPr="00D26C4D" w:rsidR="00307DE6" w:rsidP="00EC38E6" w:rsidRDefault="00307DE6" w14:paraId="64F4EED8"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(0.08)</w:t>
            </w:r>
          </w:p>
        </w:tc>
        <w:tc>
          <w:tcPr>
            <w:tcW w:w="990" w:type="dxa"/>
            <w:shd w:val="clear" w:color="auto" w:fill="auto"/>
            <w:noWrap/>
            <w:vAlign w:val="bottom"/>
            <w:hideMark/>
          </w:tcPr>
          <w:p w:rsidRPr="00D26C4D" w:rsidR="00307DE6" w:rsidP="00EC38E6" w:rsidRDefault="00307DE6" w14:paraId="237BD08D"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0</w:t>
            </w:r>
          </w:p>
        </w:tc>
        <w:tc>
          <w:tcPr>
            <w:tcW w:w="960" w:type="dxa"/>
            <w:shd w:val="clear" w:color="auto" w:fill="auto"/>
            <w:noWrap/>
            <w:vAlign w:val="bottom"/>
            <w:hideMark/>
          </w:tcPr>
          <w:p w:rsidRPr="00D26C4D" w:rsidR="00307DE6" w:rsidP="00EC38E6" w:rsidRDefault="00307DE6" w14:paraId="5FFC8344"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0.038</w:t>
            </w:r>
          </w:p>
        </w:tc>
        <w:tc>
          <w:tcPr>
            <w:tcW w:w="960" w:type="dxa"/>
            <w:shd w:val="clear" w:color="auto" w:fill="auto"/>
            <w:noWrap/>
            <w:vAlign w:val="bottom"/>
            <w:hideMark/>
          </w:tcPr>
          <w:p w:rsidRPr="00D26C4D" w:rsidR="00307DE6" w:rsidP="00EC38E6" w:rsidRDefault="00307DE6" w14:paraId="7544C3EE"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0.5</w:t>
            </w:r>
          </w:p>
        </w:tc>
      </w:tr>
      <w:tr w:rsidRPr="00D26C4D" w:rsidR="00307DE6" w:rsidTr="00EC38E6" w14:paraId="52EC08AF" w14:textId="77777777">
        <w:trPr>
          <w:cantSplit/>
          <w:jc w:val="center"/>
        </w:trPr>
        <w:tc>
          <w:tcPr>
            <w:tcW w:w="3150" w:type="dxa"/>
            <w:shd w:val="clear" w:color="auto" w:fill="auto"/>
            <w:noWrap/>
            <w:vAlign w:val="bottom"/>
            <w:hideMark/>
          </w:tcPr>
          <w:p w:rsidRPr="00D26C4D" w:rsidR="00307DE6" w:rsidP="00EC38E6" w:rsidRDefault="00307DE6" w14:paraId="09EFDDE7" w14:textId="77777777">
            <w:pPr>
              <w:spacing w:after="0" w:line="240" w:lineRule="auto"/>
              <w:rPr>
                <w:rFonts w:ascii="Times New Roman" w:hAnsi="Times New Roman"/>
                <w:color w:val="000000"/>
                <w:sz w:val="16"/>
                <w:szCs w:val="16"/>
                <w:lang w:bidi="he-IL"/>
              </w:rPr>
            </w:pPr>
            <w:r w:rsidRPr="00D26C4D">
              <w:rPr>
                <w:rFonts w:ascii="Times New Roman" w:hAnsi="Times New Roman"/>
                <w:color w:val="000000"/>
                <w:sz w:val="16"/>
                <w:szCs w:val="16"/>
                <w:lang w:bidi="he-IL"/>
              </w:rPr>
              <w:t>2026</w:t>
            </w:r>
          </w:p>
        </w:tc>
        <w:tc>
          <w:tcPr>
            <w:tcW w:w="960" w:type="dxa"/>
            <w:shd w:val="clear" w:color="auto" w:fill="auto"/>
            <w:vAlign w:val="bottom"/>
            <w:hideMark/>
          </w:tcPr>
          <w:p w:rsidRPr="00D26C4D" w:rsidR="00307DE6" w:rsidP="00EC38E6" w:rsidRDefault="00307DE6" w14:paraId="5220A841"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0.49</w:t>
            </w:r>
          </w:p>
        </w:tc>
        <w:tc>
          <w:tcPr>
            <w:tcW w:w="960" w:type="dxa"/>
            <w:shd w:val="clear" w:color="auto" w:fill="auto"/>
            <w:noWrap/>
            <w:vAlign w:val="bottom"/>
            <w:hideMark/>
          </w:tcPr>
          <w:p w:rsidRPr="00D26C4D" w:rsidR="00307DE6" w:rsidP="00EC38E6" w:rsidRDefault="00307DE6" w14:paraId="49E3AE70"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0.09</w:t>
            </w:r>
          </w:p>
        </w:tc>
        <w:tc>
          <w:tcPr>
            <w:tcW w:w="1420" w:type="dxa"/>
            <w:shd w:val="clear" w:color="auto" w:fill="auto"/>
            <w:noWrap/>
            <w:vAlign w:val="bottom"/>
            <w:hideMark/>
          </w:tcPr>
          <w:p w:rsidRPr="00D26C4D" w:rsidR="00307DE6" w:rsidP="00EC38E6" w:rsidRDefault="00307DE6" w14:paraId="3EA7DCF3"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 xml:space="preserve"> (0.08)</w:t>
            </w:r>
          </w:p>
        </w:tc>
        <w:tc>
          <w:tcPr>
            <w:tcW w:w="990" w:type="dxa"/>
            <w:shd w:val="clear" w:color="auto" w:fill="auto"/>
            <w:noWrap/>
            <w:vAlign w:val="bottom"/>
            <w:hideMark/>
          </w:tcPr>
          <w:p w:rsidRPr="00D26C4D" w:rsidR="00307DE6" w:rsidP="00EC38E6" w:rsidRDefault="00307DE6" w14:paraId="48D41D16"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0</w:t>
            </w:r>
          </w:p>
        </w:tc>
        <w:tc>
          <w:tcPr>
            <w:tcW w:w="960" w:type="dxa"/>
            <w:shd w:val="clear" w:color="auto" w:fill="auto"/>
            <w:noWrap/>
            <w:vAlign w:val="bottom"/>
            <w:hideMark/>
          </w:tcPr>
          <w:p w:rsidRPr="00D26C4D" w:rsidR="00307DE6" w:rsidP="00EC38E6" w:rsidRDefault="00307DE6" w14:paraId="0C6CA16C"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0.038</w:t>
            </w:r>
          </w:p>
        </w:tc>
        <w:tc>
          <w:tcPr>
            <w:tcW w:w="960" w:type="dxa"/>
            <w:shd w:val="clear" w:color="auto" w:fill="auto"/>
            <w:noWrap/>
            <w:vAlign w:val="bottom"/>
            <w:hideMark/>
          </w:tcPr>
          <w:p w:rsidRPr="00D26C4D" w:rsidR="00307DE6" w:rsidP="00EC38E6" w:rsidRDefault="00307DE6" w14:paraId="3E796A33" w14:textId="77777777">
            <w:pPr>
              <w:spacing w:after="0" w:line="240" w:lineRule="auto"/>
              <w:jc w:val="right"/>
              <w:rPr>
                <w:rFonts w:ascii="Times New Roman" w:hAnsi="Times New Roman"/>
                <w:color w:val="000000"/>
                <w:sz w:val="16"/>
                <w:szCs w:val="16"/>
                <w:lang w:bidi="he-IL"/>
              </w:rPr>
            </w:pPr>
            <w:r w:rsidRPr="00D26C4D">
              <w:rPr>
                <w:rFonts w:ascii="Times New Roman" w:hAnsi="Times New Roman"/>
                <w:color w:val="000000"/>
                <w:sz w:val="16"/>
                <w:szCs w:val="16"/>
                <w:lang w:bidi="he-IL"/>
              </w:rPr>
              <w:t>0.5</w:t>
            </w:r>
          </w:p>
        </w:tc>
      </w:tr>
    </w:tbl>
    <w:p w:rsidRPr="00D26C4D" w:rsidR="005D7327" w:rsidP="00127690" w:rsidRDefault="005D7327" w14:paraId="19999DBF" w14:textId="6A12418F">
      <w:pPr>
        <w:widowControl w:val="0"/>
        <w:autoSpaceDE w:val="0"/>
        <w:autoSpaceDN w:val="0"/>
        <w:adjustRightInd w:val="0"/>
        <w:spacing w:after="0" w:line="240" w:lineRule="auto"/>
        <w:rPr>
          <w:rFonts w:ascii="Times New Roman" w:hAnsi="Times New Roman"/>
          <w:bCs/>
          <w:sz w:val="24"/>
          <w:szCs w:val="24"/>
        </w:rPr>
      </w:pPr>
    </w:p>
    <w:p w:rsidRPr="00D26C4D" w:rsidR="00653A2F" w:rsidP="00653A2F" w:rsidRDefault="00653A2F" w14:paraId="278235C5" w14:textId="3A201468">
      <w:pPr>
        <w:widowControl w:val="0"/>
        <w:autoSpaceDE w:val="0"/>
        <w:autoSpaceDN w:val="0"/>
        <w:adjustRightInd w:val="0"/>
        <w:spacing w:after="0" w:line="240" w:lineRule="auto"/>
        <w:rPr>
          <w:rFonts w:ascii="Times New Roman" w:hAnsi="Times New Roman"/>
          <w:i/>
          <w:sz w:val="24"/>
          <w:szCs w:val="24"/>
          <w:u w:val="single"/>
        </w:rPr>
      </w:pPr>
      <w:r w:rsidRPr="00D26C4D">
        <w:rPr>
          <w:rFonts w:ascii="Times New Roman" w:hAnsi="Times New Roman"/>
          <w:i/>
          <w:sz w:val="24"/>
          <w:szCs w:val="24"/>
          <w:u w:val="single"/>
        </w:rPr>
        <w:t>Total Federal Burden</w:t>
      </w:r>
    </w:p>
    <w:p w:rsidRPr="00D26C4D" w:rsidR="00653A2F" w:rsidP="00127690" w:rsidRDefault="00653A2F" w14:paraId="5969EAC8" w14:textId="008482FA">
      <w:pPr>
        <w:widowControl w:val="0"/>
        <w:autoSpaceDE w:val="0"/>
        <w:autoSpaceDN w:val="0"/>
        <w:adjustRightInd w:val="0"/>
        <w:spacing w:after="0" w:line="240" w:lineRule="auto"/>
        <w:rPr>
          <w:rFonts w:ascii="Times New Roman" w:hAnsi="Times New Roman"/>
          <w:bCs/>
          <w:sz w:val="24"/>
          <w:szCs w:val="24"/>
        </w:rPr>
      </w:pPr>
    </w:p>
    <w:p w:rsidRPr="00D26C4D" w:rsidR="00653A2F" w:rsidP="00127690" w:rsidRDefault="00653A2F" w14:paraId="76A16B69" w14:textId="39715090">
      <w:pPr>
        <w:widowControl w:val="0"/>
        <w:autoSpaceDE w:val="0"/>
        <w:autoSpaceDN w:val="0"/>
        <w:adjustRightInd w:val="0"/>
        <w:spacing w:after="0" w:line="240" w:lineRule="auto"/>
        <w:rPr>
          <w:rFonts w:ascii="Times New Roman" w:hAnsi="Times New Roman"/>
          <w:bCs/>
          <w:sz w:val="24"/>
          <w:szCs w:val="24"/>
        </w:rPr>
      </w:pPr>
      <w:r w:rsidRPr="00D26C4D">
        <w:rPr>
          <w:rFonts w:ascii="Times New Roman" w:hAnsi="Times New Roman"/>
          <w:bCs/>
          <w:sz w:val="24"/>
          <w:szCs w:val="24"/>
        </w:rPr>
        <w:t xml:space="preserve">We estimate an annual Federal burden of </w:t>
      </w:r>
      <w:r w:rsidRPr="00B17D15">
        <w:rPr>
          <w:rFonts w:ascii="Times New Roman" w:hAnsi="Times New Roman"/>
          <w:b/>
          <w:bCs/>
          <w:sz w:val="24"/>
          <w:szCs w:val="24"/>
        </w:rPr>
        <w:t>$</w:t>
      </w:r>
      <w:r w:rsidRPr="00B17D15" w:rsidR="007075C6">
        <w:rPr>
          <w:rFonts w:ascii="Times New Roman" w:hAnsi="Times New Roman"/>
          <w:b/>
          <w:bCs/>
          <w:sz w:val="24"/>
          <w:szCs w:val="24"/>
        </w:rPr>
        <w:t>10,000,000</w:t>
      </w:r>
      <w:r w:rsidRPr="00D26C4D">
        <w:rPr>
          <w:rFonts w:ascii="Times New Roman" w:hAnsi="Times New Roman"/>
          <w:bCs/>
          <w:sz w:val="24"/>
          <w:szCs w:val="24"/>
        </w:rPr>
        <w:t>.</w:t>
      </w:r>
    </w:p>
    <w:p w:rsidRPr="00D26C4D" w:rsidR="00653A2F" w:rsidP="00127690" w:rsidRDefault="00653A2F" w14:paraId="5D22858A" w14:textId="77777777">
      <w:pPr>
        <w:widowControl w:val="0"/>
        <w:autoSpaceDE w:val="0"/>
        <w:autoSpaceDN w:val="0"/>
        <w:adjustRightInd w:val="0"/>
        <w:spacing w:after="0" w:line="240" w:lineRule="auto"/>
        <w:rPr>
          <w:rFonts w:ascii="Times New Roman" w:hAnsi="Times New Roman"/>
          <w:bCs/>
          <w:sz w:val="24"/>
          <w:szCs w:val="24"/>
        </w:rPr>
      </w:pPr>
    </w:p>
    <w:p w:rsidRPr="00D26C4D" w:rsidR="00467F11" w:rsidP="00127690" w:rsidRDefault="00467F11" w14:paraId="46A0EFDE" w14:textId="77777777">
      <w:pPr>
        <w:widowControl w:val="0"/>
        <w:autoSpaceDE w:val="0"/>
        <w:autoSpaceDN w:val="0"/>
        <w:adjustRightInd w:val="0"/>
        <w:spacing w:after="0" w:line="240" w:lineRule="auto"/>
        <w:rPr>
          <w:rFonts w:ascii="Times New Roman" w:hAnsi="Times New Roman"/>
          <w:bCs/>
          <w:sz w:val="24"/>
          <w:szCs w:val="24"/>
          <w:u w:val="thick"/>
        </w:rPr>
      </w:pPr>
      <w:r w:rsidRPr="00D26C4D">
        <w:rPr>
          <w:rFonts w:ascii="Times New Roman" w:hAnsi="Times New Roman"/>
          <w:bCs/>
          <w:sz w:val="24"/>
          <w:szCs w:val="24"/>
        </w:rPr>
        <w:t xml:space="preserve">15. </w:t>
      </w:r>
      <w:r w:rsidRPr="00D26C4D">
        <w:rPr>
          <w:rFonts w:ascii="Times New Roman" w:hAnsi="Times New Roman"/>
          <w:bCs/>
          <w:spacing w:val="12"/>
          <w:sz w:val="24"/>
          <w:szCs w:val="24"/>
        </w:rPr>
        <w:t xml:space="preserve"> </w:t>
      </w:r>
      <w:r w:rsidRPr="00D26C4D">
        <w:rPr>
          <w:rFonts w:ascii="Times New Roman" w:hAnsi="Times New Roman"/>
          <w:bCs/>
          <w:spacing w:val="-3"/>
          <w:sz w:val="24"/>
          <w:szCs w:val="24"/>
          <w:u w:val="thick"/>
        </w:rPr>
        <w:t>P</w:t>
      </w:r>
      <w:r w:rsidRPr="00D26C4D">
        <w:rPr>
          <w:rFonts w:ascii="Times New Roman" w:hAnsi="Times New Roman"/>
          <w:bCs/>
          <w:spacing w:val="-1"/>
          <w:sz w:val="24"/>
          <w:szCs w:val="24"/>
          <w:u w:val="thick"/>
        </w:rPr>
        <w:t>r</w:t>
      </w:r>
      <w:r w:rsidRPr="00D26C4D">
        <w:rPr>
          <w:rFonts w:ascii="Times New Roman" w:hAnsi="Times New Roman"/>
          <w:bCs/>
          <w:sz w:val="24"/>
          <w:szCs w:val="24"/>
          <w:u w:val="thick"/>
        </w:rPr>
        <w:t>og</w:t>
      </w:r>
      <w:r w:rsidRPr="00D26C4D">
        <w:rPr>
          <w:rFonts w:ascii="Times New Roman" w:hAnsi="Times New Roman"/>
          <w:bCs/>
          <w:spacing w:val="-1"/>
          <w:sz w:val="24"/>
          <w:szCs w:val="24"/>
          <w:u w:val="thick"/>
        </w:rPr>
        <w:t>r</w:t>
      </w:r>
      <w:r w:rsidRPr="00D26C4D">
        <w:rPr>
          <w:rFonts w:ascii="Times New Roman" w:hAnsi="Times New Roman"/>
          <w:bCs/>
          <w:sz w:val="24"/>
          <w:szCs w:val="24"/>
          <w:u w:val="thick"/>
        </w:rPr>
        <w:t>a</w:t>
      </w:r>
      <w:r w:rsidRPr="00D26C4D">
        <w:rPr>
          <w:rFonts w:ascii="Times New Roman" w:hAnsi="Times New Roman"/>
          <w:bCs/>
          <w:spacing w:val="-3"/>
          <w:sz w:val="24"/>
          <w:szCs w:val="24"/>
          <w:u w:val="thick"/>
        </w:rPr>
        <w:t>m</w:t>
      </w:r>
      <w:r w:rsidRPr="00D26C4D">
        <w:rPr>
          <w:rFonts w:ascii="Times New Roman" w:hAnsi="Times New Roman"/>
          <w:bCs/>
          <w:sz w:val="24"/>
          <w:szCs w:val="24"/>
          <w:u w:val="thick"/>
        </w:rPr>
        <w:t>/</w:t>
      </w:r>
      <w:r w:rsidRPr="00D26C4D">
        <w:rPr>
          <w:rFonts w:ascii="Times New Roman" w:hAnsi="Times New Roman"/>
          <w:bCs/>
          <w:spacing w:val="1"/>
          <w:sz w:val="24"/>
          <w:szCs w:val="24"/>
          <w:u w:val="thick"/>
        </w:rPr>
        <w:t>Bu</w:t>
      </w:r>
      <w:r w:rsidRPr="00D26C4D">
        <w:rPr>
          <w:rFonts w:ascii="Times New Roman" w:hAnsi="Times New Roman"/>
          <w:bCs/>
          <w:spacing w:val="-1"/>
          <w:sz w:val="24"/>
          <w:szCs w:val="24"/>
          <w:u w:val="thick"/>
        </w:rPr>
        <w:t>r</w:t>
      </w:r>
      <w:r w:rsidRPr="00D26C4D">
        <w:rPr>
          <w:rFonts w:ascii="Times New Roman" w:hAnsi="Times New Roman"/>
          <w:bCs/>
          <w:spacing w:val="1"/>
          <w:sz w:val="24"/>
          <w:szCs w:val="24"/>
          <w:u w:val="thick"/>
        </w:rPr>
        <w:t>d</w:t>
      </w:r>
      <w:r w:rsidRPr="00D26C4D">
        <w:rPr>
          <w:rFonts w:ascii="Times New Roman" w:hAnsi="Times New Roman"/>
          <w:bCs/>
          <w:spacing w:val="-1"/>
          <w:sz w:val="24"/>
          <w:szCs w:val="24"/>
          <w:u w:val="thick"/>
        </w:rPr>
        <w:t>en</w:t>
      </w:r>
      <w:r w:rsidRPr="00D26C4D">
        <w:rPr>
          <w:rFonts w:ascii="Times New Roman" w:hAnsi="Times New Roman"/>
          <w:bCs/>
          <w:spacing w:val="2"/>
          <w:sz w:val="24"/>
          <w:szCs w:val="24"/>
          <w:u w:val="thick"/>
        </w:rPr>
        <w:t xml:space="preserve"> </w:t>
      </w:r>
      <w:r w:rsidRPr="00D26C4D">
        <w:rPr>
          <w:rFonts w:ascii="Times New Roman" w:hAnsi="Times New Roman"/>
          <w:bCs/>
          <w:sz w:val="24"/>
          <w:szCs w:val="24"/>
          <w:u w:val="thick"/>
        </w:rPr>
        <w:t>C</w:t>
      </w:r>
      <w:r w:rsidRPr="00D26C4D">
        <w:rPr>
          <w:rFonts w:ascii="Times New Roman" w:hAnsi="Times New Roman"/>
          <w:bCs/>
          <w:spacing w:val="1"/>
          <w:sz w:val="24"/>
          <w:szCs w:val="24"/>
          <w:u w:val="thick"/>
        </w:rPr>
        <w:t>h</w:t>
      </w:r>
      <w:r w:rsidRPr="00D26C4D">
        <w:rPr>
          <w:rFonts w:ascii="Times New Roman" w:hAnsi="Times New Roman"/>
          <w:bCs/>
          <w:sz w:val="24"/>
          <w:szCs w:val="24"/>
          <w:u w:val="thick"/>
        </w:rPr>
        <w:t>a</w:t>
      </w:r>
      <w:r w:rsidRPr="00D26C4D">
        <w:rPr>
          <w:rFonts w:ascii="Times New Roman" w:hAnsi="Times New Roman"/>
          <w:bCs/>
          <w:spacing w:val="1"/>
          <w:sz w:val="24"/>
          <w:szCs w:val="24"/>
          <w:u w:val="thick"/>
        </w:rPr>
        <w:t>n</w:t>
      </w:r>
      <w:r w:rsidRPr="00D26C4D">
        <w:rPr>
          <w:rFonts w:ascii="Times New Roman" w:hAnsi="Times New Roman"/>
          <w:bCs/>
          <w:sz w:val="24"/>
          <w:szCs w:val="24"/>
          <w:u w:val="thick"/>
        </w:rPr>
        <w:t>g</w:t>
      </w:r>
      <w:r w:rsidRPr="00D26C4D">
        <w:rPr>
          <w:rFonts w:ascii="Times New Roman" w:hAnsi="Times New Roman"/>
          <w:bCs/>
          <w:spacing w:val="-1"/>
          <w:sz w:val="24"/>
          <w:szCs w:val="24"/>
          <w:u w:val="thick"/>
        </w:rPr>
        <w:t>e</w:t>
      </w:r>
      <w:r w:rsidRPr="00D26C4D">
        <w:rPr>
          <w:rFonts w:ascii="Times New Roman" w:hAnsi="Times New Roman"/>
          <w:bCs/>
          <w:sz w:val="24"/>
          <w:szCs w:val="24"/>
          <w:u w:val="thick"/>
        </w:rPr>
        <w:t>s</w:t>
      </w:r>
    </w:p>
    <w:p w:rsidRPr="00E20163" w:rsidR="0056036D" w:rsidP="001F615E" w:rsidRDefault="0056036D" w14:paraId="04A76FAE" w14:textId="2B6A6A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p>
    <w:p w:rsidRPr="00E20163" w:rsidR="001F615E" w:rsidP="001F615E" w:rsidRDefault="00F8184A" w14:paraId="2C7B9589" w14:textId="1BD62F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r w:rsidRPr="00E20163">
        <w:rPr>
          <w:rFonts w:ascii="Times New Roman" w:hAnsi="Times New Roman"/>
          <w:sz w:val="24"/>
          <w:szCs w:val="24"/>
        </w:rPr>
        <w:t xml:space="preserve">Our February 18, 2020 </w:t>
      </w:r>
      <w:r w:rsidRPr="00E20163" w:rsidR="001F615E">
        <w:rPr>
          <w:rFonts w:ascii="Times New Roman" w:hAnsi="Times New Roman"/>
          <w:sz w:val="24"/>
          <w:szCs w:val="24"/>
        </w:rPr>
        <w:t>NPRM (CMS-4190-P, RIN 0938-AT97) proposes the following information collection requirement (ICR) changes:</w:t>
      </w:r>
    </w:p>
    <w:p w:rsidRPr="00E20163" w:rsidR="001F615E" w:rsidP="001F615E" w:rsidRDefault="001F615E" w14:paraId="4C04123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p>
    <w:p w:rsidRPr="00E20163" w:rsidR="00844B6C" w:rsidP="00483DD4" w:rsidRDefault="00844B6C" w14:paraId="47391574" w14:textId="27C515FE">
      <w:pPr>
        <w:pStyle w:val="Heading1"/>
        <w:contextualSpacing/>
        <w:rPr>
          <w:b w:val="0"/>
          <w:i/>
          <w:sz w:val="24"/>
          <w:szCs w:val="24"/>
        </w:rPr>
      </w:pPr>
      <w:r w:rsidRPr="00E20163">
        <w:rPr>
          <w:b w:val="0"/>
          <w:i/>
          <w:sz w:val="24"/>
          <w:szCs w:val="24"/>
        </w:rPr>
        <w:t>ICRs Regarding Contracting Standards for Dual Eligible Special Needs Plan (</w:t>
      </w:r>
      <w:r w:rsidR="00E20163">
        <w:rPr>
          <w:b w:val="0"/>
          <w:i/>
          <w:sz w:val="24"/>
          <w:szCs w:val="24"/>
        </w:rPr>
        <w:t>D-SNP) Look-Alikes (§ 422.514)</w:t>
      </w:r>
    </w:p>
    <w:p w:rsidRPr="00E20163" w:rsidR="00844B6C" w:rsidP="00483DD4" w:rsidRDefault="00844B6C" w14:paraId="07D19F0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z w:val="24"/>
          <w:szCs w:val="24"/>
        </w:rPr>
      </w:pPr>
    </w:p>
    <w:p w:rsidRPr="00483DD4" w:rsidR="00844B6C" w:rsidP="00483DD4" w:rsidRDefault="00844B6C" w14:paraId="2BEC4A3F" w14:textId="4EF8463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b/>
          <w:i/>
          <w:sz w:val="24"/>
          <w:szCs w:val="24"/>
        </w:rPr>
      </w:pPr>
      <w:r w:rsidRPr="00483DD4">
        <w:rPr>
          <w:rFonts w:ascii="Times New Roman" w:hAnsi="Times New Roman"/>
          <w:snapToGrid w:val="0"/>
          <w:sz w:val="24"/>
          <w:szCs w:val="24"/>
        </w:rPr>
        <w:t>As described in section II.E. of th</w:t>
      </w:r>
      <w:r w:rsidRPr="00483DD4" w:rsidR="00D87FA2">
        <w:rPr>
          <w:rFonts w:ascii="Times New Roman" w:hAnsi="Times New Roman"/>
          <w:snapToGrid w:val="0"/>
          <w:sz w:val="24"/>
          <w:szCs w:val="24"/>
        </w:rPr>
        <w:t>e</w:t>
      </w:r>
      <w:r w:rsidRPr="00483DD4">
        <w:rPr>
          <w:rFonts w:ascii="Times New Roman" w:hAnsi="Times New Roman"/>
          <w:snapToGrid w:val="0"/>
          <w:sz w:val="24"/>
          <w:szCs w:val="24"/>
        </w:rPr>
        <w:t xml:space="preserve"> proposed rule, we propose new contract requirements that we believe are necessary to fully implement </w:t>
      </w:r>
      <w:r w:rsidRPr="00483DD4">
        <w:rPr>
          <w:rFonts w:ascii="Times New Roman" w:hAnsi="Times New Roman"/>
          <w:snapToGrid w:val="0"/>
          <w:sz w:val="24"/>
          <w:szCs w:val="24"/>
          <w:lang w:val="en"/>
        </w:rPr>
        <w:t>D-SNP requirements, especially those related to Medicare-Medicaid integration</w:t>
      </w:r>
      <w:r w:rsidRPr="00483DD4">
        <w:rPr>
          <w:rFonts w:ascii="Times New Roman" w:hAnsi="Times New Roman"/>
          <w:snapToGrid w:val="0"/>
          <w:sz w:val="24"/>
          <w:szCs w:val="24"/>
        </w:rPr>
        <w:t xml:space="preserve"> codified at §§ 422.2, 422.107, and 422.629 through 422.634 pursuant to the BBA of 2018. We are proposing a prohibition on CMS entering into or renewing a contract for any non-SNP MA plan that an </w:t>
      </w:r>
      <w:r w:rsidRPr="00483DD4">
        <w:rPr>
          <w:rFonts w:ascii="Times New Roman" w:hAnsi="Times New Roman"/>
          <w:sz w:val="24"/>
          <w:szCs w:val="24"/>
        </w:rPr>
        <w:t>MA organization offers, or proposes to offer</w:t>
      </w:r>
      <w:r w:rsidRPr="00483DD4">
        <w:rPr>
          <w:rFonts w:ascii="Times New Roman" w:hAnsi="Times New Roman"/>
          <w:snapToGrid w:val="0"/>
          <w:sz w:val="24"/>
          <w:szCs w:val="24"/>
        </w:rPr>
        <w:t xml:space="preserve"> that:</w:t>
      </w:r>
      <w:r w:rsidRPr="00483DD4">
        <w:rPr>
          <w:rFonts w:ascii="Times New Roman" w:hAnsi="Times New Roman"/>
          <w:snapToGrid w:val="0"/>
          <w:sz w:val="24"/>
          <w:szCs w:val="24"/>
          <w:lang w:val="en"/>
        </w:rPr>
        <w:t xml:space="preserve"> </w:t>
      </w:r>
    </w:p>
    <w:p w:rsidRPr="00483DD4" w:rsidR="00844B6C" w:rsidP="00483DD4" w:rsidRDefault="00844B6C" w14:paraId="22E92409" w14:textId="77777777">
      <w:pPr>
        <w:pStyle w:val="ListParagraph"/>
        <w:numPr>
          <w:ilvl w:val="0"/>
          <w:numId w:val="6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rFonts w:ascii="Times New Roman" w:hAnsi="Times New Roman"/>
          <w:sz w:val="24"/>
          <w:szCs w:val="24"/>
        </w:rPr>
      </w:pPr>
      <w:r w:rsidRPr="00483DD4">
        <w:rPr>
          <w:rFonts w:ascii="Times New Roman" w:hAnsi="Times New Roman"/>
          <w:snapToGrid w:val="0"/>
          <w:sz w:val="24"/>
          <w:szCs w:val="24"/>
        </w:rPr>
        <w:t xml:space="preserve">Projects in its bid </w:t>
      </w:r>
      <w:r w:rsidRPr="00483DD4">
        <w:rPr>
          <w:rFonts w:ascii="Times New Roman" w:hAnsi="Times New Roman"/>
          <w:sz w:val="24"/>
          <w:szCs w:val="24"/>
        </w:rPr>
        <w:t>submitted</w:t>
      </w:r>
      <w:r w:rsidRPr="00483DD4">
        <w:rPr>
          <w:rFonts w:ascii="Times New Roman" w:hAnsi="Times New Roman"/>
          <w:snapToGrid w:val="0"/>
          <w:sz w:val="24"/>
          <w:szCs w:val="24"/>
        </w:rPr>
        <w:t xml:space="preserve"> under § 422.254 that 80 percent or more of the plan’s total enrollment are enrollees entitled to medical assistance under a state plan under Title XIX of the Act, or</w:t>
      </w:r>
    </w:p>
    <w:p w:rsidRPr="00483DD4" w:rsidR="00844B6C" w:rsidP="00483DD4" w:rsidRDefault="00844B6C" w14:paraId="65183C3E" w14:textId="77777777">
      <w:pPr>
        <w:pStyle w:val="ListParagraph"/>
        <w:numPr>
          <w:ilvl w:val="0"/>
          <w:numId w:val="6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0"/>
        <w:rPr>
          <w:rFonts w:ascii="Times New Roman" w:hAnsi="Times New Roman"/>
          <w:sz w:val="24"/>
          <w:szCs w:val="24"/>
        </w:rPr>
      </w:pPr>
      <w:r w:rsidRPr="00483DD4">
        <w:rPr>
          <w:rFonts w:ascii="Times New Roman" w:hAnsi="Times New Roman"/>
          <w:snapToGrid w:val="0"/>
          <w:sz w:val="24"/>
          <w:szCs w:val="24"/>
        </w:rPr>
        <w:t>Has actual enrollment, as determined by CMS in January of the current year, consisting of 80 percent or more of enrollees who are entitled to medical assistance under a state plan under Title XIX of the Act, unless the MA plan has been active for less than 1 year and has enrollment of 200 or fewer individuals at the time of such determination.</w:t>
      </w:r>
    </w:p>
    <w:p w:rsidRPr="00483DD4" w:rsidR="00844B6C" w:rsidP="00483DD4" w:rsidRDefault="00844B6C" w14:paraId="3A4E100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napToGrid w:val="0"/>
          <w:sz w:val="24"/>
          <w:szCs w:val="24"/>
        </w:rPr>
      </w:pPr>
    </w:p>
    <w:p w:rsidRPr="009E5846" w:rsidR="0065269F" w:rsidP="00483DD4" w:rsidRDefault="00844B6C" w14:paraId="7864137D" w14:textId="61A3BF7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napToGrid w:val="0"/>
          <w:sz w:val="24"/>
          <w:szCs w:val="24"/>
        </w:rPr>
      </w:pPr>
      <w:r w:rsidRPr="00483DD4">
        <w:rPr>
          <w:rFonts w:ascii="Times New Roman" w:hAnsi="Times New Roman"/>
          <w:snapToGrid w:val="0"/>
          <w:sz w:val="24"/>
          <w:szCs w:val="24"/>
        </w:rPr>
        <w:t xml:space="preserve">Our proposed dually eligible enrollment threshold at § 422.514(d) would apply to any plan that is not a SNP as defined in § 422.2. We propose applying this requirement only to non-SNP plans to allow for the disproportionate dually eligible enrollment that characterizes D-SNPs, I-SNPs, and some C-SNPs by virtue of the populations that the statute expressly permits each type of SNP to exclusively enroll. The proposed requirement would also be limited to states where there is a D-SNP or </w:t>
      </w:r>
      <w:r w:rsidRPr="00483DD4">
        <w:rPr>
          <w:rFonts w:ascii="Times New Roman" w:hAnsi="Times New Roman"/>
          <w:sz w:val="24"/>
          <w:szCs w:val="24"/>
        </w:rPr>
        <w:t>any other plan authorized by CMS to exclusively enroll dually eligible individuals,</w:t>
      </w:r>
      <w:r w:rsidRPr="00483DD4">
        <w:rPr>
          <w:rFonts w:ascii="Times New Roman" w:hAnsi="Times New Roman"/>
          <w:snapToGrid w:val="0"/>
          <w:sz w:val="24"/>
          <w:szCs w:val="24"/>
        </w:rPr>
        <w:t xml:space="preserve"> such </w:t>
      </w:r>
      <w:r w:rsidRPr="00483DD4">
        <w:rPr>
          <w:rFonts w:ascii="Times New Roman" w:hAnsi="Times New Roman"/>
          <w:snapToGrid w:val="0"/>
          <w:sz w:val="24"/>
          <w:szCs w:val="24"/>
        </w:rPr>
        <w:lastRenderedPageBreak/>
        <w:t xml:space="preserve">as MMPs. We propose this limitation because it is only in such states that the implementation of D-SNP requirements necessitates our proposed new contracting requirements. </w:t>
      </w:r>
    </w:p>
    <w:p w:rsidRPr="00483DD4" w:rsidR="00844B6C" w:rsidP="00483DD4" w:rsidRDefault="00844B6C" w14:paraId="64357EA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napToGrid w:val="0"/>
          <w:sz w:val="24"/>
          <w:szCs w:val="24"/>
        </w:rPr>
      </w:pPr>
    </w:p>
    <w:p w:rsidRPr="00483DD4" w:rsidR="00844B6C" w:rsidP="00483DD4" w:rsidRDefault="00844B6C" w14:paraId="466613B6" w14:textId="474604D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z w:val="24"/>
          <w:szCs w:val="24"/>
        </w:rPr>
      </w:pPr>
      <w:r w:rsidRPr="00483DD4">
        <w:rPr>
          <w:rFonts w:ascii="Times New Roman" w:hAnsi="Times New Roman"/>
          <w:snapToGrid w:val="0"/>
          <w:sz w:val="24"/>
          <w:szCs w:val="24"/>
        </w:rPr>
        <w:t>The proposed contract requirement based on the projected enrollment in the plan bid at § 422.514(d)(1) would prevent MA organizations from designing new D-SNP look-alikes. Under our proposal at § 422.514(d)(2), we would make the determination whether an MA organization has a non-SNP MA plan with actual enrollment exceeding the established threshold using the enrollment in January of the current year. Using data from the contract year 2020 bid submission process, we estimate that there are 67 MA plans that have enrollment of dually eligible individuals that is 80 percent or more of total enrollment. Of these 67 MA plans, 62 plans are in states where there are D-SNPs or comparable managed care plans and would be subject to § 422.514(d).  These 62 plans project a total enrollment of 180,758 for contract year 2020.</w:t>
      </w:r>
    </w:p>
    <w:p w:rsidRPr="00483DD4" w:rsidR="00844B6C" w:rsidP="00483DD4" w:rsidRDefault="00844B6C" w14:paraId="532D6A8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napToGrid w:val="0"/>
          <w:sz w:val="24"/>
          <w:szCs w:val="24"/>
        </w:rPr>
      </w:pPr>
    </w:p>
    <w:p w:rsidRPr="00483DD4" w:rsidR="00844B6C" w:rsidP="00483DD4" w:rsidRDefault="00844B6C" w14:paraId="550F11BF" w14:textId="4B60947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napToGrid w:val="0"/>
          <w:sz w:val="24"/>
          <w:szCs w:val="24"/>
        </w:rPr>
      </w:pPr>
      <w:r w:rsidRPr="00483DD4">
        <w:rPr>
          <w:rFonts w:ascii="Times New Roman" w:hAnsi="Times New Roman"/>
          <w:snapToGrid w:val="0"/>
          <w:sz w:val="24"/>
          <w:szCs w:val="24"/>
        </w:rPr>
        <w:t>MA organizations would likely terminate at the end of the plan year those plans that exceed our proposed criteria in § 422.514(d)(1) and (2). The MA organization would have the opportunity to make an informed business decision to transition enrollees into another MA plan by:  (1) identifying, or applying and contracting for, a qualified existing MA plan, including</w:t>
      </w:r>
      <w:r w:rsidRPr="00483DD4" w:rsidDel="008F6995">
        <w:rPr>
          <w:rFonts w:ascii="Times New Roman" w:hAnsi="Times New Roman"/>
          <w:snapToGrid w:val="0"/>
          <w:sz w:val="24"/>
          <w:szCs w:val="24"/>
        </w:rPr>
        <w:t xml:space="preserve"> </w:t>
      </w:r>
      <w:r w:rsidRPr="00483DD4">
        <w:rPr>
          <w:rFonts w:ascii="Times New Roman" w:hAnsi="Times New Roman"/>
          <w:snapToGrid w:val="0"/>
          <w:sz w:val="24"/>
          <w:szCs w:val="24"/>
        </w:rPr>
        <w:t xml:space="preserve">a D-SNP, in the same service area; or (2) creating a new D-SNP through the annual bid submission process. Alternatively, the terminating plan may choose to not transition enrollees.  </w:t>
      </w:r>
    </w:p>
    <w:p w:rsidRPr="00483DD4" w:rsidR="00447D47" w:rsidP="00483DD4" w:rsidRDefault="00447D47" w14:paraId="6F8E3FF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napToGrid w:val="0"/>
          <w:sz w:val="24"/>
          <w:szCs w:val="24"/>
        </w:rPr>
      </w:pPr>
    </w:p>
    <w:p w:rsidRPr="00483DD4" w:rsidR="00844B6C" w:rsidP="00483DD4" w:rsidRDefault="00844B6C" w14:paraId="3E28A40E" w14:textId="185055A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napToGrid w:val="0"/>
          <w:sz w:val="24"/>
          <w:szCs w:val="24"/>
        </w:rPr>
      </w:pPr>
      <w:r w:rsidRPr="00483DD4">
        <w:rPr>
          <w:rFonts w:ascii="Times New Roman" w:hAnsi="Times New Roman"/>
          <w:snapToGrid w:val="0"/>
          <w:sz w:val="24"/>
          <w:szCs w:val="24"/>
        </w:rPr>
        <w:t>The changes required of MA organizations based on this proposed rule would trigger collection of information</w:t>
      </w:r>
      <w:r w:rsidRPr="00483DD4" w:rsidDel="008F6995">
        <w:rPr>
          <w:rFonts w:ascii="Times New Roman" w:hAnsi="Times New Roman"/>
          <w:snapToGrid w:val="0"/>
          <w:sz w:val="24"/>
          <w:szCs w:val="24"/>
        </w:rPr>
        <w:t xml:space="preserve"> </w:t>
      </w:r>
      <w:r w:rsidRPr="00483DD4">
        <w:rPr>
          <w:rFonts w:ascii="Times New Roman" w:hAnsi="Times New Roman"/>
          <w:snapToGrid w:val="0"/>
          <w:sz w:val="24"/>
          <w:szCs w:val="24"/>
        </w:rPr>
        <w:t xml:space="preserve">by D-SNP look-alikes (see section IX.B.2.a. of this proposed rule) and their enrollees </w:t>
      </w:r>
      <w:r w:rsidRPr="00483DD4">
        <w:rPr>
          <w:rFonts w:ascii="Times New Roman" w:hAnsi="Times New Roman"/>
          <w:sz w:val="24"/>
          <w:szCs w:val="24"/>
        </w:rPr>
        <w:t>(see section IX.B.2.b. of this proposed rule)</w:t>
      </w:r>
      <w:r w:rsidRPr="00483DD4">
        <w:rPr>
          <w:rFonts w:ascii="Times New Roman" w:hAnsi="Times New Roman"/>
          <w:snapToGrid w:val="0"/>
          <w:sz w:val="24"/>
          <w:szCs w:val="24"/>
        </w:rPr>
        <w:t xml:space="preserve">. While we cannot predict the action of each affected MA organization, we base our proposed burden estimates on the current landscape of D-SNP look-alikes, the availability of D-SNPs or MA plans under the same parent organization in the same service area, and the size and resources of the MA organization.  </w:t>
      </w:r>
    </w:p>
    <w:p w:rsidRPr="00483DD4" w:rsidR="00447D47" w:rsidP="00483DD4" w:rsidRDefault="00447D47" w14:paraId="600223F1"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napToGrid w:val="0"/>
          <w:sz w:val="24"/>
          <w:szCs w:val="24"/>
        </w:rPr>
      </w:pPr>
    </w:p>
    <w:p w:rsidRPr="00483DD4" w:rsidR="00844B6C" w:rsidP="00483DD4" w:rsidRDefault="00844B6C" w14:paraId="382A747E" w14:textId="5778A83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napToGrid w:val="0"/>
          <w:sz w:val="24"/>
          <w:szCs w:val="24"/>
        </w:rPr>
      </w:pPr>
      <w:r w:rsidRPr="00483DD4">
        <w:rPr>
          <w:rFonts w:ascii="Times New Roman" w:hAnsi="Times New Roman"/>
          <w:snapToGrid w:val="0"/>
          <w:sz w:val="24"/>
          <w:szCs w:val="24"/>
        </w:rPr>
        <w:t>a. Burden on MA Plans</w:t>
      </w:r>
      <w:r w:rsidR="0065269F">
        <w:rPr>
          <w:rFonts w:ascii="Times New Roman" w:hAnsi="Times New Roman"/>
          <w:snapToGrid w:val="0"/>
          <w:sz w:val="24"/>
          <w:szCs w:val="24"/>
        </w:rPr>
        <w:t xml:space="preserve"> (</w:t>
      </w:r>
      <w:r w:rsidRPr="00483DD4" w:rsidR="0065269F">
        <w:rPr>
          <w:rFonts w:ascii="Times New Roman" w:hAnsi="Times New Roman"/>
          <w:snapToGrid w:val="0"/>
          <w:sz w:val="24"/>
          <w:szCs w:val="24"/>
        </w:rPr>
        <w:t>§ 422.514</w:t>
      </w:r>
      <w:r w:rsidR="0065269F">
        <w:rPr>
          <w:rFonts w:ascii="Times New Roman" w:hAnsi="Times New Roman"/>
          <w:snapToGrid w:val="0"/>
          <w:sz w:val="24"/>
          <w:szCs w:val="24"/>
        </w:rPr>
        <w:t>)</w:t>
      </w:r>
    </w:p>
    <w:p w:rsidRPr="00483DD4" w:rsidR="00447D47" w:rsidP="00483DD4" w:rsidRDefault="00447D47" w14:paraId="65B4E94A"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napToGrid w:val="0"/>
          <w:sz w:val="24"/>
          <w:szCs w:val="24"/>
        </w:rPr>
      </w:pPr>
    </w:p>
    <w:p w:rsidRPr="00483DD4" w:rsidR="00844B6C" w:rsidP="00483DD4" w:rsidRDefault="00844B6C" w14:paraId="4FC3E395" w14:textId="32E5655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napToGrid w:val="0"/>
          <w:sz w:val="24"/>
          <w:szCs w:val="24"/>
        </w:rPr>
      </w:pPr>
      <w:r w:rsidRPr="00483DD4">
        <w:rPr>
          <w:rFonts w:ascii="Times New Roman" w:hAnsi="Times New Roman"/>
          <w:snapToGrid w:val="0"/>
          <w:sz w:val="24"/>
          <w:szCs w:val="24"/>
        </w:rPr>
        <w:t xml:space="preserve">At § 422.514(e), we propose a process for transitioning individuals who are enrolled in a D-SNP look-alike to another MA-PD plan offered by the MA organization, or by another MA organization with the same parent organization as the MA organization, to minimize disruption as a result of the prohibition on contract renewal for existing D-SNP look-alikes. Under our proposal, an MA organization with a non-SNP MA plan determined to meet the enrollment threshold in proposed paragraph (d) could transition enrollees into another MA plan offered by the same MA organization (or by another MA organization with the same parent organization as the MA organization), as long as that MA plan meets certain proposed criteria. This process would allow an MA enrollee to be transitioned from one MA plan offered by an MA organization to another MA plan without having to complete an election form. Under this process, as described in § 422.514(e)(2), </w:t>
      </w:r>
      <w:r w:rsidRPr="00483DD4">
        <w:rPr>
          <w:rFonts w:ascii="Times New Roman" w:hAnsi="Times New Roman"/>
          <w:sz w:val="24"/>
          <w:szCs w:val="24"/>
        </w:rPr>
        <w:t xml:space="preserve">the MA organization would be required to describe changes to MA-PD benefits and provide information about the MA-PD plan into which the individual is enrolled in the Annual Notice of Change that the MA organization must send, consistent with </w:t>
      </w:r>
      <w:r w:rsidRPr="00483DD4">
        <w:rPr>
          <w:rFonts w:ascii="Times New Roman" w:hAnsi="Times New Roman"/>
          <w:snapToGrid w:val="0"/>
          <w:sz w:val="24"/>
          <w:szCs w:val="24"/>
        </w:rPr>
        <w:t xml:space="preserve">§ 422.111(a), (d), and (e) and </w:t>
      </w:r>
      <w:r w:rsidRPr="00483DD4">
        <w:rPr>
          <w:rFonts w:ascii="Times New Roman" w:hAnsi="Times New Roman"/>
          <w:sz w:val="24"/>
          <w:szCs w:val="24"/>
        </w:rPr>
        <w:t xml:space="preserve">proposed </w:t>
      </w:r>
      <w:r w:rsidRPr="00483DD4">
        <w:rPr>
          <w:rFonts w:ascii="Times New Roman" w:hAnsi="Times New Roman"/>
          <w:snapToGrid w:val="0"/>
          <w:sz w:val="24"/>
          <w:szCs w:val="24"/>
        </w:rPr>
        <w:t>§ 422.2267(e)(3)</w:t>
      </w:r>
      <w:r w:rsidRPr="00483DD4">
        <w:rPr>
          <w:rFonts w:ascii="Times New Roman" w:hAnsi="Times New Roman"/>
          <w:sz w:val="24"/>
          <w:szCs w:val="24"/>
        </w:rPr>
        <w:t>.</w:t>
      </w:r>
    </w:p>
    <w:p w:rsidRPr="00483DD4" w:rsidR="00447D47" w:rsidP="00483DD4" w:rsidRDefault="00447D47" w14:paraId="3F7A280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napToGrid w:val="0"/>
          <w:sz w:val="24"/>
          <w:szCs w:val="24"/>
          <w:lang w:val="en"/>
        </w:rPr>
      </w:pPr>
    </w:p>
    <w:p w:rsidRPr="00483DD4" w:rsidR="00844B6C" w:rsidP="00483DD4" w:rsidRDefault="00844B6C" w14:paraId="28FEB4DB" w14:textId="715AB26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z w:val="24"/>
          <w:szCs w:val="24"/>
          <w:lang w:val="en"/>
        </w:rPr>
      </w:pPr>
      <w:r w:rsidRPr="00483DD4">
        <w:rPr>
          <w:rFonts w:ascii="Times New Roman" w:hAnsi="Times New Roman"/>
          <w:snapToGrid w:val="0"/>
          <w:sz w:val="24"/>
          <w:szCs w:val="24"/>
          <w:lang w:val="en"/>
        </w:rPr>
        <w:lastRenderedPageBreak/>
        <w:t xml:space="preserve">Under </w:t>
      </w:r>
      <w:r w:rsidRPr="00483DD4">
        <w:rPr>
          <w:rFonts w:ascii="Times New Roman" w:hAnsi="Times New Roman"/>
          <w:snapToGrid w:val="0"/>
          <w:sz w:val="24"/>
          <w:szCs w:val="24"/>
        </w:rPr>
        <w:t>§ 422.514</w:t>
      </w:r>
      <w:r w:rsidRPr="00483DD4">
        <w:rPr>
          <w:rFonts w:ascii="Times New Roman" w:hAnsi="Times New Roman"/>
          <w:snapToGrid w:val="0"/>
          <w:sz w:val="24"/>
          <w:szCs w:val="24"/>
          <w:lang w:val="en"/>
        </w:rPr>
        <w:t xml:space="preserve">(e)(1), we propose to allow a terminating D-SNP look-alike to transition enrollment to another MA plan (or plans) only if the resulting total enrollment in each of the MA plans receiving enrollment consists of less than 80 percent dually eligible individuals. This criterion would ensure that the enrollment transitions under this regulation do not result in another non-SNP MA plan being treated as a D-SNP look-alike under proposed § 422.514(d). Proposed </w:t>
      </w:r>
      <w:r w:rsidRPr="00483DD4">
        <w:rPr>
          <w:rFonts w:ascii="Times New Roman" w:hAnsi="Times New Roman"/>
          <w:snapToGrid w:val="0"/>
          <w:sz w:val="24"/>
          <w:szCs w:val="24"/>
        </w:rPr>
        <w:t>§ 422.514</w:t>
      </w:r>
      <w:r w:rsidRPr="00483DD4">
        <w:rPr>
          <w:rFonts w:ascii="Times New Roman" w:hAnsi="Times New Roman"/>
          <w:snapToGrid w:val="0"/>
          <w:sz w:val="24"/>
          <w:szCs w:val="24"/>
          <w:lang w:val="en"/>
        </w:rPr>
        <w:t>(e)(1)(ii) would require that any plan receiving transitioned enrollment be an MA-PD plan as defined in § 422.2. Proposed paragraph (e)(1)(iii) would require that any MA plan receiving transitioned enrollment from a D-SNP look-alike have a combined Part C and D premium of $0 after application of the premium subsidy for full subsidy eligible individuals described at § 423.780(a).</w:t>
      </w:r>
    </w:p>
    <w:p w:rsidRPr="00483DD4" w:rsidR="00447D47" w:rsidP="00483DD4" w:rsidRDefault="00447D47" w14:paraId="116D9C91" w14:textId="2BDCCC3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napToGrid w:val="0"/>
          <w:sz w:val="24"/>
          <w:szCs w:val="24"/>
          <w:lang w:val="en"/>
        </w:rPr>
      </w:pPr>
    </w:p>
    <w:p w:rsidRPr="00483DD4" w:rsidR="00844B6C" w:rsidP="00483DD4" w:rsidRDefault="00844B6C" w14:paraId="4E6CF459" w14:textId="5773D2D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z w:val="24"/>
          <w:szCs w:val="24"/>
        </w:rPr>
      </w:pPr>
      <w:r w:rsidRPr="00483DD4">
        <w:rPr>
          <w:rFonts w:ascii="Times New Roman" w:hAnsi="Times New Roman"/>
          <w:snapToGrid w:val="0"/>
          <w:sz w:val="24"/>
          <w:szCs w:val="24"/>
          <w:lang w:val="en"/>
        </w:rPr>
        <w:t xml:space="preserve">The proposed process at </w:t>
      </w:r>
      <w:r w:rsidRPr="00483DD4">
        <w:rPr>
          <w:rFonts w:ascii="Times New Roman" w:hAnsi="Times New Roman"/>
          <w:snapToGrid w:val="0"/>
          <w:sz w:val="24"/>
          <w:szCs w:val="24"/>
        </w:rPr>
        <w:t>§ 422.514</w:t>
      </w:r>
      <w:r w:rsidRPr="00483DD4">
        <w:rPr>
          <w:rFonts w:ascii="Times New Roman" w:hAnsi="Times New Roman"/>
          <w:snapToGrid w:val="0"/>
          <w:sz w:val="24"/>
          <w:szCs w:val="24"/>
          <w:lang w:val="en"/>
        </w:rPr>
        <w:t>(e) would allow, but not require, the MA organization to transition dually eligible enrollees from D-SNP look-alikes into D-SNPs and allow such enrollees to retain coverage under the MA organization and benefit from the care coordination and Medicaid benefit integration offered by a D-SNP. Proposed paragraph (e)(1) specifies that the MA organization could only transition individuals in a D-SNP look-alike into another MA plan (including a D-SNP) if they are eligible to enroll in the receiving plan. This proposed transition process is conceptually similar with “crosswalk exception” procedures proposed in section VI.C. of this proposed rule and in § 422.530(a) and (b); however, our proposal would allow the transition process to apply across contracts or legal entities and plan types (for example, non-SNP to SNP).</w:t>
      </w:r>
    </w:p>
    <w:p w:rsidRPr="00483DD4" w:rsidR="00447D47" w:rsidP="00483DD4" w:rsidRDefault="00447D47" w14:paraId="04DA067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napToGrid w:val="0"/>
          <w:sz w:val="24"/>
          <w:szCs w:val="24"/>
        </w:rPr>
      </w:pPr>
    </w:p>
    <w:p w:rsidRPr="00483DD4" w:rsidR="00844B6C" w:rsidP="00483DD4" w:rsidRDefault="00844B6C" w14:paraId="44E6DC6A" w14:textId="5E5BDA7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napToGrid w:val="0"/>
          <w:sz w:val="24"/>
          <w:szCs w:val="24"/>
          <w:lang w:val="en"/>
        </w:rPr>
      </w:pPr>
      <w:r w:rsidRPr="00483DD4">
        <w:rPr>
          <w:rFonts w:ascii="Times New Roman" w:hAnsi="Times New Roman"/>
          <w:snapToGrid w:val="0"/>
          <w:sz w:val="24"/>
          <w:szCs w:val="24"/>
        </w:rPr>
        <w:t xml:space="preserve">While the proposed prohibition on </w:t>
      </w:r>
      <w:r w:rsidRPr="00483DD4">
        <w:rPr>
          <w:rFonts w:ascii="Times New Roman" w:hAnsi="Times New Roman"/>
          <w:sz w:val="24"/>
          <w:szCs w:val="24"/>
        </w:rPr>
        <w:t xml:space="preserve">D-SNP look-alikes would only apply to plans starting in the 2022 plan year, we intend for the transition process to take effect in time for D-SNP look-alikes operating in 2020 to utilize the transition process for enrollments to be effective January 1, 2021. </w:t>
      </w:r>
      <w:r w:rsidRPr="00483DD4">
        <w:rPr>
          <w:rFonts w:ascii="Times New Roman" w:hAnsi="Times New Roman"/>
          <w:snapToGrid w:val="0"/>
          <w:sz w:val="24"/>
          <w:szCs w:val="24"/>
        </w:rPr>
        <w:t xml:space="preserve">Based on the current landscape for D-SNP look-alikes, we believe the vast majority of plans would be able to move current enrollees into another MA plan using the proposed transition process.  By 2022, we expect that all 62 D-SNP look-alikes would choose to transition current enrollees to another MA plan for the forthcoming contract year. We estimate the burden for transitioning current enrollees to another MA plan at an average of 2 hours at $74.00/hr for a business operations specialist to submit enrollment changes to CMS. D-SNP look-alikes that transition enrollees into another MA plan would take less time than D-SNP look-alikes that transition eligible beneficiaries into a D-SNP.  The 2-hour time estimate accounts for any additional work to confirm an enrollee’s Medicaid eligibility for D-SNP look-alikes transitioning eligible enrollees to a D-SNP.  For the estimated 62 D-SNP look-alikes, the one-time burden for transitioning enrollees to another MA plan by the 2022 plan year would be </w:t>
      </w:r>
      <w:r w:rsidRPr="00487BEE">
        <w:rPr>
          <w:rFonts w:ascii="Times New Roman" w:hAnsi="Times New Roman"/>
          <w:b/>
          <w:snapToGrid w:val="0"/>
          <w:sz w:val="24"/>
          <w:szCs w:val="24"/>
        </w:rPr>
        <w:t>124 hours</w:t>
      </w:r>
      <w:r w:rsidRPr="00483DD4">
        <w:rPr>
          <w:rFonts w:ascii="Times New Roman" w:hAnsi="Times New Roman"/>
          <w:snapToGrid w:val="0"/>
          <w:sz w:val="24"/>
          <w:szCs w:val="24"/>
        </w:rPr>
        <w:t xml:space="preserve"> (62 D-SNP look-alikes * 2 hr/response) at a cost of </w:t>
      </w:r>
      <w:r w:rsidRPr="00487BEE">
        <w:rPr>
          <w:rFonts w:ascii="Times New Roman" w:hAnsi="Times New Roman"/>
          <w:b/>
          <w:snapToGrid w:val="0"/>
          <w:sz w:val="24"/>
          <w:szCs w:val="24"/>
        </w:rPr>
        <w:t>$9,176</w:t>
      </w:r>
      <w:r w:rsidRPr="00483DD4">
        <w:rPr>
          <w:rFonts w:ascii="Times New Roman" w:hAnsi="Times New Roman"/>
          <w:snapToGrid w:val="0"/>
          <w:sz w:val="24"/>
          <w:szCs w:val="24"/>
        </w:rPr>
        <w:t xml:space="preserve"> (124 hr * $74.00/hr)</w:t>
      </w:r>
      <w:r w:rsidRPr="00483DD4" w:rsidDel="00237063">
        <w:rPr>
          <w:rFonts w:ascii="Times New Roman" w:hAnsi="Times New Roman"/>
          <w:snapToGrid w:val="0"/>
          <w:sz w:val="24"/>
          <w:szCs w:val="24"/>
        </w:rPr>
        <w:t>.</w:t>
      </w:r>
      <w:r w:rsidRPr="00483DD4" w:rsidDel="002F3B38">
        <w:rPr>
          <w:rFonts w:ascii="Times New Roman" w:hAnsi="Times New Roman"/>
          <w:snapToGrid w:val="0"/>
          <w:sz w:val="24"/>
          <w:szCs w:val="24"/>
          <w:lang w:val="en"/>
        </w:rPr>
        <w:tab/>
      </w:r>
    </w:p>
    <w:p w:rsidRPr="00483DD4" w:rsidR="00447D47" w:rsidP="00483DD4" w:rsidRDefault="00447D47" w14:paraId="32A7AFB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napToGrid w:val="0"/>
          <w:sz w:val="24"/>
          <w:szCs w:val="24"/>
          <w:lang w:val="en"/>
        </w:rPr>
      </w:pPr>
    </w:p>
    <w:p w:rsidRPr="00483DD4" w:rsidR="00844B6C" w:rsidP="00483DD4" w:rsidRDefault="00844B6C" w14:paraId="67A29F6E" w14:textId="393B4A8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napToGrid w:val="0"/>
          <w:sz w:val="24"/>
          <w:szCs w:val="24"/>
          <w:lang w:val="en"/>
        </w:rPr>
      </w:pPr>
      <w:r w:rsidRPr="00483DD4">
        <w:rPr>
          <w:rFonts w:ascii="Times New Roman" w:hAnsi="Times New Roman"/>
          <w:snapToGrid w:val="0"/>
          <w:sz w:val="24"/>
          <w:szCs w:val="24"/>
          <w:lang w:val="en"/>
        </w:rPr>
        <w:t xml:space="preserve">The vast majority of MA organizations with existing D-SNP look-alikes also have an MA plan with a premium of $0 or a D-SNP in the same service area as the D-SNP look-alike. Therefore, we do not believe MA organizations would choose to create a new D-SNP as a result of this proposed rule. The prevalence of existing MA plans and D-SNPs also make it unlikely that an MA organization would need to expand a service area for an existing MA plan or D-SNP.  Since we estimate fewer than 10 respondents would apply as a new D-SNP or expand an existing MA </w:t>
      </w:r>
      <w:r w:rsidRPr="00483DD4">
        <w:rPr>
          <w:rFonts w:ascii="Times New Roman" w:hAnsi="Times New Roman"/>
          <w:snapToGrid w:val="0"/>
          <w:sz w:val="24"/>
          <w:szCs w:val="24"/>
          <w:lang w:val="en"/>
        </w:rPr>
        <w:lastRenderedPageBreak/>
        <w:t xml:space="preserve">plan service area, the information collection requirements are exempt under 5 CFR 1320.3(c) from the requirements of the PRA. </w:t>
      </w:r>
    </w:p>
    <w:p w:rsidRPr="00483DD4" w:rsidR="00447D47" w:rsidP="00483DD4" w:rsidRDefault="00447D47" w14:paraId="158BC8A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napToGrid w:val="0"/>
          <w:sz w:val="24"/>
          <w:szCs w:val="24"/>
          <w:lang w:val="en"/>
        </w:rPr>
      </w:pPr>
    </w:p>
    <w:p w:rsidRPr="00483DD4" w:rsidR="00844B6C" w:rsidP="00483DD4" w:rsidRDefault="00844B6C" w14:paraId="64CB1F64" w14:textId="4614584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z w:val="24"/>
          <w:szCs w:val="24"/>
          <w:lang w:val="en"/>
        </w:rPr>
      </w:pPr>
      <w:r w:rsidRPr="00483DD4">
        <w:rPr>
          <w:rFonts w:ascii="Times New Roman" w:hAnsi="Times New Roman"/>
          <w:snapToGrid w:val="0"/>
          <w:sz w:val="24"/>
          <w:szCs w:val="24"/>
          <w:lang w:val="en"/>
        </w:rPr>
        <w:t xml:space="preserve">Additionally, we do not expect any plans </w:t>
      </w:r>
      <w:r w:rsidRPr="00483DD4">
        <w:rPr>
          <w:rFonts w:ascii="Times New Roman" w:hAnsi="Times New Roman"/>
          <w:sz w:val="24"/>
          <w:szCs w:val="24"/>
        </w:rPr>
        <w:t xml:space="preserve">would be required to send affected enrollees a written notice consistent with the non-renewal notice requirements at § 422.506(a)(2) and </w:t>
      </w:r>
      <w:r w:rsidRPr="00483DD4">
        <w:rPr>
          <w:rFonts w:ascii="Times New Roman" w:hAnsi="Times New Roman"/>
          <w:snapToGrid w:val="0"/>
          <w:sz w:val="24"/>
          <w:szCs w:val="24"/>
          <w:lang w:val="en"/>
        </w:rPr>
        <w:t xml:space="preserve">described at proposed § 422.514(e)(4), as we anticipate all MA organizations with D-SNP look-alikes would be able to transition their enrollees into another MA plan (or plans). However, we propose the requirement to ensure protection of enrollees if the situation did occur.  In subsequent years, we estimate that at most five plans per year would be identified as D-SNP look-alikes under § 422.514(d) due to meeting the enrollment threshold for dually eligible individuals or operating in a state that will begin contracting with D-SNPs or other integrated plans. We believe that these plans would terminate and transition their membership into another MA plan or a D-SNP. </w:t>
      </w:r>
    </w:p>
    <w:p w:rsidRPr="00483DD4" w:rsidR="00447D47" w:rsidP="00483DD4" w:rsidRDefault="00447D47" w14:paraId="7F733F5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napToGrid w:val="0"/>
          <w:sz w:val="24"/>
          <w:szCs w:val="24"/>
          <w:lang w:val="en"/>
        </w:rPr>
      </w:pPr>
    </w:p>
    <w:p w:rsidRPr="00483DD4" w:rsidR="00844B6C" w:rsidP="00483DD4" w:rsidRDefault="00844B6C" w14:paraId="5F8036C3" w14:textId="20672E1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z w:val="24"/>
          <w:szCs w:val="24"/>
          <w:lang w:val="en"/>
        </w:rPr>
      </w:pPr>
      <w:r w:rsidRPr="00483DD4">
        <w:rPr>
          <w:rFonts w:ascii="Times New Roman" w:hAnsi="Times New Roman"/>
          <w:snapToGrid w:val="0"/>
          <w:sz w:val="24"/>
          <w:szCs w:val="24"/>
          <w:lang w:val="en"/>
        </w:rPr>
        <w:t xml:space="preserve">Therefore the annual burden after the 2022 plan year is estimated at </w:t>
      </w:r>
      <w:r w:rsidRPr="00487BEE">
        <w:rPr>
          <w:rFonts w:ascii="Times New Roman" w:hAnsi="Times New Roman"/>
          <w:b/>
          <w:snapToGrid w:val="0"/>
          <w:sz w:val="24"/>
          <w:szCs w:val="24"/>
          <w:lang w:val="en"/>
        </w:rPr>
        <w:t>10 hours</w:t>
      </w:r>
      <w:r w:rsidRPr="00483DD4">
        <w:rPr>
          <w:rFonts w:ascii="Times New Roman" w:hAnsi="Times New Roman"/>
          <w:snapToGrid w:val="0"/>
          <w:sz w:val="24"/>
          <w:szCs w:val="24"/>
          <w:lang w:val="en"/>
        </w:rPr>
        <w:t xml:space="preserve"> (5 plans * 2 hr/plan) at a cost of </w:t>
      </w:r>
      <w:r w:rsidRPr="00487BEE">
        <w:rPr>
          <w:rFonts w:ascii="Times New Roman" w:hAnsi="Times New Roman"/>
          <w:b/>
          <w:snapToGrid w:val="0"/>
          <w:sz w:val="24"/>
          <w:szCs w:val="24"/>
          <w:lang w:val="en"/>
        </w:rPr>
        <w:t>$740</w:t>
      </w:r>
      <w:r w:rsidRPr="00483DD4">
        <w:rPr>
          <w:rFonts w:ascii="Times New Roman" w:hAnsi="Times New Roman"/>
          <w:snapToGrid w:val="0"/>
          <w:sz w:val="24"/>
          <w:szCs w:val="24"/>
          <w:lang w:val="en"/>
        </w:rPr>
        <w:t xml:space="preserve"> (10 hr * $74.00/hr) for a business operations specialist to transition enrollees into a new MA plan.</w:t>
      </w:r>
    </w:p>
    <w:p w:rsidRPr="00483DD4" w:rsidR="00447D47" w:rsidP="00483DD4" w:rsidRDefault="00447D47" w14:paraId="0DD737C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napToGrid w:val="0"/>
          <w:sz w:val="24"/>
          <w:szCs w:val="24"/>
        </w:rPr>
      </w:pPr>
    </w:p>
    <w:p w:rsidRPr="00483DD4" w:rsidR="00844B6C" w:rsidP="00483DD4" w:rsidRDefault="00844B6C" w14:paraId="54C1C535" w14:textId="1C44D35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napToGrid w:val="0"/>
          <w:sz w:val="24"/>
          <w:szCs w:val="24"/>
        </w:rPr>
      </w:pPr>
      <w:r w:rsidRPr="00483DD4">
        <w:rPr>
          <w:rFonts w:ascii="Times New Roman" w:hAnsi="Times New Roman"/>
          <w:snapToGrid w:val="0"/>
          <w:sz w:val="24"/>
          <w:szCs w:val="24"/>
        </w:rPr>
        <w:t>b. Burden on MA Plan Enrollees</w:t>
      </w:r>
      <w:r w:rsidR="0065269F">
        <w:rPr>
          <w:rFonts w:ascii="Times New Roman" w:hAnsi="Times New Roman"/>
          <w:snapToGrid w:val="0"/>
          <w:sz w:val="24"/>
          <w:szCs w:val="24"/>
        </w:rPr>
        <w:t xml:space="preserve"> (</w:t>
      </w:r>
      <w:r w:rsidRPr="00483DD4" w:rsidR="0065269F">
        <w:rPr>
          <w:rFonts w:ascii="Times New Roman" w:hAnsi="Times New Roman"/>
          <w:snapToGrid w:val="0"/>
          <w:sz w:val="24"/>
          <w:szCs w:val="24"/>
        </w:rPr>
        <w:t>§ 422.</w:t>
      </w:r>
      <w:r w:rsidR="0065269F">
        <w:rPr>
          <w:rFonts w:ascii="Times New Roman" w:hAnsi="Times New Roman"/>
          <w:snapToGrid w:val="0"/>
          <w:sz w:val="24"/>
          <w:szCs w:val="24"/>
        </w:rPr>
        <w:t>60)</w:t>
      </w:r>
    </w:p>
    <w:p w:rsidRPr="00483DD4" w:rsidR="00447D47" w:rsidP="00483DD4" w:rsidRDefault="00447D47" w14:paraId="4516313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napToGrid w:val="0"/>
          <w:sz w:val="24"/>
          <w:szCs w:val="24"/>
        </w:rPr>
      </w:pPr>
    </w:p>
    <w:p w:rsidRPr="00483DD4" w:rsidR="00844B6C" w:rsidP="00483DD4" w:rsidRDefault="00844B6C" w14:paraId="28B77173" w14:textId="426D57C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z w:val="24"/>
          <w:szCs w:val="24"/>
          <w:lang w:val="en"/>
        </w:rPr>
      </w:pPr>
      <w:r w:rsidRPr="00483DD4">
        <w:rPr>
          <w:rFonts w:ascii="Times New Roman" w:hAnsi="Times New Roman"/>
          <w:snapToGrid w:val="0"/>
          <w:sz w:val="24"/>
          <w:szCs w:val="24"/>
          <w:lang w:val="en"/>
        </w:rPr>
        <w:t xml:space="preserve">Proposed </w:t>
      </w:r>
      <w:r w:rsidRPr="00483DD4">
        <w:rPr>
          <w:rFonts w:ascii="Times New Roman" w:hAnsi="Times New Roman"/>
          <w:snapToGrid w:val="0"/>
          <w:sz w:val="24"/>
          <w:szCs w:val="24"/>
        </w:rPr>
        <w:t>§ 422.514</w:t>
      </w:r>
      <w:r w:rsidRPr="00483DD4">
        <w:rPr>
          <w:rFonts w:ascii="Times New Roman" w:hAnsi="Times New Roman"/>
          <w:snapToGrid w:val="0"/>
          <w:sz w:val="24"/>
          <w:szCs w:val="24"/>
          <w:lang w:val="en"/>
        </w:rPr>
        <w:t>(e)(2) would allow any individual transitioned from a D-SNP look-alike to another MA plan to stay in the MA plan receiving the enrollment or make a different election.</w:t>
      </w:r>
      <w:r w:rsidRPr="00483DD4">
        <w:rPr>
          <w:rFonts w:ascii="Times New Roman" w:hAnsi="Times New Roman"/>
          <w:snapToGrid w:val="0"/>
          <w:sz w:val="24"/>
          <w:szCs w:val="24"/>
        </w:rPr>
        <w:t xml:space="preserve"> </w:t>
      </w:r>
      <w:r w:rsidR="00A96A6E">
        <w:rPr>
          <w:rFonts w:ascii="Times New Roman" w:hAnsi="Times New Roman"/>
          <w:snapToGrid w:val="0"/>
          <w:sz w:val="24"/>
          <w:szCs w:val="24"/>
        </w:rPr>
        <w:t>T</w:t>
      </w:r>
      <w:r w:rsidRPr="00483DD4">
        <w:rPr>
          <w:rFonts w:ascii="Times New Roman" w:hAnsi="Times New Roman"/>
          <w:snapToGrid w:val="0"/>
          <w:sz w:val="24"/>
          <w:szCs w:val="24"/>
        </w:rPr>
        <w:t xml:space="preserve">he enrollees may choose new forms of coverage for the following plan year, including a new MA plan or services through the original Medicare fee-for-service program option and a Prescription Drug Plan (PDP). </w:t>
      </w:r>
      <w:r w:rsidRPr="00483DD4">
        <w:rPr>
          <w:rFonts w:ascii="Times New Roman" w:hAnsi="Times New Roman"/>
          <w:snapToGrid w:val="0"/>
          <w:sz w:val="24"/>
          <w:szCs w:val="24"/>
          <w:lang w:val="en"/>
        </w:rPr>
        <w:t xml:space="preserve"> Because the proposed enrollment transition process would be effective on January 1 and notices would be provided during the annual election period, affected individuals would have opportunities to make different plan selections through the annual coordinated election period (prior to January 1) or the open enrollment period (after January 1).  Additionally, dually eligible individuals qualify for a special election period at § 423.38(c).   </w:t>
      </w:r>
    </w:p>
    <w:p w:rsidRPr="00483DD4" w:rsidR="00447D47" w:rsidP="00483DD4" w:rsidRDefault="00447D47" w14:paraId="3297078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napToGrid w:val="0"/>
          <w:sz w:val="24"/>
          <w:szCs w:val="24"/>
        </w:rPr>
      </w:pPr>
    </w:p>
    <w:p w:rsidRPr="00483DD4" w:rsidR="00844B6C" w:rsidP="00483DD4" w:rsidRDefault="00844B6C" w14:paraId="20881189" w14:textId="434A73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napToGrid w:val="0"/>
          <w:sz w:val="24"/>
          <w:szCs w:val="24"/>
        </w:rPr>
      </w:pPr>
      <w:r w:rsidRPr="00483DD4">
        <w:rPr>
          <w:rFonts w:ascii="Times New Roman" w:hAnsi="Times New Roman"/>
          <w:snapToGrid w:val="0"/>
          <w:sz w:val="24"/>
          <w:szCs w:val="24"/>
        </w:rPr>
        <w:t>We estimate that one percent of the 180,758 transitioning D-SNP look-alike</w:t>
      </w:r>
      <w:r w:rsidRPr="00483DD4" w:rsidDel="00594122">
        <w:rPr>
          <w:rFonts w:ascii="Times New Roman" w:hAnsi="Times New Roman"/>
          <w:snapToGrid w:val="0"/>
          <w:sz w:val="24"/>
          <w:szCs w:val="24"/>
        </w:rPr>
        <w:t xml:space="preserve"> </w:t>
      </w:r>
      <w:r w:rsidRPr="00483DD4">
        <w:rPr>
          <w:rFonts w:ascii="Times New Roman" w:hAnsi="Times New Roman"/>
          <w:snapToGrid w:val="0"/>
          <w:sz w:val="24"/>
          <w:szCs w:val="24"/>
        </w:rPr>
        <w:t xml:space="preserve">enrollees would select a new plan or </w:t>
      </w:r>
      <w:r w:rsidRPr="00483DD4">
        <w:rPr>
          <w:rFonts w:ascii="Times New Roman" w:hAnsi="Times New Roman"/>
          <w:sz w:val="24"/>
          <w:szCs w:val="24"/>
        </w:rPr>
        <w:t>the original Medicare fee-for-service program and PDP option</w:t>
      </w:r>
      <w:r w:rsidRPr="00483DD4">
        <w:rPr>
          <w:rFonts w:ascii="Times New Roman" w:hAnsi="Times New Roman"/>
          <w:snapToGrid w:val="0"/>
          <w:sz w:val="24"/>
          <w:szCs w:val="24"/>
        </w:rPr>
        <w:t xml:space="preserve"> accepting the transition into a different MA plan or D-SNP under the same MA organization as the D-SNP look-alike they are currently enrolled in. Based on our experience with passive enrollment of dually eligible beneficiaries into a new plan under the same parent organization for </w:t>
      </w:r>
      <w:r w:rsidRPr="00483DD4">
        <w:rPr>
          <w:rFonts w:ascii="Times New Roman" w:hAnsi="Times New Roman"/>
          <w:sz w:val="24"/>
          <w:szCs w:val="24"/>
        </w:rPr>
        <w:t>MMPs in</w:t>
      </w:r>
      <w:r w:rsidRPr="00483DD4">
        <w:rPr>
          <w:rFonts w:ascii="Times New Roman" w:hAnsi="Times New Roman"/>
          <w:snapToGrid w:val="0"/>
          <w:sz w:val="24"/>
          <w:szCs w:val="24"/>
        </w:rPr>
        <w:t xml:space="preserve"> the Financial Alignment Initiative, we estimate that 1,808 enrollees (180,758 transitioning D-SNP look-alike enrollees * 0.01), would opt out of their new plan for contract year 2021. Consistent with our currently approved burden estimates under </w:t>
      </w:r>
      <w:r w:rsidRPr="00483DD4" w:rsidR="00A96A6E">
        <w:rPr>
          <w:rFonts w:ascii="Times New Roman" w:hAnsi="Times New Roman"/>
          <w:snapToGrid w:val="0"/>
          <w:sz w:val="24"/>
          <w:szCs w:val="24"/>
        </w:rPr>
        <w:t>§ 422.</w:t>
      </w:r>
      <w:r w:rsidR="00A96A6E">
        <w:rPr>
          <w:rFonts w:ascii="Times New Roman" w:hAnsi="Times New Roman"/>
          <w:snapToGrid w:val="0"/>
          <w:sz w:val="24"/>
          <w:szCs w:val="24"/>
        </w:rPr>
        <w:t>60,</w:t>
      </w:r>
      <w:r w:rsidRPr="00483DD4">
        <w:rPr>
          <w:rFonts w:ascii="Times New Roman" w:hAnsi="Times New Roman"/>
          <w:snapToGrid w:val="0"/>
          <w:sz w:val="24"/>
          <w:szCs w:val="24"/>
        </w:rPr>
        <w:t xml:space="preserve">, the enrollment process would require 0.5 hours. For this proposed rule, the total added burden for enrollees would be </w:t>
      </w:r>
      <w:r w:rsidRPr="00487BEE">
        <w:rPr>
          <w:rFonts w:ascii="Times New Roman" w:hAnsi="Times New Roman"/>
          <w:b/>
          <w:snapToGrid w:val="0"/>
          <w:sz w:val="24"/>
          <w:szCs w:val="24"/>
        </w:rPr>
        <w:t>904 hours</w:t>
      </w:r>
      <w:r w:rsidRPr="00483DD4">
        <w:rPr>
          <w:rFonts w:ascii="Times New Roman" w:hAnsi="Times New Roman"/>
          <w:snapToGrid w:val="0"/>
          <w:sz w:val="24"/>
          <w:szCs w:val="24"/>
        </w:rPr>
        <w:t xml:space="preserve"> (1,808 enrollees * 0.5 hr/response) at a cost of </w:t>
      </w:r>
      <w:r w:rsidRPr="00487BEE">
        <w:rPr>
          <w:rFonts w:ascii="Times New Roman" w:hAnsi="Times New Roman"/>
          <w:b/>
          <w:snapToGrid w:val="0"/>
          <w:sz w:val="24"/>
          <w:szCs w:val="24"/>
        </w:rPr>
        <w:t>$22,582</w:t>
      </w:r>
      <w:r w:rsidRPr="00483DD4">
        <w:rPr>
          <w:rFonts w:ascii="Times New Roman" w:hAnsi="Times New Roman"/>
          <w:snapToGrid w:val="0"/>
          <w:sz w:val="24"/>
          <w:szCs w:val="24"/>
        </w:rPr>
        <w:t xml:space="preserve"> (904 hr * $24.98/hr). </w:t>
      </w:r>
    </w:p>
    <w:p w:rsidRPr="00483DD4" w:rsidR="00447D47" w:rsidP="00483DD4" w:rsidRDefault="00447D47" w14:paraId="4D3F825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napToGrid w:val="0"/>
          <w:sz w:val="24"/>
          <w:szCs w:val="24"/>
          <w:lang w:val="en"/>
        </w:rPr>
      </w:pPr>
    </w:p>
    <w:p w:rsidRPr="00483DD4" w:rsidR="00447D47" w:rsidP="00483DD4" w:rsidRDefault="00844B6C" w14:paraId="51A80EF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napToGrid w:val="0"/>
          <w:sz w:val="24"/>
          <w:szCs w:val="24"/>
          <w:lang w:val="en"/>
        </w:rPr>
      </w:pPr>
      <w:r w:rsidRPr="00483DD4">
        <w:rPr>
          <w:rFonts w:ascii="Times New Roman" w:hAnsi="Times New Roman"/>
          <w:snapToGrid w:val="0"/>
          <w:sz w:val="24"/>
          <w:szCs w:val="24"/>
          <w:lang w:val="en"/>
        </w:rPr>
        <w:t xml:space="preserve">As stated previously, we believe that in subsequent years, at most five plans would be identified as D-SNP look-alikes and therefore this proposed regulation would have a much smaller impact on MA enrollees. Since the current 62 D-SNP look-alike plans have 182,758 enrollees in 62 plans, we estimate 14,577 enrollees (180,758*5/62) in five plans. Therefore, the maximum </w:t>
      </w:r>
      <w:r w:rsidRPr="00483DD4">
        <w:rPr>
          <w:rFonts w:ascii="Times New Roman" w:hAnsi="Times New Roman"/>
          <w:snapToGrid w:val="0"/>
          <w:sz w:val="24"/>
          <w:szCs w:val="24"/>
          <w:lang w:val="en"/>
        </w:rPr>
        <w:lastRenderedPageBreak/>
        <w:t xml:space="preserve">number of enrollees affected per year is estimated as 146 enrollees (14,577 total enrollees estimated in five plans * 0.01 who would select another plan). This would amount to a maximum annual burden of </w:t>
      </w:r>
      <w:r w:rsidRPr="00487BEE">
        <w:rPr>
          <w:rFonts w:ascii="Times New Roman" w:hAnsi="Times New Roman"/>
          <w:b/>
          <w:snapToGrid w:val="0"/>
          <w:sz w:val="24"/>
          <w:szCs w:val="24"/>
          <w:lang w:val="en"/>
        </w:rPr>
        <w:t>73 hours</w:t>
      </w:r>
      <w:r w:rsidRPr="00483DD4">
        <w:rPr>
          <w:rFonts w:ascii="Times New Roman" w:hAnsi="Times New Roman"/>
          <w:snapToGrid w:val="0"/>
          <w:sz w:val="24"/>
          <w:szCs w:val="24"/>
          <w:lang w:val="en"/>
        </w:rPr>
        <w:t xml:space="preserve"> (146 enrollees * 0.5 hr) at a cost of </w:t>
      </w:r>
      <w:r w:rsidRPr="00487BEE">
        <w:rPr>
          <w:rFonts w:ascii="Times New Roman" w:hAnsi="Times New Roman"/>
          <w:b/>
          <w:snapToGrid w:val="0"/>
          <w:sz w:val="24"/>
          <w:szCs w:val="24"/>
          <w:lang w:val="en"/>
        </w:rPr>
        <w:t>$1,824</w:t>
      </w:r>
      <w:r w:rsidRPr="00483DD4">
        <w:rPr>
          <w:rFonts w:ascii="Times New Roman" w:hAnsi="Times New Roman"/>
          <w:snapToGrid w:val="0"/>
          <w:sz w:val="24"/>
          <w:szCs w:val="24"/>
          <w:lang w:val="en"/>
        </w:rPr>
        <w:t xml:space="preserve"> (73 hr * $24.98/hr).</w:t>
      </w:r>
    </w:p>
    <w:p w:rsidRPr="00483DD4" w:rsidR="00447D47" w:rsidP="00483DD4" w:rsidRDefault="00447D47" w14:paraId="449EAC1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napToGrid w:val="0"/>
          <w:sz w:val="24"/>
          <w:szCs w:val="24"/>
          <w:lang w:val="en"/>
        </w:rPr>
      </w:pPr>
    </w:p>
    <w:p w:rsidRPr="00483DD4" w:rsidR="00844B6C" w:rsidP="00483DD4" w:rsidRDefault="00844B6C" w14:paraId="157211DC" w14:textId="194D46B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napToGrid w:val="0"/>
          <w:sz w:val="24"/>
          <w:szCs w:val="24"/>
        </w:rPr>
      </w:pPr>
      <w:r w:rsidRPr="00483DD4">
        <w:rPr>
          <w:rFonts w:ascii="Times New Roman" w:hAnsi="Times New Roman"/>
          <w:snapToGrid w:val="0"/>
          <w:sz w:val="24"/>
          <w:szCs w:val="24"/>
        </w:rPr>
        <w:t>c. Summary</w:t>
      </w:r>
    </w:p>
    <w:p w:rsidRPr="00483DD4" w:rsidR="00447D47" w:rsidP="00483DD4" w:rsidRDefault="00447D47" w14:paraId="5A148B7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napToGrid w:val="0"/>
          <w:sz w:val="24"/>
          <w:szCs w:val="24"/>
        </w:rPr>
      </w:pPr>
    </w:p>
    <w:p w:rsidR="00844B6C" w:rsidP="00483DD4" w:rsidRDefault="00844B6C" w14:paraId="5423EA74" w14:textId="40D3E7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napToGrid w:val="0"/>
          <w:sz w:val="24"/>
          <w:szCs w:val="24"/>
        </w:rPr>
      </w:pPr>
      <w:r w:rsidRPr="00483DD4">
        <w:rPr>
          <w:rFonts w:ascii="Times New Roman" w:hAnsi="Times New Roman"/>
          <w:snapToGrid w:val="0"/>
          <w:sz w:val="24"/>
          <w:szCs w:val="24"/>
        </w:rPr>
        <w:t>The burden for the proposed</w:t>
      </w:r>
      <w:r w:rsidR="00E20163">
        <w:rPr>
          <w:rFonts w:ascii="Times New Roman" w:hAnsi="Times New Roman"/>
          <w:snapToGrid w:val="0"/>
          <w:sz w:val="24"/>
          <w:szCs w:val="24"/>
        </w:rPr>
        <w:t xml:space="preserve"> provisions are summarized in the following table</w:t>
      </w:r>
      <w:r w:rsidRPr="00483DD4">
        <w:rPr>
          <w:rFonts w:ascii="Times New Roman" w:hAnsi="Times New Roman"/>
          <w:snapToGrid w:val="0"/>
          <w:sz w:val="24"/>
          <w:szCs w:val="24"/>
        </w:rPr>
        <w:t>.</w:t>
      </w:r>
    </w:p>
    <w:p w:rsidRPr="00E20163" w:rsidR="00E20163" w:rsidP="00483DD4" w:rsidRDefault="00E20163" w14:paraId="54E10275"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napToGrid w:val="0"/>
          <w:sz w:val="24"/>
          <w:szCs w:val="24"/>
        </w:rPr>
      </w:pPr>
    </w:p>
    <w:p w:rsidRPr="00E20163" w:rsidR="00844B6C" w:rsidP="00483DD4" w:rsidRDefault="00E20163" w14:paraId="00E65390" w14:textId="24169B9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jc w:val="center"/>
        <w:rPr>
          <w:rFonts w:ascii="Times New Roman" w:hAnsi="Times New Roman"/>
          <w:snapToGrid w:val="0"/>
          <w:sz w:val="24"/>
          <w:szCs w:val="24"/>
        </w:rPr>
      </w:pPr>
      <w:r w:rsidRPr="00E20163">
        <w:rPr>
          <w:rFonts w:ascii="Times New Roman" w:hAnsi="Times New Roman"/>
          <w:snapToGrid w:val="0"/>
          <w:sz w:val="24"/>
          <w:szCs w:val="24"/>
        </w:rPr>
        <w:t>Summary of Burden Estimates for Proposed Contract Requirements at § 422.514</w:t>
      </w:r>
    </w:p>
    <w:p w:rsidRPr="00E20163" w:rsidR="00844B6C" w:rsidP="00483DD4" w:rsidRDefault="00844B6C" w14:paraId="1F20729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jc w:val="center"/>
        <w:rPr>
          <w:rFonts w:ascii="Times New Roman" w:hAnsi="Times New Roman"/>
          <w:snapToGrid w:val="0"/>
          <w:sz w:val="24"/>
          <w:szCs w:val="24"/>
        </w:rPr>
      </w:pPr>
    </w:p>
    <w:tbl>
      <w:tblPr>
        <w:tblpPr w:leftFromText="180" w:rightFromText="180" w:vertAnchor="text" w:tblpY="1"/>
        <w:tblOverlap w:val="never"/>
        <w:tblW w:w="9535" w:type="dxa"/>
        <w:tblLayout w:type="fixed"/>
        <w:tblLook w:val="04A0" w:firstRow="1" w:lastRow="0" w:firstColumn="1" w:lastColumn="0" w:noHBand="0" w:noVBand="1"/>
      </w:tblPr>
      <w:tblGrid>
        <w:gridCol w:w="1255"/>
        <w:gridCol w:w="1170"/>
        <w:gridCol w:w="1350"/>
        <w:gridCol w:w="1113"/>
        <w:gridCol w:w="1020"/>
        <w:gridCol w:w="988"/>
        <w:gridCol w:w="1233"/>
        <w:gridCol w:w="1406"/>
      </w:tblGrid>
      <w:tr w:rsidRPr="00483DD4" w:rsidR="00844B6C" w:rsidTr="00844B6C" w14:paraId="200FE92E" w14:textId="77777777">
        <w:trPr>
          <w:trHeight w:val="1158"/>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3DD4" w:rsidR="00844B6C" w:rsidP="00483DD4" w:rsidRDefault="00844B6C" w14:paraId="3AD9A676" w14:textId="77777777">
            <w:pPr>
              <w:spacing w:after="0" w:line="240" w:lineRule="auto"/>
              <w:contextualSpacing/>
              <w:jc w:val="center"/>
              <w:rPr>
                <w:rFonts w:ascii="Times New Roman" w:hAnsi="Times New Roman"/>
                <w:b/>
                <w:color w:val="000000"/>
                <w:sz w:val="20"/>
                <w:szCs w:val="20"/>
              </w:rPr>
            </w:pPr>
            <w:r w:rsidRPr="00483DD4">
              <w:rPr>
                <w:rFonts w:ascii="Times New Roman" w:hAnsi="Times New Roman"/>
                <w:b/>
                <w:color w:val="000000"/>
                <w:sz w:val="20"/>
                <w:szCs w:val="20"/>
              </w:rPr>
              <w:t>Regulatory Citation</w:t>
            </w:r>
          </w:p>
        </w:tc>
        <w:tc>
          <w:tcPr>
            <w:tcW w:w="1170" w:type="dxa"/>
            <w:tcBorders>
              <w:top w:val="single" w:color="auto" w:sz="4" w:space="0"/>
              <w:left w:val="nil"/>
              <w:bottom w:val="single" w:color="auto" w:sz="4" w:space="0"/>
              <w:right w:val="single" w:color="auto" w:sz="4" w:space="0"/>
            </w:tcBorders>
            <w:shd w:val="clear" w:color="auto" w:fill="auto"/>
            <w:vAlign w:val="bottom"/>
            <w:hideMark/>
          </w:tcPr>
          <w:p w:rsidRPr="00483DD4" w:rsidR="00844B6C" w:rsidP="00483DD4" w:rsidRDefault="00844B6C" w14:paraId="4AD3CF66" w14:textId="77777777">
            <w:pPr>
              <w:spacing w:after="0" w:line="240" w:lineRule="auto"/>
              <w:contextualSpacing/>
              <w:jc w:val="center"/>
              <w:rPr>
                <w:rFonts w:ascii="Times New Roman" w:hAnsi="Times New Roman"/>
                <w:b/>
                <w:color w:val="000000"/>
                <w:sz w:val="20"/>
                <w:szCs w:val="20"/>
              </w:rPr>
            </w:pPr>
            <w:r w:rsidRPr="00483DD4">
              <w:rPr>
                <w:rFonts w:ascii="Times New Roman" w:hAnsi="Times New Roman"/>
                <w:b/>
                <w:color w:val="000000"/>
                <w:sz w:val="20"/>
                <w:szCs w:val="20"/>
              </w:rPr>
              <w:t>Subject</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483DD4" w:rsidR="00844B6C" w:rsidP="00483DD4" w:rsidRDefault="00844B6C" w14:paraId="3AC86C00" w14:textId="77777777">
            <w:pPr>
              <w:spacing w:after="0" w:line="240" w:lineRule="auto"/>
              <w:contextualSpacing/>
              <w:jc w:val="center"/>
              <w:rPr>
                <w:rFonts w:ascii="Times New Roman" w:hAnsi="Times New Roman"/>
                <w:b/>
                <w:color w:val="000000"/>
                <w:sz w:val="20"/>
                <w:szCs w:val="20"/>
              </w:rPr>
            </w:pPr>
            <w:r w:rsidRPr="00483DD4">
              <w:rPr>
                <w:rFonts w:ascii="Times New Roman" w:hAnsi="Times New Roman"/>
                <w:b/>
                <w:color w:val="000000"/>
                <w:sz w:val="20"/>
                <w:szCs w:val="20"/>
              </w:rPr>
              <w:t>Number of Respondents</w:t>
            </w:r>
          </w:p>
        </w:tc>
        <w:tc>
          <w:tcPr>
            <w:tcW w:w="1113" w:type="dxa"/>
            <w:tcBorders>
              <w:top w:val="single" w:color="auto" w:sz="4" w:space="0"/>
              <w:left w:val="nil"/>
              <w:bottom w:val="single" w:color="auto" w:sz="4" w:space="0"/>
              <w:right w:val="single" w:color="auto" w:sz="4" w:space="0"/>
            </w:tcBorders>
            <w:shd w:val="clear" w:color="auto" w:fill="auto"/>
            <w:vAlign w:val="bottom"/>
            <w:hideMark/>
          </w:tcPr>
          <w:p w:rsidRPr="00483DD4" w:rsidR="00844B6C" w:rsidP="00483DD4" w:rsidRDefault="00844B6C" w14:paraId="35E3FDB7" w14:textId="77777777">
            <w:pPr>
              <w:spacing w:after="0" w:line="240" w:lineRule="auto"/>
              <w:contextualSpacing/>
              <w:jc w:val="center"/>
              <w:rPr>
                <w:rFonts w:ascii="Times New Roman" w:hAnsi="Times New Roman"/>
                <w:b/>
                <w:color w:val="000000"/>
                <w:sz w:val="20"/>
                <w:szCs w:val="20"/>
              </w:rPr>
            </w:pPr>
            <w:r w:rsidRPr="00483DD4">
              <w:rPr>
                <w:rFonts w:ascii="Times New Roman" w:hAnsi="Times New Roman"/>
                <w:b/>
                <w:color w:val="000000"/>
                <w:sz w:val="20"/>
                <w:szCs w:val="20"/>
              </w:rPr>
              <w:t>Time Per Response (hr)</w:t>
            </w:r>
          </w:p>
        </w:tc>
        <w:tc>
          <w:tcPr>
            <w:tcW w:w="1020" w:type="dxa"/>
            <w:tcBorders>
              <w:top w:val="single" w:color="auto" w:sz="4" w:space="0"/>
              <w:left w:val="nil"/>
              <w:bottom w:val="single" w:color="auto" w:sz="4" w:space="0"/>
              <w:right w:val="single" w:color="auto" w:sz="4" w:space="0"/>
            </w:tcBorders>
            <w:shd w:val="clear" w:color="auto" w:fill="auto"/>
            <w:vAlign w:val="bottom"/>
            <w:hideMark/>
          </w:tcPr>
          <w:p w:rsidRPr="00483DD4" w:rsidR="00844B6C" w:rsidP="00483DD4" w:rsidRDefault="00844B6C" w14:paraId="0689146D" w14:textId="77777777">
            <w:pPr>
              <w:spacing w:after="0" w:line="240" w:lineRule="auto"/>
              <w:contextualSpacing/>
              <w:jc w:val="center"/>
              <w:rPr>
                <w:rFonts w:ascii="Times New Roman" w:hAnsi="Times New Roman"/>
                <w:b/>
                <w:color w:val="000000"/>
                <w:sz w:val="20"/>
                <w:szCs w:val="20"/>
              </w:rPr>
            </w:pPr>
            <w:r w:rsidRPr="00483DD4">
              <w:rPr>
                <w:rFonts w:ascii="Times New Roman" w:hAnsi="Times New Roman"/>
                <w:b/>
                <w:color w:val="000000"/>
                <w:sz w:val="20"/>
                <w:szCs w:val="20"/>
              </w:rPr>
              <w:t>Total Time (hr)</w:t>
            </w:r>
          </w:p>
        </w:tc>
        <w:tc>
          <w:tcPr>
            <w:tcW w:w="988" w:type="dxa"/>
            <w:tcBorders>
              <w:top w:val="single" w:color="auto" w:sz="4" w:space="0"/>
              <w:left w:val="nil"/>
              <w:bottom w:val="single" w:color="auto" w:sz="4" w:space="0"/>
              <w:right w:val="single" w:color="auto" w:sz="4" w:space="0"/>
            </w:tcBorders>
            <w:shd w:val="clear" w:color="auto" w:fill="auto"/>
            <w:vAlign w:val="bottom"/>
            <w:hideMark/>
          </w:tcPr>
          <w:p w:rsidRPr="00483DD4" w:rsidR="00844B6C" w:rsidP="00483DD4" w:rsidRDefault="00844B6C" w14:paraId="53E13CE3" w14:textId="77777777">
            <w:pPr>
              <w:spacing w:after="0" w:line="240" w:lineRule="auto"/>
              <w:contextualSpacing/>
              <w:jc w:val="center"/>
              <w:rPr>
                <w:rFonts w:ascii="Times New Roman" w:hAnsi="Times New Roman"/>
                <w:b/>
                <w:color w:val="000000"/>
                <w:sz w:val="20"/>
                <w:szCs w:val="20"/>
              </w:rPr>
            </w:pPr>
            <w:r w:rsidRPr="00483DD4">
              <w:rPr>
                <w:rFonts w:ascii="Times New Roman" w:hAnsi="Times New Roman"/>
                <w:b/>
                <w:color w:val="000000"/>
                <w:sz w:val="20"/>
                <w:szCs w:val="20"/>
              </w:rPr>
              <w:t>Labor Cost ($/hr)</w:t>
            </w:r>
          </w:p>
        </w:tc>
        <w:tc>
          <w:tcPr>
            <w:tcW w:w="1233" w:type="dxa"/>
            <w:tcBorders>
              <w:top w:val="single" w:color="auto" w:sz="4" w:space="0"/>
              <w:left w:val="nil"/>
              <w:bottom w:val="single" w:color="auto" w:sz="4" w:space="0"/>
              <w:right w:val="single" w:color="auto" w:sz="4" w:space="0"/>
            </w:tcBorders>
            <w:shd w:val="clear" w:color="auto" w:fill="auto"/>
            <w:vAlign w:val="bottom"/>
            <w:hideMark/>
          </w:tcPr>
          <w:p w:rsidRPr="00483DD4" w:rsidR="00844B6C" w:rsidP="00483DD4" w:rsidRDefault="00844B6C" w14:paraId="02E9BF83" w14:textId="77777777">
            <w:pPr>
              <w:spacing w:after="0" w:line="240" w:lineRule="auto"/>
              <w:contextualSpacing/>
              <w:jc w:val="center"/>
              <w:rPr>
                <w:rFonts w:ascii="Times New Roman" w:hAnsi="Times New Roman"/>
                <w:b/>
                <w:color w:val="000000"/>
                <w:sz w:val="20"/>
                <w:szCs w:val="20"/>
              </w:rPr>
            </w:pPr>
            <w:r w:rsidRPr="00483DD4">
              <w:rPr>
                <w:rFonts w:ascii="Times New Roman" w:hAnsi="Times New Roman"/>
                <w:b/>
                <w:color w:val="000000"/>
                <w:sz w:val="20"/>
                <w:szCs w:val="20"/>
              </w:rPr>
              <w:t>Total Cost in 1st Year ($)</w:t>
            </w:r>
          </w:p>
        </w:tc>
        <w:tc>
          <w:tcPr>
            <w:tcW w:w="1406" w:type="dxa"/>
            <w:tcBorders>
              <w:top w:val="single" w:color="auto" w:sz="4" w:space="0"/>
              <w:left w:val="nil"/>
              <w:bottom w:val="single" w:color="auto" w:sz="4" w:space="0"/>
              <w:right w:val="single" w:color="auto" w:sz="4" w:space="0"/>
            </w:tcBorders>
            <w:shd w:val="clear" w:color="auto" w:fill="auto"/>
            <w:vAlign w:val="bottom"/>
            <w:hideMark/>
          </w:tcPr>
          <w:p w:rsidRPr="00483DD4" w:rsidR="00844B6C" w:rsidP="00483DD4" w:rsidRDefault="00844B6C" w14:paraId="5C64BF68" w14:textId="77777777">
            <w:pPr>
              <w:spacing w:after="0" w:line="240" w:lineRule="auto"/>
              <w:contextualSpacing/>
              <w:jc w:val="center"/>
              <w:rPr>
                <w:rFonts w:ascii="Times New Roman" w:hAnsi="Times New Roman"/>
                <w:b/>
                <w:color w:val="000000"/>
                <w:sz w:val="20"/>
                <w:szCs w:val="20"/>
              </w:rPr>
            </w:pPr>
            <w:r w:rsidRPr="00483DD4">
              <w:rPr>
                <w:rFonts w:ascii="Times New Roman" w:hAnsi="Times New Roman"/>
                <w:b/>
                <w:color w:val="000000"/>
                <w:sz w:val="20"/>
                <w:szCs w:val="20"/>
              </w:rPr>
              <w:t>Total Cost in Subsequent Years ($)</w:t>
            </w:r>
          </w:p>
        </w:tc>
      </w:tr>
      <w:tr w:rsidRPr="00483DD4" w:rsidR="00844B6C" w:rsidTr="00844B6C" w14:paraId="10BFBAFF" w14:textId="77777777">
        <w:trPr>
          <w:trHeight w:val="872"/>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3DD4" w:rsidR="00844B6C" w:rsidP="00483DD4" w:rsidRDefault="00844B6C" w14:paraId="1D713F83" w14:textId="77777777">
            <w:pPr>
              <w:spacing w:after="0" w:line="240" w:lineRule="auto"/>
              <w:contextualSpacing/>
              <w:rPr>
                <w:rFonts w:ascii="Times New Roman" w:hAnsi="Times New Roman"/>
                <w:color w:val="000000"/>
                <w:sz w:val="20"/>
                <w:szCs w:val="20"/>
              </w:rPr>
            </w:pPr>
            <w:r w:rsidRPr="00483DD4">
              <w:rPr>
                <w:rFonts w:ascii="Times New Roman" w:hAnsi="Times New Roman"/>
                <w:color w:val="000000"/>
                <w:sz w:val="20"/>
                <w:szCs w:val="20"/>
              </w:rPr>
              <w:t>§ 422.514(e)</w:t>
            </w:r>
          </w:p>
        </w:tc>
        <w:tc>
          <w:tcPr>
            <w:tcW w:w="1170" w:type="dxa"/>
            <w:tcBorders>
              <w:top w:val="nil"/>
              <w:left w:val="nil"/>
              <w:bottom w:val="single" w:color="auto" w:sz="4" w:space="0"/>
              <w:right w:val="single" w:color="auto" w:sz="4" w:space="0"/>
            </w:tcBorders>
            <w:shd w:val="clear" w:color="auto" w:fill="auto"/>
            <w:vAlign w:val="bottom"/>
            <w:hideMark/>
          </w:tcPr>
          <w:p w:rsidRPr="00483DD4" w:rsidR="00844B6C" w:rsidP="00483DD4" w:rsidRDefault="00844B6C" w14:paraId="1C9E481A" w14:textId="77777777">
            <w:pPr>
              <w:spacing w:after="0" w:line="240" w:lineRule="auto"/>
              <w:contextualSpacing/>
              <w:rPr>
                <w:rFonts w:ascii="Times New Roman" w:hAnsi="Times New Roman"/>
                <w:color w:val="000000"/>
                <w:sz w:val="20"/>
                <w:szCs w:val="20"/>
              </w:rPr>
            </w:pPr>
            <w:r w:rsidRPr="00483DD4">
              <w:rPr>
                <w:rFonts w:ascii="Times New Roman" w:hAnsi="Times New Roman"/>
                <w:color w:val="000000"/>
                <w:sz w:val="20"/>
                <w:szCs w:val="20"/>
              </w:rPr>
              <w:t>Transition enrollees, 1st year</w:t>
            </w:r>
          </w:p>
        </w:tc>
        <w:tc>
          <w:tcPr>
            <w:tcW w:w="1350" w:type="dxa"/>
            <w:tcBorders>
              <w:top w:val="nil"/>
              <w:left w:val="nil"/>
              <w:bottom w:val="single" w:color="auto" w:sz="4" w:space="0"/>
              <w:right w:val="single" w:color="auto" w:sz="4" w:space="0"/>
            </w:tcBorders>
            <w:shd w:val="clear" w:color="auto" w:fill="auto"/>
            <w:vAlign w:val="bottom"/>
            <w:hideMark/>
          </w:tcPr>
          <w:p w:rsidRPr="00483DD4" w:rsidR="00844B6C" w:rsidP="00483DD4" w:rsidRDefault="00844B6C" w14:paraId="7F40DA2B" w14:textId="77777777">
            <w:pPr>
              <w:spacing w:after="0" w:line="240" w:lineRule="auto"/>
              <w:contextualSpacing/>
              <w:jc w:val="right"/>
              <w:rPr>
                <w:rFonts w:ascii="Times New Roman" w:hAnsi="Times New Roman"/>
                <w:color w:val="000000"/>
                <w:sz w:val="20"/>
                <w:szCs w:val="20"/>
              </w:rPr>
            </w:pPr>
            <w:r w:rsidRPr="00483DD4">
              <w:rPr>
                <w:rFonts w:ascii="Times New Roman" w:hAnsi="Times New Roman"/>
                <w:color w:val="000000"/>
                <w:sz w:val="20"/>
                <w:szCs w:val="20"/>
              </w:rPr>
              <w:t>62</w:t>
            </w:r>
          </w:p>
        </w:tc>
        <w:tc>
          <w:tcPr>
            <w:tcW w:w="1113" w:type="dxa"/>
            <w:tcBorders>
              <w:top w:val="nil"/>
              <w:left w:val="nil"/>
              <w:bottom w:val="single" w:color="auto" w:sz="4" w:space="0"/>
              <w:right w:val="single" w:color="auto" w:sz="4" w:space="0"/>
            </w:tcBorders>
            <w:shd w:val="clear" w:color="auto" w:fill="auto"/>
            <w:vAlign w:val="bottom"/>
            <w:hideMark/>
          </w:tcPr>
          <w:p w:rsidRPr="00483DD4" w:rsidR="00844B6C" w:rsidP="00483DD4" w:rsidRDefault="00844B6C" w14:paraId="75FEA3D2" w14:textId="77777777">
            <w:pPr>
              <w:spacing w:after="0" w:line="240" w:lineRule="auto"/>
              <w:contextualSpacing/>
              <w:jc w:val="right"/>
              <w:rPr>
                <w:rFonts w:ascii="Times New Roman" w:hAnsi="Times New Roman"/>
                <w:color w:val="000000"/>
                <w:sz w:val="20"/>
                <w:szCs w:val="20"/>
              </w:rPr>
            </w:pPr>
            <w:r w:rsidRPr="00483DD4">
              <w:rPr>
                <w:rFonts w:ascii="Times New Roman" w:hAnsi="Times New Roman"/>
                <w:color w:val="000000"/>
                <w:sz w:val="20"/>
                <w:szCs w:val="20"/>
              </w:rPr>
              <w:t>2</w:t>
            </w:r>
          </w:p>
        </w:tc>
        <w:tc>
          <w:tcPr>
            <w:tcW w:w="1020" w:type="dxa"/>
            <w:tcBorders>
              <w:top w:val="nil"/>
              <w:left w:val="nil"/>
              <w:bottom w:val="single" w:color="auto" w:sz="4" w:space="0"/>
              <w:right w:val="single" w:color="auto" w:sz="4" w:space="0"/>
            </w:tcBorders>
            <w:shd w:val="clear" w:color="auto" w:fill="auto"/>
            <w:vAlign w:val="bottom"/>
            <w:hideMark/>
          </w:tcPr>
          <w:p w:rsidRPr="00483DD4" w:rsidR="00844B6C" w:rsidP="00483DD4" w:rsidRDefault="00844B6C" w14:paraId="44DFA766" w14:textId="77777777">
            <w:pPr>
              <w:spacing w:after="0" w:line="240" w:lineRule="auto"/>
              <w:contextualSpacing/>
              <w:jc w:val="right"/>
              <w:rPr>
                <w:rFonts w:ascii="Times New Roman" w:hAnsi="Times New Roman"/>
                <w:color w:val="000000"/>
                <w:sz w:val="20"/>
                <w:szCs w:val="20"/>
              </w:rPr>
            </w:pPr>
            <w:r w:rsidRPr="00483DD4">
              <w:rPr>
                <w:rFonts w:ascii="Times New Roman" w:hAnsi="Times New Roman"/>
                <w:color w:val="000000"/>
                <w:sz w:val="20"/>
                <w:szCs w:val="20"/>
              </w:rPr>
              <w:t xml:space="preserve">            124.0 </w:t>
            </w:r>
          </w:p>
        </w:tc>
        <w:tc>
          <w:tcPr>
            <w:tcW w:w="988" w:type="dxa"/>
            <w:tcBorders>
              <w:top w:val="nil"/>
              <w:left w:val="nil"/>
              <w:bottom w:val="single" w:color="auto" w:sz="4" w:space="0"/>
              <w:right w:val="single" w:color="auto" w:sz="4" w:space="0"/>
            </w:tcBorders>
            <w:shd w:val="clear" w:color="auto" w:fill="auto"/>
            <w:vAlign w:val="bottom"/>
            <w:hideMark/>
          </w:tcPr>
          <w:p w:rsidRPr="00483DD4" w:rsidR="00844B6C" w:rsidP="00483DD4" w:rsidRDefault="00844B6C" w14:paraId="5325D47D" w14:textId="77777777">
            <w:pPr>
              <w:spacing w:after="0" w:line="240" w:lineRule="auto"/>
              <w:contextualSpacing/>
              <w:jc w:val="right"/>
              <w:rPr>
                <w:rFonts w:ascii="Times New Roman" w:hAnsi="Times New Roman"/>
                <w:color w:val="000000"/>
                <w:sz w:val="20"/>
                <w:szCs w:val="20"/>
              </w:rPr>
            </w:pPr>
            <w:r w:rsidRPr="00483DD4">
              <w:rPr>
                <w:rFonts w:ascii="Times New Roman" w:hAnsi="Times New Roman"/>
                <w:color w:val="000000"/>
                <w:sz w:val="20"/>
                <w:szCs w:val="20"/>
              </w:rPr>
              <w:t>74.00</w:t>
            </w:r>
          </w:p>
        </w:tc>
        <w:tc>
          <w:tcPr>
            <w:tcW w:w="1233" w:type="dxa"/>
            <w:tcBorders>
              <w:top w:val="nil"/>
              <w:left w:val="nil"/>
              <w:bottom w:val="single" w:color="auto" w:sz="4" w:space="0"/>
              <w:right w:val="single" w:color="auto" w:sz="4" w:space="0"/>
            </w:tcBorders>
            <w:shd w:val="clear" w:color="auto" w:fill="auto"/>
            <w:vAlign w:val="bottom"/>
            <w:hideMark/>
          </w:tcPr>
          <w:p w:rsidRPr="00483DD4" w:rsidR="00844B6C" w:rsidP="00483DD4" w:rsidRDefault="00844B6C" w14:paraId="6D55907B" w14:textId="77777777">
            <w:pPr>
              <w:spacing w:after="0" w:line="240" w:lineRule="auto"/>
              <w:contextualSpacing/>
              <w:jc w:val="right"/>
              <w:rPr>
                <w:rFonts w:ascii="Times New Roman" w:hAnsi="Times New Roman"/>
                <w:color w:val="000000"/>
                <w:sz w:val="20"/>
                <w:szCs w:val="20"/>
              </w:rPr>
            </w:pPr>
            <w:r w:rsidRPr="00483DD4">
              <w:rPr>
                <w:rFonts w:ascii="Times New Roman" w:hAnsi="Times New Roman"/>
                <w:color w:val="000000"/>
                <w:sz w:val="20"/>
                <w:szCs w:val="20"/>
              </w:rPr>
              <w:t xml:space="preserve">                  9,176 </w:t>
            </w:r>
          </w:p>
        </w:tc>
        <w:tc>
          <w:tcPr>
            <w:tcW w:w="1406" w:type="dxa"/>
            <w:tcBorders>
              <w:top w:val="nil"/>
              <w:left w:val="nil"/>
              <w:bottom w:val="single" w:color="auto" w:sz="4" w:space="0"/>
              <w:right w:val="single" w:color="auto" w:sz="4" w:space="0"/>
            </w:tcBorders>
            <w:shd w:val="clear" w:color="auto" w:fill="auto"/>
            <w:vAlign w:val="bottom"/>
            <w:hideMark/>
          </w:tcPr>
          <w:p w:rsidRPr="00483DD4" w:rsidR="00844B6C" w:rsidP="00483DD4" w:rsidRDefault="00844B6C" w14:paraId="0694AD0F" w14:textId="77777777">
            <w:pPr>
              <w:spacing w:after="0" w:line="240" w:lineRule="auto"/>
              <w:contextualSpacing/>
              <w:jc w:val="right"/>
              <w:rPr>
                <w:rFonts w:ascii="Times New Roman" w:hAnsi="Times New Roman"/>
                <w:color w:val="000000"/>
                <w:sz w:val="20"/>
                <w:szCs w:val="20"/>
              </w:rPr>
            </w:pPr>
            <w:r w:rsidRPr="00483DD4">
              <w:rPr>
                <w:rFonts w:ascii="Times New Roman" w:hAnsi="Times New Roman"/>
                <w:color w:val="000000"/>
                <w:sz w:val="20"/>
                <w:szCs w:val="20"/>
              </w:rPr>
              <w:t>0 </w:t>
            </w:r>
          </w:p>
        </w:tc>
      </w:tr>
      <w:tr w:rsidRPr="00483DD4" w:rsidR="00844B6C" w:rsidTr="00844B6C" w14:paraId="01A0623E" w14:textId="77777777">
        <w:trPr>
          <w:trHeight w:val="1158"/>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3DD4" w:rsidR="00844B6C" w:rsidP="00483DD4" w:rsidRDefault="00844B6C" w14:paraId="26757200" w14:textId="77777777">
            <w:pPr>
              <w:spacing w:after="0" w:line="240" w:lineRule="auto"/>
              <w:contextualSpacing/>
              <w:rPr>
                <w:rFonts w:ascii="Times New Roman" w:hAnsi="Times New Roman"/>
                <w:color w:val="000000"/>
                <w:sz w:val="20"/>
                <w:szCs w:val="20"/>
              </w:rPr>
            </w:pPr>
            <w:r w:rsidRPr="00483DD4">
              <w:rPr>
                <w:rFonts w:ascii="Times New Roman" w:hAnsi="Times New Roman"/>
                <w:color w:val="000000"/>
                <w:sz w:val="20"/>
                <w:szCs w:val="20"/>
              </w:rPr>
              <w:t xml:space="preserve">§ 422.514(e) </w:t>
            </w:r>
          </w:p>
        </w:tc>
        <w:tc>
          <w:tcPr>
            <w:tcW w:w="1170" w:type="dxa"/>
            <w:tcBorders>
              <w:top w:val="nil"/>
              <w:left w:val="nil"/>
              <w:bottom w:val="single" w:color="auto" w:sz="4" w:space="0"/>
              <w:right w:val="single" w:color="auto" w:sz="4" w:space="0"/>
            </w:tcBorders>
            <w:shd w:val="clear" w:color="auto" w:fill="auto"/>
            <w:vAlign w:val="bottom"/>
            <w:hideMark/>
          </w:tcPr>
          <w:p w:rsidRPr="00483DD4" w:rsidR="00844B6C" w:rsidP="00483DD4" w:rsidRDefault="00844B6C" w14:paraId="02A327AC" w14:textId="77777777">
            <w:pPr>
              <w:spacing w:after="0" w:line="240" w:lineRule="auto"/>
              <w:contextualSpacing/>
              <w:rPr>
                <w:rFonts w:ascii="Times New Roman" w:hAnsi="Times New Roman"/>
                <w:color w:val="000000"/>
                <w:sz w:val="20"/>
                <w:szCs w:val="20"/>
              </w:rPr>
            </w:pPr>
            <w:r w:rsidRPr="00483DD4">
              <w:rPr>
                <w:rFonts w:ascii="Times New Roman" w:hAnsi="Times New Roman"/>
                <w:color w:val="000000"/>
                <w:sz w:val="20"/>
                <w:szCs w:val="20"/>
              </w:rPr>
              <w:t>Transition enrollees, after 1st year</w:t>
            </w:r>
          </w:p>
        </w:tc>
        <w:tc>
          <w:tcPr>
            <w:tcW w:w="1350" w:type="dxa"/>
            <w:tcBorders>
              <w:top w:val="nil"/>
              <w:left w:val="nil"/>
              <w:bottom w:val="single" w:color="auto" w:sz="4" w:space="0"/>
              <w:right w:val="single" w:color="auto" w:sz="4" w:space="0"/>
            </w:tcBorders>
            <w:shd w:val="clear" w:color="auto" w:fill="auto"/>
            <w:vAlign w:val="bottom"/>
            <w:hideMark/>
          </w:tcPr>
          <w:p w:rsidRPr="00483DD4" w:rsidR="00844B6C" w:rsidP="00483DD4" w:rsidRDefault="00844B6C" w14:paraId="48359167" w14:textId="77777777">
            <w:pPr>
              <w:spacing w:after="0" w:line="240" w:lineRule="auto"/>
              <w:contextualSpacing/>
              <w:jc w:val="right"/>
              <w:rPr>
                <w:rFonts w:ascii="Times New Roman" w:hAnsi="Times New Roman"/>
                <w:color w:val="000000"/>
                <w:sz w:val="20"/>
                <w:szCs w:val="20"/>
              </w:rPr>
            </w:pPr>
            <w:r w:rsidRPr="00483DD4">
              <w:rPr>
                <w:rFonts w:ascii="Times New Roman" w:hAnsi="Times New Roman"/>
                <w:color w:val="000000"/>
                <w:sz w:val="20"/>
                <w:szCs w:val="20"/>
              </w:rPr>
              <w:t>5</w:t>
            </w:r>
          </w:p>
        </w:tc>
        <w:tc>
          <w:tcPr>
            <w:tcW w:w="1113" w:type="dxa"/>
            <w:tcBorders>
              <w:top w:val="nil"/>
              <w:left w:val="nil"/>
              <w:bottom w:val="single" w:color="auto" w:sz="4" w:space="0"/>
              <w:right w:val="single" w:color="auto" w:sz="4" w:space="0"/>
            </w:tcBorders>
            <w:shd w:val="clear" w:color="auto" w:fill="auto"/>
            <w:vAlign w:val="bottom"/>
            <w:hideMark/>
          </w:tcPr>
          <w:p w:rsidRPr="00483DD4" w:rsidR="00844B6C" w:rsidP="00483DD4" w:rsidRDefault="00844B6C" w14:paraId="4A1804CC" w14:textId="77777777">
            <w:pPr>
              <w:spacing w:after="0" w:line="240" w:lineRule="auto"/>
              <w:contextualSpacing/>
              <w:jc w:val="right"/>
              <w:rPr>
                <w:rFonts w:ascii="Times New Roman" w:hAnsi="Times New Roman"/>
                <w:color w:val="000000"/>
                <w:sz w:val="20"/>
                <w:szCs w:val="20"/>
              </w:rPr>
            </w:pPr>
            <w:r w:rsidRPr="00483DD4">
              <w:rPr>
                <w:rFonts w:ascii="Times New Roman" w:hAnsi="Times New Roman"/>
                <w:color w:val="000000"/>
                <w:sz w:val="20"/>
                <w:szCs w:val="20"/>
              </w:rPr>
              <w:t>2</w:t>
            </w:r>
          </w:p>
        </w:tc>
        <w:tc>
          <w:tcPr>
            <w:tcW w:w="1020" w:type="dxa"/>
            <w:tcBorders>
              <w:top w:val="nil"/>
              <w:left w:val="nil"/>
              <w:bottom w:val="single" w:color="auto" w:sz="4" w:space="0"/>
              <w:right w:val="single" w:color="auto" w:sz="4" w:space="0"/>
            </w:tcBorders>
            <w:shd w:val="clear" w:color="auto" w:fill="auto"/>
            <w:vAlign w:val="bottom"/>
            <w:hideMark/>
          </w:tcPr>
          <w:p w:rsidRPr="00483DD4" w:rsidR="00844B6C" w:rsidP="00483DD4" w:rsidRDefault="00844B6C" w14:paraId="167CD191" w14:textId="77777777">
            <w:pPr>
              <w:spacing w:after="0" w:line="240" w:lineRule="auto"/>
              <w:contextualSpacing/>
              <w:jc w:val="right"/>
              <w:rPr>
                <w:rFonts w:ascii="Times New Roman" w:hAnsi="Times New Roman"/>
                <w:color w:val="000000"/>
                <w:sz w:val="20"/>
                <w:szCs w:val="20"/>
              </w:rPr>
            </w:pPr>
            <w:r w:rsidRPr="00483DD4">
              <w:rPr>
                <w:rFonts w:ascii="Times New Roman" w:hAnsi="Times New Roman"/>
                <w:color w:val="000000"/>
                <w:sz w:val="20"/>
                <w:szCs w:val="20"/>
              </w:rPr>
              <w:t xml:space="preserve">              10.0 </w:t>
            </w:r>
          </w:p>
        </w:tc>
        <w:tc>
          <w:tcPr>
            <w:tcW w:w="988" w:type="dxa"/>
            <w:tcBorders>
              <w:top w:val="nil"/>
              <w:left w:val="nil"/>
              <w:bottom w:val="single" w:color="auto" w:sz="4" w:space="0"/>
              <w:right w:val="single" w:color="auto" w:sz="4" w:space="0"/>
            </w:tcBorders>
            <w:shd w:val="clear" w:color="auto" w:fill="auto"/>
            <w:vAlign w:val="bottom"/>
            <w:hideMark/>
          </w:tcPr>
          <w:p w:rsidRPr="00483DD4" w:rsidR="00844B6C" w:rsidP="00483DD4" w:rsidRDefault="00844B6C" w14:paraId="4D8057C7" w14:textId="77777777">
            <w:pPr>
              <w:spacing w:after="0" w:line="240" w:lineRule="auto"/>
              <w:contextualSpacing/>
              <w:jc w:val="right"/>
              <w:rPr>
                <w:rFonts w:ascii="Times New Roman" w:hAnsi="Times New Roman"/>
                <w:color w:val="000000"/>
                <w:sz w:val="20"/>
                <w:szCs w:val="20"/>
              </w:rPr>
            </w:pPr>
            <w:r w:rsidRPr="00483DD4">
              <w:rPr>
                <w:rFonts w:ascii="Times New Roman" w:hAnsi="Times New Roman"/>
                <w:color w:val="000000"/>
                <w:sz w:val="20"/>
                <w:szCs w:val="20"/>
              </w:rPr>
              <w:t>74.00</w:t>
            </w:r>
          </w:p>
        </w:tc>
        <w:tc>
          <w:tcPr>
            <w:tcW w:w="1233" w:type="dxa"/>
            <w:tcBorders>
              <w:top w:val="nil"/>
              <w:left w:val="nil"/>
              <w:bottom w:val="single" w:color="auto" w:sz="4" w:space="0"/>
              <w:right w:val="single" w:color="auto" w:sz="4" w:space="0"/>
            </w:tcBorders>
            <w:shd w:val="clear" w:color="auto" w:fill="auto"/>
            <w:vAlign w:val="bottom"/>
            <w:hideMark/>
          </w:tcPr>
          <w:p w:rsidRPr="00483DD4" w:rsidR="00844B6C" w:rsidP="00483DD4" w:rsidRDefault="00844B6C" w14:paraId="4FB45EA9" w14:textId="77777777">
            <w:pPr>
              <w:spacing w:after="0" w:line="240" w:lineRule="auto"/>
              <w:contextualSpacing/>
              <w:jc w:val="right"/>
              <w:rPr>
                <w:rFonts w:ascii="Times New Roman" w:hAnsi="Times New Roman"/>
                <w:color w:val="000000"/>
                <w:sz w:val="20"/>
                <w:szCs w:val="20"/>
              </w:rPr>
            </w:pPr>
            <w:r w:rsidRPr="00483DD4">
              <w:rPr>
                <w:rFonts w:ascii="Times New Roman" w:hAnsi="Times New Roman"/>
                <w:color w:val="000000"/>
                <w:sz w:val="20"/>
                <w:szCs w:val="20"/>
              </w:rPr>
              <w:t xml:space="preserve">0   </w:t>
            </w:r>
          </w:p>
        </w:tc>
        <w:tc>
          <w:tcPr>
            <w:tcW w:w="1406" w:type="dxa"/>
            <w:tcBorders>
              <w:top w:val="nil"/>
              <w:left w:val="nil"/>
              <w:bottom w:val="single" w:color="auto" w:sz="4" w:space="0"/>
              <w:right w:val="single" w:color="auto" w:sz="4" w:space="0"/>
            </w:tcBorders>
            <w:shd w:val="clear" w:color="auto" w:fill="auto"/>
            <w:vAlign w:val="bottom"/>
            <w:hideMark/>
          </w:tcPr>
          <w:p w:rsidRPr="00483DD4" w:rsidR="00844B6C" w:rsidP="00483DD4" w:rsidRDefault="00844B6C" w14:paraId="55A04C6A" w14:textId="77777777">
            <w:pPr>
              <w:spacing w:after="0" w:line="240" w:lineRule="auto"/>
              <w:contextualSpacing/>
              <w:jc w:val="right"/>
              <w:rPr>
                <w:rFonts w:ascii="Times New Roman" w:hAnsi="Times New Roman"/>
                <w:color w:val="000000"/>
                <w:sz w:val="20"/>
                <w:szCs w:val="20"/>
              </w:rPr>
            </w:pPr>
            <w:r w:rsidRPr="00483DD4">
              <w:rPr>
                <w:rFonts w:ascii="Times New Roman" w:hAnsi="Times New Roman"/>
                <w:color w:val="000000"/>
                <w:sz w:val="20"/>
                <w:szCs w:val="20"/>
              </w:rPr>
              <w:t xml:space="preserve">               740 </w:t>
            </w:r>
          </w:p>
        </w:tc>
      </w:tr>
      <w:tr w:rsidRPr="00483DD4" w:rsidR="00844B6C" w:rsidTr="00844B6C" w14:paraId="5A7FC053" w14:textId="77777777">
        <w:trPr>
          <w:trHeight w:val="872"/>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3DD4" w:rsidR="00844B6C" w:rsidP="00483DD4" w:rsidRDefault="00844B6C" w14:paraId="00E58EF0" w14:textId="77777777">
            <w:pPr>
              <w:spacing w:after="0" w:line="240" w:lineRule="auto"/>
              <w:contextualSpacing/>
              <w:rPr>
                <w:rFonts w:ascii="Times New Roman" w:hAnsi="Times New Roman"/>
                <w:color w:val="000000"/>
                <w:sz w:val="20"/>
                <w:szCs w:val="20"/>
              </w:rPr>
            </w:pPr>
            <w:r w:rsidRPr="00483DD4">
              <w:rPr>
                <w:rFonts w:ascii="Times New Roman" w:hAnsi="Times New Roman"/>
                <w:color w:val="000000"/>
                <w:sz w:val="20"/>
                <w:szCs w:val="20"/>
              </w:rPr>
              <w:t xml:space="preserve">§ 422.514(e) </w:t>
            </w:r>
          </w:p>
        </w:tc>
        <w:tc>
          <w:tcPr>
            <w:tcW w:w="1170" w:type="dxa"/>
            <w:tcBorders>
              <w:top w:val="nil"/>
              <w:left w:val="nil"/>
              <w:bottom w:val="single" w:color="auto" w:sz="4" w:space="0"/>
              <w:right w:val="single" w:color="auto" w:sz="4" w:space="0"/>
            </w:tcBorders>
            <w:shd w:val="clear" w:color="auto" w:fill="auto"/>
            <w:vAlign w:val="bottom"/>
            <w:hideMark/>
          </w:tcPr>
          <w:p w:rsidRPr="00483DD4" w:rsidR="00844B6C" w:rsidP="00483DD4" w:rsidRDefault="00844B6C" w14:paraId="01A93953" w14:textId="77777777">
            <w:pPr>
              <w:spacing w:after="0" w:line="240" w:lineRule="auto"/>
              <w:contextualSpacing/>
              <w:rPr>
                <w:rFonts w:ascii="Times New Roman" w:hAnsi="Times New Roman"/>
                <w:color w:val="000000"/>
                <w:sz w:val="20"/>
                <w:szCs w:val="20"/>
              </w:rPr>
            </w:pPr>
            <w:r w:rsidRPr="00483DD4">
              <w:rPr>
                <w:rFonts w:ascii="Times New Roman" w:hAnsi="Times New Roman"/>
                <w:color w:val="000000"/>
                <w:sz w:val="20"/>
                <w:szCs w:val="20"/>
              </w:rPr>
              <w:t>Filling out enrollment form 1</w:t>
            </w:r>
            <w:r w:rsidRPr="00483DD4">
              <w:rPr>
                <w:rFonts w:ascii="Times New Roman" w:hAnsi="Times New Roman"/>
                <w:color w:val="000000"/>
                <w:sz w:val="20"/>
                <w:szCs w:val="20"/>
                <w:vertAlign w:val="superscript"/>
              </w:rPr>
              <w:t>st</w:t>
            </w:r>
            <w:r w:rsidRPr="00483DD4">
              <w:rPr>
                <w:rFonts w:ascii="Times New Roman" w:hAnsi="Times New Roman"/>
                <w:color w:val="000000"/>
                <w:sz w:val="20"/>
                <w:szCs w:val="20"/>
              </w:rPr>
              <w:t xml:space="preserve"> year</w:t>
            </w:r>
          </w:p>
        </w:tc>
        <w:tc>
          <w:tcPr>
            <w:tcW w:w="1350" w:type="dxa"/>
            <w:tcBorders>
              <w:top w:val="nil"/>
              <w:left w:val="nil"/>
              <w:bottom w:val="single" w:color="auto" w:sz="4" w:space="0"/>
              <w:right w:val="single" w:color="auto" w:sz="4" w:space="0"/>
            </w:tcBorders>
            <w:shd w:val="clear" w:color="auto" w:fill="auto"/>
            <w:vAlign w:val="bottom"/>
            <w:hideMark/>
          </w:tcPr>
          <w:p w:rsidRPr="00483DD4" w:rsidR="00844B6C" w:rsidP="00483DD4" w:rsidRDefault="00844B6C" w14:paraId="5408E39A" w14:textId="77777777">
            <w:pPr>
              <w:spacing w:after="0" w:line="240" w:lineRule="auto"/>
              <w:contextualSpacing/>
              <w:jc w:val="right"/>
              <w:rPr>
                <w:rFonts w:ascii="Times New Roman" w:hAnsi="Times New Roman"/>
                <w:color w:val="000000"/>
                <w:sz w:val="20"/>
                <w:szCs w:val="20"/>
              </w:rPr>
            </w:pPr>
            <w:r w:rsidRPr="00483DD4">
              <w:rPr>
                <w:rFonts w:ascii="Times New Roman" w:hAnsi="Times New Roman"/>
                <w:color w:val="000000"/>
                <w:sz w:val="20"/>
                <w:szCs w:val="20"/>
              </w:rPr>
              <w:t>1,808</w:t>
            </w:r>
          </w:p>
        </w:tc>
        <w:tc>
          <w:tcPr>
            <w:tcW w:w="1113" w:type="dxa"/>
            <w:tcBorders>
              <w:top w:val="nil"/>
              <w:left w:val="nil"/>
              <w:bottom w:val="single" w:color="auto" w:sz="4" w:space="0"/>
              <w:right w:val="single" w:color="auto" w:sz="4" w:space="0"/>
            </w:tcBorders>
            <w:shd w:val="clear" w:color="auto" w:fill="auto"/>
            <w:vAlign w:val="bottom"/>
            <w:hideMark/>
          </w:tcPr>
          <w:p w:rsidRPr="00483DD4" w:rsidR="00844B6C" w:rsidP="00483DD4" w:rsidRDefault="00844B6C" w14:paraId="74107037" w14:textId="77777777">
            <w:pPr>
              <w:spacing w:after="0" w:line="240" w:lineRule="auto"/>
              <w:contextualSpacing/>
              <w:jc w:val="right"/>
              <w:rPr>
                <w:rFonts w:ascii="Times New Roman" w:hAnsi="Times New Roman"/>
                <w:color w:val="000000"/>
                <w:sz w:val="20"/>
                <w:szCs w:val="20"/>
              </w:rPr>
            </w:pPr>
            <w:r w:rsidRPr="00483DD4">
              <w:rPr>
                <w:rFonts w:ascii="Times New Roman" w:hAnsi="Times New Roman"/>
                <w:color w:val="000000"/>
                <w:sz w:val="20"/>
                <w:szCs w:val="20"/>
              </w:rPr>
              <w:t>0.5</w:t>
            </w:r>
          </w:p>
        </w:tc>
        <w:tc>
          <w:tcPr>
            <w:tcW w:w="1020" w:type="dxa"/>
            <w:tcBorders>
              <w:top w:val="nil"/>
              <w:left w:val="nil"/>
              <w:bottom w:val="single" w:color="auto" w:sz="4" w:space="0"/>
              <w:right w:val="single" w:color="auto" w:sz="4" w:space="0"/>
            </w:tcBorders>
            <w:shd w:val="clear" w:color="auto" w:fill="auto"/>
            <w:vAlign w:val="bottom"/>
            <w:hideMark/>
          </w:tcPr>
          <w:p w:rsidRPr="00483DD4" w:rsidR="00844B6C" w:rsidP="00483DD4" w:rsidRDefault="00844B6C" w14:paraId="35ADF17B" w14:textId="77777777">
            <w:pPr>
              <w:spacing w:after="0" w:line="240" w:lineRule="auto"/>
              <w:contextualSpacing/>
              <w:jc w:val="right"/>
              <w:rPr>
                <w:rFonts w:ascii="Times New Roman" w:hAnsi="Times New Roman"/>
                <w:color w:val="000000"/>
                <w:sz w:val="20"/>
                <w:szCs w:val="20"/>
              </w:rPr>
            </w:pPr>
            <w:r w:rsidRPr="00483DD4">
              <w:rPr>
                <w:rFonts w:ascii="Times New Roman" w:hAnsi="Times New Roman"/>
                <w:color w:val="000000"/>
                <w:sz w:val="20"/>
                <w:szCs w:val="20"/>
              </w:rPr>
              <w:t xml:space="preserve">            904.0 </w:t>
            </w:r>
          </w:p>
        </w:tc>
        <w:tc>
          <w:tcPr>
            <w:tcW w:w="988" w:type="dxa"/>
            <w:tcBorders>
              <w:top w:val="nil"/>
              <w:left w:val="nil"/>
              <w:bottom w:val="single" w:color="auto" w:sz="4" w:space="0"/>
              <w:right w:val="single" w:color="auto" w:sz="4" w:space="0"/>
            </w:tcBorders>
            <w:shd w:val="clear" w:color="auto" w:fill="auto"/>
            <w:vAlign w:val="bottom"/>
            <w:hideMark/>
          </w:tcPr>
          <w:p w:rsidRPr="00483DD4" w:rsidR="00844B6C" w:rsidP="00483DD4" w:rsidRDefault="00844B6C" w14:paraId="6D15CD21" w14:textId="77777777">
            <w:pPr>
              <w:spacing w:after="0" w:line="240" w:lineRule="auto"/>
              <w:contextualSpacing/>
              <w:jc w:val="right"/>
              <w:rPr>
                <w:rFonts w:ascii="Times New Roman" w:hAnsi="Times New Roman"/>
                <w:color w:val="000000"/>
                <w:sz w:val="20"/>
                <w:szCs w:val="20"/>
              </w:rPr>
            </w:pPr>
            <w:r w:rsidRPr="00483DD4">
              <w:rPr>
                <w:rFonts w:ascii="Times New Roman" w:hAnsi="Times New Roman"/>
                <w:color w:val="000000"/>
                <w:sz w:val="20"/>
                <w:szCs w:val="20"/>
              </w:rPr>
              <w:t>24.98</w:t>
            </w:r>
          </w:p>
        </w:tc>
        <w:tc>
          <w:tcPr>
            <w:tcW w:w="1233" w:type="dxa"/>
            <w:tcBorders>
              <w:top w:val="nil"/>
              <w:left w:val="nil"/>
              <w:bottom w:val="single" w:color="auto" w:sz="4" w:space="0"/>
              <w:right w:val="single" w:color="auto" w:sz="4" w:space="0"/>
            </w:tcBorders>
            <w:shd w:val="clear" w:color="auto" w:fill="auto"/>
            <w:vAlign w:val="bottom"/>
            <w:hideMark/>
          </w:tcPr>
          <w:p w:rsidRPr="00483DD4" w:rsidR="00844B6C" w:rsidP="00483DD4" w:rsidRDefault="00844B6C" w14:paraId="786B55D5" w14:textId="77777777">
            <w:pPr>
              <w:spacing w:after="0" w:line="240" w:lineRule="auto"/>
              <w:contextualSpacing/>
              <w:jc w:val="right"/>
              <w:rPr>
                <w:rFonts w:ascii="Times New Roman" w:hAnsi="Times New Roman"/>
                <w:color w:val="000000"/>
                <w:sz w:val="20"/>
                <w:szCs w:val="20"/>
              </w:rPr>
            </w:pPr>
            <w:r w:rsidRPr="00483DD4">
              <w:rPr>
                <w:rFonts w:ascii="Times New Roman" w:hAnsi="Times New Roman"/>
                <w:color w:val="000000"/>
                <w:sz w:val="20"/>
                <w:szCs w:val="20"/>
              </w:rPr>
              <w:t xml:space="preserve">              22,582 </w:t>
            </w:r>
          </w:p>
        </w:tc>
        <w:tc>
          <w:tcPr>
            <w:tcW w:w="1406" w:type="dxa"/>
            <w:tcBorders>
              <w:top w:val="nil"/>
              <w:left w:val="nil"/>
              <w:bottom w:val="single" w:color="auto" w:sz="4" w:space="0"/>
              <w:right w:val="single" w:color="auto" w:sz="4" w:space="0"/>
            </w:tcBorders>
            <w:shd w:val="clear" w:color="auto" w:fill="auto"/>
            <w:vAlign w:val="bottom"/>
            <w:hideMark/>
          </w:tcPr>
          <w:p w:rsidRPr="00483DD4" w:rsidR="00844B6C" w:rsidP="00483DD4" w:rsidRDefault="00844B6C" w14:paraId="48C8CD7B" w14:textId="77777777">
            <w:pPr>
              <w:spacing w:after="0" w:line="240" w:lineRule="auto"/>
              <w:contextualSpacing/>
              <w:jc w:val="right"/>
              <w:rPr>
                <w:rFonts w:ascii="Times New Roman" w:hAnsi="Times New Roman"/>
                <w:color w:val="000000"/>
                <w:sz w:val="20"/>
                <w:szCs w:val="20"/>
              </w:rPr>
            </w:pPr>
            <w:r w:rsidRPr="00483DD4">
              <w:rPr>
                <w:rFonts w:ascii="Times New Roman" w:hAnsi="Times New Roman"/>
                <w:color w:val="000000"/>
                <w:sz w:val="20"/>
                <w:szCs w:val="20"/>
              </w:rPr>
              <w:t> 0</w:t>
            </w:r>
          </w:p>
        </w:tc>
      </w:tr>
      <w:tr w:rsidRPr="00483DD4" w:rsidR="00844B6C" w:rsidTr="00844B6C" w14:paraId="6EBBA1D9" w14:textId="77777777">
        <w:trPr>
          <w:trHeight w:val="872"/>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3DD4" w:rsidR="00844B6C" w:rsidP="00483DD4" w:rsidRDefault="00844B6C" w14:paraId="7202056B" w14:textId="77777777">
            <w:pPr>
              <w:spacing w:after="0" w:line="240" w:lineRule="auto"/>
              <w:contextualSpacing/>
              <w:rPr>
                <w:rFonts w:ascii="Times New Roman" w:hAnsi="Times New Roman"/>
                <w:color w:val="000000"/>
                <w:sz w:val="20"/>
                <w:szCs w:val="20"/>
              </w:rPr>
            </w:pPr>
            <w:r w:rsidRPr="00483DD4">
              <w:rPr>
                <w:rFonts w:ascii="Times New Roman" w:hAnsi="Times New Roman"/>
                <w:color w:val="000000"/>
                <w:sz w:val="20"/>
                <w:szCs w:val="20"/>
              </w:rPr>
              <w:t>§ 422.514(e)</w:t>
            </w:r>
          </w:p>
        </w:tc>
        <w:tc>
          <w:tcPr>
            <w:tcW w:w="1170" w:type="dxa"/>
            <w:tcBorders>
              <w:top w:val="single" w:color="auto" w:sz="4" w:space="0"/>
              <w:left w:val="nil"/>
              <w:bottom w:val="single" w:color="auto" w:sz="4" w:space="0"/>
              <w:right w:val="single" w:color="auto" w:sz="4" w:space="0"/>
            </w:tcBorders>
            <w:shd w:val="clear" w:color="auto" w:fill="auto"/>
            <w:vAlign w:val="bottom"/>
            <w:hideMark/>
          </w:tcPr>
          <w:p w:rsidRPr="00483DD4" w:rsidR="00844B6C" w:rsidP="00483DD4" w:rsidRDefault="00844B6C" w14:paraId="5296CED5" w14:textId="77777777">
            <w:pPr>
              <w:spacing w:after="0" w:line="240" w:lineRule="auto"/>
              <w:contextualSpacing/>
              <w:rPr>
                <w:rFonts w:ascii="Times New Roman" w:hAnsi="Times New Roman"/>
                <w:color w:val="000000"/>
                <w:sz w:val="20"/>
                <w:szCs w:val="20"/>
              </w:rPr>
            </w:pPr>
            <w:r w:rsidRPr="00483DD4">
              <w:rPr>
                <w:rFonts w:ascii="Times New Roman" w:hAnsi="Times New Roman"/>
                <w:color w:val="000000"/>
                <w:sz w:val="20"/>
                <w:szCs w:val="20"/>
              </w:rPr>
              <w:t>Filling out enrollment form after 1</w:t>
            </w:r>
            <w:r w:rsidRPr="00483DD4">
              <w:rPr>
                <w:rFonts w:ascii="Times New Roman" w:hAnsi="Times New Roman"/>
                <w:color w:val="000000"/>
                <w:sz w:val="20"/>
                <w:szCs w:val="20"/>
                <w:vertAlign w:val="superscript"/>
              </w:rPr>
              <w:t>st</w:t>
            </w:r>
            <w:r w:rsidRPr="00483DD4">
              <w:rPr>
                <w:rFonts w:ascii="Times New Roman" w:hAnsi="Times New Roman"/>
                <w:color w:val="000000"/>
                <w:sz w:val="20"/>
                <w:szCs w:val="20"/>
              </w:rPr>
              <w:t xml:space="preserve"> year</w:t>
            </w:r>
          </w:p>
        </w:tc>
        <w:tc>
          <w:tcPr>
            <w:tcW w:w="1350" w:type="dxa"/>
            <w:tcBorders>
              <w:top w:val="nil"/>
              <w:left w:val="nil"/>
              <w:bottom w:val="single" w:color="auto" w:sz="4" w:space="0"/>
              <w:right w:val="single" w:color="auto" w:sz="4" w:space="0"/>
            </w:tcBorders>
            <w:shd w:val="clear" w:color="auto" w:fill="auto"/>
            <w:vAlign w:val="bottom"/>
            <w:hideMark/>
          </w:tcPr>
          <w:p w:rsidRPr="00483DD4" w:rsidR="00844B6C" w:rsidP="00483DD4" w:rsidRDefault="00844B6C" w14:paraId="7E89B00B" w14:textId="77777777">
            <w:pPr>
              <w:spacing w:after="0" w:line="240" w:lineRule="auto"/>
              <w:contextualSpacing/>
              <w:jc w:val="right"/>
              <w:rPr>
                <w:rFonts w:ascii="Times New Roman" w:hAnsi="Times New Roman"/>
                <w:color w:val="000000"/>
                <w:sz w:val="20"/>
                <w:szCs w:val="20"/>
              </w:rPr>
            </w:pPr>
            <w:r w:rsidRPr="00483DD4">
              <w:rPr>
                <w:rFonts w:ascii="Times New Roman" w:hAnsi="Times New Roman"/>
                <w:color w:val="000000"/>
                <w:sz w:val="20"/>
                <w:szCs w:val="20"/>
              </w:rPr>
              <w:t>146</w:t>
            </w:r>
          </w:p>
        </w:tc>
        <w:tc>
          <w:tcPr>
            <w:tcW w:w="1113" w:type="dxa"/>
            <w:tcBorders>
              <w:top w:val="nil"/>
              <w:left w:val="nil"/>
              <w:bottom w:val="single" w:color="auto" w:sz="4" w:space="0"/>
              <w:right w:val="single" w:color="auto" w:sz="4" w:space="0"/>
            </w:tcBorders>
            <w:shd w:val="clear" w:color="auto" w:fill="auto"/>
            <w:vAlign w:val="bottom"/>
            <w:hideMark/>
          </w:tcPr>
          <w:p w:rsidRPr="00483DD4" w:rsidR="00844B6C" w:rsidP="00483DD4" w:rsidRDefault="00844B6C" w14:paraId="0333A111" w14:textId="77777777">
            <w:pPr>
              <w:spacing w:after="0" w:line="240" w:lineRule="auto"/>
              <w:contextualSpacing/>
              <w:jc w:val="right"/>
              <w:rPr>
                <w:rFonts w:ascii="Times New Roman" w:hAnsi="Times New Roman"/>
                <w:color w:val="000000"/>
                <w:sz w:val="20"/>
                <w:szCs w:val="20"/>
              </w:rPr>
            </w:pPr>
            <w:r w:rsidRPr="00483DD4">
              <w:rPr>
                <w:rFonts w:ascii="Times New Roman" w:hAnsi="Times New Roman"/>
                <w:color w:val="000000"/>
                <w:sz w:val="20"/>
                <w:szCs w:val="20"/>
              </w:rPr>
              <w:t>0.5</w:t>
            </w:r>
          </w:p>
        </w:tc>
        <w:tc>
          <w:tcPr>
            <w:tcW w:w="1020" w:type="dxa"/>
            <w:tcBorders>
              <w:top w:val="nil"/>
              <w:left w:val="nil"/>
              <w:bottom w:val="single" w:color="auto" w:sz="4" w:space="0"/>
              <w:right w:val="single" w:color="auto" w:sz="4" w:space="0"/>
            </w:tcBorders>
            <w:shd w:val="clear" w:color="auto" w:fill="auto"/>
            <w:vAlign w:val="bottom"/>
            <w:hideMark/>
          </w:tcPr>
          <w:p w:rsidRPr="00483DD4" w:rsidR="00844B6C" w:rsidP="00483DD4" w:rsidRDefault="00844B6C" w14:paraId="6EB6C172" w14:textId="77777777">
            <w:pPr>
              <w:spacing w:after="0" w:line="240" w:lineRule="auto"/>
              <w:contextualSpacing/>
              <w:jc w:val="right"/>
              <w:rPr>
                <w:rFonts w:ascii="Times New Roman" w:hAnsi="Times New Roman"/>
                <w:color w:val="000000"/>
                <w:sz w:val="20"/>
                <w:szCs w:val="20"/>
              </w:rPr>
            </w:pPr>
            <w:r w:rsidRPr="00483DD4">
              <w:rPr>
                <w:rFonts w:ascii="Times New Roman" w:hAnsi="Times New Roman"/>
                <w:color w:val="000000"/>
                <w:sz w:val="20"/>
                <w:szCs w:val="20"/>
              </w:rPr>
              <w:t xml:space="preserve">              73.0 </w:t>
            </w:r>
          </w:p>
        </w:tc>
        <w:tc>
          <w:tcPr>
            <w:tcW w:w="988" w:type="dxa"/>
            <w:tcBorders>
              <w:top w:val="single" w:color="auto" w:sz="4" w:space="0"/>
              <w:left w:val="nil"/>
              <w:bottom w:val="single" w:color="auto" w:sz="4" w:space="0"/>
              <w:right w:val="single" w:color="auto" w:sz="4" w:space="0"/>
            </w:tcBorders>
            <w:shd w:val="clear" w:color="auto" w:fill="auto"/>
            <w:vAlign w:val="bottom"/>
            <w:hideMark/>
          </w:tcPr>
          <w:p w:rsidRPr="00483DD4" w:rsidR="00844B6C" w:rsidP="00483DD4" w:rsidRDefault="00844B6C" w14:paraId="74281C10" w14:textId="77777777">
            <w:pPr>
              <w:spacing w:after="0" w:line="240" w:lineRule="auto"/>
              <w:contextualSpacing/>
              <w:jc w:val="right"/>
              <w:rPr>
                <w:rFonts w:ascii="Times New Roman" w:hAnsi="Times New Roman"/>
                <w:color w:val="000000"/>
                <w:sz w:val="20"/>
                <w:szCs w:val="20"/>
              </w:rPr>
            </w:pPr>
            <w:r w:rsidRPr="00483DD4">
              <w:rPr>
                <w:rFonts w:ascii="Times New Roman" w:hAnsi="Times New Roman"/>
                <w:color w:val="000000"/>
                <w:sz w:val="20"/>
                <w:szCs w:val="20"/>
              </w:rPr>
              <w:t>24.98</w:t>
            </w:r>
          </w:p>
        </w:tc>
        <w:tc>
          <w:tcPr>
            <w:tcW w:w="1233" w:type="dxa"/>
            <w:tcBorders>
              <w:top w:val="single" w:color="auto" w:sz="4" w:space="0"/>
              <w:left w:val="nil"/>
              <w:bottom w:val="single" w:color="auto" w:sz="4" w:space="0"/>
              <w:right w:val="single" w:color="auto" w:sz="4" w:space="0"/>
            </w:tcBorders>
            <w:shd w:val="clear" w:color="auto" w:fill="auto"/>
            <w:vAlign w:val="bottom"/>
            <w:hideMark/>
          </w:tcPr>
          <w:p w:rsidRPr="00483DD4" w:rsidR="00844B6C" w:rsidP="00483DD4" w:rsidRDefault="00844B6C" w14:paraId="41C98713" w14:textId="77777777">
            <w:pPr>
              <w:spacing w:after="0" w:line="240" w:lineRule="auto"/>
              <w:contextualSpacing/>
              <w:jc w:val="right"/>
              <w:rPr>
                <w:rFonts w:ascii="Times New Roman" w:hAnsi="Times New Roman"/>
                <w:color w:val="000000"/>
                <w:sz w:val="20"/>
                <w:szCs w:val="20"/>
              </w:rPr>
            </w:pPr>
            <w:r w:rsidRPr="00483DD4">
              <w:rPr>
                <w:rFonts w:ascii="Times New Roman" w:hAnsi="Times New Roman"/>
                <w:color w:val="000000"/>
                <w:sz w:val="20"/>
                <w:szCs w:val="20"/>
              </w:rPr>
              <w:t> 0</w:t>
            </w:r>
          </w:p>
        </w:tc>
        <w:tc>
          <w:tcPr>
            <w:tcW w:w="1406" w:type="dxa"/>
            <w:tcBorders>
              <w:top w:val="single" w:color="auto" w:sz="4" w:space="0"/>
              <w:left w:val="nil"/>
              <w:bottom w:val="single" w:color="auto" w:sz="4" w:space="0"/>
              <w:right w:val="single" w:color="auto" w:sz="4" w:space="0"/>
            </w:tcBorders>
            <w:shd w:val="clear" w:color="auto" w:fill="auto"/>
            <w:vAlign w:val="bottom"/>
            <w:hideMark/>
          </w:tcPr>
          <w:p w:rsidRPr="00483DD4" w:rsidR="00844B6C" w:rsidP="00483DD4" w:rsidRDefault="00844B6C" w14:paraId="6B4FC814" w14:textId="77777777">
            <w:pPr>
              <w:spacing w:after="0" w:line="240" w:lineRule="auto"/>
              <w:contextualSpacing/>
              <w:jc w:val="right"/>
              <w:rPr>
                <w:rFonts w:ascii="Times New Roman" w:hAnsi="Times New Roman"/>
                <w:color w:val="000000"/>
                <w:sz w:val="20"/>
                <w:szCs w:val="20"/>
              </w:rPr>
            </w:pPr>
            <w:r w:rsidRPr="00483DD4">
              <w:rPr>
                <w:rFonts w:ascii="Times New Roman" w:hAnsi="Times New Roman"/>
                <w:color w:val="000000"/>
                <w:sz w:val="20"/>
                <w:szCs w:val="20"/>
              </w:rPr>
              <w:t>1,824</w:t>
            </w:r>
          </w:p>
        </w:tc>
      </w:tr>
      <w:tr w:rsidRPr="00E20163" w:rsidR="00844B6C" w:rsidTr="00E20163" w14:paraId="7FF1C435" w14:textId="77777777">
        <w:trPr>
          <w:trHeight w:val="872"/>
        </w:trPr>
        <w:tc>
          <w:tcPr>
            <w:tcW w:w="2425"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E20163" w:rsidR="00844B6C" w:rsidP="00483DD4" w:rsidRDefault="00844B6C" w14:paraId="2F3CE1F7" w14:textId="77777777">
            <w:pPr>
              <w:spacing w:after="0" w:line="240" w:lineRule="auto"/>
              <w:contextualSpacing/>
              <w:rPr>
                <w:rFonts w:ascii="Times New Roman" w:hAnsi="Times New Roman"/>
                <w:b/>
                <w:color w:val="000000"/>
                <w:sz w:val="20"/>
                <w:szCs w:val="20"/>
              </w:rPr>
            </w:pPr>
            <w:r w:rsidRPr="00E20163">
              <w:rPr>
                <w:rFonts w:ascii="Times New Roman" w:hAnsi="Times New Roman"/>
                <w:b/>
                <w:color w:val="000000"/>
                <w:sz w:val="20"/>
                <w:szCs w:val="20"/>
              </w:rPr>
              <w:t>TOTAL</w:t>
            </w:r>
          </w:p>
        </w:tc>
        <w:tc>
          <w:tcPr>
            <w:tcW w:w="1350" w:type="dxa"/>
            <w:tcBorders>
              <w:top w:val="single" w:color="auto" w:sz="4" w:space="0"/>
              <w:left w:val="nil"/>
              <w:bottom w:val="single" w:color="auto" w:sz="4" w:space="0"/>
              <w:right w:val="single" w:color="auto" w:sz="4" w:space="0"/>
            </w:tcBorders>
            <w:shd w:val="clear" w:color="auto" w:fill="D9D9D9" w:themeFill="background1" w:themeFillShade="D9"/>
            <w:vAlign w:val="bottom"/>
          </w:tcPr>
          <w:p w:rsidRPr="00E20163" w:rsidR="00844B6C" w:rsidP="00483DD4" w:rsidRDefault="00844B6C" w14:paraId="4DB59C5E" w14:textId="77777777">
            <w:pPr>
              <w:spacing w:after="0" w:line="240" w:lineRule="auto"/>
              <w:contextualSpacing/>
              <w:rPr>
                <w:rFonts w:ascii="Times New Roman" w:hAnsi="Times New Roman"/>
                <w:b/>
                <w:color w:val="000000"/>
                <w:sz w:val="20"/>
                <w:szCs w:val="20"/>
              </w:rPr>
            </w:pPr>
            <w:r w:rsidRPr="00E20163">
              <w:rPr>
                <w:rFonts w:ascii="Times New Roman" w:hAnsi="Times New Roman"/>
                <w:b/>
                <w:color w:val="000000"/>
                <w:sz w:val="20"/>
                <w:szCs w:val="20"/>
              </w:rPr>
              <w:t>2,021</w:t>
            </w:r>
          </w:p>
        </w:tc>
        <w:tc>
          <w:tcPr>
            <w:tcW w:w="1113" w:type="dxa"/>
            <w:tcBorders>
              <w:top w:val="single" w:color="auto" w:sz="4" w:space="0"/>
              <w:left w:val="nil"/>
              <w:bottom w:val="single" w:color="auto" w:sz="4" w:space="0"/>
              <w:right w:val="single" w:color="auto" w:sz="4" w:space="0"/>
            </w:tcBorders>
            <w:shd w:val="clear" w:color="auto" w:fill="D9D9D9" w:themeFill="background1" w:themeFillShade="D9"/>
            <w:vAlign w:val="bottom"/>
          </w:tcPr>
          <w:p w:rsidRPr="00E20163" w:rsidR="00844B6C" w:rsidP="00483DD4" w:rsidRDefault="00844B6C" w14:paraId="4B3CA19B" w14:textId="77777777">
            <w:pPr>
              <w:spacing w:after="0" w:line="240" w:lineRule="auto"/>
              <w:contextualSpacing/>
              <w:jc w:val="right"/>
              <w:rPr>
                <w:rFonts w:ascii="Times New Roman" w:hAnsi="Times New Roman"/>
                <w:b/>
                <w:i/>
                <w:color w:val="000000"/>
                <w:sz w:val="20"/>
                <w:szCs w:val="20"/>
              </w:rPr>
            </w:pPr>
            <w:r w:rsidRPr="00E20163">
              <w:rPr>
                <w:rFonts w:ascii="Times New Roman" w:hAnsi="Times New Roman"/>
                <w:b/>
                <w:i/>
                <w:color w:val="000000"/>
                <w:sz w:val="20"/>
                <w:szCs w:val="20"/>
              </w:rPr>
              <w:t>Varies</w:t>
            </w:r>
          </w:p>
        </w:tc>
        <w:tc>
          <w:tcPr>
            <w:tcW w:w="1020" w:type="dxa"/>
            <w:tcBorders>
              <w:top w:val="single" w:color="auto" w:sz="4" w:space="0"/>
              <w:left w:val="nil"/>
              <w:bottom w:val="single" w:color="auto" w:sz="4" w:space="0"/>
              <w:right w:val="single" w:color="auto" w:sz="4" w:space="0"/>
            </w:tcBorders>
            <w:shd w:val="clear" w:color="auto" w:fill="D9D9D9" w:themeFill="background1" w:themeFillShade="D9"/>
            <w:vAlign w:val="bottom"/>
          </w:tcPr>
          <w:p w:rsidRPr="00E20163" w:rsidR="00844B6C" w:rsidP="00483DD4" w:rsidRDefault="00844B6C" w14:paraId="7010A0E1" w14:textId="77777777">
            <w:pPr>
              <w:spacing w:after="0" w:line="240" w:lineRule="auto"/>
              <w:contextualSpacing/>
              <w:jc w:val="right"/>
              <w:rPr>
                <w:rFonts w:ascii="Times New Roman" w:hAnsi="Times New Roman"/>
                <w:b/>
                <w:color w:val="000000"/>
                <w:sz w:val="20"/>
                <w:szCs w:val="20"/>
              </w:rPr>
            </w:pPr>
            <w:r w:rsidRPr="00E20163">
              <w:rPr>
                <w:rFonts w:ascii="Times New Roman" w:hAnsi="Times New Roman"/>
                <w:b/>
                <w:color w:val="000000"/>
                <w:sz w:val="20"/>
                <w:szCs w:val="20"/>
              </w:rPr>
              <w:t>1,111</w:t>
            </w:r>
          </w:p>
        </w:tc>
        <w:tc>
          <w:tcPr>
            <w:tcW w:w="988" w:type="dxa"/>
            <w:tcBorders>
              <w:top w:val="single" w:color="auto" w:sz="4" w:space="0"/>
              <w:left w:val="nil"/>
              <w:bottom w:val="single" w:color="auto" w:sz="4" w:space="0"/>
              <w:right w:val="single" w:color="auto" w:sz="4" w:space="0"/>
            </w:tcBorders>
            <w:shd w:val="clear" w:color="auto" w:fill="D9D9D9" w:themeFill="background1" w:themeFillShade="D9"/>
            <w:vAlign w:val="bottom"/>
          </w:tcPr>
          <w:p w:rsidRPr="00E20163" w:rsidR="00844B6C" w:rsidP="00483DD4" w:rsidRDefault="00844B6C" w14:paraId="48F8D551" w14:textId="77777777">
            <w:pPr>
              <w:spacing w:after="0" w:line="240" w:lineRule="auto"/>
              <w:contextualSpacing/>
              <w:jc w:val="right"/>
              <w:rPr>
                <w:rFonts w:ascii="Times New Roman" w:hAnsi="Times New Roman"/>
                <w:b/>
                <w:i/>
                <w:color w:val="000000"/>
                <w:sz w:val="20"/>
                <w:szCs w:val="20"/>
              </w:rPr>
            </w:pPr>
            <w:r w:rsidRPr="00E20163">
              <w:rPr>
                <w:rFonts w:ascii="Times New Roman" w:hAnsi="Times New Roman"/>
                <w:b/>
                <w:i/>
                <w:color w:val="000000"/>
                <w:sz w:val="20"/>
                <w:szCs w:val="20"/>
              </w:rPr>
              <w:t>Varies</w:t>
            </w:r>
          </w:p>
        </w:tc>
        <w:tc>
          <w:tcPr>
            <w:tcW w:w="1233" w:type="dxa"/>
            <w:tcBorders>
              <w:top w:val="single" w:color="auto" w:sz="4" w:space="0"/>
              <w:left w:val="nil"/>
              <w:bottom w:val="single" w:color="auto" w:sz="4" w:space="0"/>
              <w:right w:val="single" w:color="auto" w:sz="4" w:space="0"/>
            </w:tcBorders>
            <w:shd w:val="clear" w:color="auto" w:fill="D9D9D9" w:themeFill="background1" w:themeFillShade="D9"/>
            <w:vAlign w:val="bottom"/>
          </w:tcPr>
          <w:p w:rsidRPr="00E20163" w:rsidR="00844B6C" w:rsidP="00483DD4" w:rsidRDefault="00844B6C" w14:paraId="0D1C6EC1" w14:textId="77777777">
            <w:pPr>
              <w:spacing w:after="0" w:line="240" w:lineRule="auto"/>
              <w:contextualSpacing/>
              <w:jc w:val="right"/>
              <w:rPr>
                <w:rFonts w:ascii="Times New Roman" w:hAnsi="Times New Roman"/>
                <w:b/>
                <w:color w:val="000000"/>
                <w:sz w:val="20"/>
                <w:szCs w:val="20"/>
              </w:rPr>
            </w:pPr>
            <w:r w:rsidRPr="00E20163">
              <w:rPr>
                <w:rFonts w:ascii="Times New Roman" w:hAnsi="Times New Roman"/>
                <w:b/>
                <w:color w:val="000000"/>
                <w:sz w:val="20"/>
                <w:szCs w:val="20"/>
              </w:rPr>
              <w:t>31,758</w:t>
            </w:r>
          </w:p>
        </w:tc>
        <w:tc>
          <w:tcPr>
            <w:tcW w:w="1406" w:type="dxa"/>
            <w:tcBorders>
              <w:top w:val="single" w:color="auto" w:sz="4" w:space="0"/>
              <w:left w:val="nil"/>
              <w:bottom w:val="single" w:color="auto" w:sz="4" w:space="0"/>
              <w:right w:val="single" w:color="auto" w:sz="4" w:space="0"/>
            </w:tcBorders>
            <w:shd w:val="clear" w:color="auto" w:fill="D9D9D9" w:themeFill="background1" w:themeFillShade="D9"/>
            <w:vAlign w:val="bottom"/>
          </w:tcPr>
          <w:p w:rsidRPr="00E20163" w:rsidR="00844B6C" w:rsidP="00483DD4" w:rsidRDefault="00844B6C" w14:paraId="16D18BED" w14:textId="77777777">
            <w:pPr>
              <w:spacing w:after="0" w:line="240" w:lineRule="auto"/>
              <w:contextualSpacing/>
              <w:jc w:val="right"/>
              <w:rPr>
                <w:rFonts w:ascii="Times New Roman" w:hAnsi="Times New Roman"/>
                <w:b/>
                <w:color w:val="000000"/>
                <w:sz w:val="20"/>
                <w:szCs w:val="20"/>
              </w:rPr>
            </w:pPr>
            <w:r w:rsidRPr="00E20163">
              <w:rPr>
                <w:rFonts w:ascii="Times New Roman" w:hAnsi="Times New Roman"/>
                <w:b/>
                <w:color w:val="000000"/>
                <w:sz w:val="20"/>
                <w:szCs w:val="20"/>
              </w:rPr>
              <w:t>2,564</w:t>
            </w:r>
          </w:p>
        </w:tc>
      </w:tr>
    </w:tbl>
    <w:p w:rsidRPr="00D26C4D" w:rsidR="00276E76" w:rsidP="00483DD4" w:rsidRDefault="00276E76" w14:paraId="27486262" w14:textId="13F098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32"/>
        <w:contextualSpacing/>
        <w:rPr>
          <w:rFonts w:ascii="Times New Roman" w:hAnsi="Times New Roman"/>
          <w:sz w:val="24"/>
          <w:szCs w:val="24"/>
        </w:rPr>
      </w:pPr>
    </w:p>
    <w:p w:rsidRPr="00E20163" w:rsidR="00BE78FC" w:rsidP="00483DD4" w:rsidRDefault="00BE78FC" w14:paraId="6623D6BB" w14:textId="00C64C7A">
      <w:pPr>
        <w:spacing w:after="0" w:line="240" w:lineRule="auto"/>
        <w:contextualSpacing/>
        <w:rPr>
          <w:rFonts w:ascii="Times New Roman" w:hAnsi="Times New Roman" w:eastAsia="Calibri"/>
          <w:i/>
          <w:sz w:val="24"/>
          <w:szCs w:val="24"/>
        </w:rPr>
      </w:pPr>
      <w:r w:rsidRPr="00E20163">
        <w:rPr>
          <w:rFonts w:ascii="Times New Roman" w:hAnsi="Times New Roman"/>
          <w:i/>
          <w:snapToGrid w:val="0"/>
          <w:sz w:val="24"/>
          <w:szCs w:val="24"/>
        </w:rPr>
        <w:t>ICRs Regarding</w:t>
      </w:r>
      <w:r w:rsidRPr="00E20163" w:rsidDel="00E04682">
        <w:rPr>
          <w:rFonts w:ascii="Times New Roman" w:hAnsi="Times New Roman"/>
          <w:i/>
          <w:snapToGrid w:val="0"/>
          <w:sz w:val="24"/>
          <w:szCs w:val="24"/>
        </w:rPr>
        <w:t xml:space="preserve"> </w:t>
      </w:r>
      <w:r w:rsidRPr="00E20163">
        <w:rPr>
          <w:rFonts w:ascii="Times New Roman" w:hAnsi="Times New Roman"/>
          <w:i/>
          <w:snapToGrid w:val="0"/>
          <w:sz w:val="24"/>
          <w:szCs w:val="24"/>
        </w:rPr>
        <w:t xml:space="preserve">Medicare Advantage (MA) Plan Options for </w:t>
      </w:r>
      <w:r w:rsidRPr="00E20163">
        <w:rPr>
          <w:rFonts w:ascii="Times New Roman" w:hAnsi="Times New Roman"/>
          <w:i/>
          <w:sz w:val="24"/>
          <w:szCs w:val="24"/>
        </w:rPr>
        <w:t xml:space="preserve">End-Stage Renal Disease (ESRD) Beneficiaries </w:t>
      </w:r>
      <w:r w:rsidRPr="00E20163">
        <w:rPr>
          <w:rFonts w:ascii="Times New Roman" w:hAnsi="Times New Roman" w:eastAsia="Calibri"/>
          <w:i/>
          <w:sz w:val="24"/>
          <w:szCs w:val="24"/>
        </w:rPr>
        <w:t>(§§ 422.50, 422.52, and 422.110)</w:t>
      </w:r>
    </w:p>
    <w:p w:rsidRPr="00483DD4" w:rsidR="00BE78FC" w:rsidP="00483DD4" w:rsidRDefault="00BE78FC" w14:paraId="20DC0087" w14:textId="77777777">
      <w:pPr>
        <w:spacing w:after="0" w:line="240" w:lineRule="auto"/>
        <w:contextualSpacing/>
        <w:rPr>
          <w:rFonts w:ascii="Times New Roman" w:hAnsi="Times New Roman"/>
          <w:sz w:val="24"/>
          <w:szCs w:val="24"/>
        </w:rPr>
      </w:pPr>
    </w:p>
    <w:p w:rsidRPr="00483DD4" w:rsidR="00BE78FC" w:rsidP="00483DD4" w:rsidRDefault="00BE78FC" w14:paraId="07F1BB13" w14:textId="1F1531B4">
      <w:pPr>
        <w:spacing w:after="0" w:line="240" w:lineRule="auto"/>
        <w:contextualSpacing/>
        <w:rPr>
          <w:rFonts w:ascii="Times New Roman" w:hAnsi="Times New Roman"/>
          <w:sz w:val="24"/>
          <w:szCs w:val="24"/>
        </w:rPr>
      </w:pPr>
      <w:r w:rsidRPr="00483DD4">
        <w:rPr>
          <w:rFonts w:ascii="Times New Roman" w:hAnsi="Times New Roman"/>
          <w:sz w:val="24"/>
          <w:szCs w:val="24"/>
        </w:rPr>
        <w:t>As discussed in section IV.A. of this proposed rule, we propose to revise §§ 422.50(a)(2), 422.52(c), and 422.110(b) to allow ESRD beneficiaries, without exception, to enroll in an MA plan.  In estimating the impact of this provision, we separately estimate impact on beneficiaries and plans.  Enrollment processing and notification requirements are codified at § 422.60 and are not being revised as part of this rulemaking, and no new or additional ICRs are being imposed</w:t>
      </w:r>
      <w:r w:rsidRPr="00483DD4">
        <w:rPr>
          <w:rFonts w:ascii="Times New Roman" w:hAnsi="Times New Roman"/>
          <w:b/>
          <w:bCs/>
          <w:sz w:val="24"/>
          <w:szCs w:val="24"/>
        </w:rPr>
        <w:t>.</w:t>
      </w:r>
      <w:r w:rsidRPr="00483DD4">
        <w:rPr>
          <w:rFonts w:ascii="Times New Roman" w:hAnsi="Times New Roman"/>
          <w:sz w:val="24"/>
          <w:szCs w:val="24"/>
        </w:rPr>
        <w:t xml:space="preserve"> </w:t>
      </w:r>
      <w:bookmarkStart w:name="2._" w:id="1"/>
      <w:bookmarkStart w:name="Medicare_Prescription_Drug,_Improvement," w:id="2"/>
      <w:bookmarkStart w:name="The_Medicare_Prescription_Drug,_Improvem" w:id="3"/>
      <w:bookmarkStart w:name="Chapter_2_of_the_Medicare_Managed_Care_M" w:id="4"/>
      <w:bookmarkStart w:name="1_" w:id="5"/>
      <w:bookmarkStart w:name="marketing_provisions_are_scored_in_paper" w:id="6"/>
      <w:bookmarkStart w:name="number_0938-1051._" w:id="7"/>
      <w:bookmarkStart w:name="·_:_While_updating_this_package,_work_on" w:id="8"/>
      <w:bookmarkStart w:name="NPRM,_CMS-4182-P_(RIN_0938-AT08)" w:id="9"/>
      <w:bookmarkStart w:name="The_above_mentioned_factors_delayed_upda" w:id="10"/>
      <w:bookmarkStart w:name="expiration_date._Additionally,_certain_m" w:id="11"/>
      <w:bookmarkStart w:name="267_such_as_grouping_provisions_by_subpa" w:id="12"/>
      <w:bookmarkStart w:name="III:_This_2017_collection_request_subsum" w:id="13"/>
      <w:bookmarkStart w:name="i)_Add_new_provisions_at_§_422.60(g)_whi" w:id="14"/>
      <w:bookmarkStart w:name="ii)_Modify_§_422.66_and_422.68_by_codify" w:id="15"/>
      <w:bookmarkStart w:name="iii)_Modify_422.60,_422.62,_422.68,_to_c" w:id="16"/>
      <w:bookmarkStart w:name="Enrollment/MedicareMangCareEligEnrol/ind" w:id="17"/>
      <w:bookmarkStart w:name="https://www.cms.gov/Medicare/Eligibility" w:id="18"/>
      <w:bookmarkStart w:name="1" w:id="1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483DD4">
        <w:rPr>
          <w:rFonts w:ascii="Times New Roman" w:hAnsi="Times New Roman"/>
          <w:sz w:val="24"/>
          <w:szCs w:val="24"/>
        </w:rPr>
        <w:t xml:space="preserve"> The impact on the Medicare Trust Fund is already incorporated in the Office of Actuary baseline.  </w:t>
      </w:r>
    </w:p>
    <w:p w:rsidRPr="00483DD4" w:rsidR="00BE78FC" w:rsidP="00483DD4" w:rsidRDefault="00BE78FC" w14:paraId="5591F4B7" w14:textId="77777777">
      <w:pPr>
        <w:keepNext/>
        <w:spacing w:after="0" w:line="240" w:lineRule="auto"/>
        <w:contextualSpacing/>
        <w:rPr>
          <w:rFonts w:ascii="Times New Roman" w:hAnsi="Times New Roman"/>
          <w:sz w:val="24"/>
          <w:szCs w:val="24"/>
        </w:rPr>
      </w:pPr>
    </w:p>
    <w:p w:rsidRPr="00483DD4" w:rsidR="00BE78FC" w:rsidP="00483DD4" w:rsidRDefault="00BE78FC" w14:paraId="5FA27409" w14:textId="4A165399">
      <w:pPr>
        <w:keepNext/>
        <w:spacing w:after="0" w:line="240" w:lineRule="auto"/>
        <w:contextualSpacing/>
        <w:rPr>
          <w:rFonts w:ascii="Times New Roman" w:hAnsi="Times New Roman"/>
          <w:sz w:val="24"/>
          <w:szCs w:val="24"/>
        </w:rPr>
      </w:pPr>
      <w:r w:rsidRPr="00483DD4">
        <w:rPr>
          <w:rFonts w:ascii="Times New Roman" w:hAnsi="Times New Roman"/>
          <w:sz w:val="24"/>
          <w:szCs w:val="24"/>
        </w:rPr>
        <w:t>a.  Beneficiary Burden</w:t>
      </w:r>
    </w:p>
    <w:p w:rsidRPr="00483DD4" w:rsidR="00BE78FC" w:rsidP="00483DD4" w:rsidRDefault="00BE78FC" w14:paraId="002809A0" w14:textId="77777777">
      <w:pPr>
        <w:keepNext/>
        <w:spacing w:after="0" w:line="240" w:lineRule="auto"/>
        <w:contextualSpacing/>
        <w:rPr>
          <w:rFonts w:ascii="Times New Roman" w:hAnsi="Times New Roman"/>
          <w:sz w:val="24"/>
          <w:szCs w:val="24"/>
        </w:rPr>
      </w:pPr>
    </w:p>
    <w:p w:rsidRPr="00483DD4" w:rsidR="00BE78FC" w:rsidP="00483DD4" w:rsidRDefault="00BE78FC" w14:paraId="764A5695" w14:textId="13676205">
      <w:pPr>
        <w:keepNext/>
        <w:spacing w:after="0" w:line="240" w:lineRule="auto"/>
        <w:contextualSpacing/>
        <w:rPr>
          <w:rFonts w:ascii="Times New Roman" w:hAnsi="Times New Roman"/>
          <w:sz w:val="24"/>
          <w:szCs w:val="24"/>
        </w:rPr>
      </w:pPr>
      <w:r w:rsidRPr="00483DD4">
        <w:rPr>
          <w:rFonts w:ascii="Times New Roman" w:hAnsi="Times New Roman"/>
          <w:sz w:val="24"/>
          <w:szCs w:val="24"/>
        </w:rPr>
        <w:t xml:space="preserve">The burden associated with this requirement would be related to the effort it takes for a beneficiary to complete an enrollment request.  Because there will be an increase in the number of beneficiaries eligible to elect an MA plan starting in plan year 2021, the universal burden for beneficiaries would increase (that is, the number of beneficiaries who are expected to initiate an enrollment action would increase). However, the currently approved response time estimate (0.5 hr) would not change. </w:t>
      </w:r>
    </w:p>
    <w:p w:rsidRPr="00483DD4" w:rsidR="00BE78FC" w:rsidP="00483DD4" w:rsidRDefault="00BE78FC" w14:paraId="1789434C" w14:textId="77777777">
      <w:pPr>
        <w:spacing w:after="0" w:line="240" w:lineRule="auto"/>
        <w:contextualSpacing/>
        <w:rPr>
          <w:rFonts w:ascii="Times New Roman" w:hAnsi="Times New Roman"/>
          <w:sz w:val="24"/>
          <w:szCs w:val="24"/>
        </w:rPr>
      </w:pPr>
    </w:p>
    <w:p w:rsidRPr="00483DD4" w:rsidR="00BE78FC" w:rsidP="00483DD4" w:rsidRDefault="00BE78FC" w14:paraId="1CE87FC0" w14:textId="43C92B27">
      <w:pPr>
        <w:spacing w:after="0" w:line="240" w:lineRule="auto"/>
        <w:contextualSpacing/>
        <w:rPr>
          <w:rFonts w:ascii="Times New Roman" w:hAnsi="Times New Roman"/>
          <w:sz w:val="24"/>
          <w:szCs w:val="24"/>
        </w:rPr>
      </w:pPr>
      <w:r w:rsidRPr="00483DD4">
        <w:rPr>
          <w:rFonts w:ascii="Times New Roman" w:hAnsi="Times New Roman"/>
          <w:sz w:val="24"/>
          <w:szCs w:val="24"/>
        </w:rPr>
        <w:t>To elect an MA plan, an individual must complete and sign an election form, complete another CMS-approved election method offered by the MA plan, or call the 1-800-MEDICARE Call Center, and provide information required for enrollment.  The burden associated with this requirement is the time it takes a new enrollee to complete an enrollment form or other CMS-approved election method offered by the MA plan.  The enrollment form and other election methods vary for each organization, but similar identifying information is collected.</w:t>
      </w:r>
    </w:p>
    <w:p w:rsidRPr="00483DD4" w:rsidR="00BE78FC" w:rsidP="00483DD4" w:rsidRDefault="00BE78FC" w14:paraId="3C0BB3B4" w14:textId="77777777">
      <w:pPr>
        <w:spacing w:after="0" w:line="240" w:lineRule="auto"/>
        <w:contextualSpacing/>
        <w:rPr>
          <w:rFonts w:ascii="Times New Roman" w:hAnsi="Times New Roman"/>
          <w:sz w:val="24"/>
          <w:szCs w:val="24"/>
        </w:rPr>
      </w:pPr>
    </w:p>
    <w:p w:rsidRPr="00483DD4" w:rsidR="00BE78FC" w:rsidP="00483DD4" w:rsidRDefault="00BE78FC" w14:paraId="1E79B8B3" w14:textId="17ABFCBE">
      <w:pPr>
        <w:spacing w:after="0" w:line="240" w:lineRule="auto"/>
        <w:contextualSpacing/>
        <w:rPr>
          <w:rFonts w:ascii="Times New Roman" w:hAnsi="Times New Roman"/>
          <w:sz w:val="24"/>
          <w:szCs w:val="24"/>
        </w:rPr>
      </w:pPr>
      <w:r w:rsidRPr="00483DD4">
        <w:rPr>
          <w:rFonts w:ascii="Times New Roman" w:hAnsi="Times New Roman"/>
          <w:sz w:val="24"/>
          <w:szCs w:val="24"/>
        </w:rPr>
        <w:t xml:space="preserve">As detailed in section X.C.5. of this proposed rule, OACT expects an average increase of 59,000 ESRD beneficiaries to enroll in MA plans per year in 2021 through 2023.  Therefore, we expect a burden of </w:t>
      </w:r>
      <w:r w:rsidRPr="00487BEE">
        <w:rPr>
          <w:rFonts w:ascii="Times New Roman" w:hAnsi="Times New Roman"/>
          <w:b/>
          <w:sz w:val="24"/>
          <w:szCs w:val="24"/>
        </w:rPr>
        <w:t>29,500 hours</w:t>
      </w:r>
      <w:r w:rsidRPr="00483DD4">
        <w:rPr>
          <w:rFonts w:ascii="Times New Roman" w:hAnsi="Times New Roman"/>
          <w:sz w:val="24"/>
          <w:szCs w:val="24"/>
        </w:rPr>
        <w:t xml:space="preserve"> (59,000 new ESRD enrollees * 0.5 hr) to complete an enrollment form at a cost of </w:t>
      </w:r>
      <w:r w:rsidRPr="00487BEE">
        <w:rPr>
          <w:rFonts w:ascii="Times New Roman" w:hAnsi="Times New Roman"/>
          <w:b/>
          <w:sz w:val="24"/>
          <w:szCs w:val="24"/>
        </w:rPr>
        <w:t>$736,910</w:t>
      </w:r>
      <w:r w:rsidRPr="00483DD4">
        <w:rPr>
          <w:rFonts w:ascii="Times New Roman" w:hAnsi="Times New Roman"/>
          <w:sz w:val="24"/>
          <w:szCs w:val="24"/>
        </w:rPr>
        <w:t xml:space="preserve"> (29,500 hr * $24.98/hr).  </w:t>
      </w:r>
    </w:p>
    <w:p w:rsidRPr="00483DD4" w:rsidR="00BE78FC" w:rsidP="00483DD4" w:rsidRDefault="00BE78FC" w14:paraId="6E2C3630" w14:textId="77777777">
      <w:pPr>
        <w:spacing w:after="0" w:line="240" w:lineRule="auto"/>
        <w:contextualSpacing/>
        <w:rPr>
          <w:rFonts w:ascii="Times New Roman" w:hAnsi="Times New Roman"/>
          <w:sz w:val="24"/>
          <w:szCs w:val="24"/>
        </w:rPr>
      </w:pPr>
    </w:p>
    <w:p w:rsidRPr="00483DD4" w:rsidR="00BE78FC" w:rsidP="00483DD4" w:rsidRDefault="00BE78FC" w14:paraId="3EAF7D99" w14:textId="2A03C869">
      <w:pPr>
        <w:spacing w:after="0" w:line="240" w:lineRule="auto"/>
        <w:contextualSpacing/>
        <w:rPr>
          <w:rFonts w:ascii="Times New Roman" w:hAnsi="Times New Roman"/>
          <w:sz w:val="24"/>
          <w:szCs w:val="24"/>
        </w:rPr>
      </w:pPr>
      <w:r w:rsidRPr="00483DD4">
        <w:rPr>
          <w:rFonts w:ascii="Times New Roman" w:hAnsi="Times New Roman"/>
          <w:sz w:val="24"/>
          <w:szCs w:val="24"/>
        </w:rPr>
        <w:t>CMS is proposing</w:t>
      </w:r>
      <w:r w:rsidRPr="00483DD4" w:rsidDel="001D2C89">
        <w:rPr>
          <w:rFonts w:ascii="Times New Roman" w:hAnsi="Times New Roman"/>
          <w:sz w:val="24"/>
          <w:szCs w:val="24"/>
        </w:rPr>
        <w:t xml:space="preserve"> </w:t>
      </w:r>
      <w:r w:rsidRPr="00483DD4">
        <w:rPr>
          <w:rFonts w:ascii="Times New Roman" w:hAnsi="Times New Roman"/>
          <w:sz w:val="24"/>
          <w:szCs w:val="24"/>
        </w:rPr>
        <w:t xml:space="preserve">changes to the current, standard (“long”) model form used for MA and PDP enrollment in order to reduce data collection and simplify the enrollment process.  CMS is not revising the current, “long” model form under CMS-R-267.  The “shortened” enrollment form, three pages in length, (compared to the current model form which is seven pages), would limit data collection to what is lawfully required to process the enrollment, and, other limited information that the sponsor is, required or chooses to, provide to the beneficiary.  A new “stand-alone” PRA notice (CMS-10718, OMB 0938-TBD) that is specific to the shortened enrollment form published in the </w:t>
      </w:r>
      <w:r w:rsidRPr="00483DD4">
        <w:rPr>
          <w:rFonts w:ascii="Times New Roman" w:hAnsi="Times New Roman"/>
          <w:b/>
          <w:sz w:val="24"/>
          <w:szCs w:val="24"/>
        </w:rPr>
        <w:t>Federal Register</w:t>
      </w:r>
      <w:r w:rsidRPr="00483DD4">
        <w:rPr>
          <w:rFonts w:ascii="Times New Roman" w:hAnsi="Times New Roman"/>
          <w:sz w:val="24"/>
          <w:szCs w:val="24"/>
        </w:rPr>
        <w:t xml:space="preserve"> on November 18 (84 FR 63655) with a 60-day comment period and November 21, 2019 (84 FR 64319) with a burden correction.  The shortened form has been made available for public review/comment outside of the rulemaking process since it is not tied to any of the provisions proposed in this rule, and it would not be subject to the effective date of the subsequent, final rule.      </w:t>
      </w:r>
    </w:p>
    <w:p w:rsidRPr="00483DD4" w:rsidR="00BE78FC" w:rsidP="00F8184A" w:rsidRDefault="00BE78FC" w14:paraId="45F726FB" w14:textId="77777777">
      <w:pPr>
        <w:spacing w:after="0" w:line="240" w:lineRule="auto"/>
        <w:contextualSpacing/>
        <w:rPr>
          <w:rFonts w:ascii="Times New Roman" w:hAnsi="Times New Roman" w:eastAsia="Calibri"/>
          <w:sz w:val="24"/>
          <w:szCs w:val="24"/>
        </w:rPr>
      </w:pPr>
    </w:p>
    <w:p w:rsidRPr="00483DD4" w:rsidR="00BE78FC" w:rsidP="00F8184A" w:rsidRDefault="00BE78FC" w14:paraId="6D7236DD" w14:textId="1146033E">
      <w:pPr>
        <w:spacing w:after="0" w:line="240" w:lineRule="auto"/>
        <w:contextualSpacing/>
        <w:rPr>
          <w:rFonts w:ascii="Times New Roman" w:hAnsi="Times New Roman"/>
          <w:sz w:val="24"/>
          <w:szCs w:val="24"/>
        </w:rPr>
      </w:pPr>
      <w:r w:rsidRPr="00483DD4">
        <w:rPr>
          <w:rFonts w:ascii="Times New Roman" w:hAnsi="Times New Roman" w:eastAsia="Calibri"/>
          <w:sz w:val="24"/>
          <w:szCs w:val="24"/>
        </w:rPr>
        <w:t xml:space="preserve">b.  Plan Burden </w:t>
      </w:r>
    </w:p>
    <w:p w:rsidRPr="00483DD4" w:rsidR="00BE78FC" w:rsidP="00483DD4" w:rsidRDefault="00BE78FC" w14:paraId="13D6D8B1" w14:textId="77777777">
      <w:pPr>
        <w:spacing w:after="0" w:line="240" w:lineRule="auto"/>
        <w:contextualSpacing/>
        <w:rPr>
          <w:rFonts w:ascii="Times New Roman" w:hAnsi="Times New Roman"/>
          <w:sz w:val="24"/>
          <w:szCs w:val="24"/>
        </w:rPr>
      </w:pPr>
    </w:p>
    <w:p w:rsidRPr="00483DD4" w:rsidR="00BE78FC" w:rsidP="00483DD4" w:rsidRDefault="00BE78FC" w14:paraId="51AFA5C9" w14:textId="2BCDDE53">
      <w:pPr>
        <w:spacing w:after="0" w:line="240" w:lineRule="auto"/>
        <w:contextualSpacing/>
        <w:rPr>
          <w:rFonts w:ascii="Times New Roman" w:hAnsi="Times New Roman"/>
          <w:sz w:val="24"/>
          <w:szCs w:val="24"/>
        </w:rPr>
      </w:pPr>
      <w:r w:rsidRPr="00483DD4">
        <w:rPr>
          <w:rFonts w:ascii="Times New Roman" w:hAnsi="Times New Roman"/>
          <w:sz w:val="24"/>
          <w:szCs w:val="24"/>
        </w:rPr>
        <w:t xml:space="preserve">Although not effective until January 1, 2021, section 17006 of the Cures Act amends the Act by allowing ESRD beneficiaries, without exception, to enroll in an MA plan.  Consequently, OACT has incorporated an increase in ESRD enrollment in the Medicare Trust Fund baseline due to the legislation.  The increases cover the plans’ required revenue or submitted bid amounts, both medical (benefit) and administrative (non-benefit).  The non-benefit expense portion of the bids include direct administrative expenses, indirect administrative expenses, gain and loss margins, marketing, and other items such as the net cost of private re-insurance as well as insurer fees. </w:t>
      </w:r>
      <w:r w:rsidRPr="00483DD4">
        <w:rPr>
          <w:rFonts w:ascii="Times New Roman" w:hAnsi="Times New Roman"/>
          <w:sz w:val="24"/>
          <w:szCs w:val="24"/>
        </w:rPr>
        <w:lastRenderedPageBreak/>
        <w:t>These non-benefit expenses generally make up a sizeable portion of the bid (about 16 percent for the 2020 bids).</w:t>
      </w:r>
    </w:p>
    <w:p w:rsidRPr="00483DD4" w:rsidR="00BE78FC" w:rsidP="00483DD4" w:rsidRDefault="00BE78FC" w14:paraId="73C1C67C" w14:textId="77777777">
      <w:pPr>
        <w:spacing w:after="0" w:line="240" w:lineRule="auto"/>
        <w:contextualSpacing/>
        <w:rPr>
          <w:rFonts w:ascii="Times New Roman" w:hAnsi="Times New Roman"/>
          <w:sz w:val="24"/>
          <w:szCs w:val="24"/>
        </w:rPr>
      </w:pPr>
    </w:p>
    <w:p w:rsidR="00BE78FC" w:rsidP="00483DD4" w:rsidRDefault="00BE78FC" w14:paraId="5A77E044" w14:textId="2FB491C9">
      <w:pPr>
        <w:spacing w:after="0" w:line="240" w:lineRule="auto"/>
        <w:contextualSpacing/>
        <w:rPr>
          <w:rFonts w:ascii="Times New Roman" w:hAnsi="Times New Roman"/>
          <w:sz w:val="24"/>
          <w:szCs w:val="24"/>
        </w:rPr>
      </w:pPr>
      <w:r w:rsidRPr="00483DD4">
        <w:rPr>
          <w:rFonts w:ascii="Times New Roman" w:hAnsi="Times New Roman"/>
          <w:sz w:val="24"/>
          <w:szCs w:val="24"/>
        </w:rPr>
        <w:t>Consequently, the expected increase to the plan for administering additional enrollments, due to additional ESRD beneficiaries enrolling in MA plans, has already been included in the currently approved burden estimates; therefore, this provision, which simply codifies the existing requirement, is not expected to have further impact beyond what is currently approved by OMB.</w:t>
      </w:r>
    </w:p>
    <w:p w:rsidR="001D242B" w:rsidP="00483DD4" w:rsidRDefault="001D242B" w14:paraId="1F150F31" w14:textId="620F3F42">
      <w:pPr>
        <w:spacing w:after="0" w:line="240" w:lineRule="auto"/>
        <w:contextualSpacing/>
        <w:rPr>
          <w:rFonts w:ascii="Times New Roman" w:hAnsi="Times New Roman"/>
          <w:sz w:val="24"/>
          <w:szCs w:val="24"/>
        </w:rPr>
      </w:pPr>
    </w:p>
    <w:p w:rsidRPr="00E20163" w:rsidR="001D242B" w:rsidP="009E5846" w:rsidRDefault="00E20163" w14:paraId="7DFAB066" w14:textId="348EC531">
      <w:pPr>
        <w:spacing w:after="0" w:line="240" w:lineRule="auto"/>
        <w:contextualSpacing/>
        <w:jc w:val="center"/>
        <w:rPr>
          <w:rFonts w:ascii="Times New Roman" w:hAnsi="Times New Roman"/>
          <w:sz w:val="24"/>
          <w:szCs w:val="24"/>
        </w:rPr>
      </w:pPr>
      <w:r>
        <w:rPr>
          <w:rFonts w:ascii="Times New Roman" w:hAnsi="Times New Roman"/>
          <w:sz w:val="24"/>
          <w:szCs w:val="24"/>
        </w:rPr>
        <w:t>Summary o</w:t>
      </w:r>
      <w:r w:rsidRPr="00E20163">
        <w:rPr>
          <w:rFonts w:ascii="Times New Roman" w:hAnsi="Times New Roman"/>
          <w:sz w:val="24"/>
          <w:szCs w:val="24"/>
        </w:rPr>
        <w:t xml:space="preserve">f Burden Estimates </w:t>
      </w:r>
      <w:r>
        <w:rPr>
          <w:rFonts w:ascii="Times New Roman" w:hAnsi="Times New Roman"/>
          <w:sz w:val="24"/>
          <w:szCs w:val="24"/>
        </w:rPr>
        <w:t>f</w:t>
      </w:r>
      <w:r w:rsidRPr="00E20163">
        <w:rPr>
          <w:rFonts w:ascii="Times New Roman" w:hAnsi="Times New Roman"/>
          <w:sz w:val="24"/>
          <w:szCs w:val="24"/>
        </w:rPr>
        <w:t xml:space="preserve">or Proposed Requirements </w:t>
      </w:r>
      <w:r>
        <w:rPr>
          <w:rFonts w:ascii="Times New Roman" w:hAnsi="Times New Roman"/>
          <w:sz w:val="24"/>
          <w:szCs w:val="24"/>
        </w:rPr>
        <w:t>a</w:t>
      </w:r>
      <w:r w:rsidRPr="00E20163">
        <w:rPr>
          <w:rFonts w:ascii="Times New Roman" w:hAnsi="Times New Roman"/>
          <w:sz w:val="24"/>
          <w:szCs w:val="24"/>
        </w:rPr>
        <w:t xml:space="preserve">t §§ 422.50 </w:t>
      </w:r>
      <w:r>
        <w:rPr>
          <w:rFonts w:ascii="Times New Roman" w:hAnsi="Times New Roman"/>
          <w:sz w:val="24"/>
          <w:szCs w:val="24"/>
        </w:rPr>
        <w:t>a</w:t>
      </w:r>
      <w:r w:rsidRPr="00E20163">
        <w:rPr>
          <w:rFonts w:ascii="Times New Roman" w:hAnsi="Times New Roman"/>
          <w:sz w:val="24"/>
          <w:szCs w:val="24"/>
        </w:rPr>
        <w:t>nd 422.52</w:t>
      </w:r>
    </w:p>
    <w:p w:rsidR="001D242B" w:rsidP="009E5846" w:rsidRDefault="001D242B" w14:paraId="1E7C514F" w14:textId="77777777">
      <w:pPr>
        <w:spacing w:after="0" w:line="240" w:lineRule="auto"/>
        <w:contextualSpacing/>
        <w:jc w:val="center"/>
        <w:rPr>
          <w:rFonts w:ascii="Times New Roman" w:hAnsi="Times New Roman"/>
          <w:sz w:val="24"/>
          <w:szCs w:val="24"/>
        </w:rPr>
      </w:pPr>
    </w:p>
    <w:tbl>
      <w:tblPr>
        <w:tblpPr w:leftFromText="180" w:rightFromText="180" w:vertAnchor="text" w:tblpY="1"/>
        <w:tblOverlap w:val="never"/>
        <w:tblW w:w="9535" w:type="dxa"/>
        <w:tblLayout w:type="fixed"/>
        <w:tblLook w:val="04A0" w:firstRow="1" w:lastRow="0" w:firstColumn="1" w:lastColumn="0" w:noHBand="0" w:noVBand="1"/>
      </w:tblPr>
      <w:tblGrid>
        <w:gridCol w:w="1255"/>
        <w:gridCol w:w="1440"/>
        <w:gridCol w:w="1080"/>
        <w:gridCol w:w="1170"/>
        <w:gridCol w:w="963"/>
        <w:gridCol w:w="988"/>
        <w:gridCol w:w="1233"/>
        <w:gridCol w:w="1406"/>
      </w:tblGrid>
      <w:tr w:rsidRPr="001D242B" w:rsidR="001D242B" w:rsidTr="002B200C" w14:paraId="1ED5EA24" w14:textId="77777777">
        <w:trPr>
          <w:trHeight w:val="1158"/>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D242B" w:rsidR="001D242B" w:rsidP="001D242B" w:rsidRDefault="001D242B" w14:paraId="76FC6727" w14:textId="77777777">
            <w:pPr>
              <w:spacing w:after="0" w:line="240" w:lineRule="auto"/>
              <w:contextualSpacing/>
              <w:rPr>
                <w:rFonts w:ascii="Times New Roman" w:hAnsi="Times New Roman"/>
                <w:b/>
                <w:sz w:val="24"/>
                <w:szCs w:val="24"/>
              </w:rPr>
            </w:pPr>
            <w:r w:rsidRPr="001D242B">
              <w:rPr>
                <w:rFonts w:ascii="Times New Roman" w:hAnsi="Times New Roman"/>
                <w:b/>
                <w:sz w:val="24"/>
                <w:szCs w:val="24"/>
              </w:rPr>
              <w:t>Regulatory Citation</w:t>
            </w:r>
          </w:p>
        </w:tc>
        <w:tc>
          <w:tcPr>
            <w:tcW w:w="1440" w:type="dxa"/>
            <w:tcBorders>
              <w:top w:val="single" w:color="auto" w:sz="4" w:space="0"/>
              <w:left w:val="nil"/>
              <w:bottom w:val="single" w:color="auto" w:sz="4" w:space="0"/>
              <w:right w:val="single" w:color="auto" w:sz="4" w:space="0"/>
            </w:tcBorders>
            <w:shd w:val="clear" w:color="auto" w:fill="auto"/>
            <w:vAlign w:val="bottom"/>
            <w:hideMark/>
          </w:tcPr>
          <w:p w:rsidRPr="001D242B" w:rsidR="001D242B" w:rsidP="001D242B" w:rsidRDefault="001D242B" w14:paraId="4C0E2EFD" w14:textId="77777777">
            <w:pPr>
              <w:spacing w:after="0" w:line="240" w:lineRule="auto"/>
              <w:contextualSpacing/>
              <w:rPr>
                <w:rFonts w:ascii="Times New Roman" w:hAnsi="Times New Roman"/>
                <w:b/>
                <w:sz w:val="24"/>
                <w:szCs w:val="24"/>
              </w:rPr>
            </w:pPr>
            <w:r w:rsidRPr="001D242B">
              <w:rPr>
                <w:rFonts w:ascii="Times New Roman" w:hAnsi="Times New Roman"/>
                <w:b/>
                <w:sz w:val="24"/>
                <w:szCs w:val="24"/>
              </w:rPr>
              <w:t>Subject</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1D242B" w:rsidR="001D242B" w:rsidP="001D242B" w:rsidRDefault="001D242B" w14:paraId="572D886F" w14:textId="77777777">
            <w:pPr>
              <w:spacing w:after="0" w:line="240" w:lineRule="auto"/>
              <w:contextualSpacing/>
              <w:rPr>
                <w:rFonts w:ascii="Times New Roman" w:hAnsi="Times New Roman"/>
                <w:b/>
                <w:sz w:val="24"/>
                <w:szCs w:val="24"/>
              </w:rPr>
            </w:pPr>
            <w:r w:rsidRPr="001D242B">
              <w:rPr>
                <w:rFonts w:ascii="Times New Roman" w:hAnsi="Times New Roman"/>
                <w:b/>
                <w:sz w:val="24"/>
                <w:szCs w:val="24"/>
              </w:rPr>
              <w:t>Number of Respondents</w:t>
            </w:r>
          </w:p>
        </w:tc>
        <w:tc>
          <w:tcPr>
            <w:tcW w:w="1170" w:type="dxa"/>
            <w:tcBorders>
              <w:top w:val="single" w:color="auto" w:sz="4" w:space="0"/>
              <w:left w:val="nil"/>
              <w:bottom w:val="single" w:color="auto" w:sz="4" w:space="0"/>
              <w:right w:val="single" w:color="auto" w:sz="4" w:space="0"/>
            </w:tcBorders>
            <w:shd w:val="clear" w:color="auto" w:fill="auto"/>
            <w:vAlign w:val="bottom"/>
            <w:hideMark/>
          </w:tcPr>
          <w:p w:rsidRPr="001D242B" w:rsidR="001D242B" w:rsidP="001D242B" w:rsidRDefault="001D242B" w14:paraId="08D7F314" w14:textId="77777777">
            <w:pPr>
              <w:spacing w:after="0" w:line="240" w:lineRule="auto"/>
              <w:contextualSpacing/>
              <w:rPr>
                <w:rFonts w:ascii="Times New Roman" w:hAnsi="Times New Roman"/>
                <w:b/>
                <w:sz w:val="24"/>
                <w:szCs w:val="24"/>
              </w:rPr>
            </w:pPr>
            <w:r w:rsidRPr="001D242B">
              <w:rPr>
                <w:rFonts w:ascii="Times New Roman" w:hAnsi="Times New Roman"/>
                <w:b/>
                <w:sz w:val="24"/>
                <w:szCs w:val="24"/>
              </w:rPr>
              <w:t>Time Per Response (hr)</w:t>
            </w:r>
          </w:p>
        </w:tc>
        <w:tc>
          <w:tcPr>
            <w:tcW w:w="963" w:type="dxa"/>
            <w:tcBorders>
              <w:top w:val="single" w:color="auto" w:sz="4" w:space="0"/>
              <w:left w:val="nil"/>
              <w:bottom w:val="single" w:color="auto" w:sz="4" w:space="0"/>
              <w:right w:val="single" w:color="auto" w:sz="4" w:space="0"/>
            </w:tcBorders>
            <w:shd w:val="clear" w:color="auto" w:fill="auto"/>
            <w:vAlign w:val="bottom"/>
            <w:hideMark/>
          </w:tcPr>
          <w:p w:rsidRPr="001D242B" w:rsidR="001D242B" w:rsidP="001D242B" w:rsidRDefault="001D242B" w14:paraId="5F94F731" w14:textId="77777777">
            <w:pPr>
              <w:spacing w:after="0" w:line="240" w:lineRule="auto"/>
              <w:contextualSpacing/>
              <w:rPr>
                <w:rFonts w:ascii="Times New Roman" w:hAnsi="Times New Roman"/>
                <w:b/>
                <w:sz w:val="24"/>
                <w:szCs w:val="24"/>
              </w:rPr>
            </w:pPr>
            <w:r w:rsidRPr="001D242B">
              <w:rPr>
                <w:rFonts w:ascii="Times New Roman" w:hAnsi="Times New Roman"/>
                <w:b/>
                <w:sz w:val="24"/>
                <w:szCs w:val="24"/>
              </w:rPr>
              <w:t>Total Time (hr)</w:t>
            </w:r>
          </w:p>
        </w:tc>
        <w:tc>
          <w:tcPr>
            <w:tcW w:w="988" w:type="dxa"/>
            <w:tcBorders>
              <w:top w:val="single" w:color="auto" w:sz="4" w:space="0"/>
              <w:left w:val="nil"/>
              <w:bottom w:val="single" w:color="auto" w:sz="4" w:space="0"/>
              <w:right w:val="single" w:color="auto" w:sz="4" w:space="0"/>
            </w:tcBorders>
            <w:shd w:val="clear" w:color="auto" w:fill="auto"/>
            <w:vAlign w:val="bottom"/>
            <w:hideMark/>
          </w:tcPr>
          <w:p w:rsidRPr="001D242B" w:rsidR="001D242B" w:rsidP="001D242B" w:rsidRDefault="001D242B" w14:paraId="70DC0417" w14:textId="77777777">
            <w:pPr>
              <w:spacing w:after="0" w:line="240" w:lineRule="auto"/>
              <w:contextualSpacing/>
              <w:rPr>
                <w:rFonts w:ascii="Times New Roman" w:hAnsi="Times New Roman"/>
                <w:b/>
                <w:sz w:val="24"/>
                <w:szCs w:val="24"/>
              </w:rPr>
            </w:pPr>
            <w:r w:rsidRPr="001D242B">
              <w:rPr>
                <w:rFonts w:ascii="Times New Roman" w:hAnsi="Times New Roman"/>
                <w:b/>
                <w:sz w:val="24"/>
                <w:szCs w:val="24"/>
              </w:rPr>
              <w:t>Labor Cost ($/hr)</w:t>
            </w:r>
          </w:p>
        </w:tc>
        <w:tc>
          <w:tcPr>
            <w:tcW w:w="1233" w:type="dxa"/>
            <w:tcBorders>
              <w:top w:val="single" w:color="auto" w:sz="4" w:space="0"/>
              <w:left w:val="nil"/>
              <w:bottom w:val="single" w:color="auto" w:sz="4" w:space="0"/>
              <w:right w:val="single" w:color="auto" w:sz="4" w:space="0"/>
            </w:tcBorders>
            <w:shd w:val="clear" w:color="auto" w:fill="auto"/>
            <w:vAlign w:val="bottom"/>
            <w:hideMark/>
          </w:tcPr>
          <w:p w:rsidRPr="001D242B" w:rsidR="001D242B" w:rsidP="001D242B" w:rsidRDefault="001D242B" w14:paraId="4395D8C5" w14:textId="77777777">
            <w:pPr>
              <w:spacing w:after="0" w:line="240" w:lineRule="auto"/>
              <w:contextualSpacing/>
              <w:rPr>
                <w:rFonts w:ascii="Times New Roman" w:hAnsi="Times New Roman"/>
                <w:b/>
                <w:sz w:val="24"/>
                <w:szCs w:val="24"/>
              </w:rPr>
            </w:pPr>
            <w:r w:rsidRPr="001D242B">
              <w:rPr>
                <w:rFonts w:ascii="Times New Roman" w:hAnsi="Times New Roman"/>
                <w:b/>
                <w:sz w:val="24"/>
                <w:szCs w:val="24"/>
              </w:rPr>
              <w:t>Total Cost in 1st Year ($)</w:t>
            </w:r>
          </w:p>
        </w:tc>
        <w:tc>
          <w:tcPr>
            <w:tcW w:w="1406" w:type="dxa"/>
            <w:tcBorders>
              <w:top w:val="single" w:color="auto" w:sz="4" w:space="0"/>
              <w:left w:val="nil"/>
              <w:bottom w:val="single" w:color="auto" w:sz="4" w:space="0"/>
              <w:right w:val="single" w:color="auto" w:sz="4" w:space="0"/>
            </w:tcBorders>
            <w:shd w:val="clear" w:color="auto" w:fill="auto"/>
            <w:vAlign w:val="bottom"/>
            <w:hideMark/>
          </w:tcPr>
          <w:p w:rsidRPr="001D242B" w:rsidR="001D242B" w:rsidP="001D242B" w:rsidRDefault="001D242B" w14:paraId="66A9E57D" w14:textId="77777777">
            <w:pPr>
              <w:spacing w:after="0" w:line="240" w:lineRule="auto"/>
              <w:contextualSpacing/>
              <w:rPr>
                <w:rFonts w:ascii="Times New Roman" w:hAnsi="Times New Roman"/>
                <w:b/>
                <w:sz w:val="24"/>
                <w:szCs w:val="24"/>
              </w:rPr>
            </w:pPr>
            <w:r w:rsidRPr="001D242B">
              <w:rPr>
                <w:rFonts w:ascii="Times New Roman" w:hAnsi="Times New Roman"/>
                <w:b/>
                <w:sz w:val="24"/>
                <w:szCs w:val="24"/>
              </w:rPr>
              <w:t>Total Cost in Subsequent Years ($)</w:t>
            </w:r>
          </w:p>
        </w:tc>
      </w:tr>
      <w:tr w:rsidRPr="001D242B" w:rsidR="001D242B" w:rsidTr="002B200C" w14:paraId="371819C9" w14:textId="77777777">
        <w:trPr>
          <w:trHeight w:val="872"/>
        </w:trPr>
        <w:tc>
          <w:tcPr>
            <w:tcW w:w="1255" w:type="dxa"/>
            <w:tcBorders>
              <w:top w:val="nil"/>
              <w:left w:val="single" w:color="auto" w:sz="4" w:space="0"/>
              <w:bottom w:val="single" w:color="auto" w:sz="4" w:space="0"/>
              <w:right w:val="single" w:color="auto" w:sz="4" w:space="0"/>
            </w:tcBorders>
            <w:shd w:val="clear" w:color="auto" w:fill="auto"/>
            <w:vAlign w:val="bottom"/>
          </w:tcPr>
          <w:p w:rsidRPr="00487BEE" w:rsidR="001D242B" w:rsidP="001D242B" w:rsidRDefault="001D242B" w14:paraId="3C93E51B" w14:textId="77777777">
            <w:pPr>
              <w:spacing w:after="0" w:line="240" w:lineRule="auto"/>
              <w:contextualSpacing/>
              <w:rPr>
                <w:rFonts w:ascii="Times New Roman" w:hAnsi="Times New Roman"/>
                <w:sz w:val="24"/>
                <w:szCs w:val="24"/>
              </w:rPr>
            </w:pPr>
            <w:r w:rsidRPr="00487BEE">
              <w:rPr>
                <w:rFonts w:ascii="Times New Roman" w:hAnsi="Times New Roman"/>
                <w:sz w:val="24"/>
                <w:szCs w:val="24"/>
              </w:rPr>
              <w:t xml:space="preserve">§§422.50 and 422.52 </w:t>
            </w:r>
          </w:p>
        </w:tc>
        <w:tc>
          <w:tcPr>
            <w:tcW w:w="1440" w:type="dxa"/>
            <w:tcBorders>
              <w:top w:val="nil"/>
              <w:left w:val="nil"/>
              <w:bottom w:val="single" w:color="auto" w:sz="4" w:space="0"/>
              <w:right w:val="single" w:color="auto" w:sz="4" w:space="0"/>
            </w:tcBorders>
            <w:shd w:val="clear" w:color="auto" w:fill="auto"/>
            <w:vAlign w:val="bottom"/>
          </w:tcPr>
          <w:p w:rsidRPr="00487BEE" w:rsidR="001D242B" w:rsidP="001D242B" w:rsidRDefault="001D242B" w14:paraId="10C90172" w14:textId="77777777">
            <w:pPr>
              <w:spacing w:after="0" w:line="240" w:lineRule="auto"/>
              <w:contextualSpacing/>
              <w:rPr>
                <w:rFonts w:ascii="Times New Roman" w:hAnsi="Times New Roman"/>
                <w:sz w:val="24"/>
                <w:szCs w:val="24"/>
              </w:rPr>
            </w:pPr>
            <w:r w:rsidRPr="00487BEE">
              <w:rPr>
                <w:rFonts w:ascii="Times New Roman" w:hAnsi="Times New Roman"/>
                <w:sz w:val="24"/>
                <w:szCs w:val="24"/>
                <w:u w:val="single"/>
              </w:rPr>
              <w:t xml:space="preserve">MA Plan Options for ESRD Beneficiaries – Plan Year 2020 </w:t>
            </w:r>
          </w:p>
        </w:tc>
        <w:tc>
          <w:tcPr>
            <w:tcW w:w="1080" w:type="dxa"/>
            <w:tcBorders>
              <w:top w:val="nil"/>
              <w:left w:val="nil"/>
              <w:bottom w:val="single" w:color="auto" w:sz="4" w:space="0"/>
              <w:right w:val="single" w:color="auto" w:sz="4" w:space="0"/>
            </w:tcBorders>
            <w:shd w:val="clear" w:color="auto" w:fill="auto"/>
            <w:vAlign w:val="bottom"/>
          </w:tcPr>
          <w:p w:rsidRPr="00487BEE" w:rsidR="001D242B" w:rsidP="001D242B" w:rsidRDefault="001D242B" w14:paraId="0A493494" w14:textId="77777777">
            <w:pPr>
              <w:spacing w:after="0" w:line="240" w:lineRule="auto"/>
              <w:contextualSpacing/>
              <w:rPr>
                <w:rFonts w:ascii="Times New Roman" w:hAnsi="Times New Roman"/>
                <w:sz w:val="24"/>
                <w:szCs w:val="24"/>
              </w:rPr>
            </w:pPr>
            <w:r w:rsidRPr="00487BEE">
              <w:rPr>
                <w:rFonts w:ascii="Times New Roman" w:hAnsi="Times New Roman"/>
                <w:sz w:val="24"/>
                <w:szCs w:val="24"/>
              </w:rPr>
              <w:t>0</w:t>
            </w:r>
          </w:p>
        </w:tc>
        <w:tc>
          <w:tcPr>
            <w:tcW w:w="1170" w:type="dxa"/>
            <w:tcBorders>
              <w:top w:val="nil"/>
              <w:left w:val="nil"/>
              <w:bottom w:val="single" w:color="auto" w:sz="4" w:space="0"/>
              <w:right w:val="single" w:color="auto" w:sz="4" w:space="0"/>
            </w:tcBorders>
            <w:shd w:val="clear" w:color="auto" w:fill="auto"/>
            <w:vAlign w:val="bottom"/>
          </w:tcPr>
          <w:p w:rsidRPr="00487BEE" w:rsidR="001D242B" w:rsidP="001D242B" w:rsidRDefault="001D242B" w14:paraId="3572D427" w14:textId="77777777">
            <w:pPr>
              <w:spacing w:after="0" w:line="240" w:lineRule="auto"/>
              <w:contextualSpacing/>
              <w:rPr>
                <w:rFonts w:ascii="Times New Roman" w:hAnsi="Times New Roman"/>
                <w:sz w:val="24"/>
                <w:szCs w:val="24"/>
              </w:rPr>
            </w:pPr>
            <w:r w:rsidRPr="00487BEE">
              <w:rPr>
                <w:rFonts w:ascii="Times New Roman" w:hAnsi="Times New Roman"/>
                <w:sz w:val="24"/>
                <w:szCs w:val="24"/>
              </w:rPr>
              <w:t>0</w:t>
            </w:r>
          </w:p>
        </w:tc>
        <w:tc>
          <w:tcPr>
            <w:tcW w:w="963" w:type="dxa"/>
            <w:tcBorders>
              <w:top w:val="nil"/>
              <w:left w:val="nil"/>
              <w:bottom w:val="single" w:color="auto" w:sz="4" w:space="0"/>
              <w:right w:val="single" w:color="auto" w:sz="4" w:space="0"/>
            </w:tcBorders>
            <w:shd w:val="clear" w:color="auto" w:fill="auto"/>
            <w:vAlign w:val="bottom"/>
          </w:tcPr>
          <w:p w:rsidRPr="00487BEE" w:rsidR="001D242B" w:rsidP="001D242B" w:rsidRDefault="001D242B" w14:paraId="1141B376" w14:textId="77777777">
            <w:pPr>
              <w:spacing w:after="0" w:line="240" w:lineRule="auto"/>
              <w:contextualSpacing/>
              <w:rPr>
                <w:rFonts w:ascii="Times New Roman" w:hAnsi="Times New Roman"/>
                <w:sz w:val="24"/>
                <w:szCs w:val="24"/>
              </w:rPr>
            </w:pPr>
            <w:r w:rsidRPr="00487BEE">
              <w:rPr>
                <w:rFonts w:ascii="Times New Roman" w:hAnsi="Times New Roman"/>
                <w:sz w:val="24"/>
                <w:szCs w:val="24"/>
              </w:rPr>
              <w:t xml:space="preserve">0          </w:t>
            </w:r>
          </w:p>
        </w:tc>
        <w:tc>
          <w:tcPr>
            <w:tcW w:w="988" w:type="dxa"/>
            <w:tcBorders>
              <w:top w:val="nil"/>
              <w:left w:val="nil"/>
              <w:bottom w:val="single" w:color="auto" w:sz="4" w:space="0"/>
              <w:right w:val="single" w:color="auto" w:sz="4" w:space="0"/>
            </w:tcBorders>
            <w:shd w:val="clear" w:color="auto" w:fill="auto"/>
            <w:vAlign w:val="bottom"/>
          </w:tcPr>
          <w:p w:rsidRPr="00487BEE" w:rsidR="001D242B" w:rsidP="001D242B" w:rsidRDefault="001D242B" w14:paraId="208E80CC" w14:textId="77777777">
            <w:pPr>
              <w:spacing w:after="0" w:line="240" w:lineRule="auto"/>
              <w:contextualSpacing/>
              <w:rPr>
                <w:rFonts w:ascii="Times New Roman" w:hAnsi="Times New Roman"/>
                <w:sz w:val="24"/>
                <w:szCs w:val="24"/>
              </w:rPr>
            </w:pPr>
            <w:r w:rsidRPr="00487BEE">
              <w:rPr>
                <w:rFonts w:ascii="Times New Roman" w:hAnsi="Times New Roman"/>
                <w:sz w:val="24"/>
                <w:szCs w:val="24"/>
              </w:rPr>
              <w:t>0</w:t>
            </w:r>
          </w:p>
        </w:tc>
        <w:tc>
          <w:tcPr>
            <w:tcW w:w="1233" w:type="dxa"/>
            <w:tcBorders>
              <w:top w:val="nil"/>
              <w:left w:val="nil"/>
              <w:bottom w:val="single" w:color="auto" w:sz="4" w:space="0"/>
              <w:right w:val="single" w:color="auto" w:sz="4" w:space="0"/>
            </w:tcBorders>
            <w:shd w:val="clear" w:color="auto" w:fill="auto"/>
            <w:vAlign w:val="bottom"/>
          </w:tcPr>
          <w:p w:rsidRPr="001D242B" w:rsidR="001D242B" w:rsidP="001D242B" w:rsidRDefault="001D242B" w14:paraId="15EFDE2A" w14:textId="77777777">
            <w:pPr>
              <w:spacing w:after="0" w:line="240" w:lineRule="auto"/>
              <w:contextualSpacing/>
              <w:rPr>
                <w:rFonts w:ascii="Times New Roman" w:hAnsi="Times New Roman"/>
                <w:sz w:val="24"/>
                <w:szCs w:val="24"/>
              </w:rPr>
            </w:pPr>
            <w:r w:rsidRPr="00487BEE">
              <w:rPr>
                <w:rFonts w:ascii="Times New Roman" w:hAnsi="Times New Roman"/>
                <w:sz w:val="24"/>
                <w:szCs w:val="24"/>
              </w:rPr>
              <w:t>0</w:t>
            </w:r>
          </w:p>
        </w:tc>
        <w:tc>
          <w:tcPr>
            <w:tcW w:w="1406" w:type="dxa"/>
            <w:tcBorders>
              <w:top w:val="nil"/>
              <w:left w:val="nil"/>
              <w:bottom w:val="single" w:color="auto" w:sz="4" w:space="0"/>
              <w:right w:val="single" w:color="auto" w:sz="4" w:space="0"/>
            </w:tcBorders>
            <w:shd w:val="clear" w:color="auto" w:fill="auto"/>
            <w:vAlign w:val="bottom"/>
          </w:tcPr>
          <w:p w:rsidRPr="001D242B" w:rsidR="001D242B" w:rsidP="001D242B" w:rsidRDefault="00487BEE" w14:paraId="2E2AB2BF" w14:textId="01E46DCC">
            <w:pPr>
              <w:spacing w:after="0" w:line="240" w:lineRule="auto"/>
              <w:contextualSpacing/>
              <w:rPr>
                <w:rFonts w:ascii="Times New Roman" w:hAnsi="Times New Roman"/>
                <w:sz w:val="24"/>
                <w:szCs w:val="24"/>
              </w:rPr>
            </w:pPr>
            <w:r>
              <w:rPr>
                <w:rFonts w:ascii="Times New Roman" w:hAnsi="Times New Roman"/>
                <w:sz w:val="24"/>
                <w:szCs w:val="24"/>
              </w:rPr>
              <w:t>0</w:t>
            </w:r>
          </w:p>
        </w:tc>
      </w:tr>
      <w:tr w:rsidRPr="001D242B" w:rsidR="001D242B" w:rsidTr="002B200C" w14:paraId="5B125087" w14:textId="77777777">
        <w:trPr>
          <w:trHeight w:val="1158"/>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D242B" w:rsidR="001D242B" w:rsidP="001D242B" w:rsidRDefault="001D242B" w14:paraId="32A20A0A" w14:textId="77777777">
            <w:pPr>
              <w:spacing w:after="0" w:line="240" w:lineRule="auto"/>
              <w:contextualSpacing/>
              <w:rPr>
                <w:rFonts w:ascii="Times New Roman" w:hAnsi="Times New Roman"/>
                <w:sz w:val="24"/>
                <w:szCs w:val="24"/>
              </w:rPr>
            </w:pPr>
            <w:r w:rsidRPr="001D242B">
              <w:rPr>
                <w:rFonts w:ascii="Times New Roman" w:hAnsi="Times New Roman"/>
                <w:sz w:val="24"/>
                <w:szCs w:val="24"/>
              </w:rPr>
              <w:t xml:space="preserve"> §§422.50 and 422.52</w:t>
            </w:r>
          </w:p>
        </w:tc>
        <w:tc>
          <w:tcPr>
            <w:tcW w:w="1440" w:type="dxa"/>
            <w:tcBorders>
              <w:top w:val="nil"/>
              <w:left w:val="nil"/>
              <w:bottom w:val="single" w:color="auto" w:sz="4" w:space="0"/>
              <w:right w:val="single" w:color="auto" w:sz="4" w:space="0"/>
            </w:tcBorders>
            <w:shd w:val="clear" w:color="auto" w:fill="auto"/>
            <w:vAlign w:val="bottom"/>
            <w:hideMark/>
          </w:tcPr>
          <w:p w:rsidRPr="001D242B" w:rsidR="001D242B" w:rsidP="001D242B" w:rsidRDefault="001D242B" w14:paraId="0D67E931" w14:textId="77777777">
            <w:pPr>
              <w:spacing w:after="0" w:line="240" w:lineRule="auto"/>
              <w:contextualSpacing/>
              <w:rPr>
                <w:rFonts w:ascii="Times New Roman" w:hAnsi="Times New Roman"/>
                <w:sz w:val="24"/>
                <w:szCs w:val="24"/>
              </w:rPr>
            </w:pPr>
            <w:r w:rsidRPr="001D242B">
              <w:rPr>
                <w:rFonts w:ascii="Times New Roman" w:hAnsi="Times New Roman"/>
                <w:sz w:val="24"/>
                <w:szCs w:val="24"/>
                <w:u w:val="single"/>
              </w:rPr>
              <w:t>MA Plan Options for ESRD Beneficiaries – Plan Year 2021</w:t>
            </w:r>
          </w:p>
        </w:tc>
        <w:tc>
          <w:tcPr>
            <w:tcW w:w="1080" w:type="dxa"/>
            <w:tcBorders>
              <w:top w:val="nil"/>
              <w:left w:val="nil"/>
              <w:bottom w:val="single" w:color="auto" w:sz="4" w:space="0"/>
              <w:right w:val="single" w:color="auto" w:sz="4" w:space="0"/>
            </w:tcBorders>
            <w:shd w:val="clear" w:color="auto" w:fill="auto"/>
            <w:vAlign w:val="bottom"/>
            <w:hideMark/>
          </w:tcPr>
          <w:p w:rsidRPr="001D242B" w:rsidR="001D242B" w:rsidP="001D242B" w:rsidRDefault="001D242B" w14:paraId="6669C22F" w14:textId="77777777">
            <w:pPr>
              <w:spacing w:after="0" w:line="240" w:lineRule="auto"/>
              <w:contextualSpacing/>
              <w:rPr>
                <w:rFonts w:ascii="Times New Roman" w:hAnsi="Times New Roman"/>
                <w:sz w:val="24"/>
                <w:szCs w:val="24"/>
              </w:rPr>
            </w:pPr>
            <w:r w:rsidRPr="001D242B">
              <w:rPr>
                <w:rFonts w:ascii="Times New Roman" w:hAnsi="Times New Roman"/>
                <w:sz w:val="24"/>
                <w:szCs w:val="24"/>
              </w:rPr>
              <w:t>59,000</w:t>
            </w:r>
          </w:p>
        </w:tc>
        <w:tc>
          <w:tcPr>
            <w:tcW w:w="1170" w:type="dxa"/>
            <w:tcBorders>
              <w:top w:val="nil"/>
              <w:left w:val="nil"/>
              <w:bottom w:val="single" w:color="auto" w:sz="4" w:space="0"/>
              <w:right w:val="single" w:color="auto" w:sz="4" w:space="0"/>
            </w:tcBorders>
            <w:shd w:val="clear" w:color="auto" w:fill="auto"/>
            <w:vAlign w:val="bottom"/>
            <w:hideMark/>
          </w:tcPr>
          <w:p w:rsidRPr="001D242B" w:rsidR="001D242B" w:rsidP="001D242B" w:rsidRDefault="001D242B" w14:paraId="024B668F" w14:textId="77777777">
            <w:pPr>
              <w:spacing w:after="0" w:line="240" w:lineRule="auto"/>
              <w:contextualSpacing/>
              <w:rPr>
                <w:rFonts w:ascii="Times New Roman" w:hAnsi="Times New Roman"/>
                <w:sz w:val="24"/>
                <w:szCs w:val="24"/>
              </w:rPr>
            </w:pPr>
            <w:r w:rsidRPr="001D242B">
              <w:rPr>
                <w:rFonts w:ascii="Times New Roman" w:hAnsi="Times New Roman"/>
                <w:sz w:val="24"/>
                <w:szCs w:val="24"/>
              </w:rPr>
              <w:t>0.5</w:t>
            </w:r>
          </w:p>
        </w:tc>
        <w:tc>
          <w:tcPr>
            <w:tcW w:w="963" w:type="dxa"/>
            <w:tcBorders>
              <w:top w:val="nil"/>
              <w:left w:val="nil"/>
              <w:bottom w:val="single" w:color="auto" w:sz="4" w:space="0"/>
              <w:right w:val="single" w:color="auto" w:sz="4" w:space="0"/>
            </w:tcBorders>
            <w:shd w:val="clear" w:color="auto" w:fill="auto"/>
            <w:vAlign w:val="bottom"/>
            <w:hideMark/>
          </w:tcPr>
          <w:p w:rsidRPr="001D242B" w:rsidR="001D242B" w:rsidP="00487BEE" w:rsidRDefault="001D242B" w14:paraId="21AA3B7E" w14:textId="5F8FBD86">
            <w:pPr>
              <w:spacing w:after="0" w:line="240" w:lineRule="auto"/>
              <w:contextualSpacing/>
              <w:rPr>
                <w:rFonts w:ascii="Times New Roman" w:hAnsi="Times New Roman"/>
                <w:sz w:val="24"/>
                <w:szCs w:val="24"/>
              </w:rPr>
            </w:pPr>
            <w:r w:rsidRPr="001D242B">
              <w:rPr>
                <w:rFonts w:ascii="Times New Roman" w:hAnsi="Times New Roman"/>
                <w:sz w:val="24"/>
                <w:szCs w:val="24"/>
              </w:rPr>
              <w:t>29,500</w:t>
            </w:r>
          </w:p>
        </w:tc>
        <w:tc>
          <w:tcPr>
            <w:tcW w:w="988" w:type="dxa"/>
            <w:tcBorders>
              <w:top w:val="nil"/>
              <w:left w:val="nil"/>
              <w:bottom w:val="single" w:color="auto" w:sz="4" w:space="0"/>
              <w:right w:val="single" w:color="auto" w:sz="4" w:space="0"/>
            </w:tcBorders>
            <w:shd w:val="clear" w:color="auto" w:fill="auto"/>
            <w:vAlign w:val="bottom"/>
            <w:hideMark/>
          </w:tcPr>
          <w:p w:rsidRPr="001D242B" w:rsidR="001D242B" w:rsidP="001D242B" w:rsidRDefault="001D242B" w14:paraId="1AB90574" w14:textId="77777777">
            <w:pPr>
              <w:spacing w:after="0" w:line="240" w:lineRule="auto"/>
              <w:contextualSpacing/>
              <w:rPr>
                <w:rFonts w:ascii="Times New Roman" w:hAnsi="Times New Roman"/>
                <w:sz w:val="24"/>
                <w:szCs w:val="24"/>
              </w:rPr>
            </w:pPr>
            <w:r w:rsidRPr="001D242B">
              <w:rPr>
                <w:rFonts w:ascii="Times New Roman" w:hAnsi="Times New Roman"/>
                <w:sz w:val="24"/>
                <w:szCs w:val="24"/>
              </w:rPr>
              <w:t>$24.98</w:t>
            </w:r>
          </w:p>
        </w:tc>
        <w:tc>
          <w:tcPr>
            <w:tcW w:w="1233" w:type="dxa"/>
            <w:tcBorders>
              <w:top w:val="nil"/>
              <w:left w:val="nil"/>
              <w:bottom w:val="single" w:color="auto" w:sz="4" w:space="0"/>
              <w:right w:val="single" w:color="auto" w:sz="4" w:space="0"/>
            </w:tcBorders>
            <w:shd w:val="clear" w:color="auto" w:fill="auto"/>
            <w:vAlign w:val="bottom"/>
            <w:hideMark/>
          </w:tcPr>
          <w:p w:rsidRPr="001D242B" w:rsidR="001D242B" w:rsidP="001D242B" w:rsidRDefault="005A7A9C" w14:paraId="4712F1DB" w14:textId="39DCFE8E">
            <w:pPr>
              <w:spacing w:after="0" w:line="240" w:lineRule="auto"/>
              <w:contextualSpacing/>
              <w:rPr>
                <w:rFonts w:ascii="Times New Roman" w:hAnsi="Times New Roman"/>
                <w:sz w:val="24"/>
                <w:szCs w:val="24"/>
              </w:rPr>
            </w:pPr>
            <w:r>
              <w:rPr>
                <w:rFonts w:ascii="Times New Roman" w:hAnsi="Times New Roman"/>
                <w:sz w:val="24"/>
                <w:szCs w:val="24"/>
              </w:rPr>
              <w:t>0</w:t>
            </w:r>
          </w:p>
        </w:tc>
        <w:tc>
          <w:tcPr>
            <w:tcW w:w="1406" w:type="dxa"/>
            <w:tcBorders>
              <w:top w:val="nil"/>
              <w:left w:val="nil"/>
              <w:bottom w:val="single" w:color="auto" w:sz="4" w:space="0"/>
              <w:right w:val="single" w:color="auto" w:sz="4" w:space="0"/>
            </w:tcBorders>
            <w:shd w:val="clear" w:color="auto" w:fill="auto"/>
            <w:vAlign w:val="bottom"/>
            <w:hideMark/>
          </w:tcPr>
          <w:p w:rsidRPr="001D242B" w:rsidR="001D242B" w:rsidP="005A7A9C" w:rsidRDefault="001D242B" w14:paraId="3CD539AC" w14:textId="4FFDF821">
            <w:pPr>
              <w:spacing w:after="0" w:line="240" w:lineRule="auto"/>
              <w:contextualSpacing/>
              <w:rPr>
                <w:rFonts w:ascii="Times New Roman" w:hAnsi="Times New Roman"/>
                <w:sz w:val="24"/>
                <w:szCs w:val="24"/>
              </w:rPr>
            </w:pPr>
            <w:r w:rsidRPr="001D242B">
              <w:rPr>
                <w:rFonts w:ascii="Times New Roman" w:hAnsi="Times New Roman"/>
                <w:sz w:val="24"/>
                <w:szCs w:val="24"/>
              </w:rPr>
              <w:t>$736,910</w:t>
            </w:r>
          </w:p>
        </w:tc>
      </w:tr>
      <w:tr w:rsidRPr="001D242B" w:rsidR="001D242B" w:rsidTr="002B200C" w14:paraId="359927C7" w14:textId="77777777">
        <w:trPr>
          <w:trHeight w:val="872"/>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Pr="001D242B" w:rsidR="001D242B" w:rsidP="001D242B" w:rsidRDefault="001D242B" w14:paraId="68A82B19" w14:textId="77777777">
            <w:pPr>
              <w:spacing w:after="0" w:line="240" w:lineRule="auto"/>
              <w:contextualSpacing/>
              <w:rPr>
                <w:rFonts w:ascii="Times New Roman" w:hAnsi="Times New Roman"/>
                <w:sz w:val="24"/>
                <w:szCs w:val="24"/>
              </w:rPr>
            </w:pPr>
            <w:r w:rsidRPr="001D242B">
              <w:rPr>
                <w:rFonts w:ascii="Times New Roman" w:hAnsi="Times New Roman"/>
                <w:sz w:val="24"/>
                <w:szCs w:val="24"/>
              </w:rPr>
              <w:t>§§422.50 and 422.52</w:t>
            </w:r>
          </w:p>
        </w:tc>
        <w:tc>
          <w:tcPr>
            <w:tcW w:w="1440" w:type="dxa"/>
            <w:tcBorders>
              <w:top w:val="nil"/>
              <w:left w:val="nil"/>
              <w:bottom w:val="single" w:color="auto" w:sz="4" w:space="0"/>
              <w:right w:val="single" w:color="auto" w:sz="4" w:space="0"/>
            </w:tcBorders>
            <w:shd w:val="clear" w:color="auto" w:fill="auto"/>
            <w:vAlign w:val="bottom"/>
          </w:tcPr>
          <w:p w:rsidRPr="001D242B" w:rsidR="001D242B" w:rsidP="001D242B" w:rsidRDefault="001D242B" w14:paraId="168A590B" w14:textId="77777777">
            <w:pPr>
              <w:spacing w:after="0" w:line="240" w:lineRule="auto"/>
              <w:contextualSpacing/>
              <w:rPr>
                <w:rFonts w:ascii="Times New Roman" w:hAnsi="Times New Roman"/>
                <w:sz w:val="24"/>
                <w:szCs w:val="24"/>
              </w:rPr>
            </w:pPr>
            <w:r w:rsidRPr="001D242B">
              <w:rPr>
                <w:rFonts w:ascii="Times New Roman" w:hAnsi="Times New Roman"/>
                <w:sz w:val="24"/>
                <w:szCs w:val="24"/>
                <w:u w:val="single"/>
              </w:rPr>
              <w:t>Medicare Advantage (MA) Plan Options for End-Stage Renal Disease (ESRD) Beneficiaries – Plan Year 2022</w:t>
            </w:r>
          </w:p>
        </w:tc>
        <w:tc>
          <w:tcPr>
            <w:tcW w:w="1080" w:type="dxa"/>
            <w:tcBorders>
              <w:top w:val="nil"/>
              <w:left w:val="nil"/>
              <w:bottom w:val="single" w:color="auto" w:sz="4" w:space="0"/>
              <w:right w:val="single" w:color="auto" w:sz="4" w:space="0"/>
            </w:tcBorders>
            <w:shd w:val="clear" w:color="auto" w:fill="auto"/>
            <w:vAlign w:val="bottom"/>
          </w:tcPr>
          <w:p w:rsidRPr="001D242B" w:rsidR="001D242B" w:rsidP="001D242B" w:rsidRDefault="001D242B" w14:paraId="5486B13E" w14:textId="77777777">
            <w:pPr>
              <w:spacing w:after="0" w:line="240" w:lineRule="auto"/>
              <w:contextualSpacing/>
              <w:rPr>
                <w:rFonts w:ascii="Times New Roman" w:hAnsi="Times New Roman"/>
                <w:sz w:val="24"/>
                <w:szCs w:val="24"/>
              </w:rPr>
            </w:pPr>
            <w:r w:rsidRPr="001D242B">
              <w:rPr>
                <w:rFonts w:ascii="Times New Roman" w:hAnsi="Times New Roman"/>
                <w:sz w:val="24"/>
                <w:szCs w:val="24"/>
              </w:rPr>
              <w:t>59,000</w:t>
            </w:r>
          </w:p>
        </w:tc>
        <w:tc>
          <w:tcPr>
            <w:tcW w:w="1170" w:type="dxa"/>
            <w:tcBorders>
              <w:top w:val="nil"/>
              <w:left w:val="nil"/>
              <w:bottom w:val="single" w:color="auto" w:sz="4" w:space="0"/>
              <w:right w:val="single" w:color="auto" w:sz="4" w:space="0"/>
            </w:tcBorders>
            <w:shd w:val="clear" w:color="auto" w:fill="auto"/>
            <w:vAlign w:val="bottom"/>
          </w:tcPr>
          <w:p w:rsidRPr="001D242B" w:rsidR="001D242B" w:rsidP="001D242B" w:rsidRDefault="001D242B" w14:paraId="4E4A84D8" w14:textId="77777777">
            <w:pPr>
              <w:spacing w:after="0" w:line="240" w:lineRule="auto"/>
              <w:contextualSpacing/>
              <w:rPr>
                <w:rFonts w:ascii="Times New Roman" w:hAnsi="Times New Roman"/>
                <w:sz w:val="24"/>
                <w:szCs w:val="24"/>
              </w:rPr>
            </w:pPr>
            <w:r w:rsidRPr="001D242B">
              <w:rPr>
                <w:rFonts w:ascii="Times New Roman" w:hAnsi="Times New Roman"/>
                <w:sz w:val="24"/>
                <w:szCs w:val="24"/>
              </w:rPr>
              <w:t>0.5</w:t>
            </w:r>
          </w:p>
        </w:tc>
        <w:tc>
          <w:tcPr>
            <w:tcW w:w="963" w:type="dxa"/>
            <w:tcBorders>
              <w:top w:val="nil"/>
              <w:left w:val="nil"/>
              <w:bottom w:val="single" w:color="auto" w:sz="4" w:space="0"/>
              <w:right w:val="single" w:color="auto" w:sz="4" w:space="0"/>
            </w:tcBorders>
            <w:shd w:val="clear" w:color="auto" w:fill="auto"/>
            <w:vAlign w:val="bottom"/>
          </w:tcPr>
          <w:p w:rsidRPr="001D242B" w:rsidR="001D242B" w:rsidP="001D242B" w:rsidRDefault="001D242B" w14:paraId="1BD72CD6" w14:textId="77777777">
            <w:pPr>
              <w:spacing w:after="0" w:line="240" w:lineRule="auto"/>
              <w:contextualSpacing/>
              <w:rPr>
                <w:rFonts w:ascii="Times New Roman" w:hAnsi="Times New Roman"/>
                <w:sz w:val="24"/>
                <w:szCs w:val="24"/>
              </w:rPr>
            </w:pPr>
            <w:r w:rsidRPr="001D242B">
              <w:rPr>
                <w:rFonts w:ascii="Times New Roman" w:hAnsi="Times New Roman"/>
                <w:sz w:val="24"/>
                <w:szCs w:val="24"/>
              </w:rPr>
              <w:t>29,500</w:t>
            </w:r>
          </w:p>
        </w:tc>
        <w:tc>
          <w:tcPr>
            <w:tcW w:w="988" w:type="dxa"/>
            <w:tcBorders>
              <w:top w:val="nil"/>
              <w:left w:val="nil"/>
              <w:bottom w:val="single" w:color="auto" w:sz="4" w:space="0"/>
              <w:right w:val="single" w:color="auto" w:sz="4" w:space="0"/>
            </w:tcBorders>
            <w:shd w:val="clear" w:color="auto" w:fill="auto"/>
            <w:vAlign w:val="bottom"/>
          </w:tcPr>
          <w:p w:rsidRPr="001D242B" w:rsidR="001D242B" w:rsidP="001D242B" w:rsidRDefault="001D242B" w14:paraId="28DFC378" w14:textId="77777777">
            <w:pPr>
              <w:spacing w:after="0" w:line="240" w:lineRule="auto"/>
              <w:contextualSpacing/>
              <w:rPr>
                <w:rFonts w:ascii="Times New Roman" w:hAnsi="Times New Roman"/>
                <w:sz w:val="24"/>
                <w:szCs w:val="24"/>
              </w:rPr>
            </w:pPr>
            <w:r w:rsidRPr="001D242B">
              <w:rPr>
                <w:rFonts w:ascii="Times New Roman" w:hAnsi="Times New Roman"/>
                <w:sz w:val="24"/>
                <w:szCs w:val="24"/>
              </w:rPr>
              <w:t>$24.98</w:t>
            </w:r>
          </w:p>
        </w:tc>
        <w:tc>
          <w:tcPr>
            <w:tcW w:w="1233" w:type="dxa"/>
            <w:tcBorders>
              <w:top w:val="nil"/>
              <w:left w:val="nil"/>
              <w:bottom w:val="single" w:color="auto" w:sz="4" w:space="0"/>
              <w:right w:val="single" w:color="auto" w:sz="4" w:space="0"/>
            </w:tcBorders>
            <w:shd w:val="clear" w:color="auto" w:fill="auto"/>
            <w:vAlign w:val="bottom"/>
          </w:tcPr>
          <w:p w:rsidRPr="001D242B" w:rsidR="001D242B" w:rsidP="001D242B" w:rsidRDefault="00487BEE" w14:paraId="2B5A8F23" w14:textId="6EF425EC">
            <w:pPr>
              <w:spacing w:after="0" w:line="240" w:lineRule="auto"/>
              <w:contextualSpacing/>
              <w:rPr>
                <w:rFonts w:ascii="Times New Roman" w:hAnsi="Times New Roman"/>
                <w:sz w:val="24"/>
                <w:szCs w:val="24"/>
              </w:rPr>
            </w:pPr>
            <w:r>
              <w:rPr>
                <w:rFonts w:ascii="Times New Roman" w:hAnsi="Times New Roman"/>
                <w:sz w:val="24"/>
                <w:szCs w:val="24"/>
              </w:rPr>
              <w:t>0</w:t>
            </w:r>
          </w:p>
        </w:tc>
        <w:tc>
          <w:tcPr>
            <w:tcW w:w="1406" w:type="dxa"/>
            <w:tcBorders>
              <w:top w:val="nil"/>
              <w:left w:val="nil"/>
              <w:bottom w:val="single" w:color="auto" w:sz="4" w:space="0"/>
              <w:right w:val="single" w:color="auto" w:sz="4" w:space="0"/>
            </w:tcBorders>
            <w:shd w:val="clear" w:color="auto" w:fill="auto"/>
            <w:vAlign w:val="bottom"/>
          </w:tcPr>
          <w:p w:rsidRPr="001D242B" w:rsidR="001D242B" w:rsidP="001D242B" w:rsidRDefault="001D242B" w14:paraId="4C320290" w14:textId="77777777">
            <w:pPr>
              <w:spacing w:after="0" w:line="240" w:lineRule="auto"/>
              <w:contextualSpacing/>
              <w:rPr>
                <w:rFonts w:ascii="Times New Roman" w:hAnsi="Times New Roman"/>
                <w:sz w:val="24"/>
                <w:szCs w:val="24"/>
              </w:rPr>
            </w:pPr>
            <w:r w:rsidRPr="001D242B">
              <w:rPr>
                <w:rFonts w:ascii="Times New Roman" w:hAnsi="Times New Roman"/>
                <w:sz w:val="24"/>
                <w:szCs w:val="24"/>
              </w:rPr>
              <w:t>$736,910</w:t>
            </w:r>
          </w:p>
        </w:tc>
      </w:tr>
      <w:tr w:rsidRPr="00E20163" w:rsidR="00C87B4C" w:rsidTr="00E20163" w14:paraId="1C601958" w14:textId="77777777">
        <w:trPr>
          <w:trHeight w:val="872"/>
        </w:trPr>
        <w:tc>
          <w:tcPr>
            <w:tcW w:w="2695"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E20163" w:rsidR="00C87B4C" w:rsidP="001D242B" w:rsidRDefault="00C87B4C" w14:paraId="0E72CD0C" w14:textId="66E91E52">
            <w:pPr>
              <w:spacing w:after="0" w:line="240" w:lineRule="auto"/>
              <w:contextualSpacing/>
              <w:rPr>
                <w:rFonts w:ascii="Times New Roman" w:hAnsi="Times New Roman"/>
                <w:b/>
                <w:sz w:val="24"/>
                <w:szCs w:val="24"/>
              </w:rPr>
            </w:pPr>
            <w:r w:rsidRPr="00E20163">
              <w:rPr>
                <w:rFonts w:ascii="Times New Roman" w:hAnsi="Times New Roman"/>
                <w:b/>
                <w:sz w:val="24"/>
                <w:szCs w:val="24"/>
              </w:rPr>
              <w:t>TOTAL</w:t>
            </w:r>
            <w:r w:rsidR="004B274A">
              <w:rPr>
                <w:rFonts w:ascii="Times New Roman" w:hAnsi="Times New Roman"/>
                <w:b/>
                <w:sz w:val="24"/>
                <w:szCs w:val="24"/>
              </w:rPr>
              <w:t xml:space="preserve"> (annual for 2021 and 2022)</w:t>
            </w:r>
          </w:p>
        </w:tc>
        <w:tc>
          <w:tcPr>
            <w:tcW w:w="1080" w:type="dxa"/>
            <w:tcBorders>
              <w:top w:val="single" w:color="auto" w:sz="4" w:space="0"/>
              <w:left w:val="nil"/>
              <w:bottom w:val="single" w:color="auto" w:sz="4" w:space="0"/>
              <w:right w:val="single" w:color="auto" w:sz="4" w:space="0"/>
            </w:tcBorders>
            <w:shd w:val="clear" w:color="auto" w:fill="D9D9D9" w:themeFill="background1" w:themeFillShade="D9"/>
            <w:vAlign w:val="bottom"/>
          </w:tcPr>
          <w:p w:rsidRPr="00E20163" w:rsidR="00C87B4C" w:rsidP="001D242B" w:rsidRDefault="00487BEE" w14:paraId="6530EB59" w14:textId="59F7D6C3">
            <w:pPr>
              <w:spacing w:after="0" w:line="240" w:lineRule="auto"/>
              <w:contextualSpacing/>
              <w:rPr>
                <w:rFonts w:ascii="Times New Roman" w:hAnsi="Times New Roman"/>
                <w:b/>
                <w:sz w:val="24"/>
                <w:szCs w:val="24"/>
              </w:rPr>
            </w:pPr>
            <w:r>
              <w:rPr>
                <w:rFonts w:ascii="Times New Roman" w:hAnsi="Times New Roman"/>
                <w:b/>
                <w:sz w:val="24"/>
                <w:szCs w:val="24"/>
              </w:rPr>
              <w:t>59,000</w:t>
            </w:r>
          </w:p>
        </w:tc>
        <w:tc>
          <w:tcPr>
            <w:tcW w:w="1170" w:type="dxa"/>
            <w:tcBorders>
              <w:top w:val="single" w:color="auto" w:sz="4" w:space="0"/>
              <w:left w:val="nil"/>
              <w:bottom w:val="single" w:color="auto" w:sz="4" w:space="0"/>
              <w:right w:val="single" w:color="auto" w:sz="4" w:space="0"/>
            </w:tcBorders>
            <w:shd w:val="clear" w:color="auto" w:fill="D9D9D9" w:themeFill="background1" w:themeFillShade="D9"/>
            <w:vAlign w:val="bottom"/>
          </w:tcPr>
          <w:p w:rsidRPr="00E20163" w:rsidR="00C87B4C" w:rsidP="001D242B" w:rsidRDefault="00487BEE" w14:paraId="20C192B2" w14:textId="427B3294">
            <w:pPr>
              <w:spacing w:after="0" w:line="240" w:lineRule="auto"/>
              <w:contextualSpacing/>
              <w:rPr>
                <w:rFonts w:ascii="Times New Roman" w:hAnsi="Times New Roman"/>
                <w:b/>
                <w:sz w:val="24"/>
                <w:szCs w:val="24"/>
              </w:rPr>
            </w:pPr>
            <w:r>
              <w:rPr>
                <w:rFonts w:ascii="Times New Roman" w:hAnsi="Times New Roman"/>
                <w:b/>
                <w:sz w:val="24"/>
                <w:szCs w:val="24"/>
              </w:rPr>
              <w:t>0.5</w:t>
            </w:r>
          </w:p>
        </w:tc>
        <w:tc>
          <w:tcPr>
            <w:tcW w:w="963" w:type="dxa"/>
            <w:tcBorders>
              <w:top w:val="single" w:color="auto" w:sz="4" w:space="0"/>
              <w:left w:val="nil"/>
              <w:bottom w:val="single" w:color="auto" w:sz="4" w:space="0"/>
              <w:right w:val="single" w:color="auto" w:sz="4" w:space="0"/>
            </w:tcBorders>
            <w:shd w:val="clear" w:color="auto" w:fill="D9D9D9" w:themeFill="background1" w:themeFillShade="D9"/>
            <w:vAlign w:val="bottom"/>
          </w:tcPr>
          <w:p w:rsidRPr="00E20163" w:rsidR="00C87B4C" w:rsidP="00487BEE" w:rsidRDefault="00487BEE" w14:paraId="3D257694" w14:textId="2238AF46">
            <w:pPr>
              <w:spacing w:after="0" w:line="240" w:lineRule="auto"/>
              <w:contextualSpacing/>
              <w:rPr>
                <w:rFonts w:ascii="Times New Roman" w:hAnsi="Times New Roman"/>
                <w:b/>
                <w:sz w:val="24"/>
                <w:szCs w:val="24"/>
              </w:rPr>
            </w:pPr>
            <w:r>
              <w:rPr>
                <w:rFonts w:ascii="Times New Roman" w:hAnsi="Times New Roman"/>
                <w:b/>
                <w:sz w:val="24"/>
                <w:szCs w:val="24"/>
              </w:rPr>
              <w:t>2</w:t>
            </w:r>
            <w:r w:rsidRPr="00E20163" w:rsidR="00C87B4C">
              <w:rPr>
                <w:rFonts w:ascii="Times New Roman" w:hAnsi="Times New Roman"/>
                <w:b/>
                <w:sz w:val="24"/>
                <w:szCs w:val="24"/>
              </w:rPr>
              <w:t>9,</w:t>
            </w:r>
            <w:r>
              <w:rPr>
                <w:rFonts w:ascii="Times New Roman" w:hAnsi="Times New Roman"/>
                <w:b/>
                <w:sz w:val="24"/>
                <w:szCs w:val="24"/>
              </w:rPr>
              <w:t>5</w:t>
            </w:r>
            <w:r w:rsidRPr="00E20163" w:rsidR="00C87B4C">
              <w:rPr>
                <w:rFonts w:ascii="Times New Roman" w:hAnsi="Times New Roman"/>
                <w:b/>
                <w:sz w:val="24"/>
                <w:szCs w:val="24"/>
              </w:rPr>
              <w:t>00</w:t>
            </w:r>
          </w:p>
        </w:tc>
        <w:tc>
          <w:tcPr>
            <w:tcW w:w="988" w:type="dxa"/>
            <w:tcBorders>
              <w:top w:val="single" w:color="auto" w:sz="4" w:space="0"/>
              <w:left w:val="nil"/>
              <w:bottom w:val="single" w:color="auto" w:sz="4" w:space="0"/>
              <w:right w:val="single" w:color="auto" w:sz="4" w:space="0"/>
            </w:tcBorders>
            <w:shd w:val="clear" w:color="auto" w:fill="D9D9D9" w:themeFill="background1" w:themeFillShade="D9"/>
            <w:vAlign w:val="bottom"/>
          </w:tcPr>
          <w:p w:rsidRPr="00E20163" w:rsidR="00C87B4C" w:rsidP="001D242B" w:rsidRDefault="00C87B4C" w14:paraId="6142E348" w14:textId="21B581DF">
            <w:pPr>
              <w:spacing w:after="0" w:line="240" w:lineRule="auto"/>
              <w:contextualSpacing/>
              <w:rPr>
                <w:rFonts w:ascii="Times New Roman" w:hAnsi="Times New Roman"/>
                <w:b/>
                <w:sz w:val="24"/>
                <w:szCs w:val="24"/>
              </w:rPr>
            </w:pPr>
            <w:r w:rsidRPr="00E20163">
              <w:rPr>
                <w:rFonts w:ascii="Times New Roman" w:hAnsi="Times New Roman"/>
                <w:b/>
                <w:sz w:val="24"/>
                <w:szCs w:val="24"/>
              </w:rPr>
              <w:t>$</w:t>
            </w:r>
            <w:r w:rsidR="00487BEE">
              <w:rPr>
                <w:rFonts w:ascii="Times New Roman" w:hAnsi="Times New Roman"/>
                <w:b/>
                <w:sz w:val="24"/>
                <w:szCs w:val="24"/>
              </w:rPr>
              <w:t>24.98</w:t>
            </w:r>
          </w:p>
        </w:tc>
        <w:tc>
          <w:tcPr>
            <w:tcW w:w="1233" w:type="dxa"/>
            <w:tcBorders>
              <w:top w:val="single" w:color="auto" w:sz="4" w:space="0"/>
              <w:left w:val="nil"/>
              <w:bottom w:val="single" w:color="auto" w:sz="4" w:space="0"/>
              <w:right w:val="single" w:color="auto" w:sz="4" w:space="0"/>
            </w:tcBorders>
            <w:shd w:val="clear" w:color="auto" w:fill="D9D9D9" w:themeFill="background1" w:themeFillShade="D9"/>
            <w:vAlign w:val="bottom"/>
          </w:tcPr>
          <w:p w:rsidRPr="00E20163" w:rsidR="00C87B4C" w:rsidP="001D242B" w:rsidRDefault="00C87B4C" w14:paraId="5E1620FD" w14:textId="77777777">
            <w:pPr>
              <w:spacing w:after="0" w:line="240" w:lineRule="auto"/>
              <w:contextualSpacing/>
              <w:rPr>
                <w:rFonts w:ascii="Times New Roman" w:hAnsi="Times New Roman"/>
                <w:b/>
                <w:sz w:val="24"/>
                <w:szCs w:val="24"/>
              </w:rPr>
            </w:pPr>
            <w:r w:rsidRPr="00E20163">
              <w:rPr>
                <w:rFonts w:ascii="Times New Roman" w:hAnsi="Times New Roman"/>
                <w:b/>
                <w:sz w:val="24"/>
                <w:szCs w:val="24"/>
              </w:rPr>
              <w:t>0</w:t>
            </w:r>
          </w:p>
        </w:tc>
        <w:tc>
          <w:tcPr>
            <w:tcW w:w="1406" w:type="dxa"/>
            <w:tcBorders>
              <w:top w:val="single" w:color="auto" w:sz="4" w:space="0"/>
              <w:left w:val="nil"/>
              <w:bottom w:val="single" w:color="auto" w:sz="4" w:space="0"/>
              <w:right w:val="single" w:color="auto" w:sz="4" w:space="0"/>
            </w:tcBorders>
            <w:shd w:val="clear" w:color="auto" w:fill="D9D9D9" w:themeFill="background1" w:themeFillShade="D9"/>
            <w:vAlign w:val="bottom"/>
          </w:tcPr>
          <w:p w:rsidRPr="00E20163" w:rsidR="00C87B4C" w:rsidP="001D242B" w:rsidRDefault="004B274A" w14:paraId="11FC6FF7" w14:textId="6C2F8E77">
            <w:pPr>
              <w:spacing w:after="0" w:line="240" w:lineRule="auto"/>
              <w:contextualSpacing/>
              <w:rPr>
                <w:rFonts w:ascii="Times New Roman" w:hAnsi="Times New Roman"/>
                <w:b/>
                <w:sz w:val="24"/>
                <w:szCs w:val="24"/>
              </w:rPr>
            </w:pPr>
            <w:r>
              <w:rPr>
                <w:rFonts w:ascii="Times New Roman" w:hAnsi="Times New Roman"/>
                <w:b/>
                <w:sz w:val="24"/>
                <w:szCs w:val="24"/>
              </w:rPr>
              <w:t>$736,910</w:t>
            </w:r>
          </w:p>
        </w:tc>
      </w:tr>
    </w:tbl>
    <w:p w:rsidR="00E46EF3" w:rsidP="00483DD4" w:rsidRDefault="00E46EF3" w14:paraId="2883220D" w14:textId="2B9C5C16">
      <w:pPr>
        <w:spacing w:after="0" w:line="240" w:lineRule="auto"/>
        <w:contextualSpacing/>
        <w:rPr>
          <w:rFonts w:ascii="Times New Roman" w:hAnsi="Times New Roman"/>
          <w:sz w:val="24"/>
          <w:szCs w:val="24"/>
        </w:rPr>
      </w:pPr>
    </w:p>
    <w:p w:rsidRPr="00E20163" w:rsidR="00C8592B" w:rsidP="00483DD4" w:rsidRDefault="00C8592B" w14:paraId="03AA89AB" w14:textId="0FE1363B">
      <w:pPr>
        <w:spacing w:after="0" w:line="240" w:lineRule="auto"/>
        <w:contextualSpacing/>
        <w:rPr>
          <w:rFonts w:ascii="Times New Roman" w:hAnsi="Times New Roman"/>
          <w:i/>
          <w:sz w:val="24"/>
          <w:szCs w:val="24"/>
        </w:rPr>
      </w:pPr>
      <w:r w:rsidRPr="00E20163">
        <w:rPr>
          <w:rFonts w:ascii="Times New Roman" w:hAnsi="Times New Roman"/>
          <w:i/>
          <w:sz w:val="24"/>
          <w:szCs w:val="24"/>
        </w:rPr>
        <w:t>ICRs Regarding Medical Loss Ratio (MLR) (§§ 422.2420, 422.2440, and 423.2430)</w:t>
      </w:r>
    </w:p>
    <w:p w:rsidRPr="00483DD4" w:rsidR="00C8592B" w:rsidP="00483DD4" w:rsidRDefault="00C8592B" w14:paraId="074B6E32" w14:textId="77777777">
      <w:pPr>
        <w:spacing w:after="0" w:line="240" w:lineRule="auto"/>
        <w:contextualSpacing/>
        <w:rPr>
          <w:rFonts w:ascii="Times New Roman" w:hAnsi="Times New Roman"/>
          <w:sz w:val="24"/>
          <w:szCs w:val="24"/>
        </w:rPr>
      </w:pPr>
    </w:p>
    <w:p w:rsidRPr="00483DD4" w:rsidR="00C8592B" w:rsidP="00483DD4" w:rsidRDefault="00C8592B" w14:paraId="59F3F740" w14:textId="3BE97C6A">
      <w:pPr>
        <w:spacing w:after="0" w:line="240" w:lineRule="auto"/>
        <w:contextualSpacing/>
        <w:rPr>
          <w:rFonts w:ascii="Times New Roman" w:hAnsi="Times New Roman"/>
          <w:sz w:val="24"/>
          <w:szCs w:val="24"/>
        </w:rPr>
      </w:pPr>
      <w:r w:rsidRPr="00483DD4">
        <w:rPr>
          <w:rFonts w:ascii="Times New Roman" w:hAnsi="Times New Roman"/>
          <w:sz w:val="24"/>
          <w:szCs w:val="24"/>
        </w:rPr>
        <w:lastRenderedPageBreak/>
        <w:t>As discussed in section V.I.4. of th</w:t>
      </w:r>
      <w:r w:rsidRPr="00483DD4" w:rsidR="008E2776">
        <w:rPr>
          <w:rFonts w:ascii="Times New Roman" w:hAnsi="Times New Roman"/>
          <w:sz w:val="24"/>
          <w:szCs w:val="24"/>
        </w:rPr>
        <w:t>e</w:t>
      </w:r>
      <w:r w:rsidRPr="00483DD4">
        <w:rPr>
          <w:rFonts w:ascii="Times New Roman" w:hAnsi="Times New Roman"/>
          <w:sz w:val="24"/>
          <w:szCs w:val="24"/>
        </w:rPr>
        <w:t xml:space="preserve"> proposed rule, CMS is proposing to amend § 422.2440 to provide for the application of a deductible factor to the MLR calculation for MA MSA contracts that receive a credibility adjustment. The proposed deductible factor would serve as a multiplier on the credibility factor. The application of the proposed deductible factor would increase the MLRs of MSA contracts that receive this adjustment.</w:t>
      </w:r>
    </w:p>
    <w:p w:rsidRPr="00483DD4" w:rsidR="00C8592B" w:rsidP="00483DD4" w:rsidRDefault="00C8592B" w14:paraId="08B81D97" w14:textId="77777777">
      <w:pPr>
        <w:spacing w:after="0" w:line="240" w:lineRule="auto"/>
        <w:contextualSpacing/>
        <w:rPr>
          <w:rFonts w:ascii="Times New Roman" w:hAnsi="Times New Roman"/>
          <w:sz w:val="24"/>
          <w:szCs w:val="24"/>
        </w:rPr>
      </w:pPr>
    </w:p>
    <w:p w:rsidRPr="00483DD4" w:rsidR="00C8592B" w:rsidP="00483DD4" w:rsidRDefault="00C8592B" w14:paraId="7F6134DA" w14:textId="59F78BB9">
      <w:pPr>
        <w:spacing w:after="0" w:line="240" w:lineRule="auto"/>
        <w:contextualSpacing/>
        <w:rPr>
          <w:rFonts w:ascii="Times New Roman" w:hAnsi="Times New Roman"/>
          <w:sz w:val="24"/>
          <w:szCs w:val="24"/>
        </w:rPr>
      </w:pPr>
      <w:r w:rsidRPr="00483DD4">
        <w:rPr>
          <w:rFonts w:ascii="Times New Roman" w:hAnsi="Times New Roman"/>
          <w:sz w:val="24"/>
          <w:szCs w:val="24"/>
        </w:rPr>
        <w:t>We believe that the proposed change to the MLR calculation for MSAs could potentially cause the number of enrollees in MSA plans to increase relative to enrollment projections under the current regulations. For this impact estimate, we make the following assumptions. If the proposed changes take effect, we assume:</w:t>
      </w:r>
    </w:p>
    <w:p w:rsidRPr="00483DD4" w:rsidR="00C8592B" w:rsidP="00483DD4" w:rsidRDefault="00C8592B" w14:paraId="4F3590E5" w14:textId="77777777">
      <w:pPr>
        <w:pStyle w:val="ListParagraph"/>
        <w:numPr>
          <w:ilvl w:val="0"/>
          <w:numId w:val="67"/>
        </w:numPr>
        <w:spacing w:after="0" w:line="240" w:lineRule="auto"/>
        <w:ind w:firstLine="0"/>
        <w:rPr>
          <w:rFonts w:ascii="Times New Roman" w:hAnsi="Times New Roman"/>
          <w:sz w:val="24"/>
          <w:szCs w:val="24"/>
        </w:rPr>
      </w:pPr>
      <w:r w:rsidRPr="00483DD4">
        <w:rPr>
          <w:rFonts w:ascii="Times New Roman" w:hAnsi="Times New Roman"/>
          <w:sz w:val="24"/>
          <w:szCs w:val="24"/>
        </w:rPr>
        <w:t>Enrollment in MSAs will double over the first 3 years that the proposed change is in effect.</w:t>
      </w:r>
    </w:p>
    <w:p w:rsidRPr="00483DD4" w:rsidR="00C8592B" w:rsidP="00483DD4" w:rsidRDefault="00C8592B" w14:paraId="55048B37" w14:textId="77777777">
      <w:pPr>
        <w:pStyle w:val="ListParagraph"/>
        <w:numPr>
          <w:ilvl w:val="0"/>
          <w:numId w:val="67"/>
        </w:numPr>
        <w:spacing w:after="0" w:line="240" w:lineRule="auto"/>
        <w:ind w:firstLine="0"/>
        <w:rPr>
          <w:rFonts w:ascii="Times New Roman" w:hAnsi="Times New Roman"/>
          <w:sz w:val="24"/>
          <w:szCs w:val="24"/>
        </w:rPr>
      </w:pPr>
      <w:r w:rsidRPr="00483DD4">
        <w:rPr>
          <w:rFonts w:ascii="Times New Roman" w:hAnsi="Times New Roman"/>
          <w:sz w:val="24"/>
          <w:szCs w:val="24"/>
        </w:rPr>
        <w:t>Relative to projections in the baseline, MSA enrollment will be 33.33 percent higher in contract year (CY) 2021 (increasing from 7,435 to 9,913), 66.67 percent higher in 2022 (increasing from 7,812 to 13,020), and 100 percent higher in CY 2023 (increasing from 8,179 to 16,358) to CY 2030 (increasing from 10,354 to 20,708).</w:t>
      </w:r>
    </w:p>
    <w:p w:rsidRPr="00483DD4" w:rsidR="00C8592B" w:rsidP="00483DD4" w:rsidRDefault="00C8592B" w14:paraId="2A5D97A5" w14:textId="77777777">
      <w:pPr>
        <w:pStyle w:val="ListParagraph"/>
        <w:numPr>
          <w:ilvl w:val="0"/>
          <w:numId w:val="66"/>
        </w:numPr>
        <w:spacing w:after="0" w:line="240" w:lineRule="auto"/>
        <w:ind w:firstLine="0"/>
        <w:rPr>
          <w:rFonts w:ascii="Times New Roman" w:hAnsi="Times New Roman"/>
          <w:sz w:val="24"/>
          <w:szCs w:val="24"/>
        </w:rPr>
      </w:pPr>
      <w:r w:rsidRPr="00483DD4">
        <w:rPr>
          <w:rFonts w:ascii="Times New Roman" w:hAnsi="Times New Roman"/>
          <w:sz w:val="24"/>
          <w:szCs w:val="24"/>
        </w:rPr>
        <w:t xml:space="preserve">Half of the new enrollees in MA MSA plans would otherwise have been enrolled in other types of MA plans, and half would otherwise have been enrolled in FFS Medicare. </w:t>
      </w:r>
    </w:p>
    <w:p w:rsidRPr="00483DD4" w:rsidR="00C8592B" w:rsidP="00483DD4" w:rsidRDefault="00C8592B" w14:paraId="638F6689" w14:textId="77777777">
      <w:pPr>
        <w:pStyle w:val="ListParagraph"/>
        <w:numPr>
          <w:ilvl w:val="0"/>
          <w:numId w:val="66"/>
        </w:numPr>
        <w:spacing w:after="0" w:line="240" w:lineRule="auto"/>
        <w:ind w:firstLine="0"/>
        <w:rPr>
          <w:rFonts w:ascii="Times New Roman" w:hAnsi="Times New Roman"/>
          <w:sz w:val="24"/>
          <w:szCs w:val="24"/>
        </w:rPr>
      </w:pPr>
      <w:r w:rsidRPr="00483DD4">
        <w:rPr>
          <w:rFonts w:ascii="Times New Roman" w:hAnsi="Times New Roman"/>
          <w:color w:val="000000"/>
          <w:sz w:val="24"/>
          <w:szCs w:val="24"/>
        </w:rPr>
        <w:t>The burden to enroll in an MA plan is the same regardless of whether that plan is an MSA or a non-MSA.</w:t>
      </w:r>
    </w:p>
    <w:p w:rsidRPr="00483DD4" w:rsidR="00C8592B" w:rsidP="00483DD4" w:rsidRDefault="00C8592B" w14:paraId="0F5D8E8F" w14:textId="1EECC808">
      <w:pPr>
        <w:spacing w:after="0" w:line="240" w:lineRule="auto"/>
        <w:contextualSpacing/>
        <w:rPr>
          <w:rFonts w:ascii="Times New Roman" w:hAnsi="Times New Roman"/>
          <w:sz w:val="24"/>
          <w:szCs w:val="24"/>
        </w:rPr>
      </w:pPr>
      <w:r w:rsidRPr="00483DD4">
        <w:rPr>
          <w:rFonts w:ascii="Times New Roman" w:hAnsi="Times New Roman"/>
          <w:color w:val="000000"/>
          <w:sz w:val="24"/>
          <w:szCs w:val="24"/>
        </w:rPr>
        <w:t>Therefore, the increased burden related to changes in MSA enrollment is attributable only to the portion of potential new MSA enrollees who would be expected to enroll in FFS Medicare if the proposal is not finalized.</w:t>
      </w:r>
    </w:p>
    <w:p w:rsidRPr="00483DD4" w:rsidR="00C8592B" w:rsidP="00483DD4" w:rsidRDefault="00C8592B" w14:paraId="0C99B0A7" w14:textId="77777777">
      <w:pPr>
        <w:pStyle w:val="NormalWeb"/>
        <w:spacing w:before="0" w:beforeAutospacing="0" w:after="0" w:afterAutospacing="0"/>
        <w:contextualSpacing/>
        <w:rPr>
          <w:color w:val="000000"/>
        </w:rPr>
      </w:pPr>
    </w:p>
    <w:p w:rsidRPr="00483DD4" w:rsidR="00C8592B" w:rsidP="00483DD4" w:rsidRDefault="00C8592B" w14:paraId="1332AFEF" w14:textId="36B9AFCA">
      <w:pPr>
        <w:pStyle w:val="NormalWeb"/>
        <w:spacing w:before="0" w:beforeAutospacing="0" w:after="0" w:afterAutospacing="0"/>
        <w:contextualSpacing/>
        <w:rPr>
          <w:color w:val="000000"/>
        </w:rPr>
      </w:pPr>
      <w:r w:rsidRPr="00483DD4">
        <w:rPr>
          <w:color w:val="000000"/>
        </w:rPr>
        <w:t>a. Beneficiary Burden</w:t>
      </w:r>
    </w:p>
    <w:p w:rsidRPr="00483DD4" w:rsidR="00C8592B" w:rsidP="00483DD4" w:rsidRDefault="00C8592B" w14:paraId="1E1F0A27" w14:textId="77777777">
      <w:pPr>
        <w:spacing w:after="0" w:line="240" w:lineRule="auto"/>
        <w:contextualSpacing/>
        <w:rPr>
          <w:rFonts w:ascii="Times New Roman" w:hAnsi="Times New Roman"/>
          <w:sz w:val="24"/>
          <w:szCs w:val="24"/>
        </w:rPr>
      </w:pPr>
    </w:p>
    <w:p w:rsidRPr="00483DD4" w:rsidR="00C8592B" w:rsidP="00483DD4" w:rsidRDefault="00C8592B" w14:paraId="1A942F34" w14:textId="2C99AA17">
      <w:pPr>
        <w:spacing w:after="0" w:line="240" w:lineRule="auto"/>
        <w:contextualSpacing/>
        <w:rPr>
          <w:rFonts w:ascii="Times New Roman" w:hAnsi="Times New Roman"/>
          <w:sz w:val="24"/>
          <w:szCs w:val="24"/>
        </w:rPr>
      </w:pPr>
      <w:r w:rsidRPr="00483DD4">
        <w:rPr>
          <w:rFonts w:ascii="Times New Roman" w:hAnsi="Times New Roman"/>
          <w:sz w:val="24"/>
          <w:szCs w:val="24"/>
        </w:rPr>
        <w:t xml:space="preserve">For beneficiaries, the burden associated with the expected increase in MSA enrollment as a consequence of our proposal would be related to the effort it takes for a beneficiary to complete an enrollment request. It takes 0.5 hours at $24.98/hr for a beneficiary to complete an enrollment form. We assume no burden increase for the estimated fifty percent of additional MSA enrollees who would otherwise be enrolled in a non-MSA MA plan. </w:t>
      </w:r>
      <w:r w:rsidRPr="00364FFE">
        <w:rPr>
          <w:rFonts w:ascii="Times New Roman" w:hAnsi="Times New Roman"/>
          <w:sz w:val="24"/>
          <w:szCs w:val="24"/>
          <w:u w:val="single"/>
        </w:rPr>
        <w:t>For 2021</w:t>
      </w:r>
      <w:r w:rsidRPr="00483DD4">
        <w:rPr>
          <w:rFonts w:ascii="Times New Roman" w:hAnsi="Times New Roman"/>
          <w:sz w:val="24"/>
          <w:szCs w:val="24"/>
        </w:rPr>
        <w:t xml:space="preserve">, the burden for all beneficiaries is estimated at approximately </w:t>
      </w:r>
      <w:r w:rsidRPr="00364FFE">
        <w:rPr>
          <w:rFonts w:ascii="Times New Roman" w:hAnsi="Times New Roman"/>
          <w:b/>
          <w:sz w:val="24"/>
          <w:szCs w:val="24"/>
        </w:rPr>
        <w:t>620 hours</w:t>
      </w:r>
      <w:r w:rsidRPr="00483DD4">
        <w:rPr>
          <w:rFonts w:ascii="Times New Roman" w:hAnsi="Times New Roman"/>
          <w:sz w:val="24"/>
          <w:szCs w:val="24"/>
        </w:rPr>
        <w:t xml:space="preserve"> (2,478/2 beneficiaries * 0.5 hr) at a cost of $</w:t>
      </w:r>
      <w:r w:rsidRPr="00364FFE">
        <w:rPr>
          <w:rFonts w:ascii="Times New Roman" w:hAnsi="Times New Roman"/>
          <w:b/>
          <w:sz w:val="24"/>
          <w:szCs w:val="24"/>
        </w:rPr>
        <w:t>15,488</w:t>
      </w:r>
      <w:r w:rsidRPr="00483DD4">
        <w:rPr>
          <w:rFonts w:ascii="Times New Roman" w:hAnsi="Times New Roman"/>
          <w:sz w:val="24"/>
          <w:szCs w:val="24"/>
        </w:rPr>
        <w:t xml:space="preserve"> (620 hr * $24.98/hr). </w:t>
      </w:r>
      <w:r w:rsidRPr="00364FFE">
        <w:rPr>
          <w:rFonts w:ascii="Times New Roman" w:hAnsi="Times New Roman"/>
          <w:sz w:val="24"/>
          <w:szCs w:val="24"/>
          <w:u w:val="single"/>
        </w:rPr>
        <w:t>For 2022</w:t>
      </w:r>
      <w:r w:rsidRPr="00483DD4">
        <w:rPr>
          <w:rFonts w:ascii="Times New Roman" w:hAnsi="Times New Roman"/>
          <w:sz w:val="24"/>
          <w:szCs w:val="24"/>
        </w:rPr>
        <w:t xml:space="preserve">, the burden for all beneficiaries is estimated at approximately </w:t>
      </w:r>
      <w:r w:rsidRPr="00364FFE">
        <w:rPr>
          <w:rFonts w:ascii="Times New Roman" w:hAnsi="Times New Roman"/>
          <w:b/>
          <w:sz w:val="24"/>
          <w:szCs w:val="24"/>
        </w:rPr>
        <w:t>1,302 hours</w:t>
      </w:r>
      <w:r w:rsidRPr="00483DD4">
        <w:rPr>
          <w:rFonts w:ascii="Times New Roman" w:hAnsi="Times New Roman"/>
          <w:sz w:val="24"/>
          <w:szCs w:val="24"/>
        </w:rPr>
        <w:t xml:space="preserve"> (5,208/2 beneficiaries * 0.5 hr) at a cost of </w:t>
      </w:r>
      <w:r w:rsidRPr="00364FFE">
        <w:rPr>
          <w:rFonts w:ascii="Times New Roman" w:hAnsi="Times New Roman"/>
          <w:b/>
          <w:sz w:val="24"/>
          <w:szCs w:val="24"/>
        </w:rPr>
        <w:t>$32,524</w:t>
      </w:r>
      <w:r w:rsidRPr="00483DD4">
        <w:rPr>
          <w:rFonts w:ascii="Times New Roman" w:hAnsi="Times New Roman"/>
          <w:sz w:val="24"/>
          <w:szCs w:val="24"/>
        </w:rPr>
        <w:t xml:space="preserve"> (1,302 hr * $24.98/hr). </w:t>
      </w:r>
      <w:r w:rsidRPr="00364FFE">
        <w:rPr>
          <w:rFonts w:ascii="Times New Roman" w:hAnsi="Times New Roman"/>
          <w:sz w:val="24"/>
          <w:szCs w:val="24"/>
          <w:u w:val="single"/>
        </w:rPr>
        <w:t>For 2023</w:t>
      </w:r>
      <w:r w:rsidRPr="00483DD4">
        <w:rPr>
          <w:rFonts w:ascii="Times New Roman" w:hAnsi="Times New Roman"/>
          <w:sz w:val="24"/>
          <w:szCs w:val="24"/>
        </w:rPr>
        <w:t xml:space="preserve">, the burden for all beneficiaries is estimated at approximately </w:t>
      </w:r>
      <w:r w:rsidRPr="00364FFE">
        <w:rPr>
          <w:rFonts w:ascii="Times New Roman" w:hAnsi="Times New Roman"/>
          <w:b/>
          <w:sz w:val="24"/>
          <w:szCs w:val="24"/>
        </w:rPr>
        <w:t>2,045 hours</w:t>
      </w:r>
      <w:r w:rsidRPr="00483DD4">
        <w:rPr>
          <w:rFonts w:ascii="Times New Roman" w:hAnsi="Times New Roman"/>
          <w:sz w:val="24"/>
          <w:szCs w:val="24"/>
        </w:rPr>
        <w:t xml:space="preserve"> (8,179/2 beneficiaries * 0.5 hr) at a cost of </w:t>
      </w:r>
      <w:r w:rsidRPr="00364FFE">
        <w:rPr>
          <w:rFonts w:ascii="Times New Roman" w:hAnsi="Times New Roman"/>
          <w:b/>
          <w:sz w:val="24"/>
          <w:szCs w:val="24"/>
        </w:rPr>
        <w:t>$51,084</w:t>
      </w:r>
      <w:r w:rsidRPr="00483DD4">
        <w:rPr>
          <w:rFonts w:ascii="Times New Roman" w:hAnsi="Times New Roman"/>
          <w:sz w:val="24"/>
          <w:szCs w:val="24"/>
        </w:rPr>
        <w:t xml:space="preserve"> (2,045 hr * $24.98/hr).</w:t>
      </w:r>
    </w:p>
    <w:p w:rsidRPr="00483DD4" w:rsidR="00C8592B" w:rsidP="00483DD4" w:rsidRDefault="00C8592B" w14:paraId="18B4CD04" w14:textId="77777777">
      <w:pPr>
        <w:spacing w:after="0" w:line="240" w:lineRule="auto"/>
        <w:contextualSpacing/>
        <w:rPr>
          <w:rFonts w:ascii="Times New Roman" w:hAnsi="Times New Roman"/>
          <w:sz w:val="24"/>
          <w:szCs w:val="24"/>
        </w:rPr>
      </w:pPr>
    </w:p>
    <w:p w:rsidRPr="00483DD4" w:rsidR="00C8592B" w:rsidP="00483DD4" w:rsidRDefault="00C8592B" w14:paraId="41E3AD64" w14:textId="7BB9CE5F">
      <w:pPr>
        <w:spacing w:after="0" w:line="240" w:lineRule="auto"/>
        <w:contextualSpacing/>
        <w:rPr>
          <w:rFonts w:ascii="Times New Roman" w:hAnsi="Times New Roman"/>
          <w:sz w:val="24"/>
          <w:szCs w:val="24"/>
        </w:rPr>
      </w:pPr>
      <w:r w:rsidRPr="00483DD4">
        <w:rPr>
          <w:rFonts w:ascii="Times New Roman" w:hAnsi="Times New Roman"/>
          <w:sz w:val="24"/>
          <w:szCs w:val="24"/>
        </w:rPr>
        <w:t xml:space="preserve">The average burden per year is </w:t>
      </w:r>
      <w:r w:rsidRPr="00923DA4">
        <w:rPr>
          <w:rFonts w:ascii="Times New Roman" w:hAnsi="Times New Roman"/>
          <w:b/>
          <w:sz w:val="24"/>
          <w:szCs w:val="24"/>
        </w:rPr>
        <w:t>1,322 hours</w:t>
      </w:r>
      <w:r w:rsidRPr="00483DD4">
        <w:rPr>
          <w:rFonts w:ascii="Times New Roman" w:hAnsi="Times New Roman"/>
          <w:sz w:val="24"/>
          <w:szCs w:val="24"/>
        </w:rPr>
        <w:t xml:space="preserve"> ([620 + 1,302 + 2,045]/3) at an average cost of </w:t>
      </w:r>
      <w:r w:rsidRPr="00923DA4">
        <w:rPr>
          <w:rFonts w:ascii="Times New Roman" w:hAnsi="Times New Roman"/>
          <w:b/>
          <w:sz w:val="24"/>
          <w:szCs w:val="24"/>
        </w:rPr>
        <w:t>$33,032</w:t>
      </w:r>
      <w:r w:rsidRPr="00483DD4">
        <w:rPr>
          <w:rFonts w:ascii="Times New Roman" w:hAnsi="Times New Roman"/>
          <w:sz w:val="24"/>
          <w:szCs w:val="24"/>
        </w:rPr>
        <w:t xml:space="preserve"> ([$15,488 + $32,254 + $51,084]/3). </w:t>
      </w:r>
    </w:p>
    <w:p w:rsidRPr="00483DD4" w:rsidR="00C8592B" w:rsidP="00483DD4" w:rsidRDefault="00C8592B" w14:paraId="222F0C7F" w14:textId="77777777">
      <w:pPr>
        <w:spacing w:after="0" w:line="240" w:lineRule="auto"/>
        <w:contextualSpacing/>
        <w:rPr>
          <w:rFonts w:ascii="Times New Roman" w:hAnsi="Times New Roman"/>
          <w:sz w:val="24"/>
          <w:szCs w:val="24"/>
        </w:rPr>
      </w:pPr>
    </w:p>
    <w:p w:rsidRPr="00483DD4" w:rsidR="00C8592B" w:rsidP="00483DD4" w:rsidRDefault="00C8592B" w14:paraId="567FA474" w14:textId="77777777">
      <w:pPr>
        <w:spacing w:after="0" w:line="240" w:lineRule="auto"/>
        <w:contextualSpacing/>
        <w:rPr>
          <w:rFonts w:ascii="Times New Roman" w:hAnsi="Times New Roman"/>
          <w:sz w:val="24"/>
          <w:szCs w:val="24"/>
        </w:rPr>
      </w:pPr>
      <w:r w:rsidRPr="00483DD4">
        <w:rPr>
          <w:rFonts w:ascii="Times New Roman" w:hAnsi="Times New Roman"/>
          <w:sz w:val="24"/>
          <w:szCs w:val="24"/>
        </w:rPr>
        <w:t xml:space="preserve">b. MA Organization Estimate </w:t>
      </w:r>
    </w:p>
    <w:p w:rsidRPr="00483DD4" w:rsidR="00C8592B" w:rsidP="00483DD4" w:rsidRDefault="00C8592B" w14:paraId="629D20AC" w14:textId="77777777">
      <w:pPr>
        <w:spacing w:after="0" w:line="240" w:lineRule="auto"/>
        <w:contextualSpacing/>
        <w:rPr>
          <w:rFonts w:ascii="Times New Roman" w:hAnsi="Times New Roman"/>
          <w:sz w:val="24"/>
          <w:szCs w:val="24"/>
        </w:rPr>
      </w:pPr>
    </w:p>
    <w:p w:rsidRPr="00483DD4" w:rsidR="00C8592B" w:rsidP="00483DD4" w:rsidRDefault="00C8592B" w14:paraId="79D4C8C9" w14:textId="1AB310ED">
      <w:pPr>
        <w:spacing w:after="0" w:line="240" w:lineRule="auto"/>
        <w:contextualSpacing/>
        <w:rPr>
          <w:rFonts w:ascii="Times New Roman" w:hAnsi="Times New Roman"/>
          <w:sz w:val="24"/>
          <w:szCs w:val="24"/>
        </w:rPr>
      </w:pPr>
      <w:r w:rsidRPr="00483DD4">
        <w:rPr>
          <w:rFonts w:ascii="Times New Roman" w:hAnsi="Times New Roman"/>
          <w:sz w:val="24"/>
          <w:szCs w:val="24"/>
        </w:rPr>
        <w:lastRenderedPageBreak/>
        <w:t xml:space="preserve">There are currently four MA organizations offering MSA plans in 2020. We project that this number will double in 2021 as a result of the proposed change. We therefore estimate that the proposed change would result in approximately 2,478 total additional enrollments in MSAs in 2021, or 310 additional enrollments per organization (2,478 individuals/8 organizations); in 2022, 5,308 total additional enrollments in MSAs, or 664 additional enrollments per organization (5,308 individuals/8 organizations); and in 2023, and 8,531 total additional enrollments, or 1,066 additional enrollments per organization (8,531 individuals/8 organizations). </w:t>
      </w:r>
    </w:p>
    <w:p w:rsidRPr="00483DD4" w:rsidR="00C8592B" w:rsidP="00483DD4" w:rsidRDefault="00C8592B" w14:paraId="6ADB115B" w14:textId="77777777">
      <w:pPr>
        <w:spacing w:after="0" w:line="240" w:lineRule="auto"/>
        <w:contextualSpacing/>
        <w:rPr>
          <w:rFonts w:ascii="Times New Roman" w:hAnsi="Times New Roman"/>
          <w:sz w:val="24"/>
          <w:szCs w:val="24"/>
        </w:rPr>
      </w:pPr>
    </w:p>
    <w:p w:rsidRPr="00483DD4" w:rsidR="00C8592B" w:rsidP="00483DD4" w:rsidRDefault="00C8592B" w14:paraId="7327AE45" w14:textId="53745259">
      <w:pPr>
        <w:spacing w:after="0" w:line="240" w:lineRule="auto"/>
        <w:contextualSpacing/>
        <w:rPr>
          <w:rFonts w:ascii="Times New Roman" w:hAnsi="Times New Roman"/>
          <w:sz w:val="24"/>
          <w:szCs w:val="24"/>
        </w:rPr>
      </w:pPr>
      <w:r w:rsidRPr="00483DD4">
        <w:rPr>
          <w:rFonts w:ascii="Times New Roman" w:hAnsi="Times New Roman"/>
          <w:sz w:val="24"/>
          <w:szCs w:val="24"/>
        </w:rPr>
        <w:t xml:space="preserve">The MA organization must give the beneficiary prompt written notice of acceptance or denial of the enrollment request in a format specified by CMS that meets the requirements set forth in this section. The burden associated with each organization providing the beneficiary prompt written notice, performed by an automated system, is estimated at 1 minute per application processed. We estimate that it will take 1 minute at $74.00/hr for a business operations specialist to electronically generate and submit a notice to convey the enrollment or disenrollment decision for each beneficiary. As noted above, we anticipate that half of the new enrollees in MSAs will already be enrolled in other MA plans, meaning the current burden estimate for their enrollment is already accounted for in the currently approved collection. </w:t>
      </w:r>
      <w:r w:rsidRPr="00E2151F">
        <w:rPr>
          <w:rFonts w:ascii="Times New Roman" w:hAnsi="Times New Roman"/>
          <w:sz w:val="24"/>
          <w:szCs w:val="24"/>
          <w:u w:val="single"/>
        </w:rPr>
        <w:t>For 2021</w:t>
      </w:r>
      <w:r w:rsidRPr="00483DD4">
        <w:rPr>
          <w:rFonts w:ascii="Times New Roman" w:hAnsi="Times New Roman"/>
          <w:sz w:val="24"/>
          <w:szCs w:val="24"/>
        </w:rPr>
        <w:t xml:space="preserve">, the burden to complete the notices for the other half of new MSA enrollees (that is, the new enrollees who would otherwise enroll in FFS Medicare) is approximately </w:t>
      </w:r>
      <w:r w:rsidRPr="00E2151F">
        <w:rPr>
          <w:rFonts w:ascii="Times New Roman" w:hAnsi="Times New Roman"/>
          <w:b/>
          <w:sz w:val="24"/>
          <w:szCs w:val="24"/>
        </w:rPr>
        <w:t>21 hours</w:t>
      </w:r>
      <w:r w:rsidRPr="00483DD4">
        <w:rPr>
          <w:rFonts w:ascii="Times New Roman" w:hAnsi="Times New Roman"/>
          <w:sz w:val="24"/>
          <w:szCs w:val="24"/>
        </w:rPr>
        <w:t xml:space="preserve"> (2,478/2 notices * 1 min/60) at a cost of </w:t>
      </w:r>
      <w:r w:rsidRPr="00E2151F">
        <w:rPr>
          <w:rFonts w:ascii="Times New Roman" w:hAnsi="Times New Roman"/>
          <w:b/>
          <w:sz w:val="24"/>
          <w:szCs w:val="24"/>
        </w:rPr>
        <w:t>$1,554</w:t>
      </w:r>
      <w:r w:rsidRPr="00483DD4">
        <w:rPr>
          <w:rFonts w:ascii="Times New Roman" w:hAnsi="Times New Roman"/>
          <w:sz w:val="24"/>
          <w:szCs w:val="24"/>
        </w:rPr>
        <w:t xml:space="preserve"> (21 hr * $74.00/hr) or $1.25 per notice ($1,554/1,239 notices) or $194.25 per organization ($1,554/8 MA organizations). </w:t>
      </w:r>
      <w:r w:rsidRPr="00E2151F">
        <w:rPr>
          <w:rFonts w:ascii="Times New Roman" w:hAnsi="Times New Roman"/>
          <w:sz w:val="24"/>
          <w:szCs w:val="24"/>
          <w:u w:val="single"/>
        </w:rPr>
        <w:t>For 2022</w:t>
      </w:r>
      <w:r w:rsidRPr="00483DD4">
        <w:rPr>
          <w:rFonts w:ascii="Times New Roman" w:hAnsi="Times New Roman"/>
          <w:sz w:val="24"/>
          <w:szCs w:val="24"/>
        </w:rPr>
        <w:t xml:space="preserve">, the burden to complete the notices for the half of new MSA enrollees who would otherwise enroll in FFS Medicare is approximately </w:t>
      </w:r>
      <w:r w:rsidRPr="00E2151F">
        <w:rPr>
          <w:rFonts w:ascii="Times New Roman" w:hAnsi="Times New Roman"/>
          <w:b/>
          <w:sz w:val="24"/>
          <w:szCs w:val="24"/>
        </w:rPr>
        <w:t>43 hours</w:t>
      </w:r>
      <w:r w:rsidRPr="00483DD4">
        <w:rPr>
          <w:rFonts w:ascii="Times New Roman" w:hAnsi="Times New Roman"/>
          <w:sz w:val="24"/>
          <w:szCs w:val="24"/>
        </w:rPr>
        <w:t xml:space="preserve"> (5,208/2 notices * 1 min/60) at a cost of </w:t>
      </w:r>
      <w:r w:rsidRPr="00E2151F">
        <w:rPr>
          <w:rFonts w:ascii="Times New Roman" w:hAnsi="Times New Roman"/>
          <w:b/>
          <w:sz w:val="24"/>
          <w:szCs w:val="24"/>
        </w:rPr>
        <w:t>$3,182</w:t>
      </w:r>
      <w:r w:rsidRPr="00483DD4">
        <w:rPr>
          <w:rFonts w:ascii="Times New Roman" w:hAnsi="Times New Roman"/>
          <w:sz w:val="24"/>
          <w:szCs w:val="24"/>
        </w:rPr>
        <w:t xml:space="preserve"> (43 hr * $74.00/hr) or $1.22 per notice ($3,182/2,604 notices) or $397.75 per organization ($3,182/8 MA organizations). </w:t>
      </w:r>
      <w:r w:rsidRPr="00E2151F">
        <w:rPr>
          <w:rFonts w:ascii="Times New Roman" w:hAnsi="Times New Roman"/>
          <w:sz w:val="24"/>
          <w:szCs w:val="24"/>
          <w:u w:val="single"/>
        </w:rPr>
        <w:t>For 2023</w:t>
      </w:r>
      <w:r w:rsidRPr="00483DD4">
        <w:rPr>
          <w:rFonts w:ascii="Times New Roman" w:hAnsi="Times New Roman"/>
          <w:sz w:val="24"/>
          <w:szCs w:val="24"/>
        </w:rPr>
        <w:t xml:space="preserve">, the burden is approximately </w:t>
      </w:r>
      <w:r w:rsidRPr="00E2151F">
        <w:rPr>
          <w:rFonts w:ascii="Times New Roman" w:hAnsi="Times New Roman"/>
          <w:b/>
          <w:sz w:val="24"/>
          <w:szCs w:val="24"/>
        </w:rPr>
        <w:t>68 hours</w:t>
      </w:r>
      <w:r w:rsidRPr="00483DD4">
        <w:rPr>
          <w:rFonts w:ascii="Times New Roman" w:hAnsi="Times New Roman"/>
          <w:sz w:val="24"/>
          <w:szCs w:val="24"/>
        </w:rPr>
        <w:t xml:space="preserve"> (8,179/2 notices * 1 min/60) at a cost of </w:t>
      </w:r>
      <w:r w:rsidRPr="00E2151F">
        <w:rPr>
          <w:rFonts w:ascii="Times New Roman" w:hAnsi="Times New Roman"/>
          <w:b/>
          <w:sz w:val="24"/>
          <w:szCs w:val="24"/>
        </w:rPr>
        <w:t>$5,032</w:t>
      </w:r>
      <w:r w:rsidRPr="00483DD4">
        <w:rPr>
          <w:rFonts w:ascii="Times New Roman" w:hAnsi="Times New Roman"/>
          <w:sz w:val="24"/>
          <w:szCs w:val="24"/>
        </w:rPr>
        <w:t xml:space="preserve"> (68 hr * $74.00/hr) or $1.23 per notice ($5,032/4,090 notices) or $629.00 per organization ($5,032/8 MA organizations).</w:t>
      </w:r>
    </w:p>
    <w:p w:rsidRPr="00483DD4" w:rsidR="00C8592B" w:rsidP="00483DD4" w:rsidRDefault="00C8592B" w14:paraId="0A921DFC" w14:textId="77777777">
      <w:pPr>
        <w:spacing w:after="0" w:line="240" w:lineRule="auto"/>
        <w:contextualSpacing/>
        <w:rPr>
          <w:rFonts w:ascii="Times New Roman" w:hAnsi="Times New Roman"/>
          <w:sz w:val="24"/>
          <w:szCs w:val="24"/>
        </w:rPr>
      </w:pPr>
    </w:p>
    <w:p w:rsidRPr="00483DD4" w:rsidR="00C8592B" w:rsidP="00483DD4" w:rsidRDefault="00C8592B" w14:paraId="54557298" w14:textId="5FC458DE">
      <w:pPr>
        <w:spacing w:after="0" w:line="240" w:lineRule="auto"/>
        <w:contextualSpacing/>
        <w:rPr>
          <w:rFonts w:ascii="Times New Roman" w:hAnsi="Times New Roman"/>
          <w:sz w:val="24"/>
          <w:szCs w:val="24"/>
        </w:rPr>
      </w:pPr>
      <w:r w:rsidRPr="00483DD4">
        <w:rPr>
          <w:rFonts w:ascii="Times New Roman" w:hAnsi="Times New Roman"/>
          <w:sz w:val="24"/>
          <w:szCs w:val="24"/>
        </w:rPr>
        <w:t xml:space="preserve">The average burden per year is </w:t>
      </w:r>
      <w:r w:rsidRPr="00E2151F">
        <w:rPr>
          <w:rFonts w:ascii="Times New Roman" w:hAnsi="Times New Roman"/>
          <w:b/>
          <w:sz w:val="24"/>
          <w:szCs w:val="24"/>
        </w:rPr>
        <w:t>44 hours</w:t>
      </w:r>
      <w:r w:rsidRPr="00483DD4">
        <w:rPr>
          <w:rFonts w:ascii="Times New Roman" w:hAnsi="Times New Roman"/>
          <w:sz w:val="24"/>
          <w:szCs w:val="24"/>
        </w:rPr>
        <w:t xml:space="preserve"> ([21 hr + 43 hr + 68 hr]/3) at an average cost of </w:t>
      </w:r>
      <w:r w:rsidRPr="00E2151F">
        <w:rPr>
          <w:rFonts w:ascii="Times New Roman" w:hAnsi="Times New Roman"/>
          <w:b/>
          <w:sz w:val="24"/>
          <w:szCs w:val="24"/>
        </w:rPr>
        <w:t>$3,256</w:t>
      </w:r>
      <w:r w:rsidRPr="00483DD4">
        <w:rPr>
          <w:rFonts w:ascii="Times New Roman" w:hAnsi="Times New Roman"/>
          <w:sz w:val="24"/>
          <w:szCs w:val="24"/>
        </w:rPr>
        <w:t xml:space="preserve"> ([$1,554 + $3,182 + $5,032]/3). </w:t>
      </w:r>
    </w:p>
    <w:p w:rsidRPr="00483DD4" w:rsidR="00C8592B" w:rsidP="00483DD4" w:rsidRDefault="00C8592B" w14:paraId="2C0F0BE8" w14:textId="77777777">
      <w:pPr>
        <w:spacing w:after="0" w:line="240" w:lineRule="auto"/>
        <w:contextualSpacing/>
        <w:rPr>
          <w:rFonts w:ascii="Times New Roman" w:hAnsi="Times New Roman"/>
          <w:sz w:val="24"/>
          <w:szCs w:val="24"/>
        </w:rPr>
      </w:pPr>
    </w:p>
    <w:p w:rsidRPr="00483DD4" w:rsidR="00C8592B" w:rsidP="00483DD4" w:rsidRDefault="00C8592B" w14:paraId="6D1A0FDA" w14:textId="0FCFA58F">
      <w:pPr>
        <w:spacing w:after="0" w:line="240" w:lineRule="auto"/>
        <w:contextualSpacing/>
        <w:rPr>
          <w:rFonts w:ascii="Times New Roman" w:hAnsi="Times New Roman"/>
          <w:sz w:val="24"/>
          <w:szCs w:val="24"/>
        </w:rPr>
      </w:pPr>
      <w:r w:rsidRPr="00483DD4">
        <w:rPr>
          <w:rFonts w:ascii="Times New Roman" w:hAnsi="Times New Roman"/>
          <w:sz w:val="24"/>
          <w:szCs w:val="24"/>
        </w:rPr>
        <w:t xml:space="preserve">The burden associated with electronic submission of enrollment information to CMS is estimated at 1 minute at $74.00/hr for a business operations specialist to submit the enrollment information to CMS during the open enrollment period. The total burden </w:t>
      </w:r>
      <w:r w:rsidRPr="00E0243C">
        <w:rPr>
          <w:rFonts w:ascii="Times New Roman" w:hAnsi="Times New Roman"/>
          <w:sz w:val="24"/>
          <w:szCs w:val="24"/>
          <w:u w:val="single"/>
        </w:rPr>
        <w:t>for 2021</w:t>
      </w:r>
      <w:r w:rsidRPr="00483DD4">
        <w:rPr>
          <w:rFonts w:ascii="Times New Roman" w:hAnsi="Times New Roman"/>
          <w:sz w:val="24"/>
          <w:szCs w:val="24"/>
        </w:rPr>
        <w:t xml:space="preserve"> is approximately </w:t>
      </w:r>
      <w:r w:rsidRPr="00E0243C">
        <w:rPr>
          <w:rFonts w:ascii="Times New Roman" w:hAnsi="Times New Roman"/>
          <w:b/>
          <w:sz w:val="24"/>
          <w:szCs w:val="24"/>
        </w:rPr>
        <w:t>21 hours</w:t>
      </w:r>
      <w:r w:rsidRPr="00483DD4">
        <w:rPr>
          <w:rFonts w:ascii="Times New Roman" w:hAnsi="Times New Roman"/>
          <w:sz w:val="24"/>
          <w:szCs w:val="24"/>
        </w:rPr>
        <w:t xml:space="preserve"> (2,478/2 submissions x 1 min/60) at a cost of </w:t>
      </w:r>
      <w:r w:rsidRPr="00E0243C">
        <w:rPr>
          <w:rFonts w:ascii="Times New Roman" w:hAnsi="Times New Roman"/>
          <w:b/>
          <w:sz w:val="24"/>
          <w:szCs w:val="24"/>
        </w:rPr>
        <w:t>$1,554</w:t>
      </w:r>
      <w:r w:rsidRPr="00483DD4">
        <w:rPr>
          <w:rFonts w:ascii="Times New Roman" w:hAnsi="Times New Roman"/>
          <w:sz w:val="24"/>
          <w:szCs w:val="24"/>
        </w:rPr>
        <w:t xml:space="preserve"> (21 hr * $74.00/hr) or $1.25 per submission ($1,554/1,239 submissions) or $194.25 per organization ($1,554/8 MA organizations). </w:t>
      </w:r>
      <w:r w:rsidRPr="00E0243C">
        <w:rPr>
          <w:rFonts w:ascii="Times New Roman" w:hAnsi="Times New Roman"/>
          <w:sz w:val="24"/>
          <w:szCs w:val="24"/>
          <w:u w:val="single"/>
        </w:rPr>
        <w:t>For 2022</w:t>
      </w:r>
      <w:r w:rsidRPr="00483DD4">
        <w:rPr>
          <w:rFonts w:ascii="Times New Roman" w:hAnsi="Times New Roman"/>
          <w:sz w:val="24"/>
          <w:szCs w:val="24"/>
        </w:rPr>
        <w:t xml:space="preserve">, the total burden is approximately </w:t>
      </w:r>
      <w:r w:rsidRPr="00E0243C">
        <w:rPr>
          <w:rFonts w:ascii="Times New Roman" w:hAnsi="Times New Roman"/>
          <w:sz w:val="24"/>
          <w:szCs w:val="24"/>
          <w:u w:val="single"/>
        </w:rPr>
        <w:t>43 hours</w:t>
      </w:r>
      <w:r w:rsidRPr="00483DD4">
        <w:rPr>
          <w:rFonts w:ascii="Times New Roman" w:hAnsi="Times New Roman"/>
          <w:sz w:val="24"/>
          <w:szCs w:val="24"/>
        </w:rPr>
        <w:t xml:space="preserve"> (5,208/2 submissions x 1 min/60) at a cost of </w:t>
      </w:r>
      <w:r w:rsidRPr="00E0243C">
        <w:rPr>
          <w:rFonts w:ascii="Times New Roman" w:hAnsi="Times New Roman"/>
          <w:sz w:val="24"/>
          <w:szCs w:val="24"/>
          <w:u w:val="single"/>
        </w:rPr>
        <w:t>$3,182</w:t>
      </w:r>
      <w:r w:rsidRPr="00483DD4">
        <w:rPr>
          <w:rFonts w:ascii="Times New Roman" w:hAnsi="Times New Roman"/>
          <w:sz w:val="24"/>
          <w:szCs w:val="24"/>
        </w:rPr>
        <w:t xml:space="preserve"> (43 hr * $74.00/hr) or $1.22 per submission ($3,182/2,604 submission) or $397.75 per organization ($3,182/8 MA organizations). </w:t>
      </w:r>
      <w:r w:rsidRPr="00E0243C">
        <w:rPr>
          <w:rFonts w:ascii="Times New Roman" w:hAnsi="Times New Roman"/>
          <w:sz w:val="24"/>
          <w:szCs w:val="24"/>
          <w:u w:val="single"/>
        </w:rPr>
        <w:t>For 2023</w:t>
      </w:r>
      <w:r w:rsidRPr="00483DD4">
        <w:rPr>
          <w:rFonts w:ascii="Times New Roman" w:hAnsi="Times New Roman"/>
          <w:sz w:val="24"/>
          <w:szCs w:val="24"/>
        </w:rPr>
        <w:t xml:space="preserve">, the total burden is approximately </w:t>
      </w:r>
      <w:r w:rsidRPr="00E0243C">
        <w:rPr>
          <w:rFonts w:ascii="Times New Roman" w:hAnsi="Times New Roman"/>
          <w:b/>
          <w:sz w:val="24"/>
          <w:szCs w:val="24"/>
        </w:rPr>
        <w:t>68 hours</w:t>
      </w:r>
      <w:r w:rsidRPr="00483DD4">
        <w:rPr>
          <w:rFonts w:ascii="Times New Roman" w:hAnsi="Times New Roman"/>
          <w:sz w:val="24"/>
          <w:szCs w:val="24"/>
        </w:rPr>
        <w:t xml:space="preserve"> (8,179/2 submissions * 1 min/60) at a cost of </w:t>
      </w:r>
      <w:r w:rsidRPr="00E0243C">
        <w:rPr>
          <w:rFonts w:ascii="Times New Roman" w:hAnsi="Times New Roman"/>
          <w:b/>
          <w:sz w:val="24"/>
          <w:szCs w:val="24"/>
        </w:rPr>
        <w:t>$5,032</w:t>
      </w:r>
      <w:r w:rsidRPr="00483DD4">
        <w:rPr>
          <w:rFonts w:ascii="Times New Roman" w:hAnsi="Times New Roman"/>
          <w:sz w:val="24"/>
          <w:szCs w:val="24"/>
        </w:rPr>
        <w:t xml:space="preserve"> (68 hr * $74.00/hr) or $1.23 per submission ($5,032/4,090 submissions) or $629.00 per organization ($5,032/8 MA organizations).</w:t>
      </w:r>
    </w:p>
    <w:p w:rsidRPr="00483DD4" w:rsidR="00C8592B" w:rsidP="00483DD4" w:rsidRDefault="00C8592B" w14:paraId="0EF85E3B" w14:textId="77777777">
      <w:pPr>
        <w:spacing w:after="0" w:line="240" w:lineRule="auto"/>
        <w:contextualSpacing/>
        <w:rPr>
          <w:rFonts w:ascii="Times New Roman" w:hAnsi="Times New Roman"/>
          <w:sz w:val="24"/>
          <w:szCs w:val="24"/>
        </w:rPr>
      </w:pPr>
    </w:p>
    <w:p w:rsidRPr="00483DD4" w:rsidR="00C8592B" w:rsidP="00483DD4" w:rsidRDefault="00C8592B" w14:paraId="1BDF07D9" w14:textId="7D32551E">
      <w:pPr>
        <w:spacing w:after="0" w:line="240" w:lineRule="auto"/>
        <w:contextualSpacing/>
        <w:rPr>
          <w:rFonts w:ascii="Times New Roman" w:hAnsi="Times New Roman"/>
          <w:sz w:val="24"/>
          <w:szCs w:val="24"/>
        </w:rPr>
      </w:pPr>
      <w:r w:rsidRPr="00483DD4">
        <w:rPr>
          <w:rFonts w:ascii="Times New Roman" w:hAnsi="Times New Roman"/>
          <w:sz w:val="24"/>
          <w:szCs w:val="24"/>
        </w:rPr>
        <w:t xml:space="preserve">The average burden per year is </w:t>
      </w:r>
      <w:r w:rsidRPr="00E0243C">
        <w:rPr>
          <w:rFonts w:ascii="Times New Roman" w:hAnsi="Times New Roman"/>
          <w:b/>
          <w:sz w:val="24"/>
          <w:szCs w:val="24"/>
        </w:rPr>
        <w:t>44 hours</w:t>
      </w:r>
      <w:r w:rsidRPr="00483DD4">
        <w:rPr>
          <w:rFonts w:ascii="Times New Roman" w:hAnsi="Times New Roman"/>
          <w:sz w:val="24"/>
          <w:szCs w:val="24"/>
        </w:rPr>
        <w:t xml:space="preserve"> ([21 + 43 + 68]/3) at an average cost of </w:t>
      </w:r>
      <w:r w:rsidRPr="00E0243C">
        <w:rPr>
          <w:rFonts w:ascii="Times New Roman" w:hAnsi="Times New Roman"/>
          <w:b/>
          <w:sz w:val="24"/>
          <w:szCs w:val="24"/>
        </w:rPr>
        <w:t>$3,256</w:t>
      </w:r>
      <w:r w:rsidRPr="00483DD4">
        <w:rPr>
          <w:rFonts w:ascii="Times New Roman" w:hAnsi="Times New Roman"/>
          <w:sz w:val="24"/>
          <w:szCs w:val="24"/>
        </w:rPr>
        <w:t xml:space="preserve"> ([$1,554 + $3,182 + $5,032]/3). </w:t>
      </w:r>
    </w:p>
    <w:p w:rsidRPr="00483DD4" w:rsidR="00C8592B" w:rsidP="00483DD4" w:rsidRDefault="00C8592B" w14:paraId="21714CBD" w14:textId="77777777">
      <w:pPr>
        <w:spacing w:after="0" w:line="240" w:lineRule="auto"/>
        <w:contextualSpacing/>
        <w:rPr>
          <w:rFonts w:ascii="Times New Roman" w:hAnsi="Times New Roman"/>
          <w:sz w:val="24"/>
          <w:szCs w:val="24"/>
        </w:rPr>
      </w:pPr>
    </w:p>
    <w:p w:rsidRPr="00483DD4" w:rsidR="00C8592B" w:rsidP="00483DD4" w:rsidRDefault="00C8592B" w14:paraId="563CC7CD" w14:textId="06D12B28">
      <w:pPr>
        <w:spacing w:after="0" w:line="240" w:lineRule="auto"/>
        <w:contextualSpacing/>
        <w:rPr>
          <w:rFonts w:ascii="Times New Roman" w:hAnsi="Times New Roman"/>
          <w:sz w:val="24"/>
          <w:szCs w:val="24"/>
        </w:rPr>
      </w:pPr>
      <w:r w:rsidRPr="00483DD4">
        <w:rPr>
          <w:rFonts w:ascii="Times New Roman" w:hAnsi="Times New Roman"/>
          <w:sz w:val="24"/>
          <w:szCs w:val="24"/>
        </w:rPr>
        <w:lastRenderedPageBreak/>
        <w:t xml:space="preserve">Additionally, MA organizations will have to retain a copy of the notice in the beneficiary’s records. The burden associated with this task is estimated at 5 minutes at $36.04/hr for an office and administrative support worker to perform record retention for the additional MA MSA enrollees. In aggregate, we estimate an annual burden </w:t>
      </w:r>
      <w:r w:rsidRPr="00EB122A">
        <w:rPr>
          <w:rFonts w:ascii="Times New Roman" w:hAnsi="Times New Roman"/>
          <w:sz w:val="24"/>
          <w:szCs w:val="24"/>
          <w:u w:val="single"/>
        </w:rPr>
        <w:t>for 2021</w:t>
      </w:r>
      <w:r w:rsidRPr="00483DD4">
        <w:rPr>
          <w:rFonts w:ascii="Times New Roman" w:hAnsi="Times New Roman"/>
          <w:sz w:val="24"/>
          <w:szCs w:val="24"/>
        </w:rPr>
        <w:t xml:space="preserve"> of </w:t>
      </w:r>
      <w:r w:rsidRPr="00EB122A">
        <w:rPr>
          <w:rFonts w:ascii="Times New Roman" w:hAnsi="Times New Roman"/>
          <w:b/>
          <w:sz w:val="24"/>
          <w:szCs w:val="24"/>
        </w:rPr>
        <w:t>103 hours</w:t>
      </w:r>
      <w:r w:rsidRPr="00483DD4">
        <w:rPr>
          <w:rFonts w:ascii="Times New Roman" w:hAnsi="Times New Roman"/>
          <w:sz w:val="24"/>
          <w:szCs w:val="24"/>
        </w:rPr>
        <w:t xml:space="preserve"> (2,478/2 beneficiaries * 5 min/60) at a cost of approximately </w:t>
      </w:r>
      <w:r w:rsidRPr="00EB122A">
        <w:rPr>
          <w:rFonts w:ascii="Times New Roman" w:hAnsi="Times New Roman"/>
          <w:b/>
          <w:sz w:val="24"/>
          <w:szCs w:val="24"/>
        </w:rPr>
        <w:t>$3,712</w:t>
      </w:r>
      <w:r w:rsidRPr="00483DD4">
        <w:rPr>
          <w:rFonts w:ascii="Times New Roman" w:hAnsi="Times New Roman"/>
          <w:sz w:val="24"/>
          <w:szCs w:val="24"/>
        </w:rPr>
        <w:t xml:space="preserve"> (103 hr * $36.04/hr) or $473 per organization ($3,784/8 MA organizations). </w:t>
      </w:r>
      <w:r w:rsidRPr="00EB122A">
        <w:rPr>
          <w:rFonts w:ascii="Times New Roman" w:hAnsi="Times New Roman"/>
          <w:sz w:val="24"/>
          <w:szCs w:val="24"/>
          <w:u w:val="single"/>
        </w:rPr>
        <w:t>For 2022</w:t>
      </w:r>
      <w:r w:rsidRPr="00483DD4">
        <w:rPr>
          <w:rFonts w:ascii="Times New Roman" w:hAnsi="Times New Roman"/>
          <w:sz w:val="24"/>
          <w:szCs w:val="24"/>
        </w:rPr>
        <w:t xml:space="preserve">, we estimate an aggregated annual burden of </w:t>
      </w:r>
      <w:r w:rsidRPr="00EB122A">
        <w:rPr>
          <w:rFonts w:ascii="Times New Roman" w:hAnsi="Times New Roman"/>
          <w:b/>
          <w:sz w:val="24"/>
          <w:szCs w:val="24"/>
        </w:rPr>
        <w:t>217 hours</w:t>
      </w:r>
      <w:r w:rsidRPr="00483DD4">
        <w:rPr>
          <w:rFonts w:ascii="Times New Roman" w:hAnsi="Times New Roman"/>
          <w:sz w:val="24"/>
          <w:szCs w:val="24"/>
        </w:rPr>
        <w:t xml:space="preserve"> (5,208/2 beneficiaries * 5 min/60) at a cost of approximately </w:t>
      </w:r>
      <w:r w:rsidRPr="00EB122A">
        <w:rPr>
          <w:rFonts w:ascii="Times New Roman" w:hAnsi="Times New Roman"/>
          <w:b/>
          <w:sz w:val="24"/>
          <w:szCs w:val="24"/>
        </w:rPr>
        <w:t>$7,821</w:t>
      </w:r>
      <w:r w:rsidRPr="00483DD4">
        <w:rPr>
          <w:rFonts w:ascii="Times New Roman" w:hAnsi="Times New Roman"/>
          <w:sz w:val="24"/>
          <w:szCs w:val="24"/>
        </w:rPr>
        <w:t xml:space="preserve"> (217 hr * $36.04/hr) or $978 per organization ($7,821/8 MA organizations). </w:t>
      </w:r>
      <w:r w:rsidRPr="00EB122A">
        <w:rPr>
          <w:rFonts w:ascii="Times New Roman" w:hAnsi="Times New Roman"/>
          <w:sz w:val="24"/>
          <w:szCs w:val="24"/>
          <w:u w:val="single"/>
        </w:rPr>
        <w:t>For 2023</w:t>
      </w:r>
      <w:r w:rsidRPr="00483DD4">
        <w:rPr>
          <w:rFonts w:ascii="Times New Roman" w:hAnsi="Times New Roman"/>
          <w:sz w:val="24"/>
          <w:szCs w:val="24"/>
        </w:rPr>
        <w:t xml:space="preserve">, we estimate an aggregated annual burden of </w:t>
      </w:r>
      <w:r w:rsidRPr="00EB122A">
        <w:rPr>
          <w:rFonts w:ascii="Times New Roman" w:hAnsi="Times New Roman"/>
          <w:b/>
          <w:sz w:val="24"/>
          <w:szCs w:val="24"/>
        </w:rPr>
        <w:t>341 hours</w:t>
      </w:r>
      <w:r w:rsidRPr="00483DD4">
        <w:rPr>
          <w:rFonts w:ascii="Times New Roman" w:hAnsi="Times New Roman"/>
          <w:sz w:val="24"/>
          <w:szCs w:val="24"/>
        </w:rPr>
        <w:t xml:space="preserve"> (8,179/2 beneficiaries * 5 min/60) at a cost of approximately </w:t>
      </w:r>
      <w:r w:rsidRPr="00EB122A">
        <w:rPr>
          <w:rFonts w:ascii="Times New Roman" w:hAnsi="Times New Roman"/>
          <w:b/>
          <w:sz w:val="24"/>
          <w:szCs w:val="24"/>
        </w:rPr>
        <w:t>$12,290</w:t>
      </w:r>
      <w:r w:rsidRPr="00483DD4">
        <w:rPr>
          <w:rFonts w:ascii="Times New Roman" w:hAnsi="Times New Roman"/>
          <w:sz w:val="24"/>
          <w:szCs w:val="24"/>
        </w:rPr>
        <w:t xml:space="preserve"> (341 hr * $36.04/hr) or $1,536.25 per organization ($12,290/8 MA organizations).</w:t>
      </w:r>
    </w:p>
    <w:p w:rsidRPr="00483DD4" w:rsidR="00C8592B" w:rsidP="00483DD4" w:rsidRDefault="00C8592B" w14:paraId="5A4CA085" w14:textId="77777777">
      <w:pPr>
        <w:spacing w:after="0" w:line="240" w:lineRule="auto"/>
        <w:contextualSpacing/>
        <w:rPr>
          <w:rFonts w:ascii="Times New Roman" w:hAnsi="Times New Roman"/>
          <w:sz w:val="24"/>
          <w:szCs w:val="24"/>
        </w:rPr>
      </w:pPr>
    </w:p>
    <w:p w:rsidRPr="00483DD4" w:rsidR="00C8592B" w:rsidP="00483DD4" w:rsidRDefault="00C8592B" w14:paraId="74C9F79C" w14:textId="7BDCA255">
      <w:pPr>
        <w:spacing w:after="0" w:line="240" w:lineRule="auto"/>
        <w:contextualSpacing/>
        <w:rPr>
          <w:rFonts w:ascii="Times New Roman" w:hAnsi="Times New Roman"/>
          <w:sz w:val="24"/>
          <w:szCs w:val="24"/>
        </w:rPr>
      </w:pPr>
      <w:r w:rsidRPr="00483DD4">
        <w:rPr>
          <w:rFonts w:ascii="Times New Roman" w:hAnsi="Times New Roman"/>
          <w:sz w:val="24"/>
          <w:szCs w:val="24"/>
        </w:rPr>
        <w:t xml:space="preserve">The average burden per year is </w:t>
      </w:r>
      <w:r w:rsidRPr="00EB122A">
        <w:rPr>
          <w:rFonts w:ascii="Times New Roman" w:hAnsi="Times New Roman"/>
          <w:b/>
          <w:sz w:val="24"/>
          <w:szCs w:val="24"/>
        </w:rPr>
        <w:t>220 hours</w:t>
      </w:r>
      <w:r w:rsidRPr="00483DD4">
        <w:rPr>
          <w:rFonts w:ascii="Times New Roman" w:hAnsi="Times New Roman"/>
          <w:sz w:val="24"/>
          <w:szCs w:val="24"/>
        </w:rPr>
        <w:t xml:space="preserve"> ([103 + 217 + 341]/3) at an average cost of </w:t>
      </w:r>
      <w:r w:rsidRPr="00EB122A">
        <w:rPr>
          <w:rFonts w:ascii="Times New Roman" w:hAnsi="Times New Roman"/>
          <w:b/>
          <w:sz w:val="24"/>
          <w:szCs w:val="24"/>
        </w:rPr>
        <w:t>$7,941</w:t>
      </w:r>
      <w:r w:rsidRPr="00483DD4">
        <w:rPr>
          <w:rFonts w:ascii="Times New Roman" w:hAnsi="Times New Roman"/>
          <w:sz w:val="24"/>
          <w:szCs w:val="24"/>
        </w:rPr>
        <w:t xml:space="preserve"> ([$3,712 + $7,821 + $12,290]/3).</w:t>
      </w:r>
    </w:p>
    <w:p w:rsidRPr="00483DD4" w:rsidR="00C8592B" w:rsidP="00483DD4" w:rsidRDefault="00C8592B" w14:paraId="50DC5283" w14:textId="77777777">
      <w:pPr>
        <w:spacing w:after="0" w:line="240" w:lineRule="auto"/>
        <w:contextualSpacing/>
        <w:rPr>
          <w:rFonts w:ascii="Times New Roman" w:hAnsi="Times New Roman"/>
          <w:sz w:val="24"/>
          <w:szCs w:val="24"/>
        </w:rPr>
      </w:pPr>
    </w:p>
    <w:p w:rsidRPr="00483DD4" w:rsidR="00C8592B" w:rsidP="00483DD4" w:rsidRDefault="00C8592B" w14:paraId="032D0A58" w14:textId="3F94E6A2">
      <w:pPr>
        <w:spacing w:after="0" w:line="240" w:lineRule="auto"/>
        <w:contextualSpacing/>
        <w:rPr>
          <w:rFonts w:ascii="Times New Roman" w:hAnsi="Times New Roman"/>
          <w:sz w:val="24"/>
          <w:szCs w:val="24"/>
        </w:rPr>
      </w:pPr>
      <w:r w:rsidRPr="000C6D83">
        <w:rPr>
          <w:rFonts w:ascii="Times New Roman" w:hAnsi="Times New Roman"/>
          <w:sz w:val="24"/>
          <w:szCs w:val="24"/>
        </w:rPr>
        <w:t xml:space="preserve">Finally, MA organizations will need to spend additional time calculating the MLRs or MSA contracts in order to apply the proposed deductible factor. We estimate that for each of the 8 MA organizations that we anticipate will offer MSA contracts in 2021 and in each year through 2030, it will take an actuary approximately 5 minutes at a wage of $111.78/hr to calculate the deductible factor for the contract. In aggregate, we estimate an annual burden of </w:t>
      </w:r>
      <w:r w:rsidRPr="000C6D83">
        <w:rPr>
          <w:rFonts w:ascii="Times New Roman" w:hAnsi="Times New Roman"/>
          <w:b/>
          <w:sz w:val="24"/>
          <w:szCs w:val="24"/>
        </w:rPr>
        <w:t>0.6667 hours</w:t>
      </w:r>
      <w:r w:rsidRPr="000C6D83">
        <w:rPr>
          <w:rFonts w:ascii="Times New Roman" w:hAnsi="Times New Roman"/>
          <w:sz w:val="24"/>
          <w:szCs w:val="24"/>
        </w:rPr>
        <w:t xml:space="preserve"> (5 min/60 * 8 MA organizations) at a cost of approximately </w:t>
      </w:r>
      <w:r w:rsidRPr="000C6D83">
        <w:rPr>
          <w:rFonts w:ascii="Times New Roman" w:hAnsi="Times New Roman"/>
          <w:b/>
          <w:sz w:val="24"/>
          <w:szCs w:val="24"/>
        </w:rPr>
        <w:t>$75</w:t>
      </w:r>
      <w:r w:rsidRPr="000C6D83">
        <w:rPr>
          <w:rFonts w:ascii="Times New Roman" w:hAnsi="Times New Roman"/>
          <w:sz w:val="24"/>
          <w:szCs w:val="24"/>
        </w:rPr>
        <w:t xml:space="preserve"> (0.6667 hr x $111.78/hr) or approximately $9 per organization ($111.78/hr * 0.0833 hr).</w:t>
      </w:r>
      <w:r w:rsidRPr="00483DD4">
        <w:rPr>
          <w:rFonts w:ascii="Times New Roman" w:hAnsi="Times New Roman"/>
          <w:sz w:val="24"/>
          <w:szCs w:val="24"/>
        </w:rPr>
        <w:t xml:space="preserve"> </w:t>
      </w:r>
    </w:p>
    <w:p w:rsidRPr="00483DD4" w:rsidR="00C8592B" w:rsidP="00483DD4" w:rsidRDefault="00C8592B" w14:paraId="10BA6A66" w14:textId="77777777">
      <w:pPr>
        <w:spacing w:after="0" w:line="240" w:lineRule="auto"/>
        <w:contextualSpacing/>
        <w:rPr>
          <w:rFonts w:ascii="Times New Roman" w:hAnsi="Times New Roman"/>
          <w:sz w:val="24"/>
          <w:szCs w:val="24"/>
        </w:rPr>
      </w:pPr>
    </w:p>
    <w:p w:rsidRPr="00483DD4" w:rsidR="00C8592B" w:rsidP="00483DD4" w:rsidRDefault="00C8592B" w14:paraId="71F29062" w14:textId="04497281">
      <w:pPr>
        <w:spacing w:after="0" w:line="240" w:lineRule="auto"/>
        <w:contextualSpacing/>
        <w:rPr>
          <w:rFonts w:ascii="Times New Roman" w:hAnsi="Times New Roman"/>
          <w:sz w:val="24"/>
          <w:szCs w:val="24"/>
        </w:rPr>
      </w:pPr>
      <w:r w:rsidRPr="00483DD4">
        <w:rPr>
          <w:rFonts w:ascii="Times New Roman" w:hAnsi="Times New Roman"/>
          <w:sz w:val="24"/>
          <w:szCs w:val="24"/>
        </w:rPr>
        <w:t>For 2021, we estimate a total burden for all MA organizations resulting from this proposed provision to be 145.6667 hours (21 hr + 21 hr + 103 hr + 0.6667 hr) at a cost of $6,895 ($1,554  + $1,554  + $3,712  + $75). Per organization, we estimate an annual burden of approximately 18.2 hours (145.6667 hr/8 MA organizations) at a cost of $861.88 ($6,895/8 organizations). For beneficiaries we estimate a total annual burden of 620 hours at a cost of $15,488 and a per beneficiary burden of 30 minutes at $12.50.</w:t>
      </w:r>
    </w:p>
    <w:p w:rsidRPr="00483DD4" w:rsidR="00C8592B" w:rsidP="00483DD4" w:rsidRDefault="00C8592B" w14:paraId="03336B2F" w14:textId="77777777">
      <w:pPr>
        <w:spacing w:after="0" w:line="240" w:lineRule="auto"/>
        <w:contextualSpacing/>
        <w:rPr>
          <w:rFonts w:ascii="Times New Roman" w:hAnsi="Times New Roman"/>
          <w:sz w:val="24"/>
          <w:szCs w:val="24"/>
        </w:rPr>
      </w:pPr>
    </w:p>
    <w:p w:rsidRPr="00483DD4" w:rsidR="00C8592B" w:rsidP="00483DD4" w:rsidRDefault="00C8592B" w14:paraId="0199E536" w14:textId="4ED2AC93">
      <w:pPr>
        <w:spacing w:after="0" w:line="240" w:lineRule="auto"/>
        <w:contextualSpacing/>
        <w:rPr>
          <w:rFonts w:ascii="Times New Roman" w:hAnsi="Times New Roman"/>
          <w:sz w:val="24"/>
          <w:szCs w:val="24"/>
        </w:rPr>
      </w:pPr>
      <w:r w:rsidRPr="00483DD4">
        <w:rPr>
          <w:rFonts w:ascii="Times New Roman" w:hAnsi="Times New Roman"/>
          <w:sz w:val="24"/>
          <w:szCs w:val="24"/>
        </w:rPr>
        <w:t>For 2022, we estimate a total burden for all MA organizations resulting from this proposed provision to be 303.6667 hours (43 hr + 43 hr + 217 hr + 0.6667 hr) at a cost of $14,260 ($3,182  + $3,182  + $7,821  + $75). Per organization, we estimate an annual burden of approximately 38 hours (303.6667 hr/8 MA organizations) at a cost of $1,782.50 ($14,260/8 organizations). For beneficiaries we estimate a total annual burden of 620 hours at a cost of $15,488 and a per beneficiary burden of 30 minutes at $12.50.</w:t>
      </w:r>
    </w:p>
    <w:p w:rsidRPr="00483DD4" w:rsidR="00C8592B" w:rsidP="00483DD4" w:rsidRDefault="00C8592B" w14:paraId="5A92789F" w14:textId="77777777">
      <w:pPr>
        <w:spacing w:after="0" w:line="240" w:lineRule="auto"/>
        <w:contextualSpacing/>
        <w:rPr>
          <w:rFonts w:ascii="Times New Roman" w:hAnsi="Times New Roman"/>
          <w:sz w:val="24"/>
          <w:szCs w:val="24"/>
        </w:rPr>
      </w:pPr>
    </w:p>
    <w:p w:rsidRPr="00483DD4" w:rsidR="00C8592B" w:rsidP="00483DD4" w:rsidRDefault="00C8592B" w14:paraId="399683D9" w14:textId="77777777">
      <w:pPr>
        <w:spacing w:after="0" w:line="240" w:lineRule="auto"/>
        <w:contextualSpacing/>
        <w:rPr>
          <w:rFonts w:ascii="Times New Roman" w:hAnsi="Times New Roman"/>
          <w:sz w:val="24"/>
          <w:szCs w:val="24"/>
        </w:rPr>
      </w:pPr>
      <w:r w:rsidRPr="00483DD4">
        <w:rPr>
          <w:rFonts w:ascii="Times New Roman" w:hAnsi="Times New Roman"/>
          <w:sz w:val="24"/>
          <w:szCs w:val="24"/>
        </w:rPr>
        <w:t>For 2023, we estimate a total burden for all MA organizations resulting from this proposed provision to be 477.6667 hours (68 hr + 68 hr + 341 hr + 0.6667 hr) at a cost of $22,429 ($5,032  + $5,032  + $12,290  + $75). Per organization, we estimate an annual burden of approximately 60 hours (477 hr/8 MA organizations) at a cost of $2,803.63 ($22,429/8 organizations). For beneficiaries we estimate a total annual burden of 620 hours at a cost of $15,488 and a per beneficiary burden of 30 minutes at $12.50.</w:t>
      </w:r>
    </w:p>
    <w:p w:rsidRPr="00483DD4" w:rsidR="00C8592B" w:rsidP="00483DD4" w:rsidRDefault="00C8592B" w14:paraId="41312441" w14:textId="77777777">
      <w:pPr>
        <w:spacing w:after="0" w:line="240" w:lineRule="auto"/>
        <w:contextualSpacing/>
        <w:rPr>
          <w:rFonts w:ascii="Times New Roman" w:hAnsi="Times New Roman"/>
          <w:sz w:val="24"/>
          <w:szCs w:val="24"/>
        </w:rPr>
      </w:pPr>
    </w:p>
    <w:p w:rsidRPr="00B956B0" w:rsidR="00C8592B" w:rsidP="00B956B0" w:rsidRDefault="00B956B0" w14:paraId="421BFC99" w14:textId="43654013">
      <w:pPr>
        <w:spacing w:after="0" w:line="240" w:lineRule="auto"/>
        <w:ind w:firstLine="720"/>
        <w:contextualSpacing/>
        <w:rPr>
          <w:rFonts w:ascii="Times New Roman" w:hAnsi="Times New Roman"/>
          <w:sz w:val="24"/>
          <w:szCs w:val="24"/>
        </w:rPr>
      </w:pPr>
      <w:r>
        <w:rPr>
          <w:rFonts w:ascii="Times New Roman" w:hAnsi="Times New Roman"/>
          <w:bCs/>
          <w:sz w:val="24"/>
          <w:szCs w:val="24"/>
        </w:rPr>
        <w:lastRenderedPageBreak/>
        <w:t>Impact o</w:t>
      </w:r>
      <w:r w:rsidRPr="00B956B0">
        <w:rPr>
          <w:rFonts w:ascii="Times New Roman" w:hAnsi="Times New Roman"/>
          <w:bCs/>
          <w:sz w:val="24"/>
          <w:szCs w:val="24"/>
        </w:rPr>
        <w:t xml:space="preserve">f </w:t>
      </w:r>
      <w:r w:rsidRPr="00B956B0" w:rsidR="00C8592B">
        <w:rPr>
          <w:rFonts w:ascii="Times New Roman" w:hAnsi="Times New Roman"/>
          <w:bCs/>
          <w:sz w:val="24"/>
          <w:szCs w:val="24"/>
        </w:rPr>
        <w:t xml:space="preserve">MSA/MLR </w:t>
      </w:r>
      <w:r>
        <w:rPr>
          <w:rFonts w:ascii="Times New Roman" w:hAnsi="Times New Roman"/>
          <w:bCs/>
          <w:sz w:val="24"/>
          <w:szCs w:val="24"/>
        </w:rPr>
        <w:t>b</w:t>
      </w:r>
      <w:r w:rsidRPr="00B956B0">
        <w:rPr>
          <w:rFonts w:ascii="Times New Roman" w:hAnsi="Times New Roman"/>
          <w:bCs/>
          <w:sz w:val="24"/>
          <w:szCs w:val="24"/>
        </w:rPr>
        <w:t>y Subject</w:t>
      </w:r>
    </w:p>
    <w:tbl>
      <w:tblPr>
        <w:tblStyle w:val="TableGrid"/>
        <w:tblW w:w="4425" w:type="pct"/>
        <w:jc w:val="center"/>
        <w:tblLayout w:type="fixed"/>
        <w:tblLook w:val="04A0" w:firstRow="1" w:lastRow="0" w:firstColumn="1" w:lastColumn="0" w:noHBand="0" w:noVBand="1"/>
      </w:tblPr>
      <w:tblGrid>
        <w:gridCol w:w="1525"/>
        <w:gridCol w:w="1483"/>
        <w:gridCol w:w="1221"/>
        <w:gridCol w:w="1350"/>
        <w:gridCol w:w="1350"/>
        <w:gridCol w:w="1346"/>
      </w:tblGrid>
      <w:tr w:rsidRPr="00483DD4" w:rsidR="00C8592B" w:rsidTr="00483DD4" w14:paraId="1E9BE55A" w14:textId="77777777">
        <w:trPr>
          <w:jc w:val="center"/>
        </w:trPr>
        <w:tc>
          <w:tcPr>
            <w:tcW w:w="921" w:type="pct"/>
          </w:tcPr>
          <w:p w:rsidRPr="00483DD4" w:rsidR="00C8592B" w:rsidP="00483DD4" w:rsidRDefault="00C8592B" w14:paraId="5E391A85" w14:textId="77777777">
            <w:pPr>
              <w:spacing w:after="0" w:line="240" w:lineRule="auto"/>
              <w:contextualSpacing/>
              <w:jc w:val="center"/>
              <w:rPr>
                <w:rFonts w:ascii="Times New Roman" w:hAnsi="Times New Roman"/>
                <w:b/>
                <w:sz w:val="20"/>
                <w:szCs w:val="20"/>
              </w:rPr>
            </w:pPr>
            <w:r w:rsidRPr="00483DD4">
              <w:rPr>
                <w:rFonts w:ascii="Times New Roman" w:hAnsi="Times New Roman"/>
                <w:b/>
                <w:sz w:val="20"/>
                <w:szCs w:val="20"/>
              </w:rPr>
              <w:t>Respondents</w:t>
            </w:r>
          </w:p>
        </w:tc>
        <w:tc>
          <w:tcPr>
            <w:tcW w:w="895" w:type="pct"/>
          </w:tcPr>
          <w:p w:rsidRPr="00483DD4" w:rsidR="00C8592B" w:rsidP="00483DD4" w:rsidRDefault="00C8592B" w14:paraId="4FBB52BB" w14:textId="77777777">
            <w:pPr>
              <w:spacing w:after="0" w:line="240" w:lineRule="auto"/>
              <w:contextualSpacing/>
              <w:jc w:val="center"/>
              <w:rPr>
                <w:rFonts w:ascii="Times New Roman" w:hAnsi="Times New Roman"/>
                <w:b/>
                <w:sz w:val="20"/>
                <w:szCs w:val="20"/>
              </w:rPr>
            </w:pPr>
            <w:r w:rsidRPr="00483DD4">
              <w:rPr>
                <w:rFonts w:ascii="Times New Roman" w:hAnsi="Times New Roman"/>
                <w:b/>
                <w:sz w:val="20"/>
                <w:szCs w:val="20"/>
              </w:rPr>
              <w:t>Subject</w:t>
            </w:r>
          </w:p>
        </w:tc>
        <w:tc>
          <w:tcPr>
            <w:tcW w:w="738" w:type="pct"/>
          </w:tcPr>
          <w:p w:rsidRPr="00483DD4" w:rsidR="00C8592B" w:rsidP="00483DD4" w:rsidRDefault="00C8592B" w14:paraId="6061B7C8" w14:textId="77777777">
            <w:pPr>
              <w:spacing w:after="0" w:line="240" w:lineRule="auto"/>
              <w:contextualSpacing/>
              <w:jc w:val="center"/>
              <w:rPr>
                <w:rFonts w:ascii="Times New Roman" w:hAnsi="Times New Roman"/>
                <w:b/>
                <w:sz w:val="20"/>
                <w:szCs w:val="20"/>
              </w:rPr>
            </w:pPr>
            <w:r w:rsidRPr="00483DD4">
              <w:rPr>
                <w:rFonts w:ascii="Times New Roman" w:hAnsi="Times New Roman"/>
                <w:b/>
                <w:sz w:val="20"/>
                <w:szCs w:val="20"/>
              </w:rPr>
              <w:t>2021</w:t>
            </w:r>
          </w:p>
        </w:tc>
        <w:tc>
          <w:tcPr>
            <w:tcW w:w="816" w:type="pct"/>
          </w:tcPr>
          <w:p w:rsidRPr="00483DD4" w:rsidR="00C8592B" w:rsidP="00483DD4" w:rsidRDefault="00C8592B" w14:paraId="1FD46A6B" w14:textId="77777777">
            <w:pPr>
              <w:spacing w:after="0" w:line="240" w:lineRule="auto"/>
              <w:contextualSpacing/>
              <w:jc w:val="center"/>
              <w:rPr>
                <w:rFonts w:ascii="Times New Roman" w:hAnsi="Times New Roman"/>
                <w:b/>
                <w:sz w:val="20"/>
                <w:szCs w:val="20"/>
              </w:rPr>
            </w:pPr>
            <w:r w:rsidRPr="00483DD4">
              <w:rPr>
                <w:rFonts w:ascii="Times New Roman" w:hAnsi="Times New Roman"/>
                <w:b/>
                <w:sz w:val="20"/>
                <w:szCs w:val="20"/>
              </w:rPr>
              <w:t>2022</w:t>
            </w:r>
          </w:p>
        </w:tc>
        <w:tc>
          <w:tcPr>
            <w:tcW w:w="816" w:type="pct"/>
          </w:tcPr>
          <w:p w:rsidRPr="00483DD4" w:rsidR="00C8592B" w:rsidP="00483DD4" w:rsidRDefault="00C8592B" w14:paraId="330360E4" w14:textId="77777777">
            <w:pPr>
              <w:spacing w:after="0" w:line="240" w:lineRule="auto"/>
              <w:contextualSpacing/>
              <w:jc w:val="center"/>
              <w:rPr>
                <w:rFonts w:ascii="Times New Roman" w:hAnsi="Times New Roman"/>
                <w:b/>
                <w:sz w:val="20"/>
                <w:szCs w:val="20"/>
              </w:rPr>
            </w:pPr>
            <w:r w:rsidRPr="00483DD4">
              <w:rPr>
                <w:rFonts w:ascii="Times New Roman" w:hAnsi="Times New Roman"/>
                <w:b/>
                <w:sz w:val="20"/>
                <w:szCs w:val="20"/>
              </w:rPr>
              <w:t>2023</w:t>
            </w:r>
          </w:p>
        </w:tc>
        <w:tc>
          <w:tcPr>
            <w:tcW w:w="814" w:type="pct"/>
          </w:tcPr>
          <w:p w:rsidRPr="00483DD4" w:rsidR="00C8592B" w:rsidP="00483DD4" w:rsidRDefault="00C8592B" w14:paraId="23A8D263" w14:textId="77777777">
            <w:pPr>
              <w:spacing w:after="0" w:line="240" w:lineRule="auto"/>
              <w:contextualSpacing/>
              <w:jc w:val="center"/>
              <w:rPr>
                <w:rFonts w:ascii="Times New Roman" w:hAnsi="Times New Roman"/>
                <w:b/>
                <w:sz w:val="20"/>
                <w:szCs w:val="20"/>
              </w:rPr>
            </w:pPr>
            <w:r w:rsidRPr="00483DD4">
              <w:rPr>
                <w:rFonts w:ascii="Times New Roman" w:hAnsi="Times New Roman"/>
                <w:b/>
                <w:sz w:val="20"/>
                <w:szCs w:val="20"/>
              </w:rPr>
              <w:t>3-year average</w:t>
            </w:r>
          </w:p>
        </w:tc>
      </w:tr>
      <w:tr w:rsidRPr="00483DD4" w:rsidR="00C8592B" w:rsidTr="00483DD4" w14:paraId="581AD54C" w14:textId="77777777">
        <w:trPr>
          <w:jc w:val="center"/>
        </w:trPr>
        <w:tc>
          <w:tcPr>
            <w:tcW w:w="921" w:type="pct"/>
            <w:vAlign w:val="center"/>
          </w:tcPr>
          <w:p w:rsidRPr="00483DD4" w:rsidR="00C8592B" w:rsidP="00483DD4" w:rsidRDefault="00C8592B" w14:paraId="5DBA68D0" w14:textId="77777777">
            <w:pPr>
              <w:spacing w:after="0" w:line="240" w:lineRule="auto"/>
              <w:contextualSpacing/>
              <w:rPr>
                <w:rFonts w:ascii="Times New Roman" w:hAnsi="Times New Roman"/>
                <w:sz w:val="20"/>
                <w:szCs w:val="20"/>
              </w:rPr>
            </w:pPr>
            <w:r w:rsidRPr="00483DD4">
              <w:rPr>
                <w:rFonts w:ascii="Times New Roman" w:hAnsi="Times New Roman"/>
                <w:sz w:val="20"/>
                <w:szCs w:val="20"/>
              </w:rPr>
              <w:t>Beneficiaries</w:t>
            </w:r>
          </w:p>
        </w:tc>
        <w:tc>
          <w:tcPr>
            <w:tcW w:w="895" w:type="pct"/>
            <w:vAlign w:val="center"/>
          </w:tcPr>
          <w:p w:rsidRPr="00483DD4" w:rsidR="00C8592B" w:rsidP="00483DD4" w:rsidRDefault="00C8592B" w14:paraId="5353D977" w14:textId="77777777">
            <w:pPr>
              <w:spacing w:after="0" w:line="240" w:lineRule="auto"/>
              <w:contextualSpacing/>
              <w:rPr>
                <w:rFonts w:ascii="Times New Roman" w:hAnsi="Times New Roman"/>
                <w:sz w:val="20"/>
                <w:szCs w:val="20"/>
              </w:rPr>
            </w:pPr>
            <w:r w:rsidRPr="00483DD4">
              <w:rPr>
                <w:rFonts w:ascii="Times New Roman" w:hAnsi="Times New Roman"/>
                <w:sz w:val="20"/>
                <w:szCs w:val="20"/>
              </w:rPr>
              <w:t>Enrollment request</w:t>
            </w:r>
          </w:p>
        </w:tc>
        <w:tc>
          <w:tcPr>
            <w:tcW w:w="738" w:type="pct"/>
            <w:vAlign w:val="center"/>
          </w:tcPr>
          <w:p w:rsidRPr="00483DD4" w:rsidR="00C8592B" w:rsidP="00483DD4" w:rsidRDefault="00C8592B" w14:paraId="52CA8544" w14:textId="77777777">
            <w:pPr>
              <w:spacing w:after="0" w:line="240" w:lineRule="auto"/>
              <w:contextualSpacing/>
              <w:rPr>
                <w:rFonts w:ascii="Times New Roman" w:hAnsi="Times New Roman"/>
                <w:sz w:val="20"/>
                <w:szCs w:val="20"/>
              </w:rPr>
            </w:pPr>
            <w:r w:rsidRPr="00483DD4">
              <w:rPr>
                <w:rFonts w:ascii="Times New Roman" w:hAnsi="Times New Roman"/>
                <w:sz w:val="20"/>
                <w:szCs w:val="20"/>
              </w:rPr>
              <w:t>$15,488 (620 hours)</w:t>
            </w:r>
          </w:p>
        </w:tc>
        <w:tc>
          <w:tcPr>
            <w:tcW w:w="816" w:type="pct"/>
            <w:vAlign w:val="center"/>
          </w:tcPr>
          <w:p w:rsidRPr="00483DD4" w:rsidR="00C8592B" w:rsidP="00483DD4" w:rsidRDefault="00C8592B" w14:paraId="3E677624" w14:textId="77777777">
            <w:pPr>
              <w:spacing w:after="0" w:line="240" w:lineRule="auto"/>
              <w:contextualSpacing/>
              <w:rPr>
                <w:rFonts w:ascii="Times New Roman" w:hAnsi="Times New Roman"/>
                <w:sz w:val="20"/>
                <w:szCs w:val="20"/>
              </w:rPr>
            </w:pPr>
            <w:r w:rsidRPr="00483DD4">
              <w:rPr>
                <w:rFonts w:ascii="Times New Roman" w:hAnsi="Times New Roman"/>
                <w:sz w:val="20"/>
                <w:szCs w:val="20"/>
              </w:rPr>
              <w:t>$32,524 (1,302 hours)</w:t>
            </w:r>
          </w:p>
        </w:tc>
        <w:tc>
          <w:tcPr>
            <w:tcW w:w="816" w:type="pct"/>
            <w:vAlign w:val="center"/>
          </w:tcPr>
          <w:p w:rsidRPr="00483DD4" w:rsidR="00C8592B" w:rsidP="00483DD4" w:rsidRDefault="00C8592B" w14:paraId="222C2742" w14:textId="77777777">
            <w:pPr>
              <w:spacing w:after="0" w:line="240" w:lineRule="auto"/>
              <w:contextualSpacing/>
              <w:rPr>
                <w:rFonts w:ascii="Times New Roman" w:hAnsi="Times New Roman"/>
                <w:sz w:val="20"/>
                <w:szCs w:val="20"/>
              </w:rPr>
            </w:pPr>
            <w:r w:rsidRPr="00483DD4">
              <w:rPr>
                <w:rFonts w:ascii="Times New Roman" w:hAnsi="Times New Roman"/>
                <w:sz w:val="20"/>
                <w:szCs w:val="20"/>
              </w:rPr>
              <w:t>$51,084 (2,045 hours)</w:t>
            </w:r>
          </w:p>
        </w:tc>
        <w:tc>
          <w:tcPr>
            <w:tcW w:w="814" w:type="pct"/>
            <w:vAlign w:val="center"/>
          </w:tcPr>
          <w:p w:rsidRPr="00483DD4" w:rsidR="00C8592B" w:rsidP="00483DD4" w:rsidRDefault="00C8592B" w14:paraId="12EAE333" w14:textId="77777777">
            <w:pPr>
              <w:spacing w:after="0" w:line="240" w:lineRule="auto"/>
              <w:contextualSpacing/>
              <w:rPr>
                <w:rFonts w:ascii="Times New Roman" w:hAnsi="Times New Roman"/>
                <w:sz w:val="20"/>
                <w:szCs w:val="20"/>
              </w:rPr>
            </w:pPr>
            <w:r w:rsidRPr="00483DD4">
              <w:rPr>
                <w:rFonts w:ascii="Times New Roman" w:hAnsi="Times New Roman"/>
                <w:sz w:val="20"/>
                <w:szCs w:val="20"/>
              </w:rPr>
              <w:t>$33,032 (1,322 hours)</w:t>
            </w:r>
          </w:p>
        </w:tc>
      </w:tr>
      <w:tr w:rsidRPr="00483DD4" w:rsidR="00C8592B" w:rsidTr="00483DD4" w14:paraId="69F9F5F5" w14:textId="77777777">
        <w:trPr>
          <w:jc w:val="center"/>
        </w:trPr>
        <w:tc>
          <w:tcPr>
            <w:tcW w:w="921" w:type="pct"/>
            <w:vAlign w:val="center"/>
          </w:tcPr>
          <w:p w:rsidRPr="00483DD4" w:rsidR="00C8592B" w:rsidP="00483DD4" w:rsidRDefault="00C8592B" w14:paraId="1875A02D" w14:textId="77777777">
            <w:pPr>
              <w:spacing w:after="0" w:line="240" w:lineRule="auto"/>
              <w:contextualSpacing/>
              <w:rPr>
                <w:rFonts w:ascii="Times New Roman" w:hAnsi="Times New Roman"/>
                <w:sz w:val="20"/>
                <w:szCs w:val="20"/>
              </w:rPr>
            </w:pPr>
            <w:r w:rsidRPr="00483DD4">
              <w:rPr>
                <w:rFonts w:ascii="Times New Roman" w:hAnsi="Times New Roman"/>
                <w:sz w:val="20"/>
                <w:szCs w:val="20"/>
              </w:rPr>
              <w:t>MA organizations</w:t>
            </w:r>
          </w:p>
        </w:tc>
        <w:tc>
          <w:tcPr>
            <w:tcW w:w="895" w:type="pct"/>
            <w:vAlign w:val="center"/>
          </w:tcPr>
          <w:p w:rsidRPr="00483DD4" w:rsidR="00C8592B" w:rsidP="00483DD4" w:rsidRDefault="00C8592B" w14:paraId="738E9079" w14:textId="77777777">
            <w:pPr>
              <w:spacing w:after="0" w:line="240" w:lineRule="auto"/>
              <w:contextualSpacing/>
              <w:rPr>
                <w:rFonts w:ascii="Times New Roman" w:hAnsi="Times New Roman"/>
                <w:sz w:val="20"/>
                <w:szCs w:val="20"/>
              </w:rPr>
            </w:pPr>
            <w:r w:rsidRPr="00483DD4">
              <w:rPr>
                <w:rFonts w:ascii="Times New Roman" w:hAnsi="Times New Roman"/>
                <w:sz w:val="20"/>
                <w:szCs w:val="20"/>
              </w:rPr>
              <w:t>Notice to beneficiaries</w:t>
            </w:r>
          </w:p>
        </w:tc>
        <w:tc>
          <w:tcPr>
            <w:tcW w:w="738" w:type="pct"/>
            <w:vAlign w:val="center"/>
          </w:tcPr>
          <w:p w:rsidRPr="00483DD4" w:rsidR="00C8592B" w:rsidP="00483DD4" w:rsidRDefault="00C8592B" w14:paraId="3F495FA7" w14:textId="77777777">
            <w:pPr>
              <w:spacing w:after="0" w:line="240" w:lineRule="auto"/>
              <w:contextualSpacing/>
              <w:rPr>
                <w:rFonts w:ascii="Times New Roman" w:hAnsi="Times New Roman"/>
                <w:sz w:val="20"/>
                <w:szCs w:val="20"/>
              </w:rPr>
            </w:pPr>
            <w:r w:rsidRPr="00483DD4">
              <w:rPr>
                <w:rFonts w:ascii="Times New Roman" w:hAnsi="Times New Roman"/>
                <w:sz w:val="20"/>
                <w:szCs w:val="20"/>
              </w:rPr>
              <w:t>$1,554</w:t>
            </w:r>
          </w:p>
          <w:p w:rsidRPr="00483DD4" w:rsidR="00C8592B" w:rsidP="00483DD4" w:rsidRDefault="00C8592B" w14:paraId="7CE76082" w14:textId="77777777">
            <w:pPr>
              <w:spacing w:after="0" w:line="240" w:lineRule="auto"/>
              <w:contextualSpacing/>
              <w:rPr>
                <w:rFonts w:ascii="Times New Roman" w:hAnsi="Times New Roman"/>
                <w:sz w:val="20"/>
                <w:szCs w:val="20"/>
              </w:rPr>
            </w:pPr>
            <w:r w:rsidRPr="00483DD4">
              <w:rPr>
                <w:rFonts w:ascii="Times New Roman" w:hAnsi="Times New Roman"/>
                <w:sz w:val="20"/>
                <w:szCs w:val="20"/>
              </w:rPr>
              <w:t>(21 hours)</w:t>
            </w:r>
          </w:p>
        </w:tc>
        <w:tc>
          <w:tcPr>
            <w:tcW w:w="816" w:type="pct"/>
            <w:vAlign w:val="center"/>
          </w:tcPr>
          <w:p w:rsidRPr="00483DD4" w:rsidR="00C8592B" w:rsidP="00483DD4" w:rsidRDefault="00C8592B" w14:paraId="536E4912" w14:textId="77777777">
            <w:pPr>
              <w:spacing w:after="0" w:line="240" w:lineRule="auto"/>
              <w:contextualSpacing/>
              <w:rPr>
                <w:rFonts w:ascii="Times New Roman" w:hAnsi="Times New Roman"/>
                <w:sz w:val="20"/>
                <w:szCs w:val="20"/>
              </w:rPr>
            </w:pPr>
            <w:r w:rsidRPr="00483DD4">
              <w:rPr>
                <w:rFonts w:ascii="Times New Roman" w:hAnsi="Times New Roman"/>
                <w:sz w:val="20"/>
                <w:szCs w:val="20"/>
              </w:rPr>
              <w:t>$3,182</w:t>
            </w:r>
          </w:p>
          <w:p w:rsidRPr="00483DD4" w:rsidR="00C8592B" w:rsidP="00483DD4" w:rsidRDefault="00C8592B" w14:paraId="48F61C78" w14:textId="77777777">
            <w:pPr>
              <w:spacing w:after="0" w:line="240" w:lineRule="auto"/>
              <w:contextualSpacing/>
              <w:rPr>
                <w:rFonts w:ascii="Times New Roman" w:hAnsi="Times New Roman"/>
                <w:sz w:val="20"/>
                <w:szCs w:val="20"/>
              </w:rPr>
            </w:pPr>
            <w:r w:rsidRPr="00483DD4">
              <w:rPr>
                <w:rFonts w:ascii="Times New Roman" w:hAnsi="Times New Roman"/>
                <w:sz w:val="20"/>
                <w:szCs w:val="20"/>
              </w:rPr>
              <w:t>(43 hours)</w:t>
            </w:r>
          </w:p>
        </w:tc>
        <w:tc>
          <w:tcPr>
            <w:tcW w:w="816" w:type="pct"/>
            <w:vAlign w:val="center"/>
          </w:tcPr>
          <w:p w:rsidRPr="00483DD4" w:rsidR="00C8592B" w:rsidP="00483DD4" w:rsidRDefault="00C8592B" w14:paraId="24AEF4C6" w14:textId="77777777">
            <w:pPr>
              <w:spacing w:after="0" w:line="240" w:lineRule="auto"/>
              <w:contextualSpacing/>
              <w:rPr>
                <w:rFonts w:ascii="Times New Roman" w:hAnsi="Times New Roman"/>
                <w:sz w:val="20"/>
                <w:szCs w:val="20"/>
              </w:rPr>
            </w:pPr>
            <w:r w:rsidRPr="00483DD4">
              <w:rPr>
                <w:rFonts w:ascii="Times New Roman" w:hAnsi="Times New Roman"/>
                <w:sz w:val="20"/>
                <w:szCs w:val="20"/>
              </w:rPr>
              <w:t>$5,032</w:t>
            </w:r>
          </w:p>
          <w:p w:rsidRPr="00483DD4" w:rsidR="00C8592B" w:rsidP="00483DD4" w:rsidRDefault="00C8592B" w14:paraId="66F106DA" w14:textId="77777777">
            <w:pPr>
              <w:spacing w:after="0" w:line="240" w:lineRule="auto"/>
              <w:contextualSpacing/>
              <w:rPr>
                <w:rFonts w:ascii="Times New Roman" w:hAnsi="Times New Roman"/>
                <w:sz w:val="20"/>
                <w:szCs w:val="20"/>
              </w:rPr>
            </w:pPr>
            <w:r w:rsidRPr="00483DD4">
              <w:rPr>
                <w:rFonts w:ascii="Times New Roman" w:hAnsi="Times New Roman"/>
                <w:sz w:val="20"/>
                <w:szCs w:val="20"/>
              </w:rPr>
              <w:t>(68 hours)</w:t>
            </w:r>
          </w:p>
        </w:tc>
        <w:tc>
          <w:tcPr>
            <w:tcW w:w="814" w:type="pct"/>
            <w:vAlign w:val="center"/>
          </w:tcPr>
          <w:p w:rsidRPr="00483DD4" w:rsidR="00C8592B" w:rsidP="00483DD4" w:rsidRDefault="00C8592B" w14:paraId="47A0B881" w14:textId="77777777">
            <w:pPr>
              <w:spacing w:after="0" w:line="240" w:lineRule="auto"/>
              <w:contextualSpacing/>
              <w:rPr>
                <w:rFonts w:ascii="Times New Roman" w:hAnsi="Times New Roman"/>
                <w:sz w:val="20"/>
                <w:szCs w:val="20"/>
              </w:rPr>
            </w:pPr>
            <w:r w:rsidRPr="00483DD4">
              <w:rPr>
                <w:rFonts w:ascii="Times New Roman" w:hAnsi="Times New Roman"/>
                <w:sz w:val="20"/>
                <w:szCs w:val="20"/>
              </w:rPr>
              <w:t>$3,256</w:t>
            </w:r>
          </w:p>
          <w:p w:rsidRPr="00483DD4" w:rsidR="00C8592B" w:rsidP="00483DD4" w:rsidRDefault="00C8592B" w14:paraId="7BD3087F" w14:textId="77777777">
            <w:pPr>
              <w:spacing w:after="0" w:line="240" w:lineRule="auto"/>
              <w:contextualSpacing/>
              <w:rPr>
                <w:rFonts w:ascii="Times New Roman" w:hAnsi="Times New Roman"/>
                <w:sz w:val="20"/>
                <w:szCs w:val="20"/>
              </w:rPr>
            </w:pPr>
            <w:r w:rsidRPr="00483DD4">
              <w:rPr>
                <w:rFonts w:ascii="Times New Roman" w:hAnsi="Times New Roman"/>
                <w:sz w:val="20"/>
                <w:szCs w:val="20"/>
              </w:rPr>
              <w:t>(44 hours)</w:t>
            </w:r>
          </w:p>
        </w:tc>
      </w:tr>
      <w:tr w:rsidRPr="00483DD4" w:rsidR="00C8592B" w:rsidTr="00483DD4" w14:paraId="0839D9E3" w14:textId="77777777">
        <w:trPr>
          <w:jc w:val="center"/>
        </w:trPr>
        <w:tc>
          <w:tcPr>
            <w:tcW w:w="921" w:type="pct"/>
            <w:vAlign w:val="center"/>
          </w:tcPr>
          <w:p w:rsidRPr="00483DD4" w:rsidR="00C8592B" w:rsidP="00483DD4" w:rsidRDefault="00C8592B" w14:paraId="355DA1BB" w14:textId="77777777">
            <w:pPr>
              <w:spacing w:after="0" w:line="240" w:lineRule="auto"/>
              <w:contextualSpacing/>
              <w:rPr>
                <w:rFonts w:ascii="Times New Roman" w:hAnsi="Times New Roman"/>
                <w:sz w:val="20"/>
                <w:szCs w:val="20"/>
              </w:rPr>
            </w:pPr>
            <w:r w:rsidRPr="00483DD4">
              <w:rPr>
                <w:rFonts w:ascii="Times New Roman" w:hAnsi="Times New Roman"/>
                <w:sz w:val="20"/>
                <w:szCs w:val="20"/>
              </w:rPr>
              <w:t>MA organizations</w:t>
            </w:r>
          </w:p>
        </w:tc>
        <w:tc>
          <w:tcPr>
            <w:tcW w:w="895" w:type="pct"/>
            <w:vAlign w:val="center"/>
          </w:tcPr>
          <w:p w:rsidRPr="00483DD4" w:rsidR="00C8592B" w:rsidP="00483DD4" w:rsidRDefault="00C8592B" w14:paraId="641241B9" w14:textId="77777777">
            <w:pPr>
              <w:spacing w:after="0" w:line="240" w:lineRule="auto"/>
              <w:contextualSpacing/>
              <w:rPr>
                <w:rFonts w:ascii="Times New Roman" w:hAnsi="Times New Roman"/>
                <w:sz w:val="20"/>
                <w:szCs w:val="20"/>
              </w:rPr>
            </w:pPr>
            <w:r w:rsidRPr="00483DD4">
              <w:rPr>
                <w:rFonts w:ascii="Times New Roman" w:hAnsi="Times New Roman"/>
                <w:sz w:val="20"/>
                <w:szCs w:val="20"/>
              </w:rPr>
              <w:t>Submission to CMS</w:t>
            </w:r>
          </w:p>
        </w:tc>
        <w:tc>
          <w:tcPr>
            <w:tcW w:w="738" w:type="pct"/>
            <w:vAlign w:val="center"/>
          </w:tcPr>
          <w:p w:rsidRPr="00483DD4" w:rsidR="00C8592B" w:rsidP="00483DD4" w:rsidRDefault="00C8592B" w14:paraId="2B70384A" w14:textId="77777777">
            <w:pPr>
              <w:spacing w:after="0" w:line="240" w:lineRule="auto"/>
              <w:contextualSpacing/>
              <w:rPr>
                <w:rFonts w:ascii="Times New Roman" w:hAnsi="Times New Roman"/>
                <w:sz w:val="20"/>
                <w:szCs w:val="20"/>
              </w:rPr>
            </w:pPr>
            <w:r w:rsidRPr="00483DD4">
              <w:rPr>
                <w:rFonts w:ascii="Times New Roman" w:hAnsi="Times New Roman"/>
                <w:sz w:val="20"/>
                <w:szCs w:val="20"/>
              </w:rPr>
              <w:t>$1,554</w:t>
            </w:r>
          </w:p>
          <w:p w:rsidRPr="00483DD4" w:rsidR="00C8592B" w:rsidP="00483DD4" w:rsidRDefault="00C8592B" w14:paraId="0B2C3FCF" w14:textId="77777777">
            <w:pPr>
              <w:spacing w:after="0" w:line="240" w:lineRule="auto"/>
              <w:contextualSpacing/>
              <w:rPr>
                <w:rFonts w:ascii="Times New Roman" w:hAnsi="Times New Roman"/>
                <w:sz w:val="20"/>
                <w:szCs w:val="20"/>
              </w:rPr>
            </w:pPr>
            <w:r w:rsidRPr="00483DD4">
              <w:rPr>
                <w:rFonts w:ascii="Times New Roman" w:hAnsi="Times New Roman"/>
                <w:sz w:val="20"/>
                <w:szCs w:val="20"/>
              </w:rPr>
              <w:t>(21 hours)</w:t>
            </w:r>
          </w:p>
        </w:tc>
        <w:tc>
          <w:tcPr>
            <w:tcW w:w="816" w:type="pct"/>
            <w:vAlign w:val="center"/>
          </w:tcPr>
          <w:p w:rsidRPr="00483DD4" w:rsidR="00C8592B" w:rsidP="00483DD4" w:rsidRDefault="00C8592B" w14:paraId="3B98A245" w14:textId="77777777">
            <w:pPr>
              <w:spacing w:after="0" w:line="240" w:lineRule="auto"/>
              <w:contextualSpacing/>
              <w:rPr>
                <w:rFonts w:ascii="Times New Roman" w:hAnsi="Times New Roman"/>
                <w:sz w:val="20"/>
                <w:szCs w:val="20"/>
              </w:rPr>
            </w:pPr>
            <w:r w:rsidRPr="00483DD4">
              <w:rPr>
                <w:rFonts w:ascii="Times New Roman" w:hAnsi="Times New Roman"/>
                <w:sz w:val="20"/>
                <w:szCs w:val="20"/>
              </w:rPr>
              <w:t>$3,182</w:t>
            </w:r>
          </w:p>
          <w:p w:rsidRPr="00483DD4" w:rsidR="00C8592B" w:rsidP="00483DD4" w:rsidRDefault="00C8592B" w14:paraId="69960223" w14:textId="77777777">
            <w:pPr>
              <w:spacing w:after="0" w:line="240" w:lineRule="auto"/>
              <w:contextualSpacing/>
              <w:rPr>
                <w:rFonts w:ascii="Times New Roman" w:hAnsi="Times New Roman"/>
                <w:sz w:val="20"/>
                <w:szCs w:val="20"/>
              </w:rPr>
            </w:pPr>
            <w:r w:rsidRPr="00483DD4">
              <w:rPr>
                <w:rFonts w:ascii="Times New Roman" w:hAnsi="Times New Roman"/>
                <w:sz w:val="20"/>
                <w:szCs w:val="20"/>
              </w:rPr>
              <w:t>(43 hours)</w:t>
            </w:r>
          </w:p>
        </w:tc>
        <w:tc>
          <w:tcPr>
            <w:tcW w:w="816" w:type="pct"/>
            <w:vAlign w:val="center"/>
          </w:tcPr>
          <w:p w:rsidRPr="00483DD4" w:rsidR="00C8592B" w:rsidP="00483DD4" w:rsidRDefault="00C8592B" w14:paraId="3ADCE716" w14:textId="77777777">
            <w:pPr>
              <w:spacing w:after="0" w:line="240" w:lineRule="auto"/>
              <w:contextualSpacing/>
              <w:rPr>
                <w:rFonts w:ascii="Times New Roman" w:hAnsi="Times New Roman"/>
                <w:sz w:val="20"/>
                <w:szCs w:val="20"/>
              </w:rPr>
            </w:pPr>
            <w:r w:rsidRPr="00483DD4">
              <w:rPr>
                <w:rFonts w:ascii="Times New Roman" w:hAnsi="Times New Roman"/>
                <w:sz w:val="20"/>
                <w:szCs w:val="20"/>
              </w:rPr>
              <w:t>$5,032</w:t>
            </w:r>
          </w:p>
          <w:p w:rsidRPr="00483DD4" w:rsidR="00C8592B" w:rsidP="00483DD4" w:rsidRDefault="00C8592B" w14:paraId="4799FFD3" w14:textId="77777777">
            <w:pPr>
              <w:spacing w:after="0" w:line="240" w:lineRule="auto"/>
              <w:contextualSpacing/>
              <w:rPr>
                <w:rFonts w:ascii="Times New Roman" w:hAnsi="Times New Roman"/>
                <w:sz w:val="20"/>
                <w:szCs w:val="20"/>
              </w:rPr>
            </w:pPr>
            <w:r w:rsidRPr="00483DD4">
              <w:rPr>
                <w:rFonts w:ascii="Times New Roman" w:hAnsi="Times New Roman"/>
                <w:sz w:val="20"/>
                <w:szCs w:val="20"/>
              </w:rPr>
              <w:t>(68 hours)</w:t>
            </w:r>
          </w:p>
        </w:tc>
        <w:tc>
          <w:tcPr>
            <w:tcW w:w="814" w:type="pct"/>
            <w:vAlign w:val="center"/>
          </w:tcPr>
          <w:p w:rsidRPr="00483DD4" w:rsidR="00C8592B" w:rsidP="00483DD4" w:rsidRDefault="00C8592B" w14:paraId="79F80A68" w14:textId="77777777">
            <w:pPr>
              <w:spacing w:after="0" w:line="240" w:lineRule="auto"/>
              <w:contextualSpacing/>
              <w:rPr>
                <w:rFonts w:ascii="Times New Roman" w:hAnsi="Times New Roman"/>
                <w:sz w:val="20"/>
                <w:szCs w:val="20"/>
              </w:rPr>
            </w:pPr>
            <w:r w:rsidRPr="00483DD4">
              <w:rPr>
                <w:rFonts w:ascii="Times New Roman" w:hAnsi="Times New Roman"/>
                <w:sz w:val="20"/>
                <w:szCs w:val="20"/>
              </w:rPr>
              <w:t>$3,256</w:t>
            </w:r>
          </w:p>
          <w:p w:rsidRPr="00483DD4" w:rsidR="00C8592B" w:rsidP="00483DD4" w:rsidRDefault="00C8592B" w14:paraId="3BB41FEF" w14:textId="77777777">
            <w:pPr>
              <w:spacing w:after="0" w:line="240" w:lineRule="auto"/>
              <w:contextualSpacing/>
              <w:rPr>
                <w:rFonts w:ascii="Times New Roman" w:hAnsi="Times New Roman"/>
                <w:sz w:val="20"/>
                <w:szCs w:val="20"/>
              </w:rPr>
            </w:pPr>
            <w:r w:rsidRPr="00483DD4">
              <w:rPr>
                <w:rFonts w:ascii="Times New Roman" w:hAnsi="Times New Roman"/>
                <w:sz w:val="20"/>
                <w:szCs w:val="20"/>
              </w:rPr>
              <w:t>(44 hours)</w:t>
            </w:r>
          </w:p>
        </w:tc>
      </w:tr>
      <w:tr w:rsidRPr="00483DD4" w:rsidR="00C8592B" w:rsidTr="00483DD4" w14:paraId="15594F3D" w14:textId="77777777">
        <w:trPr>
          <w:jc w:val="center"/>
        </w:trPr>
        <w:tc>
          <w:tcPr>
            <w:tcW w:w="921" w:type="pct"/>
            <w:vAlign w:val="center"/>
          </w:tcPr>
          <w:p w:rsidRPr="00483DD4" w:rsidR="00C8592B" w:rsidP="00483DD4" w:rsidRDefault="00C8592B" w14:paraId="2E688693" w14:textId="77777777">
            <w:pPr>
              <w:spacing w:after="0" w:line="240" w:lineRule="auto"/>
              <w:contextualSpacing/>
              <w:rPr>
                <w:rFonts w:ascii="Times New Roman" w:hAnsi="Times New Roman"/>
                <w:sz w:val="20"/>
                <w:szCs w:val="20"/>
              </w:rPr>
            </w:pPr>
            <w:r w:rsidRPr="00483DD4">
              <w:rPr>
                <w:rFonts w:ascii="Times New Roman" w:hAnsi="Times New Roman"/>
                <w:sz w:val="20"/>
                <w:szCs w:val="20"/>
              </w:rPr>
              <w:t>MA organizations</w:t>
            </w:r>
          </w:p>
        </w:tc>
        <w:tc>
          <w:tcPr>
            <w:tcW w:w="895" w:type="pct"/>
            <w:vAlign w:val="center"/>
          </w:tcPr>
          <w:p w:rsidRPr="00483DD4" w:rsidR="00C8592B" w:rsidP="00483DD4" w:rsidRDefault="00C8592B" w14:paraId="7AFF7636" w14:textId="77777777">
            <w:pPr>
              <w:spacing w:after="0" w:line="240" w:lineRule="auto"/>
              <w:contextualSpacing/>
              <w:rPr>
                <w:rFonts w:ascii="Times New Roman" w:hAnsi="Times New Roman"/>
                <w:sz w:val="20"/>
                <w:szCs w:val="20"/>
              </w:rPr>
            </w:pPr>
            <w:r w:rsidRPr="00483DD4">
              <w:rPr>
                <w:rFonts w:ascii="Times New Roman" w:hAnsi="Times New Roman"/>
                <w:sz w:val="20"/>
                <w:szCs w:val="20"/>
              </w:rPr>
              <w:t>Record retention</w:t>
            </w:r>
          </w:p>
        </w:tc>
        <w:tc>
          <w:tcPr>
            <w:tcW w:w="738" w:type="pct"/>
            <w:vAlign w:val="center"/>
          </w:tcPr>
          <w:p w:rsidRPr="00483DD4" w:rsidR="00C8592B" w:rsidP="00483DD4" w:rsidRDefault="00C8592B" w14:paraId="3566FA64" w14:textId="77777777">
            <w:pPr>
              <w:spacing w:after="0" w:line="240" w:lineRule="auto"/>
              <w:contextualSpacing/>
              <w:rPr>
                <w:rFonts w:ascii="Times New Roman" w:hAnsi="Times New Roman"/>
                <w:sz w:val="20"/>
                <w:szCs w:val="20"/>
              </w:rPr>
            </w:pPr>
            <w:r w:rsidRPr="00483DD4">
              <w:rPr>
                <w:rFonts w:ascii="Times New Roman" w:hAnsi="Times New Roman"/>
                <w:sz w:val="20"/>
                <w:szCs w:val="20"/>
              </w:rPr>
              <w:t>$3,712</w:t>
            </w:r>
          </w:p>
          <w:p w:rsidRPr="00483DD4" w:rsidR="00C8592B" w:rsidP="00483DD4" w:rsidRDefault="00C8592B" w14:paraId="4AA0A312" w14:textId="77777777">
            <w:pPr>
              <w:spacing w:after="0" w:line="240" w:lineRule="auto"/>
              <w:contextualSpacing/>
              <w:rPr>
                <w:rFonts w:ascii="Times New Roman" w:hAnsi="Times New Roman"/>
                <w:sz w:val="20"/>
                <w:szCs w:val="20"/>
              </w:rPr>
            </w:pPr>
            <w:r w:rsidRPr="00483DD4">
              <w:rPr>
                <w:rFonts w:ascii="Times New Roman" w:hAnsi="Times New Roman"/>
                <w:sz w:val="20"/>
                <w:szCs w:val="20"/>
              </w:rPr>
              <w:t>(103 hours)</w:t>
            </w:r>
          </w:p>
        </w:tc>
        <w:tc>
          <w:tcPr>
            <w:tcW w:w="816" w:type="pct"/>
            <w:vAlign w:val="center"/>
          </w:tcPr>
          <w:p w:rsidRPr="00483DD4" w:rsidR="00C8592B" w:rsidP="00483DD4" w:rsidRDefault="00C8592B" w14:paraId="0F9CD417" w14:textId="77777777">
            <w:pPr>
              <w:spacing w:after="0" w:line="240" w:lineRule="auto"/>
              <w:contextualSpacing/>
              <w:rPr>
                <w:rFonts w:ascii="Times New Roman" w:hAnsi="Times New Roman"/>
                <w:sz w:val="20"/>
                <w:szCs w:val="20"/>
              </w:rPr>
            </w:pPr>
            <w:r w:rsidRPr="00483DD4">
              <w:rPr>
                <w:rFonts w:ascii="Times New Roman" w:hAnsi="Times New Roman"/>
                <w:sz w:val="20"/>
                <w:szCs w:val="20"/>
              </w:rPr>
              <w:t>$7,821</w:t>
            </w:r>
          </w:p>
          <w:p w:rsidRPr="00483DD4" w:rsidR="00C8592B" w:rsidP="00483DD4" w:rsidRDefault="00C8592B" w14:paraId="0E813513" w14:textId="77777777">
            <w:pPr>
              <w:spacing w:after="0" w:line="240" w:lineRule="auto"/>
              <w:contextualSpacing/>
              <w:rPr>
                <w:rFonts w:ascii="Times New Roman" w:hAnsi="Times New Roman"/>
                <w:sz w:val="20"/>
                <w:szCs w:val="20"/>
              </w:rPr>
            </w:pPr>
            <w:r w:rsidRPr="00483DD4">
              <w:rPr>
                <w:rFonts w:ascii="Times New Roman" w:hAnsi="Times New Roman"/>
                <w:sz w:val="20"/>
                <w:szCs w:val="20"/>
              </w:rPr>
              <w:t>(217 hours)</w:t>
            </w:r>
          </w:p>
        </w:tc>
        <w:tc>
          <w:tcPr>
            <w:tcW w:w="816" w:type="pct"/>
            <w:vAlign w:val="center"/>
          </w:tcPr>
          <w:p w:rsidRPr="00483DD4" w:rsidR="00C8592B" w:rsidP="00483DD4" w:rsidRDefault="00C8592B" w14:paraId="0DDDCEA8" w14:textId="77777777">
            <w:pPr>
              <w:spacing w:after="0" w:line="240" w:lineRule="auto"/>
              <w:contextualSpacing/>
              <w:rPr>
                <w:rFonts w:ascii="Times New Roman" w:hAnsi="Times New Roman"/>
                <w:sz w:val="20"/>
                <w:szCs w:val="20"/>
              </w:rPr>
            </w:pPr>
            <w:r w:rsidRPr="00483DD4">
              <w:rPr>
                <w:rFonts w:ascii="Times New Roman" w:hAnsi="Times New Roman"/>
                <w:sz w:val="20"/>
                <w:szCs w:val="20"/>
              </w:rPr>
              <w:t>$12,290</w:t>
            </w:r>
          </w:p>
          <w:p w:rsidRPr="00483DD4" w:rsidR="00C8592B" w:rsidP="00483DD4" w:rsidRDefault="00C8592B" w14:paraId="114DB1B7" w14:textId="77777777">
            <w:pPr>
              <w:spacing w:after="0" w:line="240" w:lineRule="auto"/>
              <w:contextualSpacing/>
              <w:rPr>
                <w:rFonts w:ascii="Times New Roman" w:hAnsi="Times New Roman"/>
                <w:sz w:val="20"/>
                <w:szCs w:val="20"/>
              </w:rPr>
            </w:pPr>
            <w:r w:rsidRPr="00483DD4">
              <w:rPr>
                <w:rFonts w:ascii="Times New Roman" w:hAnsi="Times New Roman"/>
                <w:sz w:val="20"/>
                <w:szCs w:val="20"/>
              </w:rPr>
              <w:t>(341 hours)</w:t>
            </w:r>
          </w:p>
        </w:tc>
        <w:tc>
          <w:tcPr>
            <w:tcW w:w="814" w:type="pct"/>
            <w:vAlign w:val="center"/>
          </w:tcPr>
          <w:p w:rsidRPr="00483DD4" w:rsidR="00C8592B" w:rsidP="00483DD4" w:rsidRDefault="00C8592B" w14:paraId="6CA7732C" w14:textId="77777777">
            <w:pPr>
              <w:spacing w:after="0" w:line="240" w:lineRule="auto"/>
              <w:contextualSpacing/>
              <w:rPr>
                <w:rFonts w:ascii="Times New Roman" w:hAnsi="Times New Roman"/>
                <w:sz w:val="20"/>
                <w:szCs w:val="20"/>
              </w:rPr>
            </w:pPr>
            <w:r w:rsidRPr="00483DD4">
              <w:rPr>
                <w:rFonts w:ascii="Times New Roman" w:hAnsi="Times New Roman"/>
                <w:sz w:val="20"/>
                <w:szCs w:val="20"/>
              </w:rPr>
              <w:t>$7,941</w:t>
            </w:r>
          </w:p>
          <w:p w:rsidRPr="00483DD4" w:rsidR="00C8592B" w:rsidP="00483DD4" w:rsidRDefault="00C8592B" w14:paraId="6EFA59F0" w14:textId="77777777">
            <w:pPr>
              <w:spacing w:after="0" w:line="240" w:lineRule="auto"/>
              <w:contextualSpacing/>
              <w:rPr>
                <w:rFonts w:ascii="Times New Roman" w:hAnsi="Times New Roman"/>
                <w:sz w:val="20"/>
                <w:szCs w:val="20"/>
              </w:rPr>
            </w:pPr>
            <w:r w:rsidRPr="00483DD4">
              <w:rPr>
                <w:rFonts w:ascii="Times New Roman" w:hAnsi="Times New Roman"/>
                <w:sz w:val="20"/>
                <w:szCs w:val="20"/>
              </w:rPr>
              <w:t>(220 hours)</w:t>
            </w:r>
          </w:p>
        </w:tc>
      </w:tr>
      <w:tr w:rsidRPr="00483DD4" w:rsidR="00C8592B" w:rsidTr="00483DD4" w14:paraId="7E3EB8D6" w14:textId="77777777">
        <w:trPr>
          <w:jc w:val="center"/>
        </w:trPr>
        <w:tc>
          <w:tcPr>
            <w:tcW w:w="921" w:type="pct"/>
            <w:vAlign w:val="center"/>
          </w:tcPr>
          <w:p w:rsidRPr="00483DD4" w:rsidR="00C8592B" w:rsidP="00483DD4" w:rsidRDefault="00C8592B" w14:paraId="1E41A52A" w14:textId="77777777">
            <w:pPr>
              <w:spacing w:after="0" w:line="240" w:lineRule="auto"/>
              <w:contextualSpacing/>
              <w:rPr>
                <w:rFonts w:ascii="Times New Roman" w:hAnsi="Times New Roman"/>
                <w:sz w:val="20"/>
                <w:szCs w:val="20"/>
              </w:rPr>
            </w:pPr>
            <w:r w:rsidRPr="00483DD4">
              <w:rPr>
                <w:rFonts w:ascii="Times New Roman" w:hAnsi="Times New Roman"/>
                <w:sz w:val="20"/>
                <w:szCs w:val="20"/>
              </w:rPr>
              <w:t>MA organizations</w:t>
            </w:r>
          </w:p>
        </w:tc>
        <w:tc>
          <w:tcPr>
            <w:tcW w:w="895" w:type="pct"/>
            <w:vAlign w:val="center"/>
          </w:tcPr>
          <w:p w:rsidRPr="00483DD4" w:rsidR="00C8592B" w:rsidP="00483DD4" w:rsidRDefault="00C8592B" w14:paraId="5769F31B" w14:textId="77777777">
            <w:pPr>
              <w:spacing w:after="0" w:line="240" w:lineRule="auto"/>
              <w:contextualSpacing/>
              <w:rPr>
                <w:rFonts w:ascii="Times New Roman" w:hAnsi="Times New Roman"/>
                <w:sz w:val="20"/>
                <w:szCs w:val="20"/>
              </w:rPr>
            </w:pPr>
            <w:r w:rsidRPr="00483DD4">
              <w:rPr>
                <w:rFonts w:ascii="Times New Roman" w:hAnsi="Times New Roman"/>
                <w:sz w:val="20"/>
                <w:szCs w:val="20"/>
              </w:rPr>
              <w:t>Calculation of deductible factor</w:t>
            </w:r>
          </w:p>
        </w:tc>
        <w:tc>
          <w:tcPr>
            <w:tcW w:w="738" w:type="pct"/>
            <w:vAlign w:val="center"/>
          </w:tcPr>
          <w:p w:rsidRPr="00483DD4" w:rsidR="00C8592B" w:rsidP="00483DD4" w:rsidRDefault="00C8592B" w14:paraId="16A02B27" w14:textId="77777777">
            <w:pPr>
              <w:spacing w:after="0" w:line="240" w:lineRule="auto"/>
              <w:contextualSpacing/>
              <w:rPr>
                <w:rFonts w:ascii="Times New Roman" w:hAnsi="Times New Roman"/>
                <w:sz w:val="20"/>
                <w:szCs w:val="20"/>
              </w:rPr>
            </w:pPr>
            <w:r w:rsidRPr="00483DD4">
              <w:rPr>
                <w:rFonts w:ascii="Times New Roman" w:hAnsi="Times New Roman"/>
                <w:sz w:val="20"/>
                <w:szCs w:val="20"/>
              </w:rPr>
              <w:t>$75 (0.6664 hours)</w:t>
            </w:r>
          </w:p>
        </w:tc>
        <w:tc>
          <w:tcPr>
            <w:tcW w:w="816" w:type="pct"/>
            <w:vAlign w:val="center"/>
          </w:tcPr>
          <w:p w:rsidRPr="00483DD4" w:rsidR="00C8592B" w:rsidP="00483DD4" w:rsidRDefault="00C8592B" w14:paraId="19A43091" w14:textId="77777777">
            <w:pPr>
              <w:spacing w:after="0" w:line="240" w:lineRule="auto"/>
              <w:contextualSpacing/>
              <w:rPr>
                <w:rFonts w:ascii="Times New Roman" w:hAnsi="Times New Roman"/>
                <w:sz w:val="20"/>
                <w:szCs w:val="20"/>
              </w:rPr>
            </w:pPr>
            <w:r w:rsidRPr="00483DD4">
              <w:rPr>
                <w:rFonts w:ascii="Times New Roman" w:hAnsi="Times New Roman"/>
                <w:sz w:val="20"/>
                <w:szCs w:val="20"/>
              </w:rPr>
              <w:t>$75 (0.6664 hours)</w:t>
            </w:r>
          </w:p>
        </w:tc>
        <w:tc>
          <w:tcPr>
            <w:tcW w:w="816" w:type="pct"/>
            <w:vAlign w:val="center"/>
          </w:tcPr>
          <w:p w:rsidRPr="00483DD4" w:rsidR="00C8592B" w:rsidP="00483DD4" w:rsidRDefault="00C8592B" w14:paraId="4AE7E365" w14:textId="77777777">
            <w:pPr>
              <w:spacing w:after="0" w:line="240" w:lineRule="auto"/>
              <w:contextualSpacing/>
              <w:rPr>
                <w:rFonts w:ascii="Times New Roman" w:hAnsi="Times New Roman"/>
                <w:sz w:val="20"/>
                <w:szCs w:val="20"/>
              </w:rPr>
            </w:pPr>
            <w:r w:rsidRPr="00483DD4">
              <w:rPr>
                <w:rFonts w:ascii="Times New Roman" w:hAnsi="Times New Roman"/>
                <w:sz w:val="20"/>
                <w:szCs w:val="20"/>
              </w:rPr>
              <w:t>$75 (0.6664 hours)</w:t>
            </w:r>
          </w:p>
        </w:tc>
        <w:tc>
          <w:tcPr>
            <w:tcW w:w="814" w:type="pct"/>
            <w:vAlign w:val="center"/>
          </w:tcPr>
          <w:p w:rsidRPr="00483DD4" w:rsidR="00C8592B" w:rsidP="00483DD4" w:rsidRDefault="00C8592B" w14:paraId="3D0B86CA" w14:textId="77777777">
            <w:pPr>
              <w:spacing w:after="0" w:line="240" w:lineRule="auto"/>
              <w:contextualSpacing/>
              <w:rPr>
                <w:rFonts w:ascii="Times New Roman" w:hAnsi="Times New Roman"/>
                <w:sz w:val="20"/>
                <w:szCs w:val="20"/>
              </w:rPr>
            </w:pPr>
            <w:r w:rsidRPr="00483DD4">
              <w:rPr>
                <w:rFonts w:ascii="Times New Roman" w:hAnsi="Times New Roman"/>
                <w:sz w:val="20"/>
                <w:szCs w:val="20"/>
              </w:rPr>
              <w:t>$75 (0.6667 hours)</w:t>
            </w:r>
          </w:p>
        </w:tc>
      </w:tr>
      <w:tr w:rsidRPr="00D20EBC" w:rsidR="00C8592B" w:rsidTr="00F338A2" w14:paraId="5885E789" w14:textId="77777777">
        <w:trPr>
          <w:jc w:val="center"/>
        </w:trPr>
        <w:tc>
          <w:tcPr>
            <w:tcW w:w="1817" w:type="pct"/>
            <w:gridSpan w:val="2"/>
            <w:shd w:val="clear" w:color="auto" w:fill="auto"/>
            <w:vAlign w:val="center"/>
          </w:tcPr>
          <w:p w:rsidRPr="00D20EBC" w:rsidR="00C8592B" w:rsidP="00483DD4" w:rsidRDefault="00C8592B" w14:paraId="4745F88E" w14:textId="77777777">
            <w:pPr>
              <w:spacing w:after="0" w:line="240" w:lineRule="auto"/>
              <w:contextualSpacing/>
              <w:rPr>
                <w:rFonts w:ascii="Times New Roman" w:hAnsi="Times New Roman"/>
                <w:i/>
                <w:sz w:val="20"/>
                <w:szCs w:val="20"/>
              </w:rPr>
            </w:pPr>
            <w:r w:rsidRPr="00D20EBC">
              <w:rPr>
                <w:rFonts w:ascii="Times New Roman" w:hAnsi="Times New Roman"/>
                <w:i/>
                <w:sz w:val="20"/>
                <w:szCs w:val="20"/>
              </w:rPr>
              <w:t>MA organizations total</w:t>
            </w:r>
          </w:p>
        </w:tc>
        <w:tc>
          <w:tcPr>
            <w:tcW w:w="738" w:type="pct"/>
            <w:shd w:val="clear" w:color="auto" w:fill="auto"/>
            <w:vAlign w:val="center"/>
          </w:tcPr>
          <w:p w:rsidRPr="00D20EBC" w:rsidR="00C8592B" w:rsidP="00483DD4" w:rsidRDefault="004B09E0" w14:paraId="33CC3714" w14:textId="5BE8A2B2">
            <w:pPr>
              <w:spacing w:after="0" w:line="240" w:lineRule="auto"/>
              <w:contextualSpacing/>
              <w:rPr>
                <w:rFonts w:ascii="Times New Roman" w:hAnsi="Times New Roman"/>
                <w:i/>
                <w:sz w:val="20"/>
                <w:szCs w:val="20"/>
              </w:rPr>
            </w:pPr>
            <w:r w:rsidRPr="00D20EBC">
              <w:rPr>
                <w:rFonts w:ascii="Times New Roman" w:hAnsi="Times New Roman"/>
                <w:i/>
                <w:sz w:val="20"/>
                <w:szCs w:val="20"/>
              </w:rPr>
              <w:t>$</w:t>
            </w:r>
            <w:r w:rsidR="00D20EBC">
              <w:rPr>
                <w:rFonts w:ascii="Times New Roman" w:hAnsi="Times New Roman"/>
                <w:i/>
                <w:sz w:val="20"/>
                <w:szCs w:val="20"/>
              </w:rPr>
              <w:t>6,895</w:t>
            </w:r>
          </w:p>
          <w:p w:rsidRPr="00D20EBC" w:rsidR="004B09E0" w:rsidP="00483DD4" w:rsidRDefault="00D20EBC" w14:paraId="625D4184" w14:textId="0E188660">
            <w:pPr>
              <w:spacing w:after="0" w:line="240" w:lineRule="auto"/>
              <w:contextualSpacing/>
              <w:rPr>
                <w:rFonts w:ascii="Times New Roman" w:hAnsi="Times New Roman"/>
                <w:i/>
                <w:sz w:val="20"/>
                <w:szCs w:val="20"/>
              </w:rPr>
            </w:pPr>
            <w:r>
              <w:rPr>
                <w:rFonts w:ascii="Times New Roman" w:hAnsi="Times New Roman"/>
                <w:i/>
                <w:sz w:val="20"/>
                <w:szCs w:val="20"/>
              </w:rPr>
              <w:t>146</w:t>
            </w:r>
            <w:r w:rsidRPr="00D20EBC" w:rsidR="004B09E0">
              <w:rPr>
                <w:rFonts w:ascii="Times New Roman" w:hAnsi="Times New Roman"/>
                <w:i/>
                <w:sz w:val="20"/>
                <w:szCs w:val="20"/>
              </w:rPr>
              <w:t xml:space="preserve"> hr</w:t>
            </w:r>
          </w:p>
        </w:tc>
        <w:tc>
          <w:tcPr>
            <w:tcW w:w="816" w:type="pct"/>
            <w:shd w:val="clear" w:color="auto" w:fill="auto"/>
            <w:vAlign w:val="center"/>
          </w:tcPr>
          <w:p w:rsidRPr="00D20EBC" w:rsidR="00C8592B" w:rsidP="00483DD4" w:rsidRDefault="004B09E0" w14:paraId="3F11B1C2" w14:textId="229FF923">
            <w:pPr>
              <w:spacing w:after="0" w:line="240" w:lineRule="auto"/>
              <w:contextualSpacing/>
              <w:rPr>
                <w:rFonts w:ascii="Times New Roman" w:hAnsi="Times New Roman"/>
                <w:i/>
                <w:sz w:val="20"/>
                <w:szCs w:val="20"/>
              </w:rPr>
            </w:pPr>
            <w:r w:rsidRPr="00D20EBC">
              <w:rPr>
                <w:rFonts w:ascii="Times New Roman" w:hAnsi="Times New Roman"/>
                <w:i/>
                <w:sz w:val="20"/>
                <w:szCs w:val="20"/>
              </w:rPr>
              <w:t>$</w:t>
            </w:r>
            <w:r w:rsidR="00D20EBC">
              <w:rPr>
                <w:rFonts w:ascii="Times New Roman" w:hAnsi="Times New Roman"/>
                <w:i/>
                <w:sz w:val="20"/>
                <w:szCs w:val="20"/>
              </w:rPr>
              <w:t>14,260</w:t>
            </w:r>
          </w:p>
          <w:p w:rsidRPr="00D20EBC" w:rsidR="004B09E0" w:rsidP="00483DD4" w:rsidRDefault="00D20EBC" w14:paraId="2EA74E4E" w14:textId="7439A53E">
            <w:pPr>
              <w:spacing w:after="0" w:line="240" w:lineRule="auto"/>
              <w:contextualSpacing/>
              <w:rPr>
                <w:rFonts w:ascii="Times New Roman" w:hAnsi="Times New Roman"/>
                <w:i/>
                <w:sz w:val="20"/>
                <w:szCs w:val="20"/>
              </w:rPr>
            </w:pPr>
            <w:r>
              <w:rPr>
                <w:rFonts w:ascii="Times New Roman" w:hAnsi="Times New Roman"/>
                <w:i/>
                <w:sz w:val="20"/>
                <w:szCs w:val="20"/>
              </w:rPr>
              <w:t>304</w:t>
            </w:r>
            <w:r w:rsidRPr="00D20EBC" w:rsidR="004B09E0">
              <w:rPr>
                <w:rFonts w:ascii="Times New Roman" w:hAnsi="Times New Roman"/>
                <w:i/>
                <w:sz w:val="20"/>
                <w:szCs w:val="20"/>
              </w:rPr>
              <w:t xml:space="preserve"> hr</w:t>
            </w:r>
          </w:p>
        </w:tc>
        <w:tc>
          <w:tcPr>
            <w:tcW w:w="816" w:type="pct"/>
            <w:shd w:val="clear" w:color="auto" w:fill="auto"/>
            <w:vAlign w:val="center"/>
          </w:tcPr>
          <w:p w:rsidRPr="00D20EBC" w:rsidR="00C8592B" w:rsidP="00483DD4" w:rsidRDefault="004B09E0" w14:paraId="09890EC6" w14:textId="32DC39B5">
            <w:pPr>
              <w:spacing w:after="0" w:line="240" w:lineRule="auto"/>
              <w:contextualSpacing/>
              <w:rPr>
                <w:rFonts w:ascii="Times New Roman" w:hAnsi="Times New Roman"/>
                <w:i/>
                <w:sz w:val="20"/>
                <w:szCs w:val="20"/>
              </w:rPr>
            </w:pPr>
            <w:r w:rsidRPr="00D20EBC">
              <w:rPr>
                <w:rFonts w:ascii="Times New Roman" w:hAnsi="Times New Roman"/>
                <w:i/>
                <w:sz w:val="20"/>
                <w:szCs w:val="20"/>
              </w:rPr>
              <w:t>$</w:t>
            </w:r>
            <w:r w:rsidR="00D20EBC">
              <w:rPr>
                <w:rFonts w:ascii="Times New Roman" w:hAnsi="Times New Roman"/>
                <w:i/>
                <w:sz w:val="20"/>
                <w:szCs w:val="20"/>
              </w:rPr>
              <w:t>22,429</w:t>
            </w:r>
          </w:p>
          <w:p w:rsidRPr="00D20EBC" w:rsidR="004B09E0" w:rsidP="004B09E0" w:rsidRDefault="00D20EBC" w14:paraId="6373C8A5" w14:textId="379489E5">
            <w:pPr>
              <w:spacing w:after="0" w:line="240" w:lineRule="auto"/>
              <w:contextualSpacing/>
              <w:rPr>
                <w:rFonts w:ascii="Times New Roman" w:hAnsi="Times New Roman"/>
                <w:i/>
                <w:sz w:val="20"/>
                <w:szCs w:val="20"/>
              </w:rPr>
            </w:pPr>
            <w:r>
              <w:rPr>
                <w:rFonts w:ascii="Times New Roman" w:hAnsi="Times New Roman"/>
                <w:i/>
                <w:sz w:val="20"/>
                <w:szCs w:val="20"/>
              </w:rPr>
              <w:t>478</w:t>
            </w:r>
            <w:r w:rsidRPr="00D20EBC" w:rsidR="004B09E0">
              <w:rPr>
                <w:rFonts w:ascii="Times New Roman" w:hAnsi="Times New Roman"/>
                <w:i/>
                <w:sz w:val="20"/>
                <w:szCs w:val="20"/>
              </w:rPr>
              <w:t xml:space="preserve"> hr</w:t>
            </w:r>
          </w:p>
        </w:tc>
        <w:tc>
          <w:tcPr>
            <w:tcW w:w="814" w:type="pct"/>
            <w:shd w:val="clear" w:color="auto" w:fill="auto"/>
            <w:vAlign w:val="center"/>
          </w:tcPr>
          <w:p w:rsidRPr="00D20EBC" w:rsidR="00C8592B" w:rsidP="00483DD4" w:rsidRDefault="00DB693A" w14:paraId="090DB0F0" w14:textId="09FFA03A">
            <w:pPr>
              <w:spacing w:after="0" w:line="240" w:lineRule="auto"/>
              <w:contextualSpacing/>
              <w:rPr>
                <w:rFonts w:ascii="Times New Roman" w:hAnsi="Times New Roman"/>
                <w:i/>
                <w:sz w:val="20"/>
                <w:szCs w:val="20"/>
              </w:rPr>
            </w:pPr>
            <w:r w:rsidRPr="00D20EBC">
              <w:rPr>
                <w:rFonts w:ascii="Times New Roman" w:hAnsi="Times New Roman"/>
                <w:i/>
                <w:sz w:val="20"/>
                <w:szCs w:val="20"/>
              </w:rPr>
              <w:t>$</w:t>
            </w:r>
            <w:r w:rsidR="00E15C3A">
              <w:rPr>
                <w:rFonts w:ascii="Times New Roman" w:hAnsi="Times New Roman"/>
                <w:i/>
                <w:sz w:val="20"/>
                <w:szCs w:val="20"/>
              </w:rPr>
              <w:t>14,528</w:t>
            </w:r>
          </w:p>
          <w:p w:rsidRPr="00D20EBC" w:rsidR="00DB693A" w:rsidP="00483DD4" w:rsidRDefault="00E15C3A" w14:paraId="6BE558A0" w14:textId="7B5C19F6">
            <w:pPr>
              <w:spacing w:after="0" w:line="240" w:lineRule="auto"/>
              <w:contextualSpacing/>
              <w:rPr>
                <w:rFonts w:ascii="Times New Roman" w:hAnsi="Times New Roman"/>
                <w:i/>
                <w:sz w:val="20"/>
                <w:szCs w:val="20"/>
              </w:rPr>
            </w:pPr>
            <w:r>
              <w:rPr>
                <w:rFonts w:ascii="Times New Roman" w:hAnsi="Times New Roman"/>
                <w:i/>
                <w:sz w:val="20"/>
                <w:szCs w:val="20"/>
              </w:rPr>
              <w:t>309</w:t>
            </w:r>
            <w:r w:rsidRPr="00D20EBC" w:rsidR="00DB693A">
              <w:rPr>
                <w:rFonts w:ascii="Times New Roman" w:hAnsi="Times New Roman"/>
                <w:i/>
                <w:sz w:val="20"/>
                <w:szCs w:val="20"/>
              </w:rPr>
              <w:t xml:space="preserve"> hr</w:t>
            </w:r>
          </w:p>
        </w:tc>
      </w:tr>
    </w:tbl>
    <w:p w:rsidRPr="00D26C4D" w:rsidR="00C8592B" w:rsidP="00483DD4" w:rsidRDefault="00C8592B" w14:paraId="241064E3" w14:textId="77777777">
      <w:pPr>
        <w:spacing w:after="0" w:line="240" w:lineRule="auto"/>
        <w:contextualSpacing/>
        <w:rPr>
          <w:rFonts w:ascii="Times New Roman" w:hAnsi="Times New Roman"/>
          <w:sz w:val="24"/>
          <w:szCs w:val="24"/>
        </w:rPr>
      </w:pPr>
    </w:p>
    <w:p w:rsidRPr="004461E6" w:rsidR="00C8592B" w:rsidP="00483DD4" w:rsidRDefault="00C8592B" w14:paraId="23FB2472" w14:textId="6633E7C2">
      <w:pPr>
        <w:spacing w:after="0" w:line="240" w:lineRule="auto"/>
        <w:contextualSpacing/>
        <w:rPr>
          <w:rFonts w:ascii="Times New Roman" w:hAnsi="Times New Roman"/>
          <w:i/>
          <w:sz w:val="24"/>
          <w:szCs w:val="24"/>
        </w:rPr>
      </w:pPr>
      <w:r w:rsidRPr="004461E6">
        <w:rPr>
          <w:rFonts w:ascii="Times New Roman" w:hAnsi="Times New Roman"/>
          <w:i/>
          <w:snapToGrid w:val="0"/>
          <w:sz w:val="24"/>
          <w:szCs w:val="24"/>
        </w:rPr>
        <w:t>ICRs Regarding Special Election Periods (SEPs) for Exceptional Conditions</w:t>
      </w:r>
      <w:r w:rsidRPr="004461E6" w:rsidDel="003D1E0C">
        <w:rPr>
          <w:rFonts w:ascii="Times New Roman" w:hAnsi="Times New Roman"/>
          <w:i/>
          <w:snapToGrid w:val="0"/>
          <w:sz w:val="24"/>
          <w:szCs w:val="24"/>
        </w:rPr>
        <w:t xml:space="preserve"> </w:t>
      </w:r>
      <w:r w:rsidRPr="004461E6">
        <w:rPr>
          <w:rFonts w:ascii="Times New Roman" w:hAnsi="Times New Roman"/>
          <w:i/>
          <w:sz w:val="24"/>
          <w:szCs w:val="24"/>
        </w:rPr>
        <w:t>(§§ 422.62</w:t>
      </w:r>
      <w:r w:rsidRPr="004461E6" w:rsidDel="003D1E0C">
        <w:rPr>
          <w:rFonts w:ascii="Times New Roman" w:hAnsi="Times New Roman"/>
          <w:i/>
          <w:sz w:val="24"/>
          <w:szCs w:val="24"/>
        </w:rPr>
        <w:t xml:space="preserve"> </w:t>
      </w:r>
      <w:r w:rsidRPr="004461E6">
        <w:rPr>
          <w:rFonts w:ascii="Times New Roman" w:hAnsi="Times New Roman"/>
          <w:i/>
          <w:sz w:val="24"/>
          <w:szCs w:val="24"/>
        </w:rPr>
        <w:t>and 423.38)</w:t>
      </w:r>
    </w:p>
    <w:p w:rsidRPr="00483DD4" w:rsidR="00C8592B" w:rsidP="00483DD4" w:rsidRDefault="00C8592B" w14:paraId="6740407E" w14:textId="77777777">
      <w:pPr>
        <w:spacing w:after="0" w:line="240" w:lineRule="auto"/>
        <w:contextualSpacing/>
        <w:rPr>
          <w:rFonts w:ascii="Times New Roman" w:hAnsi="Times New Roman"/>
          <w:sz w:val="24"/>
          <w:szCs w:val="24"/>
        </w:rPr>
      </w:pPr>
    </w:p>
    <w:p w:rsidRPr="00483DD4" w:rsidR="00C8592B" w:rsidP="00483DD4" w:rsidRDefault="00C8592B" w14:paraId="67821C57" w14:textId="69EB9DE1">
      <w:pPr>
        <w:spacing w:after="0" w:line="240" w:lineRule="auto"/>
        <w:contextualSpacing/>
        <w:rPr>
          <w:rFonts w:ascii="Times New Roman" w:hAnsi="Times New Roman"/>
          <w:sz w:val="24"/>
          <w:szCs w:val="24"/>
        </w:rPr>
      </w:pPr>
      <w:r w:rsidRPr="00483DD4">
        <w:rPr>
          <w:rFonts w:ascii="Times New Roman" w:hAnsi="Times New Roman"/>
          <w:sz w:val="24"/>
          <w:szCs w:val="24"/>
        </w:rPr>
        <w:t>We are proposing to codify certain Part C (at § 422.62(b)(4) through (b)(25)) and Part D (at § 423.38(c)(11) through (c)(32)) SEPs for exceptional circumstances currently set out in sub-regulatory guidance that MA organizations and Part D plan sponsors have implemented and are currently following.  We are also proposing to establish two new additional SEPs for exceptional circumstances: the SEP for Individuals Enrolled in a Plan Placed in Receivership and the SEP for Individuals Enrolled in a Plan that has been identified by CMS as a Consistent Poor Performer.</w:t>
      </w:r>
    </w:p>
    <w:p w:rsidRPr="00483DD4" w:rsidR="00C8592B" w:rsidP="00483DD4" w:rsidRDefault="00C8592B" w14:paraId="62F5A7D6" w14:textId="77777777">
      <w:pPr>
        <w:spacing w:after="0" w:line="240" w:lineRule="auto"/>
        <w:contextualSpacing/>
        <w:rPr>
          <w:rFonts w:ascii="Times New Roman" w:hAnsi="Times New Roman"/>
          <w:sz w:val="24"/>
          <w:szCs w:val="24"/>
        </w:rPr>
      </w:pPr>
    </w:p>
    <w:p w:rsidRPr="00483DD4" w:rsidR="00C8592B" w:rsidP="00483DD4" w:rsidRDefault="00C8592B" w14:paraId="0586319E" w14:textId="373D4E7D">
      <w:pPr>
        <w:spacing w:after="0" w:line="240" w:lineRule="auto"/>
        <w:contextualSpacing/>
        <w:rPr>
          <w:rFonts w:ascii="Times New Roman" w:hAnsi="Times New Roman"/>
          <w:sz w:val="24"/>
          <w:szCs w:val="24"/>
        </w:rPr>
      </w:pPr>
      <w:r w:rsidRPr="00483DD4">
        <w:rPr>
          <w:rFonts w:ascii="Times New Roman" w:hAnsi="Times New Roman"/>
          <w:sz w:val="24"/>
          <w:szCs w:val="24"/>
        </w:rPr>
        <w:t xml:space="preserve">We do not believe the proposed changes will </w:t>
      </w:r>
      <w:r w:rsidRPr="00483DD4" w:rsidDel="009A6C20">
        <w:rPr>
          <w:rFonts w:ascii="Times New Roman" w:hAnsi="Times New Roman"/>
          <w:sz w:val="24"/>
          <w:szCs w:val="24"/>
        </w:rPr>
        <w:t xml:space="preserve">adversely </w:t>
      </w:r>
      <w:r w:rsidRPr="00483DD4">
        <w:rPr>
          <w:rFonts w:ascii="Times New Roman" w:hAnsi="Times New Roman"/>
          <w:sz w:val="24"/>
          <w:szCs w:val="24"/>
        </w:rPr>
        <w:t xml:space="preserve">impact individuals requesting enrollment in Medicare health or drug plans, the plans themselves, or their current enrollees. Similarly, we do not believe the proposed changes would have any impact on the Medicare Trust Fund. </w:t>
      </w:r>
    </w:p>
    <w:p w:rsidRPr="00483DD4" w:rsidR="00C8592B" w:rsidP="00483DD4" w:rsidRDefault="00C8592B" w14:paraId="46701595" w14:textId="77777777">
      <w:pPr>
        <w:spacing w:after="0" w:line="240" w:lineRule="auto"/>
        <w:contextualSpacing/>
        <w:rPr>
          <w:rFonts w:ascii="Times New Roman" w:hAnsi="Times New Roman"/>
          <w:sz w:val="24"/>
          <w:szCs w:val="24"/>
        </w:rPr>
      </w:pPr>
    </w:p>
    <w:p w:rsidRPr="00483DD4" w:rsidR="00C8592B" w:rsidP="00483DD4" w:rsidRDefault="00C8592B" w14:paraId="082A1F1E" w14:textId="7E84C5ED">
      <w:pPr>
        <w:spacing w:after="0" w:line="240" w:lineRule="auto"/>
        <w:contextualSpacing/>
      </w:pPr>
      <w:r w:rsidRPr="00483DD4">
        <w:rPr>
          <w:rFonts w:ascii="Times New Roman" w:hAnsi="Times New Roman"/>
          <w:sz w:val="24"/>
          <w:szCs w:val="24"/>
        </w:rPr>
        <w:t xml:space="preserve">Our proposal represents the codification of existing policy on SEPs for exceptional circumstances that has been specified in sub-regulatory guidance for quite some time, as well as the addition of the two aforementioned new SEPs for exceptional circumstances.  MA organizations and Part D plan sponsors are currently assessing applicants’ eligibility for election periods as part of existing enrollment processes; therefore, no additional burden is anticipated from this proposal. However, because a burden estimate for determining an applicant’s eligibility for an election period has not previously been submitted to OMB, due to inadvertent oversight, we are seeking their approval under </w:t>
      </w:r>
      <w:r w:rsidR="00F63FA1">
        <w:rPr>
          <w:rFonts w:ascii="Times New Roman" w:hAnsi="Times New Roman"/>
          <w:sz w:val="24"/>
          <w:szCs w:val="24"/>
        </w:rPr>
        <w:t>this control number</w:t>
      </w:r>
      <w:r w:rsidRPr="00483DD4">
        <w:rPr>
          <w:rFonts w:ascii="Times New Roman" w:hAnsi="Times New Roman"/>
          <w:sz w:val="24"/>
          <w:szCs w:val="24"/>
        </w:rPr>
        <w:t xml:space="preserve">. </w:t>
      </w:r>
    </w:p>
    <w:p w:rsidRPr="00483DD4" w:rsidR="00C8592B" w:rsidP="00856BF6" w:rsidRDefault="00C8592B" w14:paraId="4BE2779A" w14:textId="77777777">
      <w:pPr>
        <w:spacing w:after="0" w:line="240" w:lineRule="auto"/>
        <w:contextualSpacing/>
        <w:rPr>
          <w:rFonts w:ascii="Times New Roman" w:hAnsi="Times New Roman"/>
          <w:sz w:val="24"/>
          <w:szCs w:val="24"/>
        </w:rPr>
      </w:pPr>
    </w:p>
    <w:p w:rsidRPr="00483DD4" w:rsidR="00C8592B" w:rsidP="00856BF6" w:rsidRDefault="00C8592B" w14:paraId="52F87586" w14:textId="32DD083B">
      <w:pPr>
        <w:spacing w:after="0" w:line="240" w:lineRule="auto"/>
        <w:contextualSpacing/>
        <w:rPr>
          <w:rFonts w:ascii="Times New Roman" w:hAnsi="Times New Roman"/>
          <w:sz w:val="24"/>
          <w:szCs w:val="24"/>
        </w:rPr>
      </w:pPr>
      <w:r w:rsidRPr="00483DD4">
        <w:rPr>
          <w:rFonts w:ascii="Times New Roman" w:hAnsi="Times New Roman"/>
          <w:sz w:val="24"/>
          <w:szCs w:val="24"/>
        </w:rPr>
        <w:t xml:space="preserve">We estimate it would take approximately 5 minutes (0.0833 hr) at $74.00/hr for a business operations specialist to determine an applicant’s eligibility for an election period. </w:t>
      </w:r>
    </w:p>
    <w:p w:rsidRPr="00483DD4" w:rsidR="00C8592B" w:rsidP="00856BF6" w:rsidRDefault="00C8592B" w14:paraId="44984212" w14:textId="77777777">
      <w:pPr>
        <w:spacing w:after="0" w:line="240" w:lineRule="auto"/>
        <w:contextualSpacing/>
        <w:rPr>
          <w:rFonts w:ascii="Times New Roman" w:hAnsi="Times New Roman"/>
          <w:sz w:val="24"/>
          <w:szCs w:val="24"/>
        </w:rPr>
      </w:pPr>
    </w:p>
    <w:p w:rsidRPr="00483DD4" w:rsidR="00C8592B" w:rsidP="00856BF6" w:rsidRDefault="00C8592B" w14:paraId="20C1754A" w14:textId="0F57D7F8">
      <w:pPr>
        <w:spacing w:after="0" w:line="240" w:lineRule="auto"/>
        <w:contextualSpacing/>
        <w:rPr>
          <w:rFonts w:ascii="Times New Roman" w:hAnsi="Times New Roman"/>
          <w:sz w:val="24"/>
          <w:szCs w:val="24"/>
        </w:rPr>
      </w:pPr>
      <w:r w:rsidRPr="00483DD4">
        <w:rPr>
          <w:rFonts w:ascii="Times New Roman" w:hAnsi="Times New Roman"/>
          <w:sz w:val="24"/>
          <w:szCs w:val="24"/>
        </w:rPr>
        <w:t xml:space="preserve">The burden for all MA organizations is estimated at </w:t>
      </w:r>
      <w:r w:rsidRPr="00C61F25">
        <w:rPr>
          <w:rFonts w:ascii="Times New Roman" w:hAnsi="Times New Roman"/>
          <w:b/>
          <w:sz w:val="24"/>
          <w:szCs w:val="24"/>
        </w:rPr>
        <w:t>142,497 hours</w:t>
      </w:r>
      <w:r w:rsidRPr="00483DD4">
        <w:rPr>
          <w:rFonts w:ascii="Times New Roman" w:hAnsi="Times New Roman"/>
          <w:sz w:val="24"/>
          <w:szCs w:val="24"/>
        </w:rPr>
        <w:t xml:space="preserve"> (1,710,650 beneficiary SEP elections </w:t>
      </w:r>
      <w:r w:rsidR="00B16821">
        <w:rPr>
          <w:rFonts w:ascii="Times New Roman" w:hAnsi="Times New Roman"/>
          <w:sz w:val="24"/>
          <w:szCs w:val="24"/>
        </w:rPr>
        <w:t>x</w:t>
      </w:r>
      <w:r w:rsidRPr="00483DD4">
        <w:rPr>
          <w:rFonts w:ascii="Times New Roman" w:hAnsi="Times New Roman"/>
          <w:sz w:val="24"/>
          <w:szCs w:val="24"/>
        </w:rPr>
        <w:t xml:space="preserve"> 0.0833 hr) at a cost of </w:t>
      </w:r>
      <w:r w:rsidRPr="00C61F25">
        <w:rPr>
          <w:rFonts w:ascii="Times New Roman" w:hAnsi="Times New Roman"/>
          <w:b/>
          <w:sz w:val="24"/>
          <w:szCs w:val="24"/>
        </w:rPr>
        <w:t>$10,544,778</w:t>
      </w:r>
      <w:r w:rsidRPr="00483DD4">
        <w:rPr>
          <w:rFonts w:ascii="Times New Roman" w:hAnsi="Times New Roman"/>
          <w:sz w:val="24"/>
          <w:szCs w:val="24"/>
        </w:rPr>
        <w:t xml:space="preserve"> (142,497.1450 hr </w:t>
      </w:r>
      <w:r w:rsidR="00B16821">
        <w:rPr>
          <w:rFonts w:ascii="Times New Roman" w:hAnsi="Times New Roman"/>
          <w:sz w:val="24"/>
          <w:szCs w:val="24"/>
        </w:rPr>
        <w:t>x</w:t>
      </w:r>
      <w:r w:rsidRPr="00483DD4">
        <w:rPr>
          <w:rFonts w:ascii="Times New Roman" w:hAnsi="Times New Roman"/>
          <w:sz w:val="24"/>
          <w:szCs w:val="24"/>
        </w:rPr>
        <w:t xml:space="preserve"> $74.00/hr) or </w:t>
      </w:r>
      <w:r w:rsidR="00B16821">
        <w:rPr>
          <w:rFonts w:ascii="Times New Roman" w:hAnsi="Times New Roman"/>
          <w:sz w:val="24"/>
          <w:szCs w:val="24"/>
        </w:rPr>
        <w:t>$23,532</w:t>
      </w:r>
      <w:r w:rsidRPr="00483DD4">
        <w:rPr>
          <w:rFonts w:ascii="Times New Roman" w:hAnsi="Times New Roman"/>
          <w:sz w:val="24"/>
          <w:szCs w:val="24"/>
        </w:rPr>
        <w:t xml:space="preserve"> per </w:t>
      </w:r>
      <w:r w:rsidR="00B16821">
        <w:rPr>
          <w:rFonts w:ascii="Times New Roman" w:hAnsi="Times New Roman"/>
          <w:sz w:val="24"/>
          <w:szCs w:val="24"/>
        </w:rPr>
        <w:t>MA</w:t>
      </w:r>
      <w:r w:rsidRPr="00483DD4">
        <w:rPr>
          <w:rFonts w:ascii="Times New Roman" w:hAnsi="Times New Roman"/>
          <w:sz w:val="24"/>
          <w:szCs w:val="24"/>
        </w:rPr>
        <w:t xml:space="preserve"> organization ($10,544,778/</w:t>
      </w:r>
      <w:r w:rsidR="00B16821">
        <w:rPr>
          <w:rFonts w:ascii="Times New Roman" w:hAnsi="Times New Roman"/>
          <w:sz w:val="24"/>
          <w:szCs w:val="24"/>
        </w:rPr>
        <w:t>468</w:t>
      </w:r>
      <w:r w:rsidRPr="00483DD4">
        <w:rPr>
          <w:rFonts w:ascii="Times New Roman" w:hAnsi="Times New Roman"/>
          <w:sz w:val="24"/>
          <w:szCs w:val="24"/>
        </w:rPr>
        <w:t xml:space="preserve"> MA organizations).</w:t>
      </w:r>
    </w:p>
    <w:p w:rsidRPr="00D26C4D" w:rsidR="00447D47" w:rsidP="00683D62" w:rsidRDefault="00447D47" w14:paraId="4A963D40" w14:textId="00B8AD9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Times New Roman" w:hAnsi="Times New Roman"/>
          <w:sz w:val="24"/>
          <w:szCs w:val="24"/>
        </w:rPr>
      </w:pPr>
    </w:p>
    <w:p w:rsidRPr="004461E6" w:rsidR="00C83C15" w:rsidP="00C83C15" w:rsidRDefault="00C83C15" w14:paraId="244EFD1B" w14:textId="24B54D0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i/>
          <w:snapToGrid w:val="0"/>
          <w:sz w:val="24"/>
          <w:szCs w:val="24"/>
        </w:rPr>
      </w:pPr>
      <w:r w:rsidRPr="004461E6">
        <w:rPr>
          <w:rFonts w:ascii="Times New Roman" w:hAnsi="Times New Roman"/>
          <w:i/>
          <w:snapToGrid w:val="0"/>
          <w:sz w:val="24"/>
          <w:szCs w:val="24"/>
        </w:rPr>
        <w:t>Summary of Proposed Information Collection Requirements and Associated Burden Estimates</w:t>
      </w:r>
    </w:p>
    <w:p w:rsidR="00C83C15" w:rsidP="00C83C15" w:rsidRDefault="001A1909" w14:paraId="0550AE82" w14:textId="1268FA3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Cs/>
          <w:snapToGrid w:val="0"/>
          <w:sz w:val="24"/>
          <w:szCs w:val="24"/>
        </w:rPr>
      </w:pPr>
      <w:r>
        <w:rPr>
          <w:rFonts w:ascii="Times New Roman" w:hAnsi="Times New Roman"/>
          <w:bCs/>
          <w:snapToGrid w:val="0"/>
          <w:sz w:val="24"/>
          <w:szCs w:val="24"/>
        </w:rPr>
        <w:t>Private Sector</w:t>
      </w:r>
      <w:r w:rsidR="00B4406D">
        <w:rPr>
          <w:rFonts w:ascii="Times New Roman" w:hAnsi="Times New Roman"/>
          <w:bCs/>
          <w:snapToGrid w:val="0"/>
          <w:sz w:val="24"/>
          <w:szCs w:val="24"/>
        </w:rPr>
        <w:t xml:space="preserve"> (MAOs)</w:t>
      </w:r>
      <w:r>
        <w:rPr>
          <w:rFonts w:ascii="Times New Roman" w:hAnsi="Times New Roman"/>
          <w:bCs/>
          <w:snapToGrid w:val="0"/>
          <w:sz w:val="24"/>
          <w:szCs w:val="24"/>
        </w:rPr>
        <w:t xml:space="preserve">: </w:t>
      </w:r>
      <w:r w:rsidR="004461E6">
        <w:rPr>
          <w:rFonts w:ascii="Times New Roman" w:hAnsi="Times New Roman"/>
          <w:bCs/>
          <w:snapToGrid w:val="0"/>
          <w:sz w:val="24"/>
          <w:szCs w:val="24"/>
        </w:rPr>
        <w:t xml:space="preserve">Annual </w:t>
      </w:r>
      <w:r>
        <w:rPr>
          <w:rFonts w:ascii="Times New Roman" w:hAnsi="Times New Roman"/>
          <w:bCs/>
          <w:snapToGrid w:val="0"/>
          <w:sz w:val="24"/>
          <w:szCs w:val="24"/>
        </w:rPr>
        <w:t xml:space="preserve">Collection of Information </w:t>
      </w:r>
      <w:r w:rsidRPr="004461E6" w:rsidR="004461E6">
        <w:rPr>
          <w:rFonts w:ascii="Times New Roman" w:hAnsi="Times New Roman"/>
          <w:bCs/>
          <w:snapToGrid w:val="0"/>
          <w:sz w:val="24"/>
          <w:szCs w:val="24"/>
        </w:rPr>
        <w:t>Requirements</w:t>
      </w:r>
    </w:p>
    <w:tbl>
      <w:tblPr>
        <w:tblW w:w="12486" w:type="dxa"/>
        <w:tblLook w:val="04A0" w:firstRow="1" w:lastRow="0" w:firstColumn="1" w:lastColumn="0" w:noHBand="0" w:noVBand="1"/>
      </w:tblPr>
      <w:tblGrid>
        <w:gridCol w:w="1122"/>
        <w:gridCol w:w="1596"/>
        <w:gridCol w:w="1255"/>
        <w:gridCol w:w="1705"/>
        <w:gridCol w:w="1094"/>
        <w:gridCol w:w="961"/>
        <w:gridCol w:w="866"/>
        <w:gridCol w:w="810"/>
        <w:gridCol w:w="1116"/>
        <w:gridCol w:w="1961"/>
      </w:tblGrid>
      <w:tr w:rsidRPr="00F47F68" w:rsidR="001A1909" w:rsidTr="00DA7C1F" w14:paraId="21676F5E" w14:textId="77777777">
        <w:trPr>
          <w:trHeight w:val="1080"/>
          <w:tblHeader/>
        </w:trPr>
        <w:tc>
          <w:tcPr>
            <w:tcW w:w="1122"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47F68" w:rsidR="001A1909" w:rsidP="00B47FD7" w:rsidRDefault="001A1909" w14:paraId="4AB1E81D" w14:textId="33C54287">
            <w:pPr>
              <w:jc w:val="center"/>
              <w:rPr>
                <w:rFonts w:ascii="Times New Roman" w:hAnsi="Times New Roman"/>
                <w:b/>
                <w:color w:val="000000"/>
                <w:sz w:val="20"/>
                <w:szCs w:val="20"/>
              </w:rPr>
            </w:pPr>
            <w:r w:rsidRPr="00F47F68">
              <w:rPr>
                <w:rFonts w:ascii="Times New Roman" w:hAnsi="Times New Roman"/>
                <w:b/>
                <w:color w:val="000000"/>
                <w:sz w:val="20"/>
                <w:szCs w:val="20"/>
              </w:rPr>
              <w:t>Provision</w:t>
            </w:r>
          </w:p>
        </w:tc>
        <w:tc>
          <w:tcPr>
            <w:tcW w:w="1596" w:type="dxa"/>
            <w:tcBorders>
              <w:top w:val="single" w:color="auto" w:sz="4" w:space="0"/>
              <w:left w:val="nil"/>
              <w:bottom w:val="single" w:color="auto" w:sz="4" w:space="0"/>
              <w:right w:val="single" w:color="auto" w:sz="4" w:space="0"/>
            </w:tcBorders>
            <w:shd w:val="clear" w:color="auto" w:fill="auto"/>
            <w:vAlign w:val="bottom"/>
            <w:hideMark/>
          </w:tcPr>
          <w:p w:rsidRPr="00F47F68" w:rsidR="001A1909" w:rsidP="00B47FD7" w:rsidRDefault="001A1909" w14:paraId="26228DDC" w14:textId="77777777">
            <w:pPr>
              <w:spacing w:after="0" w:line="240" w:lineRule="auto"/>
              <w:jc w:val="center"/>
              <w:rPr>
                <w:rFonts w:ascii="Times New Roman" w:hAnsi="Times New Roman"/>
                <w:b/>
                <w:color w:val="000000"/>
                <w:sz w:val="20"/>
                <w:szCs w:val="20"/>
              </w:rPr>
            </w:pPr>
            <w:r w:rsidRPr="00F47F68">
              <w:rPr>
                <w:rFonts w:ascii="Times New Roman" w:hAnsi="Times New Roman"/>
                <w:b/>
                <w:color w:val="000000"/>
                <w:sz w:val="20"/>
                <w:szCs w:val="20"/>
              </w:rPr>
              <w:t>Regulatory Citation</w:t>
            </w:r>
          </w:p>
        </w:tc>
        <w:tc>
          <w:tcPr>
            <w:tcW w:w="1255" w:type="dxa"/>
            <w:tcBorders>
              <w:top w:val="single" w:color="auto" w:sz="4" w:space="0"/>
              <w:left w:val="nil"/>
              <w:bottom w:val="single" w:color="auto" w:sz="4" w:space="0"/>
              <w:right w:val="single" w:color="auto" w:sz="4" w:space="0"/>
            </w:tcBorders>
            <w:shd w:val="clear" w:color="auto" w:fill="auto"/>
            <w:vAlign w:val="bottom"/>
            <w:hideMark/>
          </w:tcPr>
          <w:p w:rsidRPr="00F47F68" w:rsidR="001A1909" w:rsidP="00B47FD7" w:rsidRDefault="001A1909" w14:paraId="6BD5861E" w14:textId="77777777">
            <w:pPr>
              <w:spacing w:after="0" w:line="240" w:lineRule="auto"/>
              <w:jc w:val="center"/>
              <w:rPr>
                <w:rFonts w:ascii="Times New Roman" w:hAnsi="Times New Roman"/>
                <w:b/>
                <w:color w:val="000000"/>
                <w:sz w:val="20"/>
                <w:szCs w:val="20"/>
              </w:rPr>
            </w:pPr>
            <w:r w:rsidRPr="00F47F68">
              <w:rPr>
                <w:rFonts w:ascii="Times New Roman" w:hAnsi="Times New Roman"/>
                <w:b/>
                <w:color w:val="000000"/>
                <w:sz w:val="20"/>
                <w:szCs w:val="20"/>
              </w:rPr>
              <w:t>Subject</w:t>
            </w:r>
          </w:p>
        </w:tc>
        <w:tc>
          <w:tcPr>
            <w:tcW w:w="1705" w:type="dxa"/>
            <w:tcBorders>
              <w:top w:val="single" w:color="auto" w:sz="4" w:space="0"/>
              <w:left w:val="nil"/>
              <w:bottom w:val="single" w:color="auto" w:sz="4" w:space="0"/>
              <w:right w:val="single" w:color="auto" w:sz="4" w:space="0"/>
            </w:tcBorders>
            <w:shd w:val="clear" w:color="auto" w:fill="auto"/>
            <w:vAlign w:val="bottom"/>
            <w:hideMark/>
          </w:tcPr>
          <w:p w:rsidRPr="00F47F68" w:rsidR="001A1909" w:rsidP="001A1909" w:rsidRDefault="001A1909" w14:paraId="798710A0" w14:textId="65F0736D">
            <w:pPr>
              <w:spacing w:after="0" w:line="240" w:lineRule="auto"/>
              <w:jc w:val="center"/>
              <w:rPr>
                <w:rFonts w:ascii="Times New Roman" w:hAnsi="Times New Roman"/>
                <w:b/>
                <w:color w:val="000000"/>
                <w:sz w:val="20"/>
                <w:szCs w:val="20"/>
              </w:rPr>
            </w:pPr>
            <w:r w:rsidRPr="00F47F68">
              <w:rPr>
                <w:rFonts w:ascii="Times New Roman" w:hAnsi="Times New Roman"/>
                <w:b/>
                <w:color w:val="000000"/>
                <w:sz w:val="20"/>
                <w:szCs w:val="20"/>
              </w:rPr>
              <w:t>No. Respondents</w:t>
            </w:r>
          </w:p>
        </w:tc>
        <w:tc>
          <w:tcPr>
            <w:tcW w:w="1094" w:type="dxa"/>
            <w:tcBorders>
              <w:top w:val="single" w:color="auto" w:sz="4" w:space="0"/>
              <w:left w:val="nil"/>
              <w:bottom w:val="single" w:color="auto" w:sz="4" w:space="0"/>
              <w:right w:val="single" w:color="auto" w:sz="4" w:space="0"/>
            </w:tcBorders>
          </w:tcPr>
          <w:p w:rsidRPr="00F47F68" w:rsidR="00DA7C1F" w:rsidP="00B47FD7" w:rsidRDefault="00DA7C1F" w14:paraId="0ED11557" w14:textId="4C55EE3C">
            <w:pPr>
              <w:spacing w:after="0" w:line="240" w:lineRule="auto"/>
              <w:jc w:val="center"/>
              <w:rPr>
                <w:rFonts w:ascii="Times New Roman" w:hAnsi="Times New Roman"/>
                <w:b/>
                <w:color w:val="000000"/>
                <w:sz w:val="20"/>
                <w:szCs w:val="20"/>
              </w:rPr>
            </w:pPr>
          </w:p>
          <w:p w:rsidRPr="00F47F68" w:rsidR="009E4657" w:rsidP="00B47FD7" w:rsidRDefault="009E4657" w14:paraId="17A14180" w14:textId="77777777">
            <w:pPr>
              <w:spacing w:after="0" w:line="240" w:lineRule="auto"/>
              <w:jc w:val="center"/>
              <w:rPr>
                <w:rFonts w:ascii="Times New Roman" w:hAnsi="Times New Roman"/>
                <w:b/>
                <w:color w:val="000000"/>
                <w:sz w:val="20"/>
                <w:szCs w:val="20"/>
              </w:rPr>
            </w:pPr>
          </w:p>
          <w:p w:rsidRPr="00F47F68" w:rsidR="001A1909" w:rsidP="00B47FD7" w:rsidRDefault="001A1909" w14:paraId="13073674" w14:textId="26B52820">
            <w:pPr>
              <w:spacing w:after="0" w:line="240" w:lineRule="auto"/>
              <w:jc w:val="center"/>
              <w:rPr>
                <w:rFonts w:ascii="Times New Roman" w:hAnsi="Times New Roman"/>
                <w:b/>
                <w:color w:val="000000"/>
                <w:sz w:val="20"/>
                <w:szCs w:val="20"/>
              </w:rPr>
            </w:pPr>
            <w:r w:rsidRPr="00F47F68">
              <w:rPr>
                <w:rFonts w:ascii="Times New Roman" w:hAnsi="Times New Roman"/>
                <w:b/>
                <w:color w:val="000000"/>
                <w:sz w:val="20"/>
                <w:szCs w:val="20"/>
              </w:rPr>
              <w:t>Total No. Responses</w:t>
            </w:r>
          </w:p>
        </w:tc>
        <w:tc>
          <w:tcPr>
            <w:tcW w:w="96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47F68" w:rsidR="001A1909" w:rsidP="00B47FD7" w:rsidRDefault="001A1909" w14:paraId="4D95C156" w14:textId="3A95771C">
            <w:pPr>
              <w:spacing w:after="0" w:line="240" w:lineRule="auto"/>
              <w:jc w:val="center"/>
              <w:rPr>
                <w:rFonts w:ascii="Times New Roman" w:hAnsi="Times New Roman"/>
                <w:b/>
                <w:color w:val="000000"/>
                <w:sz w:val="20"/>
                <w:szCs w:val="20"/>
              </w:rPr>
            </w:pPr>
            <w:r w:rsidRPr="00F47F68">
              <w:rPr>
                <w:rFonts w:ascii="Times New Roman" w:hAnsi="Times New Roman"/>
                <w:b/>
                <w:color w:val="000000"/>
                <w:sz w:val="20"/>
                <w:szCs w:val="20"/>
              </w:rPr>
              <w:t>Time per response (hr)</w:t>
            </w:r>
          </w:p>
        </w:tc>
        <w:tc>
          <w:tcPr>
            <w:tcW w:w="866" w:type="dxa"/>
            <w:tcBorders>
              <w:top w:val="single" w:color="auto" w:sz="4" w:space="0"/>
              <w:left w:val="nil"/>
              <w:bottom w:val="single" w:color="auto" w:sz="4" w:space="0"/>
              <w:right w:val="single" w:color="auto" w:sz="4" w:space="0"/>
            </w:tcBorders>
            <w:shd w:val="clear" w:color="auto" w:fill="auto"/>
            <w:vAlign w:val="bottom"/>
            <w:hideMark/>
          </w:tcPr>
          <w:p w:rsidRPr="00F47F68" w:rsidR="001A1909" w:rsidP="00B47FD7" w:rsidRDefault="001A1909" w14:paraId="0526D9C9" w14:textId="77777777">
            <w:pPr>
              <w:spacing w:after="0" w:line="240" w:lineRule="auto"/>
              <w:jc w:val="center"/>
              <w:rPr>
                <w:rFonts w:ascii="Times New Roman" w:hAnsi="Times New Roman"/>
                <w:b/>
                <w:color w:val="000000"/>
                <w:sz w:val="20"/>
                <w:szCs w:val="20"/>
              </w:rPr>
            </w:pPr>
            <w:r w:rsidRPr="00F47F68">
              <w:rPr>
                <w:rFonts w:ascii="Times New Roman" w:hAnsi="Times New Roman"/>
                <w:b/>
                <w:color w:val="000000"/>
                <w:sz w:val="20"/>
                <w:szCs w:val="20"/>
              </w:rPr>
              <w:t>Total Time (hr)</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F47F68" w:rsidR="001A1909" w:rsidP="00B47FD7" w:rsidRDefault="001A1909" w14:paraId="3E7DA9D2" w14:textId="77777777">
            <w:pPr>
              <w:spacing w:after="0" w:line="240" w:lineRule="auto"/>
              <w:jc w:val="center"/>
              <w:rPr>
                <w:rFonts w:ascii="Times New Roman" w:hAnsi="Times New Roman"/>
                <w:b/>
                <w:color w:val="000000"/>
                <w:sz w:val="20"/>
                <w:szCs w:val="20"/>
              </w:rPr>
            </w:pPr>
            <w:r w:rsidRPr="00F47F68">
              <w:rPr>
                <w:rFonts w:ascii="Times New Roman" w:hAnsi="Times New Roman"/>
                <w:b/>
                <w:color w:val="000000"/>
                <w:sz w:val="20"/>
                <w:szCs w:val="20"/>
              </w:rPr>
              <w:t>Labor Cost ($/hr)</w:t>
            </w:r>
          </w:p>
        </w:tc>
        <w:tc>
          <w:tcPr>
            <w:tcW w:w="1116" w:type="dxa"/>
            <w:tcBorders>
              <w:top w:val="single" w:color="auto" w:sz="4" w:space="0"/>
              <w:left w:val="nil"/>
              <w:bottom w:val="single" w:color="auto" w:sz="4" w:space="0"/>
              <w:right w:val="single" w:color="auto" w:sz="4" w:space="0"/>
            </w:tcBorders>
            <w:shd w:val="clear" w:color="auto" w:fill="auto"/>
            <w:vAlign w:val="bottom"/>
            <w:hideMark/>
          </w:tcPr>
          <w:p w:rsidRPr="00F47F68" w:rsidR="001A1909" w:rsidP="00B47FD7" w:rsidRDefault="001A1909" w14:paraId="75E8A0CC" w14:textId="77777777">
            <w:pPr>
              <w:spacing w:after="0" w:line="240" w:lineRule="auto"/>
              <w:jc w:val="center"/>
              <w:rPr>
                <w:rFonts w:ascii="Times New Roman" w:hAnsi="Times New Roman"/>
                <w:b/>
                <w:color w:val="000000"/>
                <w:sz w:val="20"/>
                <w:szCs w:val="20"/>
              </w:rPr>
            </w:pPr>
            <w:r w:rsidRPr="00F47F68">
              <w:rPr>
                <w:rFonts w:ascii="Times New Roman" w:hAnsi="Times New Roman"/>
                <w:b/>
                <w:color w:val="000000"/>
                <w:sz w:val="20"/>
                <w:szCs w:val="20"/>
              </w:rPr>
              <w:t>Total Cost in 1st year ($)</w:t>
            </w:r>
          </w:p>
        </w:tc>
        <w:tc>
          <w:tcPr>
            <w:tcW w:w="1961" w:type="dxa"/>
            <w:tcBorders>
              <w:top w:val="single" w:color="auto" w:sz="4" w:space="0"/>
              <w:left w:val="nil"/>
              <w:bottom w:val="single" w:color="auto" w:sz="4" w:space="0"/>
              <w:right w:val="single" w:color="auto" w:sz="4" w:space="0"/>
            </w:tcBorders>
            <w:shd w:val="clear" w:color="auto" w:fill="auto"/>
            <w:vAlign w:val="bottom"/>
            <w:hideMark/>
          </w:tcPr>
          <w:p w:rsidRPr="00F47F68" w:rsidR="001A1909" w:rsidP="00B47FD7" w:rsidRDefault="001A1909" w14:paraId="786DA532" w14:textId="77777777">
            <w:pPr>
              <w:spacing w:after="0" w:line="240" w:lineRule="auto"/>
              <w:jc w:val="center"/>
              <w:rPr>
                <w:rFonts w:ascii="Times New Roman" w:hAnsi="Times New Roman"/>
                <w:b/>
                <w:color w:val="000000"/>
                <w:sz w:val="20"/>
                <w:szCs w:val="20"/>
              </w:rPr>
            </w:pPr>
            <w:r w:rsidRPr="00F47F68">
              <w:rPr>
                <w:rFonts w:ascii="Times New Roman" w:hAnsi="Times New Roman"/>
                <w:b/>
                <w:color w:val="000000"/>
                <w:sz w:val="20"/>
                <w:szCs w:val="20"/>
              </w:rPr>
              <w:t>Total Cost in Subsequent Years ($)</w:t>
            </w:r>
          </w:p>
        </w:tc>
      </w:tr>
      <w:tr w:rsidRPr="00FD513F" w:rsidR="00E56D22" w:rsidTr="00EC6C14" w14:paraId="2EA1974E" w14:textId="77777777">
        <w:trPr>
          <w:trHeight w:val="780"/>
        </w:trPr>
        <w:tc>
          <w:tcPr>
            <w:tcW w:w="1122" w:type="dxa"/>
            <w:tcBorders>
              <w:top w:val="nil"/>
              <w:left w:val="single" w:color="auto" w:sz="4" w:space="0"/>
              <w:bottom w:val="single" w:color="auto" w:sz="4" w:space="0"/>
              <w:right w:val="single" w:color="auto" w:sz="4" w:space="0"/>
            </w:tcBorders>
            <w:shd w:val="clear" w:color="auto" w:fill="auto"/>
            <w:vAlign w:val="bottom"/>
            <w:hideMark/>
          </w:tcPr>
          <w:p w:rsidRPr="00FD513F" w:rsidR="00E56D22" w:rsidP="00E56D22" w:rsidRDefault="00E56D22" w14:paraId="0D069B10" w14:textId="77777777">
            <w:pPr>
              <w:spacing w:after="0" w:line="240" w:lineRule="auto"/>
              <w:jc w:val="center"/>
              <w:rPr>
                <w:rFonts w:ascii="Times New Roman" w:hAnsi="Times New Roman"/>
                <w:color w:val="000000"/>
                <w:sz w:val="20"/>
                <w:szCs w:val="20"/>
              </w:rPr>
            </w:pPr>
            <w:r w:rsidRPr="00FD513F">
              <w:rPr>
                <w:rFonts w:ascii="Times New Roman" w:hAnsi="Times New Roman"/>
                <w:color w:val="000000"/>
                <w:sz w:val="20"/>
                <w:szCs w:val="20"/>
              </w:rPr>
              <w:t>D-SNP Look-Alikes</w:t>
            </w:r>
          </w:p>
        </w:tc>
        <w:tc>
          <w:tcPr>
            <w:tcW w:w="1596" w:type="dxa"/>
            <w:tcBorders>
              <w:top w:val="nil"/>
              <w:left w:val="nil"/>
              <w:bottom w:val="single" w:color="auto" w:sz="4" w:space="0"/>
              <w:right w:val="single" w:color="auto" w:sz="4" w:space="0"/>
            </w:tcBorders>
            <w:shd w:val="clear" w:color="auto" w:fill="auto"/>
            <w:vAlign w:val="bottom"/>
            <w:hideMark/>
          </w:tcPr>
          <w:p w:rsidRPr="00FD513F" w:rsidR="00E56D22" w:rsidP="00E56D22" w:rsidRDefault="00E56D22" w14:paraId="51775DF3" w14:textId="77777777">
            <w:pPr>
              <w:spacing w:after="0" w:line="240" w:lineRule="auto"/>
              <w:jc w:val="center"/>
              <w:rPr>
                <w:rFonts w:ascii="Times New Roman" w:hAnsi="Times New Roman"/>
                <w:color w:val="000000"/>
                <w:sz w:val="20"/>
                <w:szCs w:val="20"/>
              </w:rPr>
            </w:pPr>
            <w:r w:rsidRPr="00FD513F">
              <w:rPr>
                <w:rFonts w:ascii="Times New Roman" w:hAnsi="Times New Roman"/>
                <w:color w:val="000000"/>
                <w:sz w:val="20"/>
                <w:szCs w:val="20"/>
              </w:rPr>
              <w:t xml:space="preserve">§ 422.514(e) </w:t>
            </w:r>
          </w:p>
        </w:tc>
        <w:tc>
          <w:tcPr>
            <w:tcW w:w="1255" w:type="dxa"/>
            <w:tcBorders>
              <w:top w:val="nil"/>
              <w:left w:val="nil"/>
              <w:bottom w:val="single" w:color="auto" w:sz="4" w:space="0"/>
              <w:right w:val="single" w:color="auto" w:sz="4" w:space="0"/>
            </w:tcBorders>
            <w:shd w:val="clear" w:color="auto" w:fill="auto"/>
            <w:vAlign w:val="bottom"/>
            <w:hideMark/>
          </w:tcPr>
          <w:p w:rsidRPr="00FD513F" w:rsidR="00E56D22" w:rsidP="00E56D22" w:rsidRDefault="00E56D22" w14:paraId="43D4FC10" w14:textId="77777777">
            <w:pPr>
              <w:spacing w:after="0" w:line="240" w:lineRule="auto"/>
              <w:jc w:val="center"/>
              <w:rPr>
                <w:rFonts w:ascii="Times New Roman" w:hAnsi="Times New Roman"/>
                <w:color w:val="000000"/>
                <w:sz w:val="20"/>
                <w:szCs w:val="20"/>
              </w:rPr>
            </w:pPr>
            <w:r w:rsidRPr="00FD513F">
              <w:rPr>
                <w:rFonts w:ascii="Times New Roman" w:hAnsi="Times New Roman"/>
                <w:color w:val="000000"/>
                <w:sz w:val="20"/>
                <w:szCs w:val="20"/>
              </w:rPr>
              <w:t>Transition enrollees, 1</w:t>
            </w:r>
            <w:r w:rsidRPr="00FD513F">
              <w:rPr>
                <w:rFonts w:ascii="Times New Roman" w:hAnsi="Times New Roman"/>
                <w:color w:val="000000"/>
                <w:sz w:val="20"/>
                <w:szCs w:val="20"/>
                <w:vertAlign w:val="superscript"/>
              </w:rPr>
              <w:t>st</w:t>
            </w:r>
            <w:r w:rsidRPr="00FD513F">
              <w:rPr>
                <w:rFonts w:ascii="Times New Roman" w:hAnsi="Times New Roman"/>
                <w:color w:val="000000"/>
                <w:sz w:val="20"/>
                <w:szCs w:val="20"/>
              </w:rPr>
              <w:t xml:space="preserve"> year</w:t>
            </w:r>
          </w:p>
        </w:tc>
        <w:tc>
          <w:tcPr>
            <w:tcW w:w="1705" w:type="dxa"/>
            <w:tcBorders>
              <w:top w:val="nil"/>
              <w:left w:val="nil"/>
              <w:bottom w:val="single" w:color="auto" w:sz="4" w:space="0"/>
              <w:right w:val="single" w:color="auto" w:sz="4" w:space="0"/>
            </w:tcBorders>
            <w:shd w:val="clear" w:color="auto" w:fill="auto"/>
            <w:vAlign w:val="bottom"/>
            <w:hideMark/>
          </w:tcPr>
          <w:p w:rsidRPr="00FD513F" w:rsidR="00E56D22" w:rsidP="00E56D22" w:rsidRDefault="00E56D22" w14:paraId="5CD6D923" w14:textId="77777777">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62</w:t>
            </w:r>
          </w:p>
        </w:tc>
        <w:tc>
          <w:tcPr>
            <w:tcW w:w="1094" w:type="dxa"/>
            <w:tcBorders>
              <w:top w:val="single" w:color="auto" w:sz="4" w:space="0"/>
              <w:left w:val="nil"/>
              <w:bottom w:val="single" w:color="auto" w:sz="4" w:space="0"/>
              <w:right w:val="single" w:color="auto" w:sz="4" w:space="0"/>
            </w:tcBorders>
            <w:vAlign w:val="bottom"/>
          </w:tcPr>
          <w:p w:rsidRPr="00FD513F" w:rsidR="00E56D22" w:rsidP="00E56D22" w:rsidRDefault="00E56D22" w14:paraId="7D6C1B64" w14:textId="0915F2D2">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62</w:t>
            </w:r>
          </w:p>
        </w:tc>
        <w:tc>
          <w:tcPr>
            <w:tcW w:w="96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D513F" w:rsidR="00E56D22" w:rsidP="00E56D22" w:rsidRDefault="00E56D22" w14:paraId="39550010" w14:textId="16C0CC58">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2</w:t>
            </w:r>
          </w:p>
        </w:tc>
        <w:tc>
          <w:tcPr>
            <w:tcW w:w="866" w:type="dxa"/>
            <w:tcBorders>
              <w:top w:val="nil"/>
              <w:left w:val="nil"/>
              <w:bottom w:val="single" w:color="auto" w:sz="4" w:space="0"/>
              <w:right w:val="single" w:color="auto" w:sz="4" w:space="0"/>
            </w:tcBorders>
            <w:shd w:val="clear" w:color="auto" w:fill="auto"/>
            <w:vAlign w:val="bottom"/>
            <w:hideMark/>
          </w:tcPr>
          <w:p w:rsidRPr="00FD513F" w:rsidR="00E56D22" w:rsidP="00E56D22" w:rsidRDefault="00E56D22" w14:paraId="0CF03251" w14:textId="44511606">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124</w:t>
            </w:r>
          </w:p>
        </w:tc>
        <w:tc>
          <w:tcPr>
            <w:tcW w:w="810" w:type="dxa"/>
            <w:tcBorders>
              <w:top w:val="nil"/>
              <w:left w:val="nil"/>
              <w:bottom w:val="single" w:color="auto" w:sz="4" w:space="0"/>
              <w:right w:val="single" w:color="auto" w:sz="4" w:space="0"/>
            </w:tcBorders>
            <w:shd w:val="clear" w:color="auto" w:fill="auto"/>
            <w:vAlign w:val="bottom"/>
            <w:hideMark/>
          </w:tcPr>
          <w:p w:rsidRPr="00FD513F" w:rsidR="00E56D22" w:rsidP="00E56D22" w:rsidRDefault="00E56D22" w14:paraId="75C7125B" w14:textId="77777777">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74.00</w:t>
            </w:r>
          </w:p>
        </w:tc>
        <w:tc>
          <w:tcPr>
            <w:tcW w:w="1116" w:type="dxa"/>
            <w:tcBorders>
              <w:top w:val="nil"/>
              <w:left w:val="nil"/>
              <w:bottom w:val="single" w:color="auto" w:sz="4" w:space="0"/>
              <w:right w:val="single" w:color="auto" w:sz="4" w:space="0"/>
            </w:tcBorders>
            <w:shd w:val="clear" w:color="auto" w:fill="auto"/>
            <w:vAlign w:val="bottom"/>
            <w:hideMark/>
          </w:tcPr>
          <w:p w:rsidRPr="00FD513F" w:rsidR="00E56D22" w:rsidP="00E56D22" w:rsidRDefault="00E56D22" w14:paraId="71183174" w14:textId="4A714E83">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9,176</w:t>
            </w:r>
          </w:p>
        </w:tc>
        <w:tc>
          <w:tcPr>
            <w:tcW w:w="1961" w:type="dxa"/>
            <w:tcBorders>
              <w:top w:val="nil"/>
              <w:left w:val="nil"/>
              <w:bottom w:val="single" w:color="auto" w:sz="4" w:space="0"/>
              <w:right w:val="single" w:color="auto" w:sz="4" w:space="0"/>
            </w:tcBorders>
            <w:shd w:val="clear" w:color="auto" w:fill="auto"/>
            <w:vAlign w:val="bottom"/>
            <w:hideMark/>
          </w:tcPr>
          <w:p w:rsidRPr="00FD513F" w:rsidR="00E56D22" w:rsidP="00E56D22" w:rsidRDefault="00E56D22" w14:paraId="482E2DD8" w14:textId="77777777">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0</w:t>
            </w:r>
          </w:p>
        </w:tc>
      </w:tr>
      <w:tr w:rsidRPr="00FD513F" w:rsidR="00E56D22" w:rsidTr="00EC6C14" w14:paraId="6D2F2D49" w14:textId="77777777">
        <w:trPr>
          <w:trHeight w:val="780"/>
        </w:trPr>
        <w:tc>
          <w:tcPr>
            <w:tcW w:w="1122" w:type="dxa"/>
            <w:tcBorders>
              <w:top w:val="nil"/>
              <w:left w:val="single" w:color="auto" w:sz="4" w:space="0"/>
              <w:bottom w:val="single" w:color="auto" w:sz="4" w:space="0"/>
              <w:right w:val="single" w:color="auto" w:sz="4" w:space="0"/>
            </w:tcBorders>
            <w:shd w:val="clear" w:color="auto" w:fill="auto"/>
            <w:vAlign w:val="bottom"/>
            <w:hideMark/>
          </w:tcPr>
          <w:p w:rsidRPr="00FD513F" w:rsidR="00E56D22" w:rsidP="00E56D22" w:rsidRDefault="00E56D22" w14:paraId="08364B07" w14:textId="77777777">
            <w:pPr>
              <w:spacing w:after="0" w:line="240" w:lineRule="auto"/>
              <w:jc w:val="center"/>
              <w:rPr>
                <w:rFonts w:ascii="Times New Roman" w:hAnsi="Times New Roman"/>
                <w:color w:val="000000"/>
                <w:sz w:val="20"/>
                <w:szCs w:val="20"/>
              </w:rPr>
            </w:pPr>
            <w:r w:rsidRPr="00FD513F">
              <w:rPr>
                <w:rFonts w:ascii="Times New Roman" w:hAnsi="Times New Roman"/>
                <w:color w:val="000000"/>
                <w:sz w:val="20"/>
                <w:szCs w:val="20"/>
              </w:rPr>
              <w:t>D-SNP Look-Alikes</w:t>
            </w:r>
          </w:p>
        </w:tc>
        <w:tc>
          <w:tcPr>
            <w:tcW w:w="1596" w:type="dxa"/>
            <w:tcBorders>
              <w:top w:val="nil"/>
              <w:left w:val="nil"/>
              <w:bottom w:val="single" w:color="auto" w:sz="4" w:space="0"/>
              <w:right w:val="single" w:color="auto" w:sz="4" w:space="0"/>
            </w:tcBorders>
            <w:shd w:val="clear" w:color="auto" w:fill="auto"/>
            <w:vAlign w:val="bottom"/>
            <w:hideMark/>
          </w:tcPr>
          <w:p w:rsidRPr="00FD513F" w:rsidR="00E56D22" w:rsidP="00E56D22" w:rsidRDefault="00E56D22" w14:paraId="25E90E28" w14:textId="77777777">
            <w:pPr>
              <w:spacing w:after="0" w:line="240" w:lineRule="auto"/>
              <w:jc w:val="center"/>
              <w:rPr>
                <w:rFonts w:ascii="Times New Roman" w:hAnsi="Times New Roman"/>
                <w:color w:val="000000"/>
                <w:sz w:val="20"/>
                <w:szCs w:val="20"/>
              </w:rPr>
            </w:pPr>
            <w:r w:rsidRPr="00FD513F">
              <w:rPr>
                <w:rFonts w:ascii="Times New Roman" w:hAnsi="Times New Roman"/>
                <w:color w:val="000000"/>
                <w:sz w:val="20"/>
                <w:szCs w:val="20"/>
              </w:rPr>
              <w:t xml:space="preserve">§ 422.514(e) </w:t>
            </w:r>
          </w:p>
        </w:tc>
        <w:tc>
          <w:tcPr>
            <w:tcW w:w="1255" w:type="dxa"/>
            <w:tcBorders>
              <w:top w:val="nil"/>
              <w:left w:val="nil"/>
              <w:bottom w:val="single" w:color="auto" w:sz="4" w:space="0"/>
              <w:right w:val="single" w:color="auto" w:sz="4" w:space="0"/>
            </w:tcBorders>
            <w:shd w:val="clear" w:color="auto" w:fill="auto"/>
            <w:vAlign w:val="bottom"/>
            <w:hideMark/>
          </w:tcPr>
          <w:p w:rsidRPr="00FD513F" w:rsidR="00E56D22" w:rsidP="00E56D22" w:rsidRDefault="00E56D22" w14:paraId="7F5606B6" w14:textId="77777777">
            <w:pPr>
              <w:spacing w:after="0" w:line="240" w:lineRule="auto"/>
              <w:jc w:val="center"/>
              <w:rPr>
                <w:rFonts w:ascii="Times New Roman" w:hAnsi="Times New Roman"/>
                <w:color w:val="000000"/>
                <w:sz w:val="20"/>
                <w:szCs w:val="20"/>
              </w:rPr>
            </w:pPr>
            <w:r w:rsidRPr="00FD513F">
              <w:rPr>
                <w:rFonts w:ascii="Times New Roman" w:hAnsi="Times New Roman"/>
                <w:color w:val="000000"/>
                <w:sz w:val="20"/>
                <w:szCs w:val="20"/>
              </w:rPr>
              <w:t>Transition enrollees, subsequent years</w:t>
            </w:r>
          </w:p>
        </w:tc>
        <w:tc>
          <w:tcPr>
            <w:tcW w:w="1705" w:type="dxa"/>
            <w:tcBorders>
              <w:top w:val="nil"/>
              <w:left w:val="nil"/>
              <w:bottom w:val="single" w:color="auto" w:sz="4" w:space="0"/>
              <w:right w:val="single" w:color="auto" w:sz="4" w:space="0"/>
            </w:tcBorders>
            <w:shd w:val="clear" w:color="auto" w:fill="auto"/>
            <w:vAlign w:val="bottom"/>
            <w:hideMark/>
          </w:tcPr>
          <w:p w:rsidRPr="00FD513F" w:rsidR="00E56D22" w:rsidP="00E56D22" w:rsidRDefault="00E56D22" w14:paraId="224C67BC" w14:textId="77777777">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5</w:t>
            </w:r>
          </w:p>
        </w:tc>
        <w:tc>
          <w:tcPr>
            <w:tcW w:w="1094" w:type="dxa"/>
            <w:tcBorders>
              <w:top w:val="single" w:color="auto" w:sz="4" w:space="0"/>
              <w:left w:val="nil"/>
              <w:bottom w:val="single" w:color="auto" w:sz="4" w:space="0"/>
              <w:right w:val="single" w:color="auto" w:sz="4" w:space="0"/>
            </w:tcBorders>
            <w:vAlign w:val="bottom"/>
          </w:tcPr>
          <w:p w:rsidRPr="00FD513F" w:rsidR="00E56D22" w:rsidP="00E56D22" w:rsidRDefault="00E56D22" w14:paraId="07DD90AD" w14:textId="2A1107D4">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5</w:t>
            </w:r>
          </w:p>
        </w:tc>
        <w:tc>
          <w:tcPr>
            <w:tcW w:w="96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D513F" w:rsidR="00E56D22" w:rsidP="00E56D22" w:rsidRDefault="00E56D22" w14:paraId="68345543" w14:textId="3763B9D9">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2</w:t>
            </w:r>
          </w:p>
        </w:tc>
        <w:tc>
          <w:tcPr>
            <w:tcW w:w="866" w:type="dxa"/>
            <w:tcBorders>
              <w:top w:val="nil"/>
              <w:left w:val="nil"/>
              <w:bottom w:val="single" w:color="auto" w:sz="4" w:space="0"/>
              <w:right w:val="single" w:color="auto" w:sz="4" w:space="0"/>
            </w:tcBorders>
            <w:shd w:val="clear" w:color="auto" w:fill="auto"/>
            <w:vAlign w:val="bottom"/>
            <w:hideMark/>
          </w:tcPr>
          <w:p w:rsidRPr="00FD513F" w:rsidR="00E56D22" w:rsidP="00E56D22" w:rsidRDefault="00E56D22" w14:paraId="3AB7CD7F" w14:textId="7B29C967">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10</w:t>
            </w:r>
          </w:p>
        </w:tc>
        <w:tc>
          <w:tcPr>
            <w:tcW w:w="810" w:type="dxa"/>
            <w:tcBorders>
              <w:top w:val="nil"/>
              <w:left w:val="nil"/>
              <w:bottom w:val="single" w:color="auto" w:sz="4" w:space="0"/>
              <w:right w:val="single" w:color="auto" w:sz="4" w:space="0"/>
            </w:tcBorders>
            <w:shd w:val="clear" w:color="auto" w:fill="auto"/>
            <w:vAlign w:val="bottom"/>
            <w:hideMark/>
          </w:tcPr>
          <w:p w:rsidRPr="00FD513F" w:rsidR="00E56D22" w:rsidP="00E56D22" w:rsidRDefault="00E56D22" w14:paraId="38535907" w14:textId="77777777">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74.00</w:t>
            </w:r>
          </w:p>
        </w:tc>
        <w:tc>
          <w:tcPr>
            <w:tcW w:w="1116" w:type="dxa"/>
            <w:tcBorders>
              <w:top w:val="nil"/>
              <w:left w:val="nil"/>
              <w:bottom w:val="single" w:color="auto" w:sz="4" w:space="0"/>
              <w:right w:val="single" w:color="auto" w:sz="4" w:space="0"/>
            </w:tcBorders>
            <w:shd w:val="clear" w:color="auto" w:fill="auto"/>
            <w:vAlign w:val="bottom"/>
            <w:hideMark/>
          </w:tcPr>
          <w:p w:rsidRPr="00FD513F" w:rsidR="00E56D22" w:rsidP="00E56D22" w:rsidRDefault="00E56D22" w14:paraId="708B3DDA" w14:textId="56397A1C">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0</w:t>
            </w:r>
          </w:p>
        </w:tc>
        <w:tc>
          <w:tcPr>
            <w:tcW w:w="1961" w:type="dxa"/>
            <w:tcBorders>
              <w:top w:val="nil"/>
              <w:left w:val="nil"/>
              <w:bottom w:val="single" w:color="auto" w:sz="4" w:space="0"/>
              <w:right w:val="single" w:color="auto" w:sz="4" w:space="0"/>
            </w:tcBorders>
            <w:shd w:val="clear" w:color="auto" w:fill="auto"/>
            <w:vAlign w:val="bottom"/>
            <w:hideMark/>
          </w:tcPr>
          <w:p w:rsidRPr="00FD513F" w:rsidR="00E56D22" w:rsidP="00E56D22" w:rsidRDefault="00E56D22" w14:paraId="28D0CC02" w14:textId="79D74CAA">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740</w:t>
            </w:r>
          </w:p>
        </w:tc>
      </w:tr>
      <w:tr w:rsidRPr="00FD513F" w:rsidR="00FE08E8" w:rsidTr="0042261F" w14:paraId="06A0C444" w14:textId="77777777">
        <w:trPr>
          <w:trHeight w:val="780"/>
        </w:trPr>
        <w:tc>
          <w:tcPr>
            <w:tcW w:w="1122" w:type="dxa"/>
            <w:tcBorders>
              <w:top w:val="nil"/>
              <w:left w:val="single" w:color="auto" w:sz="4" w:space="0"/>
              <w:bottom w:val="single" w:color="auto" w:sz="4" w:space="0"/>
              <w:right w:val="single" w:color="auto" w:sz="4" w:space="0"/>
            </w:tcBorders>
            <w:shd w:val="clear" w:color="auto" w:fill="auto"/>
            <w:vAlign w:val="bottom"/>
            <w:hideMark/>
          </w:tcPr>
          <w:p w:rsidRPr="00FD513F" w:rsidR="00FE08E8" w:rsidP="00FE08E8" w:rsidRDefault="00FE08E8" w14:paraId="20EDA92B" w14:textId="77777777">
            <w:pPr>
              <w:spacing w:after="0" w:line="240" w:lineRule="auto"/>
              <w:jc w:val="center"/>
              <w:rPr>
                <w:rFonts w:ascii="Times New Roman" w:hAnsi="Times New Roman"/>
                <w:color w:val="000000"/>
                <w:sz w:val="20"/>
                <w:szCs w:val="20"/>
              </w:rPr>
            </w:pPr>
            <w:r w:rsidRPr="00FD513F">
              <w:rPr>
                <w:rFonts w:ascii="Times New Roman" w:hAnsi="Times New Roman"/>
                <w:color w:val="000000"/>
                <w:sz w:val="20"/>
                <w:szCs w:val="20"/>
              </w:rPr>
              <w:t>MSA MLR</w:t>
            </w:r>
          </w:p>
        </w:tc>
        <w:tc>
          <w:tcPr>
            <w:tcW w:w="1596" w:type="dxa"/>
            <w:tcBorders>
              <w:top w:val="nil"/>
              <w:left w:val="nil"/>
              <w:bottom w:val="single" w:color="auto" w:sz="4" w:space="0"/>
              <w:right w:val="single" w:color="auto" w:sz="4" w:space="0"/>
            </w:tcBorders>
            <w:shd w:val="clear" w:color="auto" w:fill="auto"/>
            <w:vAlign w:val="bottom"/>
            <w:hideMark/>
          </w:tcPr>
          <w:p w:rsidRPr="00FD513F" w:rsidR="00FE08E8" w:rsidP="00FE08E8" w:rsidRDefault="00FE08E8" w14:paraId="587F982F" w14:textId="77777777">
            <w:pPr>
              <w:spacing w:after="0" w:line="240" w:lineRule="auto"/>
              <w:jc w:val="center"/>
              <w:rPr>
                <w:rFonts w:ascii="Times New Roman" w:hAnsi="Times New Roman"/>
                <w:color w:val="000000"/>
                <w:sz w:val="20"/>
                <w:szCs w:val="20"/>
              </w:rPr>
            </w:pPr>
            <w:r w:rsidRPr="00FD513F">
              <w:rPr>
                <w:rFonts w:ascii="Times New Roman" w:hAnsi="Times New Roman"/>
                <w:color w:val="000000"/>
                <w:sz w:val="20"/>
                <w:szCs w:val="20"/>
              </w:rPr>
              <w:t>§§ 422.2420, 422.2440, and 422.2430</w:t>
            </w:r>
          </w:p>
        </w:tc>
        <w:tc>
          <w:tcPr>
            <w:tcW w:w="1255" w:type="dxa"/>
            <w:tcBorders>
              <w:top w:val="nil"/>
              <w:left w:val="nil"/>
              <w:bottom w:val="single" w:color="auto" w:sz="4" w:space="0"/>
              <w:right w:val="single" w:color="auto" w:sz="4" w:space="0"/>
            </w:tcBorders>
            <w:shd w:val="clear" w:color="auto" w:fill="auto"/>
            <w:vAlign w:val="bottom"/>
            <w:hideMark/>
          </w:tcPr>
          <w:p w:rsidRPr="00FD513F" w:rsidR="00FE08E8" w:rsidP="00FE08E8" w:rsidRDefault="00FE08E8" w14:paraId="7C4932F2" w14:textId="77777777">
            <w:pPr>
              <w:spacing w:after="0" w:line="240" w:lineRule="auto"/>
              <w:jc w:val="center"/>
              <w:rPr>
                <w:rFonts w:ascii="Times New Roman" w:hAnsi="Times New Roman"/>
                <w:color w:val="000000"/>
                <w:sz w:val="20"/>
                <w:szCs w:val="20"/>
              </w:rPr>
            </w:pPr>
            <w:r w:rsidRPr="00FD513F">
              <w:rPr>
                <w:rFonts w:ascii="Times New Roman" w:hAnsi="Times New Roman"/>
                <w:color w:val="000000"/>
                <w:sz w:val="20"/>
                <w:szCs w:val="20"/>
              </w:rPr>
              <w:t>Calculation of the deductible factor</w:t>
            </w:r>
          </w:p>
        </w:tc>
        <w:tc>
          <w:tcPr>
            <w:tcW w:w="1705" w:type="dxa"/>
            <w:tcBorders>
              <w:top w:val="nil"/>
              <w:left w:val="nil"/>
              <w:bottom w:val="single" w:color="auto" w:sz="4" w:space="0"/>
              <w:right w:val="single" w:color="auto" w:sz="4" w:space="0"/>
            </w:tcBorders>
            <w:shd w:val="clear" w:color="auto" w:fill="auto"/>
            <w:vAlign w:val="bottom"/>
            <w:hideMark/>
          </w:tcPr>
          <w:p w:rsidRPr="00EF54BC" w:rsidR="00FE08E8" w:rsidP="00FE08E8" w:rsidRDefault="00FE08E8" w14:paraId="1F345C36" w14:textId="3D7B7953">
            <w:pPr>
              <w:spacing w:after="0" w:line="240" w:lineRule="auto"/>
              <w:jc w:val="right"/>
              <w:rPr>
                <w:rFonts w:ascii="Times New Roman" w:hAnsi="Times New Roman"/>
                <w:color w:val="000000"/>
                <w:sz w:val="20"/>
                <w:szCs w:val="20"/>
              </w:rPr>
            </w:pPr>
            <w:r w:rsidRPr="00EF54BC">
              <w:rPr>
                <w:rFonts w:ascii="Times New Roman" w:hAnsi="Times New Roman"/>
                <w:color w:val="000000"/>
                <w:sz w:val="20"/>
                <w:szCs w:val="20"/>
              </w:rPr>
              <w:t>8</w:t>
            </w:r>
          </w:p>
        </w:tc>
        <w:tc>
          <w:tcPr>
            <w:tcW w:w="1094" w:type="dxa"/>
            <w:tcBorders>
              <w:top w:val="single" w:color="auto" w:sz="4" w:space="0"/>
              <w:left w:val="nil"/>
              <w:bottom w:val="single" w:color="auto" w:sz="4" w:space="0"/>
              <w:right w:val="single" w:color="auto" w:sz="4" w:space="0"/>
            </w:tcBorders>
            <w:vAlign w:val="bottom"/>
          </w:tcPr>
          <w:p w:rsidRPr="00FD513F" w:rsidR="00FE08E8" w:rsidP="00FE08E8" w:rsidRDefault="00FE08E8" w14:paraId="3145DBAF" w14:textId="19BEDF73">
            <w:pPr>
              <w:spacing w:after="0" w:line="240" w:lineRule="auto"/>
              <w:jc w:val="right"/>
              <w:rPr>
                <w:rFonts w:ascii="Times New Roman" w:hAnsi="Times New Roman"/>
                <w:b/>
                <w:color w:val="000000"/>
                <w:sz w:val="20"/>
                <w:szCs w:val="20"/>
              </w:rPr>
            </w:pPr>
            <w:r w:rsidRPr="00FD513F">
              <w:rPr>
                <w:rFonts w:ascii="Times New Roman" w:hAnsi="Times New Roman"/>
                <w:color w:val="000000"/>
                <w:sz w:val="20"/>
                <w:szCs w:val="20"/>
              </w:rPr>
              <w:t>8</w:t>
            </w:r>
          </w:p>
        </w:tc>
        <w:tc>
          <w:tcPr>
            <w:tcW w:w="96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D513F" w:rsidR="00FE08E8" w:rsidP="00FE08E8" w:rsidRDefault="00FE08E8" w14:paraId="36C2457B" w14:textId="70A6A238">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0.0833</w:t>
            </w:r>
            <w:r w:rsidR="00AE42FE">
              <w:rPr>
                <w:rFonts w:ascii="Times New Roman" w:hAnsi="Times New Roman"/>
                <w:color w:val="000000"/>
                <w:sz w:val="20"/>
                <w:szCs w:val="20"/>
              </w:rPr>
              <w:t xml:space="preserve"> (5 min)</w:t>
            </w:r>
          </w:p>
        </w:tc>
        <w:tc>
          <w:tcPr>
            <w:tcW w:w="866" w:type="dxa"/>
            <w:tcBorders>
              <w:top w:val="nil"/>
              <w:left w:val="nil"/>
              <w:bottom w:val="single" w:color="auto" w:sz="4" w:space="0"/>
              <w:right w:val="single" w:color="auto" w:sz="4" w:space="0"/>
            </w:tcBorders>
            <w:shd w:val="clear" w:color="auto" w:fill="auto"/>
            <w:vAlign w:val="bottom"/>
            <w:hideMark/>
          </w:tcPr>
          <w:p w:rsidRPr="00FD513F" w:rsidR="00FE08E8" w:rsidP="00FE08E8" w:rsidRDefault="00FE08E8" w14:paraId="55F04C8F" w14:textId="77777777">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0.6667</w:t>
            </w:r>
          </w:p>
        </w:tc>
        <w:tc>
          <w:tcPr>
            <w:tcW w:w="810" w:type="dxa"/>
            <w:tcBorders>
              <w:top w:val="nil"/>
              <w:left w:val="nil"/>
              <w:bottom w:val="single" w:color="auto" w:sz="4" w:space="0"/>
              <w:right w:val="single" w:color="auto" w:sz="4" w:space="0"/>
            </w:tcBorders>
            <w:shd w:val="clear" w:color="auto" w:fill="auto"/>
            <w:vAlign w:val="bottom"/>
            <w:hideMark/>
          </w:tcPr>
          <w:p w:rsidRPr="00FD513F" w:rsidR="00FE08E8" w:rsidP="00FE08E8" w:rsidRDefault="00FE08E8" w14:paraId="7EB5F1B9" w14:textId="77777777">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111.78</w:t>
            </w:r>
          </w:p>
        </w:tc>
        <w:tc>
          <w:tcPr>
            <w:tcW w:w="1116" w:type="dxa"/>
            <w:tcBorders>
              <w:top w:val="nil"/>
              <w:left w:val="nil"/>
              <w:bottom w:val="single" w:color="auto" w:sz="4" w:space="0"/>
              <w:right w:val="single" w:color="auto" w:sz="4" w:space="0"/>
            </w:tcBorders>
            <w:shd w:val="clear" w:color="auto" w:fill="auto"/>
            <w:vAlign w:val="bottom"/>
            <w:hideMark/>
          </w:tcPr>
          <w:p w:rsidRPr="00FD513F" w:rsidR="00FE08E8" w:rsidP="00FE08E8" w:rsidRDefault="00FE08E8" w14:paraId="25073601" w14:textId="3A80D9EF">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75</w:t>
            </w:r>
          </w:p>
        </w:tc>
        <w:tc>
          <w:tcPr>
            <w:tcW w:w="1961" w:type="dxa"/>
            <w:tcBorders>
              <w:top w:val="nil"/>
              <w:left w:val="nil"/>
              <w:bottom w:val="single" w:color="auto" w:sz="4" w:space="0"/>
              <w:right w:val="single" w:color="auto" w:sz="4" w:space="0"/>
            </w:tcBorders>
            <w:shd w:val="clear" w:color="auto" w:fill="auto"/>
            <w:vAlign w:val="bottom"/>
            <w:hideMark/>
          </w:tcPr>
          <w:p w:rsidRPr="00FD513F" w:rsidR="00FE08E8" w:rsidP="00FE08E8" w:rsidRDefault="00FE08E8" w14:paraId="20AF7824" w14:textId="4F66A1EB">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75</w:t>
            </w:r>
          </w:p>
        </w:tc>
      </w:tr>
      <w:tr w:rsidRPr="00FD513F" w:rsidR="00FA4D59" w:rsidTr="0031743F" w14:paraId="40EFDDEE" w14:textId="77777777">
        <w:trPr>
          <w:trHeight w:val="525"/>
        </w:trPr>
        <w:tc>
          <w:tcPr>
            <w:tcW w:w="1122" w:type="dxa"/>
            <w:tcBorders>
              <w:top w:val="nil"/>
              <w:left w:val="single" w:color="auto" w:sz="4" w:space="0"/>
              <w:bottom w:val="single" w:color="auto" w:sz="4" w:space="0"/>
              <w:right w:val="single" w:color="auto" w:sz="4" w:space="0"/>
            </w:tcBorders>
            <w:shd w:val="clear" w:color="auto" w:fill="auto"/>
            <w:vAlign w:val="bottom"/>
            <w:hideMark/>
          </w:tcPr>
          <w:p w:rsidRPr="00FD513F" w:rsidR="00FA4D59" w:rsidP="00FA4D59" w:rsidRDefault="00FA4D59" w14:paraId="409F7ABE" w14:textId="77777777">
            <w:pPr>
              <w:spacing w:after="0" w:line="240" w:lineRule="auto"/>
              <w:jc w:val="center"/>
              <w:rPr>
                <w:rFonts w:ascii="Times New Roman" w:hAnsi="Times New Roman"/>
                <w:color w:val="000000"/>
                <w:sz w:val="20"/>
                <w:szCs w:val="20"/>
              </w:rPr>
            </w:pPr>
            <w:r w:rsidRPr="00FD513F">
              <w:rPr>
                <w:rFonts w:ascii="Times New Roman" w:hAnsi="Times New Roman"/>
                <w:color w:val="000000"/>
                <w:sz w:val="20"/>
                <w:szCs w:val="20"/>
              </w:rPr>
              <w:t>MSA MLR</w:t>
            </w:r>
          </w:p>
        </w:tc>
        <w:tc>
          <w:tcPr>
            <w:tcW w:w="1596" w:type="dxa"/>
            <w:tcBorders>
              <w:top w:val="nil"/>
              <w:left w:val="nil"/>
              <w:bottom w:val="single" w:color="auto" w:sz="4" w:space="0"/>
              <w:right w:val="single" w:color="auto" w:sz="4" w:space="0"/>
            </w:tcBorders>
            <w:shd w:val="clear" w:color="auto" w:fill="auto"/>
            <w:vAlign w:val="bottom"/>
            <w:hideMark/>
          </w:tcPr>
          <w:p w:rsidRPr="00FD513F" w:rsidR="00FA4D59" w:rsidP="00FA4D59" w:rsidRDefault="00FA4D59" w14:paraId="4134A3D0" w14:textId="77777777">
            <w:pPr>
              <w:spacing w:after="0" w:line="240" w:lineRule="auto"/>
              <w:jc w:val="center"/>
              <w:rPr>
                <w:rFonts w:ascii="Times New Roman" w:hAnsi="Times New Roman"/>
                <w:color w:val="000000"/>
                <w:sz w:val="20"/>
                <w:szCs w:val="20"/>
              </w:rPr>
            </w:pPr>
            <w:r w:rsidRPr="00FD513F">
              <w:rPr>
                <w:rFonts w:ascii="Times New Roman" w:hAnsi="Times New Roman"/>
                <w:color w:val="000000"/>
                <w:sz w:val="20"/>
                <w:szCs w:val="20"/>
              </w:rPr>
              <w:t>§§ 422.2420, 422.2440, and 422.2430</w:t>
            </w:r>
          </w:p>
        </w:tc>
        <w:tc>
          <w:tcPr>
            <w:tcW w:w="1255" w:type="dxa"/>
            <w:tcBorders>
              <w:top w:val="nil"/>
              <w:left w:val="nil"/>
              <w:bottom w:val="single" w:color="auto" w:sz="4" w:space="0"/>
              <w:right w:val="single" w:color="auto" w:sz="4" w:space="0"/>
            </w:tcBorders>
            <w:shd w:val="clear" w:color="auto" w:fill="auto"/>
            <w:vAlign w:val="bottom"/>
            <w:hideMark/>
          </w:tcPr>
          <w:p w:rsidRPr="00FD513F" w:rsidR="00FA4D59" w:rsidP="00FA4D59" w:rsidRDefault="00FA4D59" w14:paraId="2FEA5CED" w14:textId="77777777">
            <w:pPr>
              <w:spacing w:after="0" w:line="240" w:lineRule="auto"/>
              <w:jc w:val="center"/>
              <w:rPr>
                <w:rFonts w:ascii="Times New Roman" w:hAnsi="Times New Roman"/>
                <w:color w:val="000000"/>
                <w:sz w:val="20"/>
                <w:szCs w:val="20"/>
              </w:rPr>
            </w:pPr>
            <w:r w:rsidRPr="00FD513F">
              <w:rPr>
                <w:rFonts w:ascii="Times New Roman" w:hAnsi="Times New Roman"/>
                <w:color w:val="000000"/>
                <w:sz w:val="20"/>
                <w:szCs w:val="20"/>
              </w:rPr>
              <w:t>Notify enr</w:t>
            </w:r>
          </w:p>
        </w:tc>
        <w:tc>
          <w:tcPr>
            <w:tcW w:w="1705" w:type="dxa"/>
            <w:tcBorders>
              <w:top w:val="nil"/>
              <w:left w:val="nil"/>
              <w:bottom w:val="single" w:color="auto" w:sz="4" w:space="0"/>
              <w:right w:val="single" w:color="auto" w:sz="4" w:space="0"/>
            </w:tcBorders>
            <w:shd w:val="clear" w:color="auto" w:fill="auto"/>
            <w:vAlign w:val="bottom"/>
            <w:hideMark/>
          </w:tcPr>
          <w:p w:rsidRPr="00EF54BC" w:rsidR="00FA4D59" w:rsidP="00FA4D59" w:rsidRDefault="00EF54BC" w14:paraId="4CFBB914" w14:textId="035AECDA">
            <w:pPr>
              <w:spacing w:after="0" w:line="240" w:lineRule="auto"/>
              <w:jc w:val="right"/>
              <w:rPr>
                <w:rFonts w:ascii="Times New Roman" w:hAnsi="Times New Roman"/>
                <w:color w:val="000000"/>
                <w:sz w:val="20"/>
                <w:szCs w:val="20"/>
              </w:rPr>
            </w:pPr>
            <w:r w:rsidRPr="00EF54BC">
              <w:rPr>
                <w:rFonts w:ascii="Times New Roman" w:hAnsi="Times New Roman"/>
                <w:color w:val="000000"/>
                <w:sz w:val="20"/>
                <w:szCs w:val="20"/>
              </w:rPr>
              <w:t>3</w:t>
            </w:r>
          </w:p>
        </w:tc>
        <w:tc>
          <w:tcPr>
            <w:tcW w:w="1094" w:type="dxa"/>
            <w:tcBorders>
              <w:top w:val="single" w:color="auto" w:sz="4" w:space="0"/>
              <w:left w:val="nil"/>
              <w:bottom w:val="single" w:color="auto" w:sz="4" w:space="0"/>
              <w:right w:val="single" w:color="auto" w:sz="4" w:space="0"/>
            </w:tcBorders>
            <w:vAlign w:val="bottom"/>
          </w:tcPr>
          <w:p w:rsidRPr="00FD513F" w:rsidR="00FA4D59" w:rsidP="00FA4D59" w:rsidRDefault="00FA4D59" w14:paraId="14AA180F" w14:textId="5D9BC729">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2,644</w:t>
            </w:r>
          </w:p>
        </w:tc>
        <w:tc>
          <w:tcPr>
            <w:tcW w:w="96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D513F" w:rsidR="00FA4D59" w:rsidP="00FA4D59" w:rsidRDefault="00FA4D59" w14:paraId="6FF80AF4" w14:textId="5DF58254">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0.0167</w:t>
            </w:r>
            <w:r w:rsidR="00AE42FE">
              <w:rPr>
                <w:rFonts w:ascii="Times New Roman" w:hAnsi="Times New Roman"/>
                <w:color w:val="000000"/>
                <w:sz w:val="20"/>
                <w:szCs w:val="20"/>
              </w:rPr>
              <w:t xml:space="preserve"> (1</w:t>
            </w:r>
            <w:r w:rsidR="00AE42FE">
              <w:rPr>
                <w:rFonts w:ascii="Times New Roman" w:hAnsi="Times New Roman"/>
                <w:color w:val="000000"/>
                <w:sz w:val="20"/>
                <w:szCs w:val="20"/>
              </w:rPr>
              <w:t xml:space="preserve"> min)</w:t>
            </w:r>
          </w:p>
        </w:tc>
        <w:tc>
          <w:tcPr>
            <w:tcW w:w="866" w:type="dxa"/>
            <w:tcBorders>
              <w:top w:val="nil"/>
              <w:left w:val="nil"/>
              <w:bottom w:val="single" w:color="auto" w:sz="4" w:space="0"/>
              <w:right w:val="single" w:color="auto" w:sz="4" w:space="0"/>
            </w:tcBorders>
            <w:shd w:val="clear" w:color="auto" w:fill="auto"/>
            <w:vAlign w:val="bottom"/>
            <w:hideMark/>
          </w:tcPr>
          <w:p w:rsidRPr="00FD513F" w:rsidR="00FA4D59" w:rsidP="00FA4D59" w:rsidRDefault="00FA4D59" w14:paraId="19C938EA" w14:textId="74A9073B">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44</w:t>
            </w:r>
          </w:p>
        </w:tc>
        <w:tc>
          <w:tcPr>
            <w:tcW w:w="810" w:type="dxa"/>
            <w:tcBorders>
              <w:top w:val="nil"/>
              <w:left w:val="nil"/>
              <w:bottom w:val="single" w:color="auto" w:sz="4" w:space="0"/>
              <w:right w:val="single" w:color="auto" w:sz="4" w:space="0"/>
            </w:tcBorders>
            <w:shd w:val="clear" w:color="auto" w:fill="auto"/>
            <w:vAlign w:val="bottom"/>
            <w:hideMark/>
          </w:tcPr>
          <w:p w:rsidRPr="00FD513F" w:rsidR="00FA4D59" w:rsidP="00FA4D59" w:rsidRDefault="00FA4D59" w14:paraId="57992FAA" w14:textId="208A6238">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74.00</w:t>
            </w:r>
          </w:p>
        </w:tc>
        <w:tc>
          <w:tcPr>
            <w:tcW w:w="1116" w:type="dxa"/>
            <w:tcBorders>
              <w:top w:val="nil"/>
              <w:left w:val="nil"/>
              <w:bottom w:val="single" w:color="auto" w:sz="4" w:space="0"/>
              <w:right w:val="single" w:color="auto" w:sz="4" w:space="0"/>
            </w:tcBorders>
            <w:shd w:val="clear" w:color="auto" w:fill="auto"/>
            <w:vAlign w:val="bottom"/>
            <w:hideMark/>
          </w:tcPr>
          <w:p w:rsidRPr="00FD513F" w:rsidR="00FA4D59" w:rsidP="00FA4D59" w:rsidRDefault="00FA4D59" w14:paraId="2AC6719D" w14:textId="03FD86F2">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3,256</w:t>
            </w:r>
          </w:p>
        </w:tc>
        <w:tc>
          <w:tcPr>
            <w:tcW w:w="1961" w:type="dxa"/>
            <w:tcBorders>
              <w:top w:val="nil"/>
              <w:left w:val="nil"/>
              <w:bottom w:val="single" w:color="auto" w:sz="4" w:space="0"/>
              <w:right w:val="single" w:color="auto" w:sz="4" w:space="0"/>
            </w:tcBorders>
            <w:shd w:val="clear" w:color="auto" w:fill="auto"/>
            <w:vAlign w:val="bottom"/>
            <w:hideMark/>
          </w:tcPr>
          <w:p w:rsidRPr="00FD513F" w:rsidR="00FA4D59" w:rsidP="00FA4D59" w:rsidRDefault="00FA4D59" w14:paraId="1A015A3F" w14:textId="5BEDC9A6">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3,256</w:t>
            </w:r>
          </w:p>
        </w:tc>
      </w:tr>
      <w:tr w:rsidRPr="00FD513F" w:rsidR="00FA4D59" w:rsidTr="0031743F" w14:paraId="4215650E" w14:textId="77777777">
        <w:trPr>
          <w:trHeight w:val="525"/>
        </w:trPr>
        <w:tc>
          <w:tcPr>
            <w:tcW w:w="1122" w:type="dxa"/>
            <w:tcBorders>
              <w:top w:val="nil"/>
              <w:left w:val="single" w:color="auto" w:sz="4" w:space="0"/>
              <w:bottom w:val="single" w:color="auto" w:sz="4" w:space="0"/>
              <w:right w:val="single" w:color="auto" w:sz="4" w:space="0"/>
            </w:tcBorders>
            <w:shd w:val="clear" w:color="auto" w:fill="auto"/>
            <w:vAlign w:val="bottom"/>
            <w:hideMark/>
          </w:tcPr>
          <w:p w:rsidRPr="00FD513F" w:rsidR="00FA4D59" w:rsidP="00FA4D59" w:rsidRDefault="00FA4D59" w14:paraId="4D21D265" w14:textId="77777777">
            <w:pPr>
              <w:spacing w:after="0" w:line="240" w:lineRule="auto"/>
              <w:jc w:val="center"/>
              <w:rPr>
                <w:rFonts w:ascii="Times New Roman" w:hAnsi="Times New Roman"/>
                <w:color w:val="000000"/>
                <w:sz w:val="20"/>
                <w:szCs w:val="20"/>
              </w:rPr>
            </w:pPr>
            <w:r w:rsidRPr="00FD513F">
              <w:rPr>
                <w:rFonts w:ascii="Times New Roman" w:hAnsi="Times New Roman"/>
                <w:color w:val="000000"/>
                <w:sz w:val="20"/>
                <w:szCs w:val="20"/>
              </w:rPr>
              <w:t>MSA MLR</w:t>
            </w:r>
          </w:p>
        </w:tc>
        <w:tc>
          <w:tcPr>
            <w:tcW w:w="1596" w:type="dxa"/>
            <w:tcBorders>
              <w:top w:val="nil"/>
              <w:left w:val="nil"/>
              <w:bottom w:val="single" w:color="auto" w:sz="4" w:space="0"/>
              <w:right w:val="single" w:color="auto" w:sz="4" w:space="0"/>
            </w:tcBorders>
            <w:shd w:val="clear" w:color="auto" w:fill="auto"/>
            <w:vAlign w:val="bottom"/>
            <w:hideMark/>
          </w:tcPr>
          <w:p w:rsidRPr="00FD513F" w:rsidR="00FA4D59" w:rsidP="00FA4D59" w:rsidRDefault="00FA4D59" w14:paraId="25914BDA" w14:textId="77777777">
            <w:pPr>
              <w:spacing w:after="0" w:line="240" w:lineRule="auto"/>
              <w:jc w:val="center"/>
              <w:rPr>
                <w:rFonts w:ascii="Times New Roman" w:hAnsi="Times New Roman"/>
                <w:color w:val="000000"/>
                <w:sz w:val="20"/>
                <w:szCs w:val="20"/>
              </w:rPr>
            </w:pPr>
            <w:r w:rsidRPr="00FD513F">
              <w:rPr>
                <w:rFonts w:ascii="Times New Roman" w:hAnsi="Times New Roman"/>
                <w:color w:val="000000"/>
                <w:sz w:val="20"/>
                <w:szCs w:val="20"/>
              </w:rPr>
              <w:t>§§ 422.2420, 422.2440, and 422.2430</w:t>
            </w:r>
          </w:p>
        </w:tc>
        <w:tc>
          <w:tcPr>
            <w:tcW w:w="1255" w:type="dxa"/>
            <w:tcBorders>
              <w:top w:val="nil"/>
              <w:left w:val="nil"/>
              <w:bottom w:val="single" w:color="auto" w:sz="4" w:space="0"/>
              <w:right w:val="single" w:color="auto" w:sz="4" w:space="0"/>
            </w:tcBorders>
            <w:shd w:val="clear" w:color="auto" w:fill="auto"/>
            <w:vAlign w:val="bottom"/>
            <w:hideMark/>
          </w:tcPr>
          <w:p w:rsidRPr="00FD513F" w:rsidR="00FA4D59" w:rsidP="00FA4D59" w:rsidRDefault="00FA4D59" w14:paraId="72F6B3E4" w14:textId="77777777">
            <w:pPr>
              <w:spacing w:after="0" w:line="240" w:lineRule="auto"/>
              <w:jc w:val="center"/>
              <w:rPr>
                <w:rFonts w:ascii="Times New Roman" w:hAnsi="Times New Roman"/>
                <w:color w:val="000000"/>
                <w:sz w:val="20"/>
                <w:szCs w:val="20"/>
              </w:rPr>
            </w:pPr>
            <w:r w:rsidRPr="00FD513F">
              <w:rPr>
                <w:rFonts w:ascii="Times New Roman" w:hAnsi="Times New Roman"/>
                <w:color w:val="000000"/>
                <w:sz w:val="20"/>
                <w:szCs w:val="20"/>
              </w:rPr>
              <w:t>Submit CMS</w:t>
            </w:r>
          </w:p>
        </w:tc>
        <w:tc>
          <w:tcPr>
            <w:tcW w:w="1705" w:type="dxa"/>
            <w:tcBorders>
              <w:top w:val="nil"/>
              <w:left w:val="nil"/>
              <w:bottom w:val="single" w:color="auto" w:sz="4" w:space="0"/>
              <w:right w:val="single" w:color="auto" w:sz="4" w:space="0"/>
            </w:tcBorders>
            <w:shd w:val="clear" w:color="auto" w:fill="auto"/>
            <w:vAlign w:val="bottom"/>
            <w:hideMark/>
          </w:tcPr>
          <w:p w:rsidRPr="00EF54BC" w:rsidR="00FA4D59" w:rsidP="00FA4D59" w:rsidRDefault="00EF54BC" w14:paraId="7D601AA6" w14:textId="24C60445">
            <w:pPr>
              <w:spacing w:after="0" w:line="240" w:lineRule="auto"/>
              <w:jc w:val="right"/>
              <w:rPr>
                <w:rFonts w:ascii="Times New Roman" w:hAnsi="Times New Roman"/>
                <w:color w:val="000000"/>
                <w:sz w:val="20"/>
                <w:szCs w:val="20"/>
              </w:rPr>
            </w:pPr>
            <w:r w:rsidRPr="00EF54BC">
              <w:rPr>
                <w:rFonts w:ascii="Times New Roman" w:hAnsi="Times New Roman"/>
                <w:color w:val="000000"/>
                <w:sz w:val="20"/>
                <w:szCs w:val="20"/>
              </w:rPr>
              <w:t>3</w:t>
            </w:r>
          </w:p>
        </w:tc>
        <w:tc>
          <w:tcPr>
            <w:tcW w:w="1094" w:type="dxa"/>
            <w:tcBorders>
              <w:top w:val="single" w:color="auto" w:sz="4" w:space="0"/>
              <w:left w:val="nil"/>
              <w:bottom w:val="single" w:color="auto" w:sz="4" w:space="0"/>
              <w:right w:val="single" w:color="auto" w:sz="4" w:space="0"/>
            </w:tcBorders>
            <w:vAlign w:val="bottom"/>
          </w:tcPr>
          <w:p w:rsidRPr="00FD513F" w:rsidR="00FA4D59" w:rsidP="00FA4D59" w:rsidRDefault="00FA4D59" w14:paraId="60D9E936" w14:textId="3C3468C1">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2,644</w:t>
            </w:r>
          </w:p>
        </w:tc>
        <w:tc>
          <w:tcPr>
            <w:tcW w:w="96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D513F" w:rsidR="00FA4D59" w:rsidP="00FA4D59" w:rsidRDefault="00FA4D59" w14:paraId="6AEB5700" w14:textId="288DE462">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0.0167</w:t>
            </w:r>
            <w:r w:rsidR="00AE42FE">
              <w:rPr>
                <w:rFonts w:ascii="Times New Roman" w:hAnsi="Times New Roman"/>
                <w:color w:val="000000"/>
                <w:sz w:val="20"/>
                <w:szCs w:val="20"/>
              </w:rPr>
              <w:t xml:space="preserve"> (1 min)</w:t>
            </w:r>
          </w:p>
        </w:tc>
        <w:tc>
          <w:tcPr>
            <w:tcW w:w="866" w:type="dxa"/>
            <w:tcBorders>
              <w:top w:val="nil"/>
              <w:left w:val="nil"/>
              <w:bottom w:val="single" w:color="auto" w:sz="4" w:space="0"/>
              <w:right w:val="single" w:color="auto" w:sz="4" w:space="0"/>
            </w:tcBorders>
            <w:shd w:val="clear" w:color="auto" w:fill="auto"/>
            <w:vAlign w:val="bottom"/>
            <w:hideMark/>
          </w:tcPr>
          <w:p w:rsidRPr="00FD513F" w:rsidR="00FA4D59" w:rsidP="00FA4D59" w:rsidRDefault="00FA4D59" w14:paraId="61758F36" w14:textId="08443224">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44</w:t>
            </w:r>
          </w:p>
        </w:tc>
        <w:tc>
          <w:tcPr>
            <w:tcW w:w="810" w:type="dxa"/>
            <w:tcBorders>
              <w:top w:val="nil"/>
              <w:left w:val="nil"/>
              <w:bottom w:val="single" w:color="auto" w:sz="4" w:space="0"/>
              <w:right w:val="single" w:color="auto" w:sz="4" w:space="0"/>
            </w:tcBorders>
            <w:shd w:val="clear" w:color="auto" w:fill="auto"/>
            <w:vAlign w:val="bottom"/>
            <w:hideMark/>
          </w:tcPr>
          <w:p w:rsidRPr="00FD513F" w:rsidR="00FA4D59" w:rsidP="00FA4D59" w:rsidRDefault="00FA4D59" w14:paraId="76040054" w14:textId="551BD8B0">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74.00</w:t>
            </w:r>
          </w:p>
        </w:tc>
        <w:tc>
          <w:tcPr>
            <w:tcW w:w="1116" w:type="dxa"/>
            <w:tcBorders>
              <w:top w:val="nil"/>
              <w:left w:val="nil"/>
              <w:bottom w:val="single" w:color="auto" w:sz="4" w:space="0"/>
              <w:right w:val="single" w:color="auto" w:sz="4" w:space="0"/>
            </w:tcBorders>
            <w:shd w:val="clear" w:color="auto" w:fill="auto"/>
            <w:vAlign w:val="bottom"/>
            <w:hideMark/>
          </w:tcPr>
          <w:p w:rsidRPr="00FD513F" w:rsidR="00FA4D59" w:rsidP="00FA4D59" w:rsidRDefault="00FA4D59" w14:paraId="128D7E12" w14:textId="1D57E43E">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3,256</w:t>
            </w:r>
          </w:p>
        </w:tc>
        <w:tc>
          <w:tcPr>
            <w:tcW w:w="1961" w:type="dxa"/>
            <w:tcBorders>
              <w:top w:val="nil"/>
              <w:left w:val="nil"/>
              <w:bottom w:val="single" w:color="auto" w:sz="4" w:space="0"/>
              <w:right w:val="single" w:color="auto" w:sz="4" w:space="0"/>
            </w:tcBorders>
            <w:shd w:val="clear" w:color="auto" w:fill="auto"/>
            <w:vAlign w:val="bottom"/>
            <w:hideMark/>
          </w:tcPr>
          <w:p w:rsidRPr="00FD513F" w:rsidR="00FA4D59" w:rsidP="00FA4D59" w:rsidRDefault="00FA4D59" w14:paraId="592A2D36" w14:textId="1481CC95">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3,256</w:t>
            </w:r>
          </w:p>
        </w:tc>
      </w:tr>
      <w:tr w:rsidRPr="00FD513F" w:rsidR="00FA4D59" w:rsidTr="0031743F" w14:paraId="770878E3" w14:textId="77777777">
        <w:trPr>
          <w:trHeight w:val="525"/>
        </w:trPr>
        <w:tc>
          <w:tcPr>
            <w:tcW w:w="1122" w:type="dxa"/>
            <w:tcBorders>
              <w:top w:val="nil"/>
              <w:left w:val="single" w:color="auto" w:sz="4" w:space="0"/>
              <w:bottom w:val="single" w:color="auto" w:sz="4" w:space="0"/>
              <w:right w:val="single" w:color="auto" w:sz="4" w:space="0"/>
            </w:tcBorders>
            <w:shd w:val="clear" w:color="auto" w:fill="auto"/>
            <w:vAlign w:val="bottom"/>
            <w:hideMark/>
          </w:tcPr>
          <w:p w:rsidRPr="00FD513F" w:rsidR="00FA4D59" w:rsidP="00FA4D59" w:rsidRDefault="00FA4D59" w14:paraId="49D2AE44" w14:textId="77777777">
            <w:pPr>
              <w:spacing w:after="0" w:line="240" w:lineRule="auto"/>
              <w:jc w:val="center"/>
              <w:rPr>
                <w:rFonts w:ascii="Times New Roman" w:hAnsi="Times New Roman"/>
                <w:color w:val="000000"/>
                <w:sz w:val="20"/>
                <w:szCs w:val="20"/>
              </w:rPr>
            </w:pPr>
            <w:r w:rsidRPr="00FD513F">
              <w:rPr>
                <w:rFonts w:ascii="Times New Roman" w:hAnsi="Times New Roman"/>
                <w:color w:val="000000"/>
                <w:sz w:val="20"/>
                <w:szCs w:val="20"/>
              </w:rPr>
              <w:t>MSA MLR</w:t>
            </w:r>
          </w:p>
        </w:tc>
        <w:tc>
          <w:tcPr>
            <w:tcW w:w="1596" w:type="dxa"/>
            <w:tcBorders>
              <w:top w:val="nil"/>
              <w:left w:val="nil"/>
              <w:bottom w:val="single" w:color="auto" w:sz="4" w:space="0"/>
              <w:right w:val="single" w:color="auto" w:sz="4" w:space="0"/>
            </w:tcBorders>
            <w:shd w:val="clear" w:color="auto" w:fill="auto"/>
            <w:vAlign w:val="bottom"/>
            <w:hideMark/>
          </w:tcPr>
          <w:p w:rsidRPr="00FD513F" w:rsidR="00FA4D59" w:rsidP="00FA4D59" w:rsidRDefault="00FA4D59" w14:paraId="32743AEC" w14:textId="77777777">
            <w:pPr>
              <w:spacing w:after="0" w:line="240" w:lineRule="auto"/>
              <w:jc w:val="center"/>
              <w:rPr>
                <w:rFonts w:ascii="Times New Roman" w:hAnsi="Times New Roman"/>
                <w:color w:val="000000"/>
                <w:sz w:val="20"/>
                <w:szCs w:val="20"/>
              </w:rPr>
            </w:pPr>
            <w:r w:rsidRPr="00FD513F">
              <w:rPr>
                <w:rFonts w:ascii="Times New Roman" w:hAnsi="Times New Roman"/>
                <w:color w:val="000000"/>
                <w:sz w:val="20"/>
                <w:szCs w:val="20"/>
              </w:rPr>
              <w:t>§§ 422.2420, 422.2440, and 422.2430</w:t>
            </w:r>
          </w:p>
        </w:tc>
        <w:tc>
          <w:tcPr>
            <w:tcW w:w="1255" w:type="dxa"/>
            <w:tcBorders>
              <w:top w:val="nil"/>
              <w:left w:val="nil"/>
              <w:bottom w:val="single" w:color="auto" w:sz="4" w:space="0"/>
              <w:right w:val="single" w:color="auto" w:sz="4" w:space="0"/>
            </w:tcBorders>
            <w:shd w:val="clear" w:color="auto" w:fill="auto"/>
            <w:vAlign w:val="bottom"/>
            <w:hideMark/>
          </w:tcPr>
          <w:p w:rsidRPr="00FD513F" w:rsidR="00FA4D59" w:rsidP="00FA4D59" w:rsidRDefault="00FA4D59" w14:paraId="56D5D336" w14:textId="77777777">
            <w:pPr>
              <w:spacing w:after="0" w:line="240" w:lineRule="auto"/>
              <w:jc w:val="center"/>
              <w:rPr>
                <w:rFonts w:ascii="Times New Roman" w:hAnsi="Times New Roman"/>
                <w:color w:val="000000"/>
                <w:sz w:val="20"/>
                <w:szCs w:val="20"/>
              </w:rPr>
            </w:pPr>
            <w:r w:rsidRPr="00FD513F">
              <w:rPr>
                <w:rFonts w:ascii="Times New Roman" w:hAnsi="Times New Roman"/>
                <w:color w:val="000000"/>
                <w:sz w:val="20"/>
                <w:szCs w:val="20"/>
              </w:rPr>
              <w:t>Archive</w:t>
            </w:r>
          </w:p>
        </w:tc>
        <w:tc>
          <w:tcPr>
            <w:tcW w:w="1705" w:type="dxa"/>
            <w:tcBorders>
              <w:top w:val="nil"/>
              <w:left w:val="nil"/>
              <w:bottom w:val="single" w:color="auto" w:sz="4" w:space="0"/>
              <w:right w:val="single" w:color="auto" w:sz="4" w:space="0"/>
            </w:tcBorders>
            <w:shd w:val="clear" w:color="auto" w:fill="auto"/>
            <w:vAlign w:val="bottom"/>
            <w:hideMark/>
          </w:tcPr>
          <w:p w:rsidRPr="00EF54BC" w:rsidR="00FA4D59" w:rsidP="00FA4D59" w:rsidRDefault="00EF54BC" w14:paraId="6414971B" w14:textId="422C8CE0">
            <w:pPr>
              <w:spacing w:after="0" w:line="240" w:lineRule="auto"/>
              <w:jc w:val="right"/>
              <w:rPr>
                <w:rFonts w:ascii="Times New Roman" w:hAnsi="Times New Roman"/>
                <w:color w:val="000000"/>
                <w:sz w:val="20"/>
                <w:szCs w:val="20"/>
              </w:rPr>
            </w:pPr>
            <w:r w:rsidRPr="00EF54BC">
              <w:rPr>
                <w:rFonts w:ascii="Times New Roman" w:hAnsi="Times New Roman"/>
                <w:color w:val="000000"/>
                <w:sz w:val="20"/>
                <w:szCs w:val="20"/>
              </w:rPr>
              <w:t>3</w:t>
            </w:r>
          </w:p>
        </w:tc>
        <w:tc>
          <w:tcPr>
            <w:tcW w:w="1094" w:type="dxa"/>
            <w:tcBorders>
              <w:top w:val="single" w:color="auto" w:sz="4" w:space="0"/>
              <w:left w:val="nil"/>
              <w:bottom w:val="single" w:color="auto" w:sz="4" w:space="0"/>
              <w:right w:val="single" w:color="auto" w:sz="4" w:space="0"/>
            </w:tcBorders>
            <w:vAlign w:val="bottom"/>
          </w:tcPr>
          <w:p w:rsidRPr="00FD513F" w:rsidR="00FA4D59" w:rsidP="00FA4D59" w:rsidRDefault="00FA4D59" w14:paraId="526E8339" w14:textId="41A38D6E">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2,644</w:t>
            </w:r>
          </w:p>
        </w:tc>
        <w:tc>
          <w:tcPr>
            <w:tcW w:w="96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D513F" w:rsidR="00FA4D59" w:rsidP="00FA4D59" w:rsidRDefault="00FA4D59" w14:paraId="04F5D482" w14:textId="5B32EA48">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0.0833</w:t>
            </w:r>
            <w:r w:rsidR="00AE42FE">
              <w:rPr>
                <w:rFonts w:ascii="Times New Roman" w:hAnsi="Times New Roman"/>
                <w:color w:val="000000"/>
                <w:sz w:val="20"/>
                <w:szCs w:val="20"/>
              </w:rPr>
              <w:t xml:space="preserve"> </w:t>
            </w:r>
            <w:r w:rsidR="00AE42FE">
              <w:rPr>
                <w:rFonts w:ascii="Times New Roman" w:hAnsi="Times New Roman"/>
                <w:color w:val="000000"/>
                <w:sz w:val="20"/>
                <w:szCs w:val="20"/>
              </w:rPr>
              <w:t>(5 min)</w:t>
            </w:r>
          </w:p>
        </w:tc>
        <w:tc>
          <w:tcPr>
            <w:tcW w:w="866" w:type="dxa"/>
            <w:tcBorders>
              <w:top w:val="nil"/>
              <w:left w:val="nil"/>
              <w:bottom w:val="single" w:color="auto" w:sz="4" w:space="0"/>
              <w:right w:val="single" w:color="auto" w:sz="4" w:space="0"/>
            </w:tcBorders>
            <w:shd w:val="clear" w:color="auto" w:fill="auto"/>
            <w:vAlign w:val="bottom"/>
            <w:hideMark/>
          </w:tcPr>
          <w:p w:rsidRPr="00FD513F" w:rsidR="00FA4D59" w:rsidP="00FA4D59" w:rsidRDefault="00FA4D59" w14:paraId="65E62FB4" w14:textId="5A06B6E0">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220</w:t>
            </w:r>
          </w:p>
        </w:tc>
        <w:tc>
          <w:tcPr>
            <w:tcW w:w="810" w:type="dxa"/>
            <w:tcBorders>
              <w:top w:val="nil"/>
              <w:left w:val="nil"/>
              <w:bottom w:val="single" w:color="auto" w:sz="4" w:space="0"/>
              <w:right w:val="single" w:color="auto" w:sz="4" w:space="0"/>
            </w:tcBorders>
            <w:shd w:val="clear" w:color="auto" w:fill="auto"/>
            <w:vAlign w:val="bottom"/>
            <w:hideMark/>
          </w:tcPr>
          <w:p w:rsidRPr="00FD513F" w:rsidR="00FA4D59" w:rsidP="00FA4D59" w:rsidRDefault="00FA4D59" w14:paraId="4AC0FA3C" w14:textId="47FB8387">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36.04</w:t>
            </w:r>
          </w:p>
        </w:tc>
        <w:tc>
          <w:tcPr>
            <w:tcW w:w="1116" w:type="dxa"/>
            <w:tcBorders>
              <w:top w:val="nil"/>
              <w:left w:val="nil"/>
              <w:bottom w:val="single" w:color="auto" w:sz="4" w:space="0"/>
              <w:right w:val="single" w:color="auto" w:sz="4" w:space="0"/>
            </w:tcBorders>
            <w:shd w:val="clear" w:color="auto" w:fill="auto"/>
            <w:vAlign w:val="bottom"/>
            <w:hideMark/>
          </w:tcPr>
          <w:p w:rsidRPr="00FD513F" w:rsidR="00FA4D59" w:rsidP="00FA4D59" w:rsidRDefault="00FA4D59" w14:paraId="684CB493" w14:textId="0F4E0A6D">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7,941</w:t>
            </w:r>
          </w:p>
        </w:tc>
        <w:tc>
          <w:tcPr>
            <w:tcW w:w="1961" w:type="dxa"/>
            <w:tcBorders>
              <w:top w:val="nil"/>
              <w:left w:val="nil"/>
              <w:bottom w:val="single" w:color="auto" w:sz="4" w:space="0"/>
              <w:right w:val="single" w:color="auto" w:sz="4" w:space="0"/>
            </w:tcBorders>
            <w:shd w:val="clear" w:color="auto" w:fill="auto"/>
            <w:vAlign w:val="bottom"/>
            <w:hideMark/>
          </w:tcPr>
          <w:p w:rsidRPr="00FD513F" w:rsidR="00FA4D59" w:rsidP="00FA4D59" w:rsidRDefault="00FA4D59" w14:paraId="61B85101" w14:textId="26AB5D8A">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7,941</w:t>
            </w:r>
          </w:p>
        </w:tc>
      </w:tr>
      <w:tr w:rsidRPr="00FD513F" w:rsidR="00FA4D59" w:rsidTr="00DA7C1F" w14:paraId="4027A813" w14:textId="77777777">
        <w:trPr>
          <w:trHeight w:val="525"/>
        </w:trPr>
        <w:tc>
          <w:tcPr>
            <w:tcW w:w="1122"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D513F" w:rsidR="00FA4D59" w:rsidP="00FA4D59" w:rsidRDefault="00FA4D59" w14:paraId="1B12A164" w14:textId="77777777">
            <w:pPr>
              <w:spacing w:after="0" w:line="240" w:lineRule="auto"/>
              <w:jc w:val="center"/>
              <w:rPr>
                <w:rFonts w:ascii="Times New Roman" w:hAnsi="Times New Roman"/>
                <w:color w:val="000000"/>
                <w:sz w:val="20"/>
                <w:szCs w:val="20"/>
              </w:rPr>
            </w:pPr>
            <w:r w:rsidRPr="00FD513F">
              <w:rPr>
                <w:rFonts w:ascii="Times New Roman" w:hAnsi="Times New Roman"/>
                <w:color w:val="000000"/>
                <w:sz w:val="20"/>
                <w:szCs w:val="20"/>
              </w:rPr>
              <w:t>SEP FEMA C</w:t>
            </w:r>
          </w:p>
        </w:tc>
        <w:tc>
          <w:tcPr>
            <w:tcW w:w="1596" w:type="dxa"/>
            <w:tcBorders>
              <w:top w:val="single" w:color="auto" w:sz="4" w:space="0"/>
              <w:left w:val="nil"/>
              <w:bottom w:val="single" w:color="auto" w:sz="4" w:space="0"/>
              <w:right w:val="single" w:color="auto" w:sz="4" w:space="0"/>
            </w:tcBorders>
            <w:shd w:val="clear" w:color="auto" w:fill="auto"/>
            <w:vAlign w:val="bottom"/>
            <w:hideMark/>
          </w:tcPr>
          <w:p w:rsidRPr="00FD513F" w:rsidR="00FA4D59" w:rsidP="00FA4D59" w:rsidRDefault="00FA4D59" w14:paraId="34C635CC" w14:textId="77777777">
            <w:pPr>
              <w:spacing w:after="0" w:line="240" w:lineRule="auto"/>
              <w:jc w:val="center"/>
              <w:rPr>
                <w:rFonts w:ascii="Times New Roman" w:hAnsi="Times New Roman"/>
                <w:color w:val="000000"/>
                <w:sz w:val="20"/>
                <w:szCs w:val="20"/>
              </w:rPr>
            </w:pPr>
            <w:r w:rsidRPr="00FD513F">
              <w:rPr>
                <w:rFonts w:ascii="Times New Roman" w:hAnsi="Times New Roman"/>
                <w:color w:val="000000"/>
                <w:sz w:val="20"/>
                <w:szCs w:val="20"/>
              </w:rPr>
              <w:t>§ 422.62</w:t>
            </w:r>
          </w:p>
        </w:tc>
        <w:tc>
          <w:tcPr>
            <w:tcW w:w="1255" w:type="dxa"/>
            <w:tcBorders>
              <w:top w:val="single" w:color="auto" w:sz="4" w:space="0"/>
              <w:left w:val="nil"/>
              <w:bottom w:val="single" w:color="auto" w:sz="4" w:space="0"/>
              <w:right w:val="single" w:color="auto" w:sz="4" w:space="0"/>
            </w:tcBorders>
            <w:shd w:val="clear" w:color="auto" w:fill="auto"/>
            <w:vAlign w:val="bottom"/>
            <w:hideMark/>
          </w:tcPr>
          <w:p w:rsidRPr="00FD513F" w:rsidR="00FA4D59" w:rsidP="00FA4D59" w:rsidRDefault="00FA4D59" w14:paraId="3935737F" w14:textId="77777777">
            <w:pPr>
              <w:spacing w:after="0" w:line="240" w:lineRule="auto"/>
              <w:jc w:val="center"/>
              <w:rPr>
                <w:rFonts w:ascii="Times New Roman" w:hAnsi="Times New Roman"/>
                <w:color w:val="000000"/>
                <w:sz w:val="20"/>
                <w:szCs w:val="20"/>
              </w:rPr>
            </w:pPr>
            <w:r w:rsidRPr="00FD513F">
              <w:rPr>
                <w:rFonts w:ascii="Times New Roman" w:hAnsi="Times New Roman"/>
                <w:color w:val="000000"/>
                <w:sz w:val="20"/>
                <w:szCs w:val="20"/>
              </w:rPr>
              <w:t>Enrollment</w:t>
            </w:r>
          </w:p>
        </w:tc>
        <w:tc>
          <w:tcPr>
            <w:tcW w:w="1705" w:type="dxa"/>
            <w:tcBorders>
              <w:top w:val="single" w:color="auto" w:sz="4" w:space="0"/>
              <w:left w:val="nil"/>
              <w:bottom w:val="single" w:color="auto" w:sz="4" w:space="0"/>
              <w:right w:val="single" w:color="auto" w:sz="4" w:space="0"/>
            </w:tcBorders>
            <w:shd w:val="clear" w:color="auto" w:fill="auto"/>
            <w:vAlign w:val="bottom"/>
            <w:hideMark/>
          </w:tcPr>
          <w:p w:rsidRPr="00FD513F" w:rsidR="00FA4D59" w:rsidP="00FA4D59" w:rsidRDefault="00BD5F3C" w14:paraId="529CA3F4" w14:textId="6788473D">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181</w:t>
            </w:r>
          </w:p>
        </w:tc>
        <w:tc>
          <w:tcPr>
            <w:tcW w:w="1094" w:type="dxa"/>
            <w:tcBorders>
              <w:top w:val="single" w:color="auto" w:sz="4" w:space="0"/>
              <w:left w:val="nil"/>
              <w:bottom w:val="single" w:color="auto" w:sz="4" w:space="0"/>
              <w:right w:val="single" w:color="auto" w:sz="4" w:space="0"/>
            </w:tcBorders>
          </w:tcPr>
          <w:p w:rsidRPr="00FD513F" w:rsidR="00BD5F3C" w:rsidP="00FA4D59" w:rsidRDefault="00BD5F3C" w14:paraId="58FEFB6C" w14:textId="77777777">
            <w:pPr>
              <w:spacing w:after="0" w:line="240" w:lineRule="auto"/>
              <w:jc w:val="right"/>
              <w:rPr>
                <w:rFonts w:ascii="Times New Roman" w:hAnsi="Times New Roman"/>
                <w:color w:val="000000"/>
                <w:sz w:val="20"/>
                <w:szCs w:val="20"/>
              </w:rPr>
            </w:pPr>
          </w:p>
          <w:p w:rsidRPr="00FD513F" w:rsidR="00FA4D59" w:rsidP="00FA4D59" w:rsidRDefault="00BD5F3C" w14:paraId="2E9954BC" w14:textId="72B47EBF">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1,710,650</w:t>
            </w:r>
          </w:p>
        </w:tc>
        <w:tc>
          <w:tcPr>
            <w:tcW w:w="96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D513F" w:rsidR="00FA4D59" w:rsidP="00FA4D59" w:rsidRDefault="00FA4D59" w14:paraId="5E4AB928" w14:textId="4896CB1B">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0.0833</w:t>
            </w:r>
            <w:r w:rsidR="00AE42FE">
              <w:rPr>
                <w:rFonts w:ascii="Times New Roman" w:hAnsi="Times New Roman"/>
                <w:color w:val="000000"/>
                <w:sz w:val="20"/>
                <w:szCs w:val="20"/>
              </w:rPr>
              <w:t xml:space="preserve"> </w:t>
            </w:r>
            <w:r w:rsidR="00AE42FE">
              <w:rPr>
                <w:rFonts w:ascii="Times New Roman" w:hAnsi="Times New Roman"/>
                <w:color w:val="000000"/>
                <w:sz w:val="20"/>
                <w:szCs w:val="20"/>
              </w:rPr>
              <w:t>(5 min)</w:t>
            </w:r>
          </w:p>
        </w:tc>
        <w:tc>
          <w:tcPr>
            <w:tcW w:w="866" w:type="dxa"/>
            <w:tcBorders>
              <w:top w:val="single" w:color="auto" w:sz="4" w:space="0"/>
              <w:left w:val="nil"/>
              <w:bottom w:val="single" w:color="auto" w:sz="4" w:space="0"/>
              <w:right w:val="single" w:color="auto" w:sz="4" w:space="0"/>
            </w:tcBorders>
            <w:shd w:val="clear" w:color="auto" w:fill="auto"/>
            <w:vAlign w:val="bottom"/>
            <w:hideMark/>
          </w:tcPr>
          <w:p w:rsidRPr="00FD513F" w:rsidR="00FA4D59" w:rsidP="00FA4D59" w:rsidRDefault="00FA4D59" w14:paraId="73AE147C" w14:textId="08986E9A">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142,497</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FD513F" w:rsidR="00FA4D59" w:rsidP="00FA4D59" w:rsidRDefault="00FA4D59" w14:paraId="7854DAE5" w14:textId="77777777">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74.00</w:t>
            </w:r>
          </w:p>
        </w:tc>
        <w:tc>
          <w:tcPr>
            <w:tcW w:w="1116" w:type="dxa"/>
            <w:tcBorders>
              <w:top w:val="single" w:color="auto" w:sz="4" w:space="0"/>
              <w:left w:val="nil"/>
              <w:bottom w:val="single" w:color="auto" w:sz="4" w:space="0"/>
              <w:right w:val="single" w:color="auto" w:sz="4" w:space="0"/>
            </w:tcBorders>
            <w:shd w:val="clear" w:color="auto" w:fill="auto"/>
            <w:vAlign w:val="bottom"/>
            <w:hideMark/>
          </w:tcPr>
          <w:p w:rsidRPr="00FD513F" w:rsidR="00FA4D59" w:rsidP="00FA4D59" w:rsidRDefault="00FA4D59" w14:paraId="6A5E7B26" w14:textId="306CBB9A">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10,544,778</w:t>
            </w:r>
          </w:p>
        </w:tc>
        <w:tc>
          <w:tcPr>
            <w:tcW w:w="1961" w:type="dxa"/>
            <w:tcBorders>
              <w:top w:val="single" w:color="auto" w:sz="4" w:space="0"/>
              <w:left w:val="nil"/>
              <w:bottom w:val="single" w:color="auto" w:sz="4" w:space="0"/>
              <w:right w:val="single" w:color="auto" w:sz="4" w:space="0"/>
            </w:tcBorders>
            <w:shd w:val="clear" w:color="auto" w:fill="auto"/>
            <w:vAlign w:val="bottom"/>
            <w:hideMark/>
          </w:tcPr>
          <w:p w:rsidRPr="00FD513F" w:rsidR="00FA4D59" w:rsidP="00FA4D59" w:rsidRDefault="00FA4D59" w14:paraId="45A759AA" w14:textId="2987F6CF">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10,544,778</w:t>
            </w:r>
          </w:p>
        </w:tc>
      </w:tr>
      <w:tr w:rsidRPr="00F47F68" w:rsidR="00FD513F" w:rsidTr="008803A0" w14:paraId="5527E1B1" w14:textId="77777777">
        <w:trPr>
          <w:trHeight w:val="525"/>
        </w:trPr>
        <w:tc>
          <w:tcPr>
            <w:tcW w:w="3973"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vAlign w:val="bottom"/>
          </w:tcPr>
          <w:p w:rsidRPr="006B7294" w:rsidR="00FD513F" w:rsidP="00FA4D59" w:rsidRDefault="00FD513F" w14:paraId="029B179C" w14:textId="68E47DAE">
            <w:pPr>
              <w:spacing w:after="0" w:line="240" w:lineRule="auto"/>
              <w:jc w:val="center"/>
              <w:rPr>
                <w:rFonts w:ascii="Times New Roman" w:hAnsi="Times New Roman"/>
                <w:b/>
                <w:color w:val="000000"/>
                <w:sz w:val="20"/>
                <w:szCs w:val="20"/>
              </w:rPr>
            </w:pPr>
            <w:r w:rsidRPr="006B7294">
              <w:rPr>
                <w:rFonts w:ascii="Times New Roman" w:hAnsi="Times New Roman"/>
                <w:b/>
                <w:color w:val="000000"/>
                <w:sz w:val="20"/>
                <w:szCs w:val="20"/>
              </w:rPr>
              <w:t>TOTAL</w:t>
            </w:r>
          </w:p>
        </w:tc>
        <w:tc>
          <w:tcPr>
            <w:tcW w:w="1705" w:type="dxa"/>
            <w:tcBorders>
              <w:top w:val="single" w:color="auto" w:sz="4" w:space="0"/>
              <w:left w:val="nil"/>
              <w:bottom w:val="single" w:color="auto" w:sz="4" w:space="0"/>
              <w:right w:val="single" w:color="auto" w:sz="4" w:space="0"/>
            </w:tcBorders>
            <w:shd w:val="clear" w:color="auto" w:fill="F2F2F2" w:themeFill="background1" w:themeFillShade="F2"/>
            <w:vAlign w:val="bottom"/>
          </w:tcPr>
          <w:p w:rsidRPr="006B7294" w:rsidR="00FD513F" w:rsidP="00FA4D59" w:rsidRDefault="004E0792" w14:paraId="12E57B24" w14:textId="7A29ED23">
            <w:pPr>
              <w:spacing w:after="0" w:line="240" w:lineRule="auto"/>
              <w:jc w:val="right"/>
              <w:rPr>
                <w:rFonts w:ascii="Times New Roman" w:hAnsi="Times New Roman"/>
                <w:b/>
                <w:color w:val="000000"/>
                <w:sz w:val="20"/>
                <w:szCs w:val="20"/>
              </w:rPr>
            </w:pPr>
            <w:r w:rsidRPr="006B7294">
              <w:rPr>
                <w:rFonts w:ascii="Times New Roman" w:hAnsi="Times New Roman"/>
                <w:b/>
                <w:color w:val="000000"/>
                <w:sz w:val="20"/>
                <w:szCs w:val="20"/>
              </w:rPr>
              <w:t>181*</w:t>
            </w:r>
          </w:p>
        </w:tc>
        <w:tc>
          <w:tcPr>
            <w:tcW w:w="1094" w:type="dxa"/>
            <w:tcBorders>
              <w:top w:val="single" w:color="auto" w:sz="4" w:space="0"/>
              <w:left w:val="nil"/>
              <w:bottom w:val="single" w:color="auto" w:sz="4" w:space="0"/>
              <w:right w:val="single" w:color="auto" w:sz="4" w:space="0"/>
            </w:tcBorders>
            <w:shd w:val="clear" w:color="auto" w:fill="F2F2F2" w:themeFill="background1" w:themeFillShade="F2"/>
          </w:tcPr>
          <w:p w:rsidRPr="006B7294" w:rsidR="00FF07F6" w:rsidP="00FF07F6" w:rsidRDefault="00FF07F6" w14:paraId="0A3A8E4D" w14:textId="77777777">
            <w:pPr>
              <w:spacing w:after="0" w:line="240" w:lineRule="auto"/>
              <w:jc w:val="right"/>
              <w:rPr>
                <w:rFonts w:ascii="Times New Roman" w:hAnsi="Times New Roman"/>
                <w:b/>
                <w:color w:val="000000"/>
                <w:sz w:val="20"/>
                <w:szCs w:val="20"/>
              </w:rPr>
            </w:pPr>
          </w:p>
          <w:p w:rsidRPr="006B7294" w:rsidR="00FD513F" w:rsidP="00FF07F6" w:rsidRDefault="00FF07F6" w14:paraId="03EB41E9" w14:textId="2CC4854C">
            <w:pPr>
              <w:spacing w:after="0" w:line="240" w:lineRule="auto"/>
              <w:jc w:val="right"/>
              <w:rPr>
                <w:rFonts w:ascii="Times New Roman" w:hAnsi="Times New Roman"/>
                <w:b/>
                <w:color w:val="000000"/>
                <w:sz w:val="20"/>
                <w:szCs w:val="20"/>
              </w:rPr>
            </w:pPr>
            <w:r w:rsidRPr="006B7294">
              <w:rPr>
                <w:rFonts w:ascii="Times New Roman" w:hAnsi="Times New Roman"/>
                <w:b/>
                <w:color w:val="000000"/>
                <w:sz w:val="20"/>
                <w:szCs w:val="20"/>
              </w:rPr>
              <w:t>1,718,657</w:t>
            </w:r>
          </w:p>
        </w:tc>
        <w:tc>
          <w:tcPr>
            <w:tcW w:w="961"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bottom"/>
          </w:tcPr>
          <w:p w:rsidRPr="006B7294" w:rsidR="00FD513F" w:rsidP="00FA4D59" w:rsidRDefault="00FF07F6" w14:paraId="08B1C1CA" w14:textId="767631FC">
            <w:pPr>
              <w:spacing w:after="0" w:line="240" w:lineRule="auto"/>
              <w:jc w:val="right"/>
              <w:rPr>
                <w:rFonts w:ascii="Times New Roman" w:hAnsi="Times New Roman"/>
                <w:b/>
                <w:color w:val="000000"/>
                <w:sz w:val="20"/>
                <w:szCs w:val="20"/>
              </w:rPr>
            </w:pPr>
            <w:r w:rsidRPr="006B7294">
              <w:rPr>
                <w:rFonts w:ascii="Times New Roman" w:hAnsi="Times New Roman"/>
                <w:b/>
                <w:color w:val="000000"/>
                <w:sz w:val="20"/>
                <w:szCs w:val="20"/>
              </w:rPr>
              <w:t>varies</w:t>
            </w:r>
          </w:p>
        </w:tc>
        <w:tc>
          <w:tcPr>
            <w:tcW w:w="866" w:type="dxa"/>
            <w:tcBorders>
              <w:top w:val="single" w:color="auto" w:sz="4" w:space="0"/>
              <w:left w:val="nil"/>
              <w:bottom w:val="single" w:color="auto" w:sz="4" w:space="0"/>
              <w:right w:val="single" w:color="auto" w:sz="4" w:space="0"/>
            </w:tcBorders>
            <w:shd w:val="clear" w:color="auto" w:fill="F2F2F2" w:themeFill="background1" w:themeFillShade="F2"/>
            <w:vAlign w:val="bottom"/>
          </w:tcPr>
          <w:p w:rsidRPr="006B7294" w:rsidR="00FD513F" w:rsidP="00FA4D59" w:rsidRDefault="00FF07F6" w14:paraId="26642539" w14:textId="26C197AD">
            <w:pPr>
              <w:spacing w:after="0" w:line="240" w:lineRule="auto"/>
              <w:jc w:val="right"/>
              <w:rPr>
                <w:rFonts w:ascii="Times New Roman" w:hAnsi="Times New Roman"/>
                <w:b/>
                <w:color w:val="000000"/>
                <w:sz w:val="20"/>
                <w:szCs w:val="20"/>
              </w:rPr>
            </w:pPr>
            <w:r w:rsidRPr="006B7294">
              <w:rPr>
                <w:rFonts w:ascii="Times New Roman" w:hAnsi="Times New Roman"/>
                <w:b/>
                <w:color w:val="000000"/>
                <w:sz w:val="20"/>
                <w:szCs w:val="20"/>
              </w:rPr>
              <w:t>142,940</w:t>
            </w:r>
          </w:p>
        </w:tc>
        <w:tc>
          <w:tcPr>
            <w:tcW w:w="810" w:type="dxa"/>
            <w:tcBorders>
              <w:top w:val="single" w:color="auto" w:sz="4" w:space="0"/>
              <w:left w:val="nil"/>
              <w:bottom w:val="single" w:color="auto" w:sz="4" w:space="0"/>
              <w:right w:val="single" w:color="auto" w:sz="4" w:space="0"/>
            </w:tcBorders>
            <w:shd w:val="clear" w:color="auto" w:fill="F2F2F2" w:themeFill="background1" w:themeFillShade="F2"/>
            <w:vAlign w:val="bottom"/>
          </w:tcPr>
          <w:p w:rsidRPr="006B7294" w:rsidR="00FD513F" w:rsidP="00FA4D59" w:rsidRDefault="00E93B76" w14:paraId="6AF4B014" w14:textId="0502F098">
            <w:pPr>
              <w:spacing w:after="0" w:line="240" w:lineRule="auto"/>
              <w:jc w:val="right"/>
              <w:rPr>
                <w:rFonts w:ascii="Times New Roman" w:hAnsi="Times New Roman"/>
                <w:b/>
                <w:color w:val="000000"/>
                <w:sz w:val="20"/>
                <w:szCs w:val="20"/>
              </w:rPr>
            </w:pPr>
            <w:r w:rsidRPr="006B7294">
              <w:rPr>
                <w:rFonts w:ascii="Times New Roman" w:hAnsi="Times New Roman"/>
                <w:b/>
                <w:color w:val="000000"/>
                <w:sz w:val="20"/>
                <w:szCs w:val="20"/>
              </w:rPr>
              <w:t>varies</w:t>
            </w:r>
          </w:p>
        </w:tc>
        <w:tc>
          <w:tcPr>
            <w:tcW w:w="1116" w:type="dxa"/>
            <w:tcBorders>
              <w:top w:val="single" w:color="auto" w:sz="4" w:space="0"/>
              <w:left w:val="nil"/>
              <w:bottom w:val="single" w:color="auto" w:sz="4" w:space="0"/>
              <w:right w:val="single" w:color="auto" w:sz="4" w:space="0"/>
            </w:tcBorders>
            <w:shd w:val="clear" w:color="auto" w:fill="F2F2F2" w:themeFill="background1" w:themeFillShade="F2"/>
            <w:vAlign w:val="bottom"/>
          </w:tcPr>
          <w:p w:rsidRPr="006B7294" w:rsidR="00FD513F" w:rsidP="00FA4D59" w:rsidRDefault="00E93B76" w14:paraId="4813EE32" w14:textId="2CA6872E">
            <w:pPr>
              <w:spacing w:after="0" w:line="240" w:lineRule="auto"/>
              <w:jc w:val="right"/>
              <w:rPr>
                <w:rFonts w:ascii="Times New Roman" w:hAnsi="Times New Roman"/>
                <w:b/>
                <w:color w:val="000000"/>
                <w:sz w:val="20"/>
                <w:szCs w:val="20"/>
              </w:rPr>
            </w:pPr>
            <w:r w:rsidRPr="006B7294">
              <w:rPr>
                <w:rFonts w:ascii="Times New Roman" w:hAnsi="Times New Roman"/>
                <w:b/>
                <w:color w:val="000000"/>
                <w:sz w:val="20"/>
                <w:szCs w:val="20"/>
              </w:rPr>
              <w:t>10,568,482</w:t>
            </w:r>
          </w:p>
        </w:tc>
        <w:tc>
          <w:tcPr>
            <w:tcW w:w="1961" w:type="dxa"/>
            <w:tcBorders>
              <w:top w:val="single" w:color="auto" w:sz="4" w:space="0"/>
              <w:left w:val="nil"/>
              <w:bottom w:val="single" w:color="auto" w:sz="4" w:space="0"/>
              <w:right w:val="single" w:color="auto" w:sz="4" w:space="0"/>
            </w:tcBorders>
            <w:shd w:val="clear" w:color="auto" w:fill="F2F2F2" w:themeFill="background1" w:themeFillShade="F2"/>
            <w:vAlign w:val="bottom"/>
          </w:tcPr>
          <w:p w:rsidRPr="00F47F68" w:rsidR="00FD513F" w:rsidP="00FA4D59" w:rsidRDefault="00E93B76" w14:paraId="3FA5C29D" w14:textId="1785449C">
            <w:pPr>
              <w:spacing w:after="0" w:line="240" w:lineRule="auto"/>
              <w:jc w:val="right"/>
              <w:rPr>
                <w:rFonts w:ascii="Times New Roman" w:hAnsi="Times New Roman"/>
                <w:b/>
                <w:color w:val="000000"/>
                <w:sz w:val="20"/>
                <w:szCs w:val="20"/>
              </w:rPr>
            </w:pPr>
            <w:r w:rsidRPr="006B7294">
              <w:rPr>
                <w:rFonts w:ascii="Times New Roman" w:hAnsi="Times New Roman"/>
                <w:b/>
                <w:color w:val="000000"/>
                <w:sz w:val="20"/>
                <w:szCs w:val="20"/>
              </w:rPr>
              <w:t>10,560,046</w:t>
            </w:r>
          </w:p>
        </w:tc>
      </w:tr>
    </w:tbl>
    <w:p w:rsidRPr="004E0792" w:rsidR="00276E76" w:rsidP="0038296B" w:rsidRDefault="004E0792" w14:paraId="37345FC6" w14:textId="3BCC47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32" w:hanging="432"/>
        <w:rPr>
          <w:rFonts w:ascii="Times New Roman" w:hAnsi="Times New Roman"/>
          <w:sz w:val="18"/>
          <w:szCs w:val="18"/>
        </w:rPr>
      </w:pPr>
      <w:r>
        <w:rPr>
          <w:rFonts w:ascii="Times New Roman" w:hAnsi="Times New Roman"/>
          <w:sz w:val="18"/>
          <w:szCs w:val="18"/>
        </w:rPr>
        <w:t>*</w:t>
      </w:r>
      <w:r w:rsidRPr="004E0792" w:rsidR="004C5E4F">
        <w:rPr>
          <w:rFonts w:ascii="Times New Roman" w:hAnsi="Times New Roman"/>
          <w:sz w:val="18"/>
          <w:szCs w:val="18"/>
        </w:rPr>
        <w:t>The upper estimate for the number of Part D sponsors is 465 MAOs (</w:t>
      </w:r>
      <w:r w:rsidRPr="004E0792">
        <w:rPr>
          <w:rFonts w:ascii="Times New Roman" w:hAnsi="Times New Roman"/>
          <w:sz w:val="18"/>
          <w:szCs w:val="18"/>
        </w:rPr>
        <w:t>a decrease of 3 from our active estimate.</w:t>
      </w:r>
    </w:p>
    <w:p w:rsidR="001A1909" w:rsidP="001A1909" w:rsidRDefault="001A1909" w14:paraId="7B0948DB" w14:textId="57ED0C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Cs/>
          <w:snapToGrid w:val="0"/>
          <w:sz w:val="24"/>
          <w:szCs w:val="24"/>
        </w:rPr>
      </w:pPr>
      <w:r>
        <w:rPr>
          <w:rFonts w:ascii="Times New Roman" w:hAnsi="Times New Roman"/>
          <w:bCs/>
          <w:snapToGrid w:val="0"/>
          <w:sz w:val="24"/>
          <w:szCs w:val="24"/>
        </w:rPr>
        <w:t>Individuals</w:t>
      </w:r>
      <w:r>
        <w:rPr>
          <w:rFonts w:ascii="Times New Roman" w:hAnsi="Times New Roman"/>
          <w:bCs/>
          <w:snapToGrid w:val="0"/>
          <w:sz w:val="24"/>
          <w:szCs w:val="24"/>
        </w:rPr>
        <w:t xml:space="preserve">: Annual Collection of Information </w:t>
      </w:r>
      <w:r w:rsidRPr="004461E6">
        <w:rPr>
          <w:rFonts w:ascii="Times New Roman" w:hAnsi="Times New Roman"/>
          <w:bCs/>
          <w:snapToGrid w:val="0"/>
          <w:sz w:val="24"/>
          <w:szCs w:val="24"/>
        </w:rPr>
        <w:t>Requirements</w:t>
      </w:r>
    </w:p>
    <w:tbl>
      <w:tblPr>
        <w:tblW w:w="12486" w:type="dxa"/>
        <w:tblLook w:val="04A0" w:firstRow="1" w:lastRow="0" w:firstColumn="1" w:lastColumn="0" w:noHBand="0" w:noVBand="1"/>
      </w:tblPr>
      <w:tblGrid>
        <w:gridCol w:w="1122"/>
        <w:gridCol w:w="1596"/>
        <w:gridCol w:w="1255"/>
        <w:gridCol w:w="1705"/>
        <w:gridCol w:w="1094"/>
        <w:gridCol w:w="961"/>
        <w:gridCol w:w="866"/>
        <w:gridCol w:w="810"/>
        <w:gridCol w:w="1116"/>
        <w:gridCol w:w="1961"/>
      </w:tblGrid>
      <w:tr w:rsidRPr="00F47F68" w:rsidR="001A1909" w:rsidTr="00B433DF" w14:paraId="30F31284" w14:textId="77777777">
        <w:trPr>
          <w:trHeight w:val="1080"/>
          <w:tblHeader/>
        </w:trPr>
        <w:tc>
          <w:tcPr>
            <w:tcW w:w="1122"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47F68" w:rsidR="001A1909" w:rsidP="005F54E6" w:rsidRDefault="001A1909" w14:paraId="16DA861D" w14:textId="77777777">
            <w:pPr>
              <w:jc w:val="center"/>
              <w:rPr>
                <w:rFonts w:ascii="Times New Roman" w:hAnsi="Times New Roman"/>
                <w:b/>
                <w:color w:val="000000"/>
                <w:sz w:val="20"/>
                <w:szCs w:val="20"/>
              </w:rPr>
            </w:pPr>
            <w:r w:rsidRPr="00F47F68">
              <w:rPr>
                <w:rFonts w:ascii="Times New Roman" w:hAnsi="Times New Roman"/>
                <w:b/>
                <w:color w:val="000000"/>
                <w:sz w:val="20"/>
                <w:szCs w:val="20"/>
              </w:rPr>
              <w:t>Provision</w:t>
            </w:r>
          </w:p>
        </w:tc>
        <w:tc>
          <w:tcPr>
            <w:tcW w:w="1596" w:type="dxa"/>
            <w:tcBorders>
              <w:top w:val="single" w:color="auto" w:sz="4" w:space="0"/>
              <w:left w:val="nil"/>
              <w:bottom w:val="single" w:color="auto" w:sz="4" w:space="0"/>
              <w:right w:val="single" w:color="auto" w:sz="4" w:space="0"/>
            </w:tcBorders>
            <w:shd w:val="clear" w:color="auto" w:fill="auto"/>
            <w:vAlign w:val="bottom"/>
            <w:hideMark/>
          </w:tcPr>
          <w:p w:rsidRPr="00F47F68" w:rsidR="001A1909" w:rsidP="005F54E6" w:rsidRDefault="001A1909" w14:paraId="5857CA45" w14:textId="77777777">
            <w:pPr>
              <w:spacing w:after="0" w:line="240" w:lineRule="auto"/>
              <w:jc w:val="center"/>
              <w:rPr>
                <w:rFonts w:ascii="Times New Roman" w:hAnsi="Times New Roman"/>
                <w:b/>
                <w:color w:val="000000"/>
                <w:sz w:val="20"/>
                <w:szCs w:val="20"/>
              </w:rPr>
            </w:pPr>
            <w:r w:rsidRPr="00F47F68">
              <w:rPr>
                <w:rFonts w:ascii="Times New Roman" w:hAnsi="Times New Roman"/>
                <w:b/>
                <w:color w:val="000000"/>
                <w:sz w:val="20"/>
                <w:szCs w:val="20"/>
              </w:rPr>
              <w:t>Regulatory Citation</w:t>
            </w:r>
          </w:p>
        </w:tc>
        <w:tc>
          <w:tcPr>
            <w:tcW w:w="1255" w:type="dxa"/>
            <w:tcBorders>
              <w:top w:val="single" w:color="auto" w:sz="4" w:space="0"/>
              <w:left w:val="nil"/>
              <w:bottom w:val="single" w:color="auto" w:sz="4" w:space="0"/>
              <w:right w:val="single" w:color="auto" w:sz="4" w:space="0"/>
            </w:tcBorders>
            <w:shd w:val="clear" w:color="auto" w:fill="auto"/>
            <w:vAlign w:val="bottom"/>
            <w:hideMark/>
          </w:tcPr>
          <w:p w:rsidRPr="00F47F68" w:rsidR="001A1909" w:rsidP="005F54E6" w:rsidRDefault="001A1909" w14:paraId="3AF79AB3" w14:textId="77777777">
            <w:pPr>
              <w:spacing w:after="0" w:line="240" w:lineRule="auto"/>
              <w:jc w:val="center"/>
              <w:rPr>
                <w:rFonts w:ascii="Times New Roman" w:hAnsi="Times New Roman"/>
                <w:b/>
                <w:color w:val="000000"/>
                <w:sz w:val="20"/>
                <w:szCs w:val="20"/>
              </w:rPr>
            </w:pPr>
            <w:r w:rsidRPr="00F47F68">
              <w:rPr>
                <w:rFonts w:ascii="Times New Roman" w:hAnsi="Times New Roman"/>
                <w:b/>
                <w:color w:val="000000"/>
                <w:sz w:val="20"/>
                <w:szCs w:val="20"/>
              </w:rPr>
              <w:t>Subject</w:t>
            </w:r>
          </w:p>
        </w:tc>
        <w:tc>
          <w:tcPr>
            <w:tcW w:w="1705" w:type="dxa"/>
            <w:tcBorders>
              <w:top w:val="single" w:color="auto" w:sz="4" w:space="0"/>
              <w:left w:val="nil"/>
              <w:bottom w:val="single" w:color="auto" w:sz="4" w:space="0"/>
              <w:right w:val="single" w:color="auto" w:sz="4" w:space="0"/>
            </w:tcBorders>
            <w:shd w:val="clear" w:color="auto" w:fill="auto"/>
            <w:vAlign w:val="bottom"/>
            <w:hideMark/>
          </w:tcPr>
          <w:p w:rsidRPr="00F47F68" w:rsidR="001A1909" w:rsidP="001A1909" w:rsidRDefault="001A1909" w14:paraId="47F69281" w14:textId="2A7593BB">
            <w:pPr>
              <w:spacing w:after="0" w:line="240" w:lineRule="auto"/>
              <w:jc w:val="center"/>
              <w:rPr>
                <w:rFonts w:ascii="Times New Roman" w:hAnsi="Times New Roman"/>
                <w:b/>
                <w:color w:val="000000"/>
                <w:sz w:val="20"/>
                <w:szCs w:val="20"/>
              </w:rPr>
            </w:pPr>
            <w:r w:rsidRPr="00F47F68">
              <w:rPr>
                <w:rFonts w:ascii="Times New Roman" w:hAnsi="Times New Roman"/>
                <w:b/>
                <w:color w:val="000000"/>
                <w:sz w:val="20"/>
                <w:szCs w:val="20"/>
              </w:rPr>
              <w:t>N</w:t>
            </w:r>
            <w:r w:rsidRPr="00F47F68">
              <w:rPr>
                <w:rFonts w:ascii="Times New Roman" w:hAnsi="Times New Roman"/>
                <w:b/>
                <w:color w:val="000000"/>
                <w:sz w:val="20"/>
                <w:szCs w:val="20"/>
              </w:rPr>
              <w:t>o. R</w:t>
            </w:r>
            <w:r w:rsidRPr="00F47F68">
              <w:rPr>
                <w:rFonts w:ascii="Times New Roman" w:hAnsi="Times New Roman"/>
                <w:b/>
                <w:color w:val="000000"/>
                <w:sz w:val="20"/>
                <w:szCs w:val="20"/>
              </w:rPr>
              <w:t>espondents</w:t>
            </w:r>
          </w:p>
        </w:tc>
        <w:tc>
          <w:tcPr>
            <w:tcW w:w="1094" w:type="dxa"/>
            <w:tcBorders>
              <w:top w:val="single" w:color="auto" w:sz="4" w:space="0"/>
              <w:left w:val="nil"/>
              <w:bottom w:val="single" w:color="auto" w:sz="4" w:space="0"/>
              <w:right w:val="single" w:color="auto" w:sz="4" w:space="0"/>
            </w:tcBorders>
          </w:tcPr>
          <w:p w:rsidRPr="00F47F68" w:rsidR="00DB3A4B" w:rsidP="005F54E6" w:rsidRDefault="00DB3A4B" w14:paraId="3EB61A79" w14:textId="77777777">
            <w:pPr>
              <w:spacing w:after="0" w:line="240" w:lineRule="auto"/>
              <w:jc w:val="center"/>
              <w:rPr>
                <w:rFonts w:ascii="Times New Roman" w:hAnsi="Times New Roman"/>
                <w:b/>
                <w:color w:val="000000"/>
                <w:sz w:val="20"/>
                <w:szCs w:val="20"/>
              </w:rPr>
            </w:pPr>
          </w:p>
          <w:p w:rsidRPr="00F47F68" w:rsidR="00DB3A4B" w:rsidP="005F54E6" w:rsidRDefault="00DB3A4B" w14:paraId="3FE0BF43" w14:textId="77777777">
            <w:pPr>
              <w:spacing w:after="0" w:line="240" w:lineRule="auto"/>
              <w:jc w:val="center"/>
              <w:rPr>
                <w:rFonts w:ascii="Times New Roman" w:hAnsi="Times New Roman"/>
                <w:b/>
                <w:color w:val="000000"/>
                <w:sz w:val="20"/>
                <w:szCs w:val="20"/>
              </w:rPr>
            </w:pPr>
          </w:p>
          <w:p w:rsidRPr="00F47F68" w:rsidR="001A1909" w:rsidP="005F54E6" w:rsidRDefault="001A1909" w14:paraId="18AF36E3" w14:textId="04DA2597">
            <w:pPr>
              <w:spacing w:after="0" w:line="240" w:lineRule="auto"/>
              <w:jc w:val="center"/>
              <w:rPr>
                <w:rFonts w:ascii="Times New Roman" w:hAnsi="Times New Roman"/>
                <w:b/>
                <w:color w:val="000000"/>
                <w:sz w:val="20"/>
                <w:szCs w:val="20"/>
              </w:rPr>
            </w:pPr>
            <w:r w:rsidRPr="00F47F68">
              <w:rPr>
                <w:rFonts w:ascii="Times New Roman" w:hAnsi="Times New Roman"/>
                <w:b/>
                <w:color w:val="000000"/>
                <w:sz w:val="20"/>
                <w:szCs w:val="20"/>
              </w:rPr>
              <w:t>Total No. Responses</w:t>
            </w:r>
          </w:p>
        </w:tc>
        <w:tc>
          <w:tcPr>
            <w:tcW w:w="96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47F68" w:rsidR="001A1909" w:rsidP="005F54E6" w:rsidRDefault="001A1909" w14:paraId="595F31A8" w14:textId="27C70247">
            <w:pPr>
              <w:spacing w:after="0" w:line="240" w:lineRule="auto"/>
              <w:jc w:val="center"/>
              <w:rPr>
                <w:rFonts w:ascii="Times New Roman" w:hAnsi="Times New Roman"/>
                <w:b/>
                <w:color w:val="000000"/>
                <w:sz w:val="20"/>
                <w:szCs w:val="20"/>
              </w:rPr>
            </w:pPr>
            <w:r w:rsidRPr="00F47F68">
              <w:rPr>
                <w:rFonts w:ascii="Times New Roman" w:hAnsi="Times New Roman"/>
                <w:b/>
                <w:color w:val="000000"/>
                <w:sz w:val="20"/>
                <w:szCs w:val="20"/>
              </w:rPr>
              <w:t>Time per response (hr)</w:t>
            </w:r>
          </w:p>
        </w:tc>
        <w:tc>
          <w:tcPr>
            <w:tcW w:w="866" w:type="dxa"/>
            <w:tcBorders>
              <w:top w:val="single" w:color="auto" w:sz="4" w:space="0"/>
              <w:left w:val="nil"/>
              <w:bottom w:val="single" w:color="auto" w:sz="4" w:space="0"/>
              <w:right w:val="single" w:color="auto" w:sz="4" w:space="0"/>
            </w:tcBorders>
            <w:shd w:val="clear" w:color="auto" w:fill="auto"/>
            <w:vAlign w:val="bottom"/>
            <w:hideMark/>
          </w:tcPr>
          <w:p w:rsidRPr="00F47F68" w:rsidR="001A1909" w:rsidP="005F54E6" w:rsidRDefault="001A1909" w14:paraId="3400EF38" w14:textId="77777777">
            <w:pPr>
              <w:spacing w:after="0" w:line="240" w:lineRule="auto"/>
              <w:jc w:val="center"/>
              <w:rPr>
                <w:rFonts w:ascii="Times New Roman" w:hAnsi="Times New Roman"/>
                <w:b/>
                <w:color w:val="000000"/>
                <w:sz w:val="20"/>
                <w:szCs w:val="20"/>
              </w:rPr>
            </w:pPr>
            <w:r w:rsidRPr="00F47F68">
              <w:rPr>
                <w:rFonts w:ascii="Times New Roman" w:hAnsi="Times New Roman"/>
                <w:b/>
                <w:color w:val="000000"/>
                <w:sz w:val="20"/>
                <w:szCs w:val="20"/>
              </w:rPr>
              <w:t>Total Time (hr)</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F47F68" w:rsidR="001A1909" w:rsidP="005F54E6" w:rsidRDefault="001A1909" w14:paraId="22E6147B" w14:textId="77777777">
            <w:pPr>
              <w:spacing w:after="0" w:line="240" w:lineRule="auto"/>
              <w:jc w:val="center"/>
              <w:rPr>
                <w:rFonts w:ascii="Times New Roman" w:hAnsi="Times New Roman"/>
                <w:b/>
                <w:color w:val="000000"/>
                <w:sz w:val="20"/>
                <w:szCs w:val="20"/>
              </w:rPr>
            </w:pPr>
            <w:r w:rsidRPr="00F47F68">
              <w:rPr>
                <w:rFonts w:ascii="Times New Roman" w:hAnsi="Times New Roman"/>
                <w:b/>
                <w:color w:val="000000"/>
                <w:sz w:val="20"/>
                <w:szCs w:val="20"/>
              </w:rPr>
              <w:t>Labor Cost ($/hr)</w:t>
            </w:r>
          </w:p>
        </w:tc>
        <w:tc>
          <w:tcPr>
            <w:tcW w:w="1116" w:type="dxa"/>
            <w:tcBorders>
              <w:top w:val="single" w:color="auto" w:sz="4" w:space="0"/>
              <w:left w:val="nil"/>
              <w:bottom w:val="single" w:color="auto" w:sz="4" w:space="0"/>
              <w:right w:val="single" w:color="auto" w:sz="4" w:space="0"/>
            </w:tcBorders>
            <w:shd w:val="clear" w:color="auto" w:fill="auto"/>
            <w:vAlign w:val="bottom"/>
            <w:hideMark/>
          </w:tcPr>
          <w:p w:rsidRPr="00F47F68" w:rsidR="001A1909" w:rsidP="005F54E6" w:rsidRDefault="001A1909" w14:paraId="6FAC840E" w14:textId="77777777">
            <w:pPr>
              <w:spacing w:after="0" w:line="240" w:lineRule="auto"/>
              <w:jc w:val="center"/>
              <w:rPr>
                <w:rFonts w:ascii="Times New Roman" w:hAnsi="Times New Roman"/>
                <w:b/>
                <w:color w:val="000000"/>
                <w:sz w:val="20"/>
                <w:szCs w:val="20"/>
              </w:rPr>
            </w:pPr>
            <w:r w:rsidRPr="00F47F68">
              <w:rPr>
                <w:rFonts w:ascii="Times New Roman" w:hAnsi="Times New Roman"/>
                <w:b/>
                <w:color w:val="000000"/>
                <w:sz w:val="20"/>
                <w:szCs w:val="20"/>
              </w:rPr>
              <w:t>Total Cost in 1st year ($)</w:t>
            </w:r>
          </w:p>
        </w:tc>
        <w:tc>
          <w:tcPr>
            <w:tcW w:w="1961" w:type="dxa"/>
            <w:tcBorders>
              <w:top w:val="single" w:color="auto" w:sz="4" w:space="0"/>
              <w:left w:val="nil"/>
              <w:bottom w:val="single" w:color="auto" w:sz="4" w:space="0"/>
              <w:right w:val="single" w:color="auto" w:sz="4" w:space="0"/>
            </w:tcBorders>
            <w:shd w:val="clear" w:color="auto" w:fill="auto"/>
            <w:vAlign w:val="bottom"/>
            <w:hideMark/>
          </w:tcPr>
          <w:p w:rsidRPr="00F47F68" w:rsidR="001A1909" w:rsidP="005F54E6" w:rsidRDefault="001A1909" w14:paraId="4852F0F7" w14:textId="77777777">
            <w:pPr>
              <w:spacing w:after="0" w:line="240" w:lineRule="auto"/>
              <w:jc w:val="center"/>
              <w:rPr>
                <w:rFonts w:ascii="Times New Roman" w:hAnsi="Times New Roman"/>
                <w:b/>
                <w:color w:val="000000"/>
                <w:sz w:val="20"/>
                <w:szCs w:val="20"/>
              </w:rPr>
            </w:pPr>
            <w:r w:rsidRPr="00F47F68">
              <w:rPr>
                <w:rFonts w:ascii="Times New Roman" w:hAnsi="Times New Roman"/>
                <w:b/>
                <w:color w:val="000000"/>
                <w:sz w:val="20"/>
                <w:szCs w:val="20"/>
              </w:rPr>
              <w:t>Total Cost in Subsequent Years ($)</w:t>
            </w:r>
          </w:p>
        </w:tc>
      </w:tr>
      <w:tr w:rsidRPr="00FD513F" w:rsidR="00E56D22" w:rsidTr="009E77A3" w14:paraId="6B908418" w14:textId="77777777">
        <w:trPr>
          <w:trHeight w:val="780"/>
        </w:trPr>
        <w:tc>
          <w:tcPr>
            <w:tcW w:w="1122" w:type="dxa"/>
            <w:tcBorders>
              <w:top w:val="nil"/>
              <w:left w:val="single" w:color="auto" w:sz="4" w:space="0"/>
              <w:bottom w:val="single" w:color="auto" w:sz="4" w:space="0"/>
              <w:right w:val="single" w:color="auto" w:sz="4" w:space="0"/>
            </w:tcBorders>
            <w:shd w:val="clear" w:color="auto" w:fill="auto"/>
            <w:vAlign w:val="bottom"/>
            <w:hideMark/>
          </w:tcPr>
          <w:p w:rsidRPr="00FD513F" w:rsidR="00E56D22" w:rsidP="00E56D22" w:rsidRDefault="00E56D22" w14:paraId="0731F2A2" w14:textId="77777777">
            <w:pPr>
              <w:spacing w:after="0" w:line="240" w:lineRule="auto"/>
              <w:jc w:val="center"/>
              <w:rPr>
                <w:rFonts w:ascii="Times New Roman" w:hAnsi="Times New Roman"/>
                <w:color w:val="000000"/>
                <w:sz w:val="20"/>
                <w:szCs w:val="20"/>
              </w:rPr>
            </w:pPr>
            <w:r w:rsidRPr="00FD513F">
              <w:rPr>
                <w:rFonts w:ascii="Times New Roman" w:hAnsi="Times New Roman"/>
                <w:color w:val="000000"/>
                <w:sz w:val="20"/>
                <w:szCs w:val="20"/>
              </w:rPr>
              <w:t>D-SNP Look-Alikes</w:t>
            </w:r>
          </w:p>
        </w:tc>
        <w:tc>
          <w:tcPr>
            <w:tcW w:w="1596" w:type="dxa"/>
            <w:tcBorders>
              <w:top w:val="nil"/>
              <w:left w:val="nil"/>
              <w:bottom w:val="single" w:color="auto" w:sz="4" w:space="0"/>
              <w:right w:val="single" w:color="auto" w:sz="4" w:space="0"/>
            </w:tcBorders>
            <w:shd w:val="clear" w:color="auto" w:fill="auto"/>
            <w:vAlign w:val="bottom"/>
            <w:hideMark/>
          </w:tcPr>
          <w:p w:rsidRPr="00FD513F" w:rsidR="00E56D22" w:rsidP="00E56D22" w:rsidRDefault="00E56D22" w14:paraId="2235E920" w14:textId="77777777">
            <w:pPr>
              <w:spacing w:after="0" w:line="240" w:lineRule="auto"/>
              <w:jc w:val="center"/>
              <w:rPr>
                <w:rFonts w:ascii="Times New Roman" w:hAnsi="Times New Roman"/>
                <w:color w:val="000000"/>
                <w:sz w:val="20"/>
                <w:szCs w:val="20"/>
              </w:rPr>
            </w:pPr>
            <w:r w:rsidRPr="00FD513F">
              <w:rPr>
                <w:rFonts w:ascii="Times New Roman" w:hAnsi="Times New Roman"/>
                <w:color w:val="000000"/>
                <w:sz w:val="20"/>
                <w:szCs w:val="20"/>
              </w:rPr>
              <w:t xml:space="preserve">§ 422.514(e) </w:t>
            </w:r>
          </w:p>
        </w:tc>
        <w:tc>
          <w:tcPr>
            <w:tcW w:w="1255" w:type="dxa"/>
            <w:tcBorders>
              <w:top w:val="nil"/>
              <w:left w:val="nil"/>
              <w:bottom w:val="single" w:color="auto" w:sz="4" w:space="0"/>
              <w:right w:val="single" w:color="auto" w:sz="4" w:space="0"/>
            </w:tcBorders>
            <w:shd w:val="clear" w:color="auto" w:fill="auto"/>
            <w:vAlign w:val="bottom"/>
            <w:hideMark/>
          </w:tcPr>
          <w:p w:rsidRPr="00FD513F" w:rsidR="00E56D22" w:rsidP="00E56D22" w:rsidRDefault="00E56D22" w14:paraId="093D33EA" w14:textId="77777777">
            <w:pPr>
              <w:spacing w:after="0" w:line="240" w:lineRule="auto"/>
              <w:jc w:val="center"/>
              <w:rPr>
                <w:rFonts w:ascii="Times New Roman" w:hAnsi="Times New Roman"/>
                <w:color w:val="000000"/>
                <w:sz w:val="20"/>
                <w:szCs w:val="20"/>
              </w:rPr>
            </w:pPr>
            <w:r w:rsidRPr="00FD513F">
              <w:rPr>
                <w:rFonts w:ascii="Times New Roman" w:hAnsi="Times New Roman"/>
                <w:color w:val="000000"/>
                <w:sz w:val="20"/>
                <w:szCs w:val="20"/>
              </w:rPr>
              <w:t>Filling out enrollment form</w:t>
            </w:r>
          </w:p>
        </w:tc>
        <w:tc>
          <w:tcPr>
            <w:tcW w:w="1705" w:type="dxa"/>
            <w:tcBorders>
              <w:top w:val="nil"/>
              <w:left w:val="nil"/>
              <w:bottom w:val="single" w:color="auto" w:sz="4" w:space="0"/>
              <w:right w:val="single" w:color="auto" w:sz="4" w:space="0"/>
            </w:tcBorders>
            <w:shd w:val="clear" w:color="auto" w:fill="auto"/>
            <w:vAlign w:val="bottom"/>
            <w:hideMark/>
          </w:tcPr>
          <w:p w:rsidRPr="00FD513F" w:rsidR="00E56D22" w:rsidP="00E56D22" w:rsidRDefault="00E56D22" w14:paraId="0BFD4FD5" w14:textId="77777777">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1,808</w:t>
            </w:r>
          </w:p>
        </w:tc>
        <w:tc>
          <w:tcPr>
            <w:tcW w:w="1094" w:type="dxa"/>
            <w:tcBorders>
              <w:top w:val="single" w:color="auto" w:sz="4" w:space="0"/>
              <w:left w:val="nil"/>
              <w:bottom w:val="single" w:color="auto" w:sz="4" w:space="0"/>
              <w:right w:val="single" w:color="auto" w:sz="4" w:space="0"/>
            </w:tcBorders>
            <w:vAlign w:val="bottom"/>
          </w:tcPr>
          <w:p w:rsidRPr="00FD513F" w:rsidR="00E56D22" w:rsidP="00E56D22" w:rsidRDefault="00E56D22" w14:paraId="7F0A6973" w14:textId="6FC90F06">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1,808</w:t>
            </w:r>
          </w:p>
        </w:tc>
        <w:tc>
          <w:tcPr>
            <w:tcW w:w="96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D513F" w:rsidR="00E56D22" w:rsidP="00E56D22" w:rsidRDefault="00E56D22" w14:paraId="0FEC5E39" w14:textId="029090AA">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0.5</w:t>
            </w:r>
          </w:p>
        </w:tc>
        <w:tc>
          <w:tcPr>
            <w:tcW w:w="866" w:type="dxa"/>
            <w:tcBorders>
              <w:top w:val="nil"/>
              <w:left w:val="nil"/>
              <w:bottom w:val="single" w:color="auto" w:sz="4" w:space="0"/>
              <w:right w:val="single" w:color="auto" w:sz="4" w:space="0"/>
            </w:tcBorders>
            <w:shd w:val="clear" w:color="auto" w:fill="auto"/>
            <w:vAlign w:val="bottom"/>
            <w:hideMark/>
          </w:tcPr>
          <w:p w:rsidRPr="00FD513F" w:rsidR="00E56D22" w:rsidP="00E56D22" w:rsidRDefault="00E56D22" w14:paraId="79E75AE3" w14:textId="77777777">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904</w:t>
            </w:r>
          </w:p>
        </w:tc>
        <w:tc>
          <w:tcPr>
            <w:tcW w:w="810" w:type="dxa"/>
            <w:tcBorders>
              <w:top w:val="nil"/>
              <w:left w:val="nil"/>
              <w:bottom w:val="single" w:color="auto" w:sz="4" w:space="0"/>
              <w:right w:val="single" w:color="auto" w:sz="4" w:space="0"/>
            </w:tcBorders>
            <w:shd w:val="clear" w:color="auto" w:fill="auto"/>
            <w:vAlign w:val="bottom"/>
            <w:hideMark/>
          </w:tcPr>
          <w:p w:rsidRPr="00FD513F" w:rsidR="00E56D22" w:rsidP="00E56D22" w:rsidRDefault="00E56D22" w14:paraId="3B96C0C8" w14:textId="77777777">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24.98</w:t>
            </w:r>
          </w:p>
        </w:tc>
        <w:tc>
          <w:tcPr>
            <w:tcW w:w="1116" w:type="dxa"/>
            <w:tcBorders>
              <w:top w:val="nil"/>
              <w:left w:val="nil"/>
              <w:bottom w:val="single" w:color="auto" w:sz="4" w:space="0"/>
              <w:right w:val="single" w:color="auto" w:sz="4" w:space="0"/>
            </w:tcBorders>
            <w:shd w:val="clear" w:color="auto" w:fill="auto"/>
            <w:vAlign w:val="bottom"/>
            <w:hideMark/>
          </w:tcPr>
          <w:p w:rsidRPr="00FD513F" w:rsidR="00E56D22" w:rsidP="00E56D22" w:rsidRDefault="00E56D22" w14:paraId="216E9E7C" w14:textId="77777777">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22,582</w:t>
            </w:r>
          </w:p>
        </w:tc>
        <w:tc>
          <w:tcPr>
            <w:tcW w:w="1961" w:type="dxa"/>
            <w:tcBorders>
              <w:top w:val="nil"/>
              <w:left w:val="nil"/>
              <w:bottom w:val="single" w:color="auto" w:sz="4" w:space="0"/>
              <w:right w:val="single" w:color="auto" w:sz="4" w:space="0"/>
            </w:tcBorders>
            <w:shd w:val="clear" w:color="auto" w:fill="auto"/>
            <w:vAlign w:val="bottom"/>
            <w:hideMark/>
          </w:tcPr>
          <w:p w:rsidRPr="00FD513F" w:rsidR="00E56D22" w:rsidP="00E56D22" w:rsidRDefault="00E56D22" w14:paraId="2BC2CF1E" w14:textId="77777777">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0</w:t>
            </w:r>
          </w:p>
        </w:tc>
      </w:tr>
      <w:tr w:rsidRPr="00FD513F" w:rsidR="00E56D22" w:rsidTr="00830567" w14:paraId="2453A2BC" w14:textId="77777777">
        <w:trPr>
          <w:trHeight w:val="780"/>
        </w:trPr>
        <w:tc>
          <w:tcPr>
            <w:tcW w:w="1122" w:type="dxa"/>
            <w:tcBorders>
              <w:top w:val="nil"/>
              <w:left w:val="single" w:color="auto" w:sz="4" w:space="0"/>
              <w:bottom w:val="single" w:color="auto" w:sz="4" w:space="0"/>
              <w:right w:val="single" w:color="auto" w:sz="4" w:space="0"/>
            </w:tcBorders>
            <w:shd w:val="clear" w:color="auto" w:fill="auto"/>
            <w:vAlign w:val="bottom"/>
            <w:hideMark/>
          </w:tcPr>
          <w:p w:rsidRPr="00FD513F" w:rsidR="00E56D22" w:rsidP="00E56D22" w:rsidRDefault="00E56D22" w14:paraId="22287086" w14:textId="77777777">
            <w:pPr>
              <w:spacing w:after="0" w:line="240" w:lineRule="auto"/>
              <w:jc w:val="center"/>
              <w:rPr>
                <w:rFonts w:ascii="Times New Roman" w:hAnsi="Times New Roman"/>
                <w:color w:val="000000"/>
                <w:sz w:val="20"/>
                <w:szCs w:val="20"/>
              </w:rPr>
            </w:pPr>
            <w:r w:rsidRPr="00FD513F">
              <w:rPr>
                <w:rFonts w:ascii="Times New Roman" w:hAnsi="Times New Roman"/>
                <w:color w:val="000000"/>
                <w:sz w:val="20"/>
                <w:szCs w:val="20"/>
              </w:rPr>
              <w:t>D-SNP Look-Alikes</w:t>
            </w:r>
          </w:p>
        </w:tc>
        <w:tc>
          <w:tcPr>
            <w:tcW w:w="1596" w:type="dxa"/>
            <w:tcBorders>
              <w:top w:val="nil"/>
              <w:left w:val="nil"/>
              <w:bottom w:val="single" w:color="auto" w:sz="4" w:space="0"/>
              <w:right w:val="single" w:color="auto" w:sz="4" w:space="0"/>
            </w:tcBorders>
            <w:shd w:val="clear" w:color="auto" w:fill="auto"/>
            <w:vAlign w:val="bottom"/>
            <w:hideMark/>
          </w:tcPr>
          <w:p w:rsidRPr="00FD513F" w:rsidR="00E56D22" w:rsidP="00E56D22" w:rsidRDefault="00E56D22" w14:paraId="04719C6D" w14:textId="77777777">
            <w:pPr>
              <w:spacing w:after="0" w:line="240" w:lineRule="auto"/>
              <w:jc w:val="center"/>
              <w:rPr>
                <w:rFonts w:ascii="Times New Roman" w:hAnsi="Times New Roman"/>
                <w:color w:val="000000"/>
                <w:sz w:val="20"/>
                <w:szCs w:val="20"/>
              </w:rPr>
            </w:pPr>
            <w:r w:rsidRPr="00FD513F">
              <w:rPr>
                <w:rFonts w:ascii="Times New Roman" w:hAnsi="Times New Roman"/>
                <w:color w:val="000000"/>
                <w:sz w:val="20"/>
                <w:szCs w:val="20"/>
              </w:rPr>
              <w:t xml:space="preserve">§ 422.514(e) </w:t>
            </w:r>
          </w:p>
        </w:tc>
        <w:tc>
          <w:tcPr>
            <w:tcW w:w="1255" w:type="dxa"/>
            <w:tcBorders>
              <w:top w:val="nil"/>
              <w:left w:val="nil"/>
              <w:bottom w:val="single" w:color="auto" w:sz="4" w:space="0"/>
              <w:right w:val="single" w:color="auto" w:sz="4" w:space="0"/>
            </w:tcBorders>
            <w:shd w:val="clear" w:color="auto" w:fill="auto"/>
            <w:vAlign w:val="bottom"/>
            <w:hideMark/>
          </w:tcPr>
          <w:p w:rsidRPr="00FD513F" w:rsidR="00E56D22" w:rsidP="00E56D22" w:rsidRDefault="00E56D22" w14:paraId="158AA99D" w14:textId="77777777">
            <w:pPr>
              <w:spacing w:after="0" w:line="240" w:lineRule="auto"/>
              <w:jc w:val="center"/>
              <w:rPr>
                <w:rFonts w:ascii="Times New Roman" w:hAnsi="Times New Roman"/>
                <w:color w:val="000000"/>
                <w:sz w:val="20"/>
                <w:szCs w:val="20"/>
              </w:rPr>
            </w:pPr>
            <w:r w:rsidRPr="00FD513F">
              <w:rPr>
                <w:rFonts w:ascii="Times New Roman" w:hAnsi="Times New Roman"/>
                <w:color w:val="000000"/>
                <w:sz w:val="20"/>
                <w:szCs w:val="20"/>
              </w:rPr>
              <w:t>Filling out enrollment form</w:t>
            </w:r>
          </w:p>
        </w:tc>
        <w:tc>
          <w:tcPr>
            <w:tcW w:w="1705" w:type="dxa"/>
            <w:tcBorders>
              <w:top w:val="nil"/>
              <w:left w:val="nil"/>
              <w:bottom w:val="single" w:color="auto" w:sz="4" w:space="0"/>
              <w:right w:val="single" w:color="auto" w:sz="4" w:space="0"/>
            </w:tcBorders>
            <w:shd w:val="clear" w:color="auto" w:fill="auto"/>
            <w:vAlign w:val="bottom"/>
            <w:hideMark/>
          </w:tcPr>
          <w:p w:rsidRPr="00FD513F" w:rsidR="00E56D22" w:rsidP="00E56D22" w:rsidRDefault="00E56D22" w14:paraId="03999F5D" w14:textId="77777777">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146</w:t>
            </w:r>
          </w:p>
        </w:tc>
        <w:tc>
          <w:tcPr>
            <w:tcW w:w="1094" w:type="dxa"/>
            <w:tcBorders>
              <w:top w:val="single" w:color="auto" w:sz="4" w:space="0"/>
              <w:left w:val="nil"/>
              <w:bottom w:val="single" w:color="auto" w:sz="4" w:space="0"/>
              <w:right w:val="single" w:color="auto" w:sz="4" w:space="0"/>
            </w:tcBorders>
            <w:vAlign w:val="bottom"/>
          </w:tcPr>
          <w:p w:rsidRPr="00FD513F" w:rsidR="00E56D22" w:rsidP="00E56D22" w:rsidRDefault="00E56D22" w14:paraId="36AD10ED" w14:textId="6C291070">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146</w:t>
            </w:r>
          </w:p>
        </w:tc>
        <w:tc>
          <w:tcPr>
            <w:tcW w:w="96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D513F" w:rsidR="00E56D22" w:rsidP="00E56D22" w:rsidRDefault="00E56D22" w14:paraId="37837685" w14:textId="4D7C5A9D">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0.5</w:t>
            </w:r>
          </w:p>
        </w:tc>
        <w:tc>
          <w:tcPr>
            <w:tcW w:w="866" w:type="dxa"/>
            <w:tcBorders>
              <w:top w:val="nil"/>
              <w:left w:val="nil"/>
              <w:bottom w:val="single" w:color="auto" w:sz="4" w:space="0"/>
              <w:right w:val="single" w:color="auto" w:sz="4" w:space="0"/>
            </w:tcBorders>
            <w:shd w:val="clear" w:color="auto" w:fill="auto"/>
            <w:vAlign w:val="bottom"/>
            <w:hideMark/>
          </w:tcPr>
          <w:p w:rsidRPr="00FD513F" w:rsidR="00E56D22" w:rsidP="00E56D22" w:rsidRDefault="00E56D22" w14:paraId="4966ADF3" w14:textId="77777777">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73</w:t>
            </w:r>
          </w:p>
        </w:tc>
        <w:tc>
          <w:tcPr>
            <w:tcW w:w="810" w:type="dxa"/>
            <w:tcBorders>
              <w:top w:val="nil"/>
              <w:left w:val="nil"/>
              <w:bottom w:val="single" w:color="auto" w:sz="4" w:space="0"/>
              <w:right w:val="single" w:color="auto" w:sz="4" w:space="0"/>
            </w:tcBorders>
            <w:shd w:val="clear" w:color="auto" w:fill="auto"/>
            <w:vAlign w:val="bottom"/>
            <w:hideMark/>
          </w:tcPr>
          <w:p w:rsidRPr="00FD513F" w:rsidR="00E56D22" w:rsidP="00E56D22" w:rsidRDefault="00E56D22" w14:paraId="032C10C2" w14:textId="77777777">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24.98</w:t>
            </w:r>
          </w:p>
        </w:tc>
        <w:tc>
          <w:tcPr>
            <w:tcW w:w="1116" w:type="dxa"/>
            <w:tcBorders>
              <w:top w:val="nil"/>
              <w:left w:val="nil"/>
              <w:bottom w:val="single" w:color="auto" w:sz="4" w:space="0"/>
              <w:right w:val="single" w:color="auto" w:sz="4" w:space="0"/>
            </w:tcBorders>
            <w:shd w:val="clear" w:color="auto" w:fill="auto"/>
            <w:vAlign w:val="bottom"/>
            <w:hideMark/>
          </w:tcPr>
          <w:p w:rsidRPr="00FD513F" w:rsidR="00E56D22" w:rsidP="00E56D22" w:rsidRDefault="00E56D22" w14:paraId="4C8B8EE9" w14:textId="77777777">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0</w:t>
            </w:r>
          </w:p>
        </w:tc>
        <w:tc>
          <w:tcPr>
            <w:tcW w:w="1961" w:type="dxa"/>
            <w:tcBorders>
              <w:top w:val="nil"/>
              <w:left w:val="nil"/>
              <w:bottom w:val="single" w:color="auto" w:sz="4" w:space="0"/>
              <w:right w:val="single" w:color="auto" w:sz="4" w:space="0"/>
            </w:tcBorders>
            <w:shd w:val="clear" w:color="auto" w:fill="auto"/>
            <w:vAlign w:val="bottom"/>
            <w:hideMark/>
          </w:tcPr>
          <w:p w:rsidRPr="00FD513F" w:rsidR="00E56D22" w:rsidP="00E56D22" w:rsidRDefault="00E56D22" w14:paraId="20F64F79" w14:textId="77777777">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1,824</w:t>
            </w:r>
          </w:p>
        </w:tc>
      </w:tr>
      <w:tr w:rsidRPr="00FD513F" w:rsidR="00087CAA" w:rsidTr="00E95752" w14:paraId="38832C55" w14:textId="77777777">
        <w:trPr>
          <w:trHeight w:val="525"/>
        </w:trPr>
        <w:tc>
          <w:tcPr>
            <w:tcW w:w="1122" w:type="dxa"/>
            <w:tcBorders>
              <w:top w:val="nil"/>
              <w:left w:val="single" w:color="auto" w:sz="4" w:space="0"/>
              <w:bottom w:val="single" w:color="auto" w:sz="4" w:space="0"/>
              <w:right w:val="single" w:color="auto" w:sz="4" w:space="0"/>
            </w:tcBorders>
            <w:shd w:val="clear" w:color="auto" w:fill="auto"/>
            <w:vAlign w:val="bottom"/>
            <w:hideMark/>
          </w:tcPr>
          <w:p w:rsidRPr="00FD513F" w:rsidR="00087CAA" w:rsidP="00087CAA" w:rsidRDefault="00087CAA" w14:paraId="3796CE9B" w14:textId="77777777">
            <w:pPr>
              <w:spacing w:after="0" w:line="240" w:lineRule="auto"/>
              <w:jc w:val="center"/>
              <w:rPr>
                <w:rFonts w:ascii="Times New Roman" w:hAnsi="Times New Roman"/>
                <w:color w:val="000000"/>
                <w:sz w:val="20"/>
                <w:szCs w:val="20"/>
              </w:rPr>
            </w:pPr>
            <w:r w:rsidRPr="00FD513F">
              <w:rPr>
                <w:rFonts w:ascii="Times New Roman" w:hAnsi="Times New Roman"/>
                <w:color w:val="000000"/>
                <w:sz w:val="20"/>
                <w:szCs w:val="20"/>
              </w:rPr>
              <w:t>ESRD</w:t>
            </w:r>
          </w:p>
        </w:tc>
        <w:tc>
          <w:tcPr>
            <w:tcW w:w="1596" w:type="dxa"/>
            <w:tcBorders>
              <w:top w:val="nil"/>
              <w:left w:val="nil"/>
              <w:bottom w:val="single" w:color="auto" w:sz="4" w:space="0"/>
              <w:right w:val="single" w:color="auto" w:sz="4" w:space="0"/>
            </w:tcBorders>
            <w:shd w:val="clear" w:color="auto" w:fill="auto"/>
            <w:vAlign w:val="bottom"/>
            <w:hideMark/>
          </w:tcPr>
          <w:p w:rsidRPr="00FD513F" w:rsidR="00087CAA" w:rsidP="00087CAA" w:rsidRDefault="00087CAA" w14:paraId="2F80CEA6" w14:textId="77777777">
            <w:pPr>
              <w:spacing w:after="0" w:line="240" w:lineRule="auto"/>
              <w:jc w:val="center"/>
              <w:rPr>
                <w:rFonts w:ascii="Times New Roman" w:hAnsi="Times New Roman"/>
                <w:color w:val="000000"/>
                <w:sz w:val="20"/>
                <w:szCs w:val="20"/>
              </w:rPr>
            </w:pPr>
            <w:r w:rsidRPr="00FD513F">
              <w:rPr>
                <w:rFonts w:ascii="Times New Roman" w:hAnsi="Times New Roman"/>
                <w:color w:val="000000"/>
                <w:sz w:val="20"/>
                <w:szCs w:val="20"/>
              </w:rPr>
              <w:t>§§ 422.50 and 422.52</w:t>
            </w:r>
          </w:p>
        </w:tc>
        <w:tc>
          <w:tcPr>
            <w:tcW w:w="1255" w:type="dxa"/>
            <w:tcBorders>
              <w:top w:val="nil"/>
              <w:left w:val="nil"/>
              <w:bottom w:val="single" w:color="auto" w:sz="4" w:space="0"/>
              <w:right w:val="single" w:color="auto" w:sz="4" w:space="0"/>
            </w:tcBorders>
            <w:shd w:val="clear" w:color="auto" w:fill="auto"/>
            <w:vAlign w:val="bottom"/>
            <w:hideMark/>
          </w:tcPr>
          <w:p w:rsidRPr="00FD513F" w:rsidR="00087CAA" w:rsidP="00087CAA" w:rsidRDefault="00087CAA" w14:paraId="7B8494F0" w14:textId="77777777">
            <w:pPr>
              <w:spacing w:after="0" w:line="240" w:lineRule="auto"/>
              <w:jc w:val="center"/>
              <w:rPr>
                <w:rFonts w:ascii="Times New Roman" w:hAnsi="Times New Roman"/>
                <w:color w:val="000000"/>
                <w:sz w:val="20"/>
                <w:szCs w:val="20"/>
              </w:rPr>
            </w:pPr>
            <w:r w:rsidRPr="00FD513F">
              <w:rPr>
                <w:rFonts w:ascii="Times New Roman" w:hAnsi="Times New Roman"/>
                <w:color w:val="000000"/>
                <w:sz w:val="20"/>
                <w:szCs w:val="20"/>
              </w:rPr>
              <w:t>Enrollment</w:t>
            </w:r>
          </w:p>
        </w:tc>
        <w:tc>
          <w:tcPr>
            <w:tcW w:w="1705" w:type="dxa"/>
            <w:tcBorders>
              <w:top w:val="nil"/>
              <w:left w:val="nil"/>
              <w:bottom w:val="single" w:color="auto" w:sz="4" w:space="0"/>
              <w:right w:val="single" w:color="auto" w:sz="4" w:space="0"/>
            </w:tcBorders>
            <w:shd w:val="clear" w:color="auto" w:fill="auto"/>
            <w:vAlign w:val="bottom"/>
            <w:hideMark/>
          </w:tcPr>
          <w:p w:rsidRPr="00FD513F" w:rsidR="00087CAA" w:rsidP="00087CAA" w:rsidRDefault="00087CAA" w14:paraId="2852A4D7" w14:textId="77777777">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59,000</w:t>
            </w:r>
          </w:p>
        </w:tc>
        <w:tc>
          <w:tcPr>
            <w:tcW w:w="1094" w:type="dxa"/>
            <w:tcBorders>
              <w:top w:val="single" w:color="auto" w:sz="4" w:space="0"/>
              <w:left w:val="nil"/>
              <w:bottom w:val="single" w:color="auto" w:sz="4" w:space="0"/>
              <w:right w:val="single" w:color="auto" w:sz="4" w:space="0"/>
            </w:tcBorders>
            <w:vAlign w:val="bottom"/>
          </w:tcPr>
          <w:p w:rsidRPr="00FD513F" w:rsidR="00087CAA" w:rsidP="00087CAA" w:rsidRDefault="00087CAA" w14:paraId="4CA0FD97" w14:textId="1D3884F6">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59,000</w:t>
            </w:r>
          </w:p>
        </w:tc>
        <w:tc>
          <w:tcPr>
            <w:tcW w:w="96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D513F" w:rsidR="00087CAA" w:rsidP="00087CAA" w:rsidRDefault="00087CAA" w14:paraId="058A8415" w14:textId="286F3069">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0.5</w:t>
            </w:r>
          </w:p>
        </w:tc>
        <w:tc>
          <w:tcPr>
            <w:tcW w:w="866" w:type="dxa"/>
            <w:tcBorders>
              <w:top w:val="nil"/>
              <w:left w:val="nil"/>
              <w:bottom w:val="single" w:color="auto" w:sz="4" w:space="0"/>
              <w:right w:val="single" w:color="auto" w:sz="4" w:space="0"/>
            </w:tcBorders>
            <w:shd w:val="clear" w:color="auto" w:fill="auto"/>
            <w:vAlign w:val="bottom"/>
            <w:hideMark/>
          </w:tcPr>
          <w:p w:rsidRPr="00FD513F" w:rsidR="00087CAA" w:rsidP="00087CAA" w:rsidRDefault="00087CAA" w14:paraId="2DF9C10B" w14:textId="77777777">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29,500</w:t>
            </w:r>
          </w:p>
        </w:tc>
        <w:tc>
          <w:tcPr>
            <w:tcW w:w="810" w:type="dxa"/>
            <w:tcBorders>
              <w:top w:val="nil"/>
              <w:left w:val="nil"/>
              <w:bottom w:val="single" w:color="auto" w:sz="4" w:space="0"/>
              <w:right w:val="single" w:color="auto" w:sz="4" w:space="0"/>
            </w:tcBorders>
            <w:shd w:val="clear" w:color="auto" w:fill="auto"/>
            <w:vAlign w:val="bottom"/>
            <w:hideMark/>
          </w:tcPr>
          <w:p w:rsidRPr="00FD513F" w:rsidR="00087CAA" w:rsidP="00087CAA" w:rsidRDefault="00087CAA" w14:paraId="616F8B4D" w14:textId="77777777">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24.98</w:t>
            </w:r>
          </w:p>
        </w:tc>
        <w:tc>
          <w:tcPr>
            <w:tcW w:w="1116" w:type="dxa"/>
            <w:tcBorders>
              <w:top w:val="nil"/>
              <w:left w:val="nil"/>
              <w:bottom w:val="single" w:color="auto" w:sz="4" w:space="0"/>
              <w:right w:val="single" w:color="auto" w:sz="4" w:space="0"/>
            </w:tcBorders>
            <w:shd w:val="clear" w:color="auto" w:fill="auto"/>
            <w:vAlign w:val="bottom"/>
            <w:hideMark/>
          </w:tcPr>
          <w:p w:rsidRPr="00FD513F" w:rsidR="00087CAA" w:rsidP="00087CAA" w:rsidRDefault="00087CAA" w14:paraId="0F3FEDAE" w14:textId="77777777">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736,910</w:t>
            </w:r>
          </w:p>
        </w:tc>
        <w:tc>
          <w:tcPr>
            <w:tcW w:w="1961" w:type="dxa"/>
            <w:tcBorders>
              <w:top w:val="nil"/>
              <w:left w:val="nil"/>
              <w:bottom w:val="single" w:color="auto" w:sz="4" w:space="0"/>
              <w:right w:val="single" w:color="auto" w:sz="4" w:space="0"/>
            </w:tcBorders>
            <w:shd w:val="clear" w:color="auto" w:fill="auto"/>
            <w:vAlign w:val="bottom"/>
            <w:hideMark/>
          </w:tcPr>
          <w:p w:rsidRPr="00FD513F" w:rsidR="00087CAA" w:rsidP="00087CAA" w:rsidRDefault="00087CAA" w14:paraId="228DE47C" w14:textId="77777777">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736,910</w:t>
            </w:r>
          </w:p>
        </w:tc>
      </w:tr>
      <w:tr w:rsidRPr="00F47F68" w:rsidR="00087CAA" w:rsidTr="00690378" w14:paraId="3B8F660F" w14:textId="77777777">
        <w:trPr>
          <w:trHeight w:val="525"/>
        </w:trPr>
        <w:tc>
          <w:tcPr>
            <w:tcW w:w="1122" w:type="dxa"/>
            <w:tcBorders>
              <w:top w:val="nil"/>
              <w:left w:val="single" w:color="auto" w:sz="4" w:space="0"/>
              <w:bottom w:val="single" w:color="auto" w:sz="4" w:space="0"/>
              <w:right w:val="single" w:color="auto" w:sz="4" w:space="0"/>
            </w:tcBorders>
            <w:shd w:val="clear" w:color="auto" w:fill="auto"/>
            <w:vAlign w:val="bottom"/>
            <w:hideMark/>
          </w:tcPr>
          <w:p w:rsidRPr="00FD513F" w:rsidR="00087CAA" w:rsidP="00087CAA" w:rsidRDefault="00087CAA" w14:paraId="778E4AA9" w14:textId="77777777">
            <w:pPr>
              <w:spacing w:after="0" w:line="240" w:lineRule="auto"/>
              <w:jc w:val="center"/>
              <w:rPr>
                <w:rFonts w:ascii="Times New Roman" w:hAnsi="Times New Roman"/>
                <w:color w:val="000000"/>
                <w:sz w:val="20"/>
                <w:szCs w:val="20"/>
              </w:rPr>
            </w:pPr>
            <w:r w:rsidRPr="00FD513F">
              <w:rPr>
                <w:rFonts w:ascii="Times New Roman" w:hAnsi="Times New Roman"/>
                <w:color w:val="000000"/>
                <w:sz w:val="20"/>
                <w:szCs w:val="20"/>
              </w:rPr>
              <w:lastRenderedPageBreak/>
              <w:t>MSA MLR</w:t>
            </w:r>
          </w:p>
        </w:tc>
        <w:tc>
          <w:tcPr>
            <w:tcW w:w="1596" w:type="dxa"/>
            <w:tcBorders>
              <w:top w:val="nil"/>
              <w:left w:val="nil"/>
              <w:bottom w:val="single" w:color="auto" w:sz="4" w:space="0"/>
              <w:right w:val="single" w:color="auto" w:sz="4" w:space="0"/>
            </w:tcBorders>
            <w:shd w:val="clear" w:color="auto" w:fill="auto"/>
            <w:vAlign w:val="bottom"/>
            <w:hideMark/>
          </w:tcPr>
          <w:p w:rsidRPr="00FD513F" w:rsidR="00087CAA" w:rsidP="00087CAA" w:rsidRDefault="00087CAA" w14:paraId="28D31C59" w14:textId="77777777">
            <w:pPr>
              <w:spacing w:after="0" w:line="240" w:lineRule="auto"/>
              <w:jc w:val="center"/>
              <w:rPr>
                <w:rFonts w:ascii="Times New Roman" w:hAnsi="Times New Roman"/>
                <w:color w:val="000000"/>
                <w:sz w:val="20"/>
                <w:szCs w:val="20"/>
              </w:rPr>
            </w:pPr>
            <w:r w:rsidRPr="00FD513F">
              <w:rPr>
                <w:rFonts w:ascii="Times New Roman" w:hAnsi="Times New Roman"/>
                <w:color w:val="000000"/>
                <w:sz w:val="20"/>
                <w:szCs w:val="20"/>
              </w:rPr>
              <w:t>§§ 422.2420, 422.2440, and 422.2430</w:t>
            </w:r>
          </w:p>
        </w:tc>
        <w:tc>
          <w:tcPr>
            <w:tcW w:w="1255" w:type="dxa"/>
            <w:tcBorders>
              <w:top w:val="nil"/>
              <w:left w:val="nil"/>
              <w:bottom w:val="single" w:color="auto" w:sz="4" w:space="0"/>
              <w:right w:val="single" w:color="auto" w:sz="4" w:space="0"/>
            </w:tcBorders>
            <w:shd w:val="clear" w:color="auto" w:fill="auto"/>
            <w:vAlign w:val="bottom"/>
            <w:hideMark/>
          </w:tcPr>
          <w:p w:rsidRPr="00FD513F" w:rsidR="00087CAA" w:rsidP="00087CAA" w:rsidRDefault="00087CAA" w14:paraId="45F34BFD" w14:textId="77777777">
            <w:pPr>
              <w:spacing w:after="0" w:line="240" w:lineRule="auto"/>
              <w:jc w:val="center"/>
              <w:rPr>
                <w:rFonts w:ascii="Times New Roman" w:hAnsi="Times New Roman"/>
                <w:color w:val="000000"/>
                <w:sz w:val="20"/>
                <w:szCs w:val="20"/>
              </w:rPr>
            </w:pPr>
            <w:r w:rsidRPr="00FD513F">
              <w:rPr>
                <w:rFonts w:ascii="Times New Roman" w:hAnsi="Times New Roman"/>
                <w:color w:val="000000"/>
                <w:sz w:val="20"/>
                <w:szCs w:val="20"/>
              </w:rPr>
              <w:t>Bene enr</w:t>
            </w:r>
          </w:p>
        </w:tc>
        <w:tc>
          <w:tcPr>
            <w:tcW w:w="1705" w:type="dxa"/>
            <w:tcBorders>
              <w:top w:val="nil"/>
              <w:left w:val="nil"/>
              <w:bottom w:val="single" w:color="auto" w:sz="4" w:space="0"/>
              <w:right w:val="single" w:color="auto" w:sz="4" w:space="0"/>
            </w:tcBorders>
            <w:shd w:val="clear" w:color="auto" w:fill="auto"/>
            <w:vAlign w:val="bottom"/>
            <w:hideMark/>
          </w:tcPr>
          <w:p w:rsidRPr="00FD513F" w:rsidR="00087CAA" w:rsidP="00087CAA" w:rsidRDefault="00087CAA" w14:paraId="21B6F198" w14:textId="77777777">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2,644</w:t>
            </w:r>
          </w:p>
        </w:tc>
        <w:tc>
          <w:tcPr>
            <w:tcW w:w="1094" w:type="dxa"/>
            <w:tcBorders>
              <w:top w:val="single" w:color="auto" w:sz="4" w:space="0"/>
              <w:left w:val="nil"/>
              <w:bottom w:val="single" w:color="auto" w:sz="4" w:space="0"/>
              <w:right w:val="single" w:color="auto" w:sz="4" w:space="0"/>
            </w:tcBorders>
            <w:vAlign w:val="bottom"/>
          </w:tcPr>
          <w:p w:rsidRPr="00FD513F" w:rsidR="00087CAA" w:rsidP="00087CAA" w:rsidRDefault="00087CAA" w14:paraId="70545C1A" w14:textId="4271D2E2">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2,644</w:t>
            </w:r>
          </w:p>
        </w:tc>
        <w:tc>
          <w:tcPr>
            <w:tcW w:w="96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D513F" w:rsidR="00087CAA" w:rsidP="00087CAA" w:rsidRDefault="00087CAA" w14:paraId="025F0F0B" w14:textId="6F5022CF">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0.5</w:t>
            </w:r>
          </w:p>
        </w:tc>
        <w:tc>
          <w:tcPr>
            <w:tcW w:w="866" w:type="dxa"/>
            <w:tcBorders>
              <w:top w:val="nil"/>
              <w:left w:val="nil"/>
              <w:bottom w:val="single" w:color="auto" w:sz="4" w:space="0"/>
              <w:right w:val="single" w:color="auto" w:sz="4" w:space="0"/>
            </w:tcBorders>
            <w:shd w:val="clear" w:color="auto" w:fill="auto"/>
            <w:vAlign w:val="bottom"/>
            <w:hideMark/>
          </w:tcPr>
          <w:p w:rsidRPr="00FD513F" w:rsidR="00087CAA" w:rsidP="00087CAA" w:rsidRDefault="00087CAA" w14:paraId="13D0BCAA" w14:textId="77777777">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1,322</w:t>
            </w:r>
          </w:p>
        </w:tc>
        <w:tc>
          <w:tcPr>
            <w:tcW w:w="810" w:type="dxa"/>
            <w:tcBorders>
              <w:top w:val="nil"/>
              <w:left w:val="nil"/>
              <w:bottom w:val="single" w:color="auto" w:sz="4" w:space="0"/>
              <w:right w:val="single" w:color="auto" w:sz="4" w:space="0"/>
            </w:tcBorders>
            <w:shd w:val="clear" w:color="auto" w:fill="auto"/>
            <w:vAlign w:val="bottom"/>
            <w:hideMark/>
          </w:tcPr>
          <w:p w:rsidRPr="00FD513F" w:rsidR="00087CAA" w:rsidP="00087CAA" w:rsidRDefault="00087CAA" w14:paraId="49E28AEB" w14:textId="77777777">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24.98</w:t>
            </w:r>
          </w:p>
        </w:tc>
        <w:tc>
          <w:tcPr>
            <w:tcW w:w="1116" w:type="dxa"/>
            <w:tcBorders>
              <w:top w:val="nil"/>
              <w:left w:val="nil"/>
              <w:bottom w:val="single" w:color="auto" w:sz="4" w:space="0"/>
              <w:right w:val="single" w:color="auto" w:sz="4" w:space="0"/>
            </w:tcBorders>
            <w:shd w:val="clear" w:color="auto" w:fill="auto"/>
            <w:vAlign w:val="bottom"/>
            <w:hideMark/>
          </w:tcPr>
          <w:p w:rsidRPr="00FD513F" w:rsidR="00087CAA" w:rsidP="00087CAA" w:rsidRDefault="00087CAA" w14:paraId="12F83CF4" w14:textId="77777777">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33,032</w:t>
            </w:r>
          </w:p>
        </w:tc>
        <w:tc>
          <w:tcPr>
            <w:tcW w:w="1961" w:type="dxa"/>
            <w:tcBorders>
              <w:top w:val="nil"/>
              <w:left w:val="nil"/>
              <w:bottom w:val="single" w:color="auto" w:sz="4" w:space="0"/>
              <w:right w:val="single" w:color="auto" w:sz="4" w:space="0"/>
            </w:tcBorders>
            <w:shd w:val="clear" w:color="auto" w:fill="auto"/>
            <w:vAlign w:val="bottom"/>
            <w:hideMark/>
          </w:tcPr>
          <w:p w:rsidRPr="00F47F68" w:rsidR="00087CAA" w:rsidP="00087CAA" w:rsidRDefault="00087CAA" w14:paraId="58471F7A" w14:textId="77777777">
            <w:pPr>
              <w:spacing w:after="0" w:line="240" w:lineRule="auto"/>
              <w:jc w:val="right"/>
              <w:rPr>
                <w:rFonts w:ascii="Times New Roman" w:hAnsi="Times New Roman"/>
                <w:color w:val="000000"/>
                <w:sz w:val="20"/>
                <w:szCs w:val="20"/>
              </w:rPr>
            </w:pPr>
            <w:r w:rsidRPr="00FD513F">
              <w:rPr>
                <w:rFonts w:ascii="Times New Roman" w:hAnsi="Times New Roman"/>
                <w:color w:val="000000"/>
                <w:sz w:val="20"/>
                <w:szCs w:val="20"/>
              </w:rPr>
              <w:t>33,032</w:t>
            </w:r>
          </w:p>
        </w:tc>
      </w:tr>
      <w:tr w:rsidRPr="00F47F68" w:rsidR="007F71F2" w:rsidTr="00EF54BC" w14:paraId="48590D93" w14:textId="77777777">
        <w:trPr>
          <w:trHeight w:val="525"/>
        </w:trPr>
        <w:tc>
          <w:tcPr>
            <w:tcW w:w="3973"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vAlign w:val="bottom"/>
          </w:tcPr>
          <w:p w:rsidRPr="00F47F68" w:rsidR="007F71F2" w:rsidP="00087CAA" w:rsidRDefault="007F71F2" w14:paraId="7DA3C8A4" w14:textId="5A739CED">
            <w:pPr>
              <w:spacing w:after="0" w:line="240" w:lineRule="auto"/>
              <w:jc w:val="center"/>
              <w:rPr>
                <w:rFonts w:ascii="Times New Roman" w:hAnsi="Times New Roman"/>
                <w:b/>
                <w:color w:val="000000"/>
                <w:sz w:val="20"/>
                <w:szCs w:val="20"/>
              </w:rPr>
            </w:pPr>
            <w:r w:rsidRPr="00F47F68">
              <w:rPr>
                <w:rFonts w:ascii="Times New Roman" w:hAnsi="Times New Roman"/>
                <w:b/>
                <w:color w:val="000000"/>
                <w:sz w:val="20"/>
                <w:szCs w:val="20"/>
              </w:rPr>
              <w:t>TOTAL</w:t>
            </w:r>
          </w:p>
        </w:tc>
        <w:tc>
          <w:tcPr>
            <w:tcW w:w="1705" w:type="dxa"/>
            <w:tcBorders>
              <w:top w:val="single" w:color="auto" w:sz="4" w:space="0"/>
              <w:left w:val="nil"/>
              <w:bottom w:val="single" w:color="auto" w:sz="4" w:space="0"/>
              <w:right w:val="single" w:color="auto" w:sz="4" w:space="0"/>
            </w:tcBorders>
            <w:shd w:val="clear" w:color="auto" w:fill="F2F2F2" w:themeFill="background1" w:themeFillShade="F2"/>
            <w:vAlign w:val="bottom"/>
          </w:tcPr>
          <w:p w:rsidRPr="00F47F68" w:rsidR="007F71F2" w:rsidP="00087CAA" w:rsidRDefault="006C38D5" w14:paraId="0F55309F" w14:textId="5393F709">
            <w:pPr>
              <w:spacing w:after="0" w:line="240" w:lineRule="auto"/>
              <w:jc w:val="right"/>
              <w:rPr>
                <w:rFonts w:ascii="Times New Roman" w:hAnsi="Times New Roman"/>
                <w:b/>
                <w:color w:val="000000"/>
                <w:sz w:val="20"/>
                <w:szCs w:val="20"/>
              </w:rPr>
            </w:pPr>
            <w:r>
              <w:rPr>
                <w:rFonts w:ascii="Times New Roman" w:hAnsi="Times New Roman"/>
                <w:b/>
                <w:color w:val="000000"/>
                <w:sz w:val="20"/>
                <w:szCs w:val="20"/>
              </w:rPr>
              <w:t>63,598</w:t>
            </w:r>
          </w:p>
        </w:tc>
        <w:tc>
          <w:tcPr>
            <w:tcW w:w="1094" w:type="dxa"/>
            <w:tcBorders>
              <w:top w:val="single" w:color="auto" w:sz="4" w:space="0"/>
              <w:left w:val="nil"/>
              <w:bottom w:val="single" w:color="auto" w:sz="4" w:space="0"/>
              <w:right w:val="single" w:color="auto" w:sz="4" w:space="0"/>
            </w:tcBorders>
            <w:shd w:val="clear" w:color="auto" w:fill="F2F2F2" w:themeFill="background1" w:themeFillShade="F2"/>
          </w:tcPr>
          <w:p w:rsidR="007F71F2" w:rsidP="00087CAA" w:rsidRDefault="007F71F2" w14:paraId="22F6579E" w14:textId="77777777">
            <w:pPr>
              <w:spacing w:after="0" w:line="240" w:lineRule="auto"/>
              <w:jc w:val="right"/>
              <w:rPr>
                <w:rFonts w:ascii="Times New Roman" w:hAnsi="Times New Roman"/>
                <w:b/>
                <w:color w:val="000000"/>
                <w:sz w:val="20"/>
                <w:szCs w:val="20"/>
              </w:rPr>
            </w:pPr>
          </w:p>
          <w:p w:rsidRPr="00F47F68" w:rsidR="007F71F2" w:rsidP="00087CAA" w:rsidRDefault="007F71F2" w14:paraId="18238033" w14:textId="7A18C2CE">
            <w:pPr>
              <w:spacing w:after="0" w:line="240" w:lineRule="auto"/>
              <w:jc w:val="right"/>
              <w:rPr>
                <w:rFonts w:ascii="Times New Roman" w:hAnsi="Times New Roman"/>
                <w:b/>
                <w:color w:val="000000"/>
                <w:sz w:val="20"/>
                <w:szCs w:val="20"/>
              </w:rPr>
            </w:pPr>
            <w:r>
              <w:rPr>
                <w:rFonts w:ascii="Times New Roman" w:hAnsi="Times New Roman"/>
                <w:b/>
                <w:color w:val="000000"/>
                <w:sz w:val="20"/>
                <w:szCs w:val="20"/>
              </w:rPr>
              <w:t>63,598</w:t>
            </w:r>
          </w:p>
        </w:tc>
        <w:tc>
          <w:tcPr>
            <w:tcW w:w="961"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bottom"/>
          </w:tcPr>
          <w:p w:rsidRPr="00F47F68" w:rsidR="007F71F2" w:rsidP="00087CAA" w:rsidRDefault="007F71F2" w14:paraId="5236ECBF" w14:textId="0BCEFC78">
            <w:pPr>
              <w:spacing w:after="0" w:line="240" w:lineRule="auto"/>
              <w:jc w:val="right"/>
              <w:rPr>
                <w:rFonts w:ascii="Times New Roman" w:hAnsi="Times New Roman"/>
                <w:b/>
                <w:color w:val="000000"/>
                <w:sz w:val="20"/>
                <w:szCs w:val="20"/>
              </w:rPr>
            </w:pPr>
            <w:r>
              <w:rPr>
                <w:rFonts w:ascii="Times New Roman" w:hAnsi="Times New Roman"/>
                <w:b/>
                <w:color w:val="000000"/>
                <w:sz w:val="20"/>
                <w:szCs w:val="20"/>
              </w:rPr>
              <w:t>0.5</w:t>
            </w:r>
          </w:p>
        </w:tc>
        <w:tc>
          <w:tcPr>
            <w:tcW w:w="866" w:type="dxa"/>
            <w:tcBorders>
              <w:top w:val="single" w:color="auto" w:sz="4" w:space="0"/>
              <w:left w:val="nil"/>
              <w:bottom w:val="single" w:color="auto" w:sz="4" w:space="0"/>
              <w:right w:val="single" w:color="auto" w:sz="4" w:space="0"/>
            </w:tcBorders>
            <w:shd w:val="clear" w:color="auto" w:fill="F2F2F2" w:themeFill="background1" w:themeFillShade="F2"/>
            <w:vAlign w:val="bottom"/>
          </w:tcPr>
          <w:p w:rsidRPr="00F47F68" w:rsidR="007F71F2" w:rsidP="00087CAA" w:rsidRDefault="007F71F2" w14:paraId="202542F1" w14:textId="48F8B53A">
            <w:pPr>
              <w:spacing w:after="0" w:line="240" w:lineRule="auto"/>
              <w:jc w:val="right"/>
              <w:rPr>
                <w:rFonts w:ascii="Times New Roman" w:hAnsi="Times New Roman"/>
                <w:b/>
                <w:color w:val="000000"/>
                <w:sz w:val="20"/>
                <w:szCs w:val="20"/>
              </w:rPr>
            </w:pPr>
            <w:r>
              <w:rPr>
                <w:rFonts w:ascii="Times New Roman" w:hAnsi="Times New Roman"/>
                <w:b/>
                <w:color w:val="000000"/>
                <w:sz w:val="20"/>
                <w:szCs w:val="20"/>
              </w:rPr>
              <w:t>31,799</w:t>
            </w:r>
          </w:p>
        </w:tc>
        <w:tc>
          <w:tcPr>
            <w:tcW w:w="810" w:type="dxa"/>
            <w:tcBorders>
              <w:top w:val="single" w:color="auto" w:sz="4" w:space="0"/>
              <w:left w:val="nil"/>
              <w:bottom w:val="single" w:color="auto" w:sz="4" w:space="0"/>
              <w:right w:val="single" w:color="auto" w:sz="4" w:space="0"/>
            </w:tcBorders>
            <w:shd w:val="clear" w:color="auto" w:fill="F2F2F2" w:themeFill="background1" w:themeFillShade="F2"/>
            <w:vAlign w:val="bottom"/>
          </w:tcPr>
          <w:p w:rsidRPr="00F47F68" w:rsidR="007F71F2" w:rsidP="00087CAA" w:rsidRDefault="007F71F2" w14:paraId="5085CC13" w14:textId="7AA41211">
            <w:pPr>
              <w:spacing w:after="0" w:line="240" w:lineRule="auto"/>
              <w:jc w:val="right"/>
              <w:rPr>
                <w:rFonts w:ascii="Times New Roman" w:hAnsi="Times New Roman"/>
                <w:b/>
                <w:color w:val="000000"/>
                <w:sz w:val="20"/>
                <w:szCs w:val="20"/>
              </w:rPr>
            </w:pPr>
            <w:r>
              <w:rPr>
                <w:rFonts w:ascii="Times New Roman" w:hAnsi="Times New Roman"/>
                <w:b/>
                <w:color w:val="000000"/>
                <w:sz w:val="20"/>
                <w:szCs w:val="20"/>
              </w:rPr>
              <w:t>24.98</w:t>
            </w:r>
          </w:p>
        </w:tc>
        <w:tc>
          <w:tcPr>
            <w:tcW w:w="1116" w:type="dxa"/>
            <w:tcBorders>
              <w:top w:val="single" w:color="auto" w:sz="4" w:space="0"/>
              <w:left w:val="nil"/>
              <w:bottom w:val="single" w:color="auto" w:sz="4" w:space="0"/>
              <w:right w:val="single" w:color="auto" w:sz="4" w:space="0"/>
            </w:tcBorders>
            <w:shd w:val="clear" w:color="auto" w:fill="F2F2F2" w:themeFill="background1" w:themeFillShade="F2"/>
            <w:vAlign w:val="bottom"/>
          </w:tcPr>
          <w:p w:rsidRPr="00F47F68" w:rsidR="007F71F2" w:rsidP="00087CAA" w:rsidRDefault="007F71F2" w14:paraId="37F2DB68" w14:textId="15C2CDA3">
            <w:pPr>
              <w:spacing w:after="0" w:line="240" w:lineRule="auto"/>
              <w:jc w:val="right"/>
              <w:rPr>
                <w:rFonts w:ascii="Times New Roman" w:hAnsi="Times New Roman"/>
                <w:b/>
                <w:color w:val="000000"/>
                <w:sz w:val="20"/>
                <w:szCs w:val="20"/>
              </w:rPr>
            </w:pPr>
            <w:r>
              <w:rPr>
                <w:rFonts w:ascii="Times New Roman" w:hAnsi="Times New Roman"/>
                <w:b/>
                <w:color w:val="000000"/>
                <w:sz w:val="20"/>
                <w:szCs w:val="20"/>
              </w:rPr>
              <w:t>792,524</w:t>
            </w:r>
          </w:p>
        </w:tc>
        <w:tc>
          <w:tcPr>
            <w:tcW w:w="1961" w:type="dxa"/>
            <w:tcBorders>
              <w:top w:val="single" w:color="auto" w:sz="4" w:space="0"/>
              <w:left w:val="nil"/>
              <w:bottom w:val="single" w:color="auto" w:sz="4" w:space="0"/>
              <w:right w:val="single" w:color="auto" w:sz="4" w:space="0"/>
            </w:tcBorders>
            <w:shd w:val="clear" w:color="auto" w:fill="F2F2F2" w:themeFill="background1" w:themeFillShade="F2"/>
            <w:vAlign w:val="bottom"/>
          </w:tcPr>
          <w:p w:rsidRPr="00F47F68" w:rsidR="007F71F2" w:rsidP="00087CAA" w:rsidRDefault="007F71F2" w14:paraId="7AD7EAD6" w14:textId="203A65AC">
            <w:pPr>
              <w:spacing w:after="0" w:line="240" w:lineRule="auto"/>
              <w:jc w:val="right"/>
              <w:rPr>
                <w:rFonts w:ascii="Times New Roman" w:hAnsi="Times New Roman"/>
                <w:b/>
                <w:color w:val="000000"/>
                <w:sz w:val="20"/>
                <w:szCs w:val="20"/>
              </w:rPr>
            </w:pPr>
            <w:r>
              <w:rPr>
                <w:rFonts w:ascii="Times New Roman" w:hAnsi="Times New Roman"/>
                <w:b/>
                <w:color w:val="000000"/>
                <w:sz w:val="20"/>
                <w:szCs w:val="20"/>
              </w:rPr>
              <w:t>771,766</w:t>
            </w:r>
          </w:p>
        </w:tc>
      </w:tr>
    </w:tbl>
    <w:p w:rsidR="00370E50" w:rsidP="00370E50" w:rsidRDefault="00370E50" w14:paraId="1B6AA7BB" w14:textId="16EEA2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32" w:hanging="432"/>
        <w:rPr>
          <w:rFonts w:ascii="Times New Roman" w:hAnsi="Times New Roman"/>
          <w:sz w:val="24"/>
          <w:szCs w:val="24"/>
        </w:rPr>
      </w:pPr>
    </w:p>
    <w:p w:rsidR="00CE5BD0" w:rsidP="00370E50" w:rsidRDefault="00CE5BD0" w14:paraId="5BE726D2" w14:textId="45D9D0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32" w:hanging="432"/>
        <w:rPr>
          <w:rFonts w:ascii="Times New Roman" w:hAnsi="Times New Roman"/>
          <w:sz w:val="24"/>
          <w:szCs w:val="24"/>
        </w:rPr>
      </w:pPr>
      <w:r>
        <w:rPr>
          <w:rFonts w:ascii="Times New Roman" w:hAnsi="Times New Roman"/>
          <w:sz w:val="24"/>
          <w:szCs w:val="24"/>
        </w:rPr>
        <w:t>TOTAL</w:t>
      </w:r>
    </w:p>
    <w:tbl>
      <w:tblPr>
        <w:tblW w:w="12486" w:type="dxa"/>
        <w:tblLook w:val="04A0" w:firstRow="1" w:lastRow="0" w:firstColumn="1" w:lastColumn="0" w:noHBand="0" w:noVBand="1"/>
      </w:tblPr>
      <w:tblGrid>
        <w:gridCol w:w="3973"/>
        <w:gridCol w:w="1705"/>
        <w:gridCol w:w="1094"/>
        <w:gridCol w:w="961"/>
        <w:gridCol w:w="866"/>
        <w:gridCol w:w="810"/>
        <w:gridCol w:w="1116"/>
        <w:gridCol w:w="1961"/>
      </w:tblGrid>
      <w:tr w:rsidRPr="00F47F68" w:rsidR="00CE5BD0" w:rsidTr="00C61945" w14:paraId="7880917D" w14:textId="77777777">
        <w:trPr>
          <w:trHeight w:val="1080"/>
          <w:tblHeader/>
        </w:trPr>
        <w:tc>
          <w:tcPr>
            <w:tcW w:w="397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47F68" w:rsidR="00CE5BD0" w:rsidP="005F54E6" w:rsidRDefault="00CE5BD0" w14:paraId="3452B99E" w14:textId="19D736A5">
            <w:pPr>
              <w:spacing w:after="0" w:line="240" w:lineRule="auto"/>
              <w:jc w:val="center"/>
              <w:rPr>
                <w:rFonts w:ascii="Times New Roman" w:hAnsi="Times New Roman"/>
                <w:b/>
                <w:color w:val="000000"/>
                <w:sz w:val="20"/>
                <w:szCs w:val="20"/>
              </w:rPr>
            </w:pPr>
            <w:r w:rsidRPr="00F47F68">
              <w:rPr>
                <w:rFonts w:ascii="Times New Roman" w:hAnsi="Times New Roman"/>
                <w:b/>
                <w:color w:val="000000"/>
                <w:sz w:val="20"/>
                <w:szCs w:val="20"/>
              </w:rPr>
              <w:t>Provision</w:t>
            </w:r>
          </w:p>
        </w:tc>
        <w:tc>
          <w:tcPr>
            <w:tcW w:w="1705" w:type="dxa"/>
            <w:tcBorders>
              <w:top w:val="single" w:color="auto" w:sz="4" w:space="0"/>
              <w:left w:val="nil"/>
              <w:bottom w:val="single" w:color="auto" w:sz="4" w:space="0"/>
              <w:right w:val="single" w:color="auto" w:sz="4" w:space="0"/>
            </w:tcBorders>
            <w:shd w:val="clear" w:color="auto" w:fill="auto"/>
            <w:vAlign w:val="bottom"/>
            <w:hideMark/>
          </w:tcPr>
          <w:p w:rsidRPr="00F47F68" w:rsidR="00CE5BD0" w:rsidP="005F54E6" w:rsidRDefault="00CE5BD0" w14:paraId="64A7C082" w14:textId="77777777">
            <w:pPr>
              <w:spacing w:after="0" w:line="240" w:lineRule="auto"/>
              <w:jc w:val="center"/>
              <w:rPr>
                <w:rFonts w:ascii="Times New Roman" w:hAnsi="Times New Roman"/>
                <w:b/>
                <w:color w:val="000000"/>
                <w:sz w:val="20"/>
                <w:szCs w:val="20"/>
              </w:rPr>
            </w:pPr>
            <w:r w:rsidRPr="00F47F68">
              <w:rPr>
                <w:rFonts w:ascii="Times New Roman" w:hAnsi="Times New Roman"/>
                <w:b/>
                <w:color w:val="000000"/>
                <w:sz w:val="20"/>
                <w:szCs w:val="20"/>
              </w:rPr>
              <w:t>No. Respondents</w:t>
            </w:r>
          </w:p>
        </w:tc>
        <w:tc>
          <w:tcPr>
            <w:tcW w:w="1094" w:type="dxa"/>
            <w:tcBorders>
              <w:top w:val="single" w:color="auto" w:sz="4" w:space="0"/>
              <w:left w:val="nil"/>
              <w:bottom w:val="single" w:color="auto" w:sz="4" w:space="0"/>
              <w:right w:val="single" w:color="auto" w:sz="4" w:space="0"/>
            </w:tcBorders>
          </w:tcPr>
          <w:p w:rsidRPr="00F47F68" w:rsidR="00CE5BD0" w:rsidP="005F54E6" w:rsidRDefault="00CE5BD0" w14:paraId="12913177" w14:textId="77777777">
            <w:pPr>
              <w:spacing w:after="0" w:line="240" w:lineRule="auto"/>
              <w:jc w:val="center"/>
              <w:rPr>
                <w:rFonts w:ascii="Times New Roman" w:hAnsi="Times New Roman"/>
                <w:b/>
                <w:color w:val="000000"/>
                <w:sz w:val="20"/>
                <w:szCs w:val="20"/>
              </w:rPr>
            </w:pPr>
          </w:p>
          <w:p w:rsidRPr="00F47F68" w:rsidR="00CE5BD0" w:rsidP="005F54E6" w:rsidRDefault="00CE5BD0" w14:paraId="67236DD5" w14:textId="77777777">
            <w:pPr>
              <w:spacing w:after="0" w:line="240" w:lineRule="auto"/>
              <w:jc w:val="center"/>
              <w:rPr>
                <w:rFonts w:ascii="Times New Roman" w:hAnsi="Times New Roman"/>
                <w:b/>
                <w:color w:val="000000"/>
                <w:sz w:val="20"/>
                <w:szCs w:val="20"/>
              </w:rPr>
            </w:pPr>
          </w:p>
          <w:p w:rsidRPr="00F47F68" w:rsidR="00CE5BD0" w:rsidP="005F54E6" w:rsidRDefault="00CE5BD0" w14:paraId="553968C8" w14:textId="77777777">
            <w:pPr>
              <w:spacing w:after="0" w:line="240" w:lineRule="auto"/>
              <w:jc w:val="center"/>
              <w:rPr>
                <w:rFonts w:ascii="Times New Roman" w:hAnsi="Times New Roman"/>
                <w:b/>
                <w:color w:val="000000"/>
                <w:sz w:val="20"/>
                <w:szCs w:val="20"/>
              </w:rPr>
            </w:pPr>
            <w:r w:rsidRPr="00F47F68">
              <w:rPr>
                <w:rFonts w:ascii="Times New Roman" w:hAnsi="Times New Roman"/>
                <w:b/>
                <w:color w:val="000000"/>
                <w:sz w:val="20"/>
                <w:szCs w:val="20"/>
              </w:rPr>
              <w:t>Total No. Responses</w:t>
            </w:r>
          </w:p>
        </w:tc>
        <w:tc>
          <w:tcPr>
            <w:tcW w:w="96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47F68" w:rsidR="00CE5BD0" w:rsidP="005F54E6" w:rsidRDefault="00CE5BD0" w14:paraId="1675A9C9" w14:textId="77777777">
            <w:pPr>
              <w:spacing w:after="0" w:line="240" w:lineRule="auto"/>
              <w:jc w:val="center"/>
              <w:rPr>
                <w:rFonts w:ascii="Times New Roman" w:hAnsi="Times New Roman"/>
                <w:b/>
                <w:color w:val="000000"/>
                <w:sz w:val="20"/>
                <w:szCs w:val="20"/>
              </w:rPr>
            </w:pPr>
            <w:r w:rsidRPr="00F47F68">
              <w:rPr>
                <w:rFonts w:ascii="Times New Roman" w:hAnsi="Times New Roman"/>
                <w:b/>
                <w:color w:val="000000"/>
                <w:sz w:val="20"/>
                <w:szCs w:val="20"/>
              </w:rPr>
              <w:t>Time per response (hr)</w:t>
            </w:r>
          </w:p>
        </w:tc>
        <w:tc>
          <w:tcPr>
            <w:tcW w:w="866" w:type="dxa"/>
            <w:tcBorders>
              <w:top w:val="single" w:color="auto" w:sz="4" w:space="0"/>
              <w:left w:val="nil"/>
              <w:bottom w:val="single" w:color="auto" w:sz="4" w:space="0"/>
              <w:right w:val="single" w:color="auto" w:sz="4" w:space="0"/>
            </w:tcBorders>
            <w:shd w:val="clear" w:color="auto" w:fill="auto"/>
            <w:vAlign w:val="bottom"/>
            <w:hideMark/>
          </w:tcPr>
          <w:p w:rsidRPr="00F47F68" w:rsidR="00CE5BD0" w:rsidP="005F54E6" w:rsidRDefault="00CE5BD0" w14:paraId="3AFF316D" w14:textId="77777777">
            <w:pPr>
              <w:spacing w:after="0" w:line="240" w:lineRule="auto"/>
              <w:jc w:val="center"/>
              <w:rPr>
                <w:rFonts w:ascii="Times New Roman" w:hAnsi="Times New Roman"/>
                <w:b/>
                <w:color w:val="000000"/>
                <w:sz w:val="20"/>
                <w:szCs w:val="20"/>
              </w:rPr>
            </w:pPr>
            <w:r w:rsidRPr="00F47F68">
              <w:rPr>
                <w:rFonts w:ascii="Times New Roman" w:hAnsi="Times New Roman"/>
                <w:b/>
                <w:color w:val="000000"/>
                <w:sz w:val="20"/>
                <w:szCs w:val="20"/>
              </w:rPr>
              <w:t>Total Time (hr)</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F47F68" w:rsidR="00CE5BD0" w:rsidP="005F54E6" w:rsidRDefault="00CE5BD0" w14:paraId="6B17FF48" w14:textId="77777777">
            <w:pPr>
              <w:spacing w:after="0" w:line="240" w:lineRule="auto"/>
              <w:jc w:val="center"/>
              <w:rPr>
                <w:rFonts w:ascii="Times New Roman" w:hAnsi="Times New Roman"/>
                <w:b/>
                <w:color w:val="000000"/>
                <w:sz w:val="20"/>
                <w:szCs w:val="20"/>
              </w:rPr>
            </w:pPr>
            <w:r w:rsidRPr="00F47F68">
              <w:rPr>
                <w:rFonts w:ascii="Times New Roman" w:hAnsi="Times New Roman"/>
                <w:b/>
                <w:color w:val="000000"/>
                <w:sz w:val="20"/>
                <w:szCs w:val="20"/>
              </w:rPr>
              <w:t>Labor Cost ($/hr)</w:t>
            </w:r>
          </w:p>
        </w:tc>
        <w:tc>
          <w:tcPr>
            <w:tcW w:w="1116" w:type="dxa"/>
            <w:tcBorders>
              <w:top w:val="single" w:color="auto" w:sz="4" w:space="0"/>
              <w:left w:val="nil"/>
              <w:bottom w:val="single" w:color="auto" w:sz="4" w:space="0"/>
              <w:right w:val="single" w:color="auto" w:sz="4" w:space="0"/>
            </w:tcBorders>
            <w:shd w:val="clear" w:color="auto" w:fill="auto"/>
            <w:vAlign w:val="bottom"/>
            <w:hideMark/>
          </w:tcPr>
          <w:p w:rsidRPr="00F47F68" w:rsidR="00CE5BD0" w:rsidP="005F54E6" w:rsidRDefault="00CE5BD0" w14:paraId="12A96173" w14:textId="77777777">
            <w:pPr>
              <w:spacing w:after="0" w:line="240" w:lineRule="auto"/>
              <w:jc w:val="center"/>
              <w:rPr>
                <w:rFonts w:ascii="Times New Roman" w:hAnsi="Times New Roman"/>
                <w:b/>
                <w:color w:val="000000"/>
                <w:sz w:val="20"/>
                <w:szCs w:val="20"/>
              </w:rPr>
            </w:pPr>
            <w:r w:rsidRPr="00F47F68">
              <w:rPr>
                <w:rFonts w:ascii="Times New Roman" w:hAnsi="Times New Roman"/>
                <w:b/>
                <w:color w:val="000000"/>
                <w:sz w:val="20"/>
                <w:szCs w:val="20"/>
              </w:rPr>
              <w:t>Total Cost in 1st year ($)</w:t>
            </w:r>
          </w:p>
        </w:tc>
        <w:tc>
          <w:tcPr>
            <w:tcW w:w="1961" w:type="dxa"/>
            <w:tcBorders>
              <w:top w:val="single" w:color="auto" w:sz="4" w:space="0"/>
              <w:left w:val="nil"/>
              <w:bottom w:val="single" w:color="auto" w:sz="4" w:space="0"/>
              <w:right w:val="single" w:color="auto" w:sz="4" w:space="0"/>
            </w:tcBorders>
            <w:shd w:val="clear" w:color="auto" w:fill="auto"/>
            <w:vAlign w:val="bottom"/>
            <w:hideMark/>
          </w:tcPr>
          <w:p w:rsidRPr="00F47F68" w:rsidR="00CE5BD0" w:rsidP="005F54E6" w:rsidRDefault="00CE5BD0" w14:paraId="070C28A9" w14:textId="77777777">
            <w:pPr>
              <w:spacing w:after="0" w:line="240" w:lineRule="auto"/>
              <w:jc w:val="center"/>
              <w:rPr>
                <w:rFonts w:ascii="Times New Roman" w:hAnsi="Times New Roman"/>
                <w:b/>
                <w:color w:val="000000"/>
                <w:sz w:val="20"/>
                <w:szCs w:val="20"/>
              </w:rPr>
            </w:pPr>
            <w:r w:rsidRPr="00F47F68">
              <w:rPr>
                <w:rFonts w:ascii="Times New Roman" w:hAnsi="Times New Roman"/>
                <w:b/>
                <w:color w:val="000000"/>
                <w:sz w:val="20"/>
                <w:szCs w:val="20"/>
              </w:rPr>
              <w:t>Total Cost in Subsequent Years ($)</w:t>
            </w:r>
          </w:p>
        </w:tc>
      </w:tr>
      <w:tr w:rsidRPr="00F47F68" w:rsidR="0036306B" w:rsidTr="0036306B" w14:paraId="68C9B365" w14:textId="77777777">
        <w:trPr>
          <w:trHeight w:val="525"/>
        </w:trPr>
        <w:tc>
          <w:tcPr>
            <w:tcW w:w="3973" w:type="dxa"/>
            <w:tcBorders>
              <w:top w:val="single" w:color="auto" w:sz="4" w:space="0"/>
              <w:left w:val="single" w:color="auto" w:sz="4" w:space="0"/>
              <w:bottom w:val="single" w:color="auto" w:sz="4" w:space="0"/>
              <w:right w:val="single" w:color="auto" w:sz="4" w:space="0"/>
            </w:tcBorders>
            <w:shd w:val="clear" w:color="auto" w:fill="auto"/>
            <w:vAlign w:val="bottom"/>
          </w:tcPr>
          <w:p w:rsidRPr="00BD282E" w:rsidR="0036306B" w:rsidP="0036306B" w:rsidRDefault="0036306B" w14:paraId="5CCEBD3D" w14:textId="66CCAC10">
            <w:pPr>
              <w:spacing w:after="0" w:line="240" w:lineRule="auto"/>
              <w:jc w:val="center"/>
              <w:rPr>
                <w:rFonts w:ascii="Times New Roman" w:hAnsi="Times New Roman"/>
                <w:b/>
                <w:color w:val="000000"/>
                <w:sz w:val="20"/>
                <w:szCs w:val="20"/>
              </w:rPr>
            </w:pPr>
            <w:r w:rsidRPr="00BD282E">
              <w:rPr>
                <w:rFonts w:ascii="Times New Roman" w:hAnsi="Times New Roman"/>
                <w:b/>
                <w:color w:val="000000"/>
                <w:sz w:val="20"/>
                <w:szCs w:val="20"/>
              </w:rPr>
              <w:t>Private Sector</w:t>
            </w:r>
          </w:p>
        </w:tc>
        <w:tc>
          <w:tcPr>
            <w:tcW w:w="1705" w:type="dxa"/>
            <w:tcBorders>
              <w:top w:val="single" w:color="auto" w:sz="4" w:space="0"/>
              <w:left w:val="nil"/>
              <w:bottom w:val="single" w:color="auto" w:sz="4" w:space="0"/>
              <w:right w:val="single" w:color="auto" w:sz="4" w:space="0"/>
            </w:tcBorders>
            <w:shd w:val="clear" w:color="auto" w:fill="auto"/>
            <w:vAlign w:val="bottom"/>
          </w:tcPr>
          <w:p w:rsidRPr="00BD282E" w:rsidR="0036306B" w:rsidP="0036306B" w:rsidRDefault="00BD282E" w14:paraId="023EB17E" w14:textId="73273498">
            <w:pPr>
              <w:spacing w:after="0" w:line="240" w:lineRule="auto"/>
              <w:jc w:val="right"/>
              <w:rPr>
                <w:rFonts w:ascii="Times New Roman" w:hAnsi="Times New Roman"/>
                <w:b/>
                <w:color w:val="000000"/>
                <w:sz w:val="20"/>
                <w:szCs w:val="20"/>
              </w:rPr>
            </w:pPr>
            <w:r w:rsidRPr="00BD282E">
              <w:rPr>
                <w:rFonts w:ascii="Times New Roman" w:hAnsi="Times New Roman"/>
                <w:b/>
                <w:color w:val="000000"/>
                <w:sz w:val="20"/>
                <w:szCs w:val="20"/>
              </w:rPr>
              <w:t>-3</w:t>
            </w:r>
          </w:p>
        </w:tc>
        <w:tc>
          <w:tcPr>
            <w:tcW w:w="1094" w:type="dxa"/>
            <w:tcBorders>
              <w:top w:val="single" w:color="auto" w:sz="4" w:space="0"/>
              <w:left w:val="nil"/>
              <w:bottom w:val="single" w:color="auto" w:sz="4" w:space="0"/>
              <w:right w:val="single" w:color="auto" w:sz="4" w:space="0"/>
            </w:tcBorders>
            <w:shd w:val="clear" w:color="auto" w:fill="auto"/>
          </w:tcPr>
          <w:p w:rsidRPr="00BD282E" w:rsidR="0036306B" w:rsidP="0036306B" w:rsidRDefault="0036306B" w14:paraId="0C8CFD18" w14:textId="77777777">
            <w:pPr>
              <w:spacing w:after="0" w:line="240" w:lineRule="auto"/>
              <w:jc w:val="right"/>
              <w:rPr>
                <w:rFonts w:ascii="Times New Roman" w:hAnsi="Times New Roman"/>
                <w:b/>
                <w:color w:val="000000"/>
                <w:sz w:val="20"/>
                <w:szCs w:val="20"/>
              </w:rPr>
            </w:pPr>
          </w:p>
          <w:p w:rsidRPr="00BD282E" w:rsidR="0036306B" w:rsidP="0036306B" w:rsidRDefault="0036306B" w14:paraId="41D29492" w14:textId="17D635F2">
            <w:pPr>
              <w:spacing w:after="0" w:line="240" w:lineRule="auto"/>
              <w:jc w:val="right"/>
              <w:rPr>
                <w:rFonts w:ascii="Times New Roman" w:hAnsi="Times New Roman"/>
                <w:b/>
                <w:color w:val="000000"/>
                <w:sz w:val="20"/>
                <w:szCs w:val="20"/>
              </w:rPr>
            </w:pPr>
            <w:r w:rsidRPr="00BD282E">
              <w:rPr>
                <w:rFonts w:ascii="Times New Roman" w:hAnsi="Times New Roman"/>
                <w:b/>
                <w:color w:val="000000"/>
                <w:sz w:val="20"/>
                <w:szCs w:val="20"/>
              </w:rPr>
              <w:t>1,718,657</w:t>
            </w:r>
          </w:p>
        </w:tc>
        <w:tc>
          <w:tcPr>
            <w:tcW w:w="961" w:type="dxa"/>
            <w:tcBorders>
              <w:top w:val="single" w:color="auto" w:sz="4" w:space="0"/>
              <w:left w:val="single" w:color="auto" w:sz="4" w:space="0"/>
              <w:bottom w:val="single" w:color="auto" w:sz="4" w:space="0"/>
              <w:right w:val="single" w:color="auto" w:sz="4" w:space="0"/>
            </w:tcBorders>
            <w:shd w:val="clear" w:color="auto" w:fill="auto"/>
            <w:vAlign w:val="bottom"/>
          </w:tcPr>
          <w:p w:rsidRPr="00BD282E" w:rsidR="0036306B" w:rsidP="0036306B" w:rsidRDefault="0036306B" w14:paraId="469A71FE" w14:textId="2B585E0A">
            <w:pPr>
              <w:spacing w:after="0" w:line="240" w:lineRule="auto"/>
              <w:jc w:val="right"/>
              <w:rPr>
                <w:rFonts w:ascii="Times New Roman" w:hAnsi="Times New Roman"/>
                <w:b/>
                <w:color w:val="000000"/>
                <w:sz w:val="20"/>
                <w:szCs w:val="20"/>
              </w:rPr>
            </w:pPr>
            <w:r w:rsidRPr="00BD282E">
              <w:rPr>
                <w:rFonts w:ascii="Times New Roman" w:hAnsi="Times New Roman"/>
                <w:b/>
                <w:color w:val="000000"/>
                <w:sz w:val="20"/>
                <w:szCs w:val="20"/>
              </w:rPr>
              <w:t>varies</w:t>
            </w:r>
          </w:p>
        </w:tc>
        <w:tc>
          <w:tcPr>
            <w:tcW w:w="866" w:type="dxa"/>
            <w:tcBorders>
              <w:top w:val="single" w:color="auto" w:sz="4" w:space="0"/>
              <w:left w:val="nil"/>
              <w:bottom w:val="single" w:color="auto" w:sz="4" w:space="0"/>
              <w:right w:val="single" w:color="auto" w:sz="4" w:space="0"/>
            </w:tcBorders>
            <w:shd w:val="clear" w:color="auto" w:fill="auto"/>
            <w:vAlign w:val="bottom"/>
          </w:tcPr>
          <w:p w:rsidRPr="00BD282E" w:rsidR="0036306B" w:rsidP="0036306B" w:rsidRDefault="0036306B" w14:paraId="2E13E5A8" w14:textId="77254434">
            <w:pPr>
              <w:spacing w:after="0" w:line="240" w:lineRule="auto"/>
              <w:jc w:val="right"/>
              <w:rPr>
                <w:rFonts w:ascii="Times New Roman" w:hAnsi="Times New Roman"/>
                <w:b/>
                <w:color w:val="000000"/>
                <w:sz w:val="20"/>
                <w:szCs w:val="20"/>
              </w:rPr>
            </w:pPr>
            <w:r w:rsidRPr="00BD282E">
              <w:rPr>
                <w:rFonts w:ascii="Times New Roman" w:hAnsi="Times New Roman"/>
                <w:b/>
                <w:color w:val="000000"/>
                <w:sz w:val="20"/>
                <w:szCs w:val="20"/>
              </w:rPr>
              <w:t>142,940</w:t>
            </w:r>
          </w:p>
        </w:tc>
        <w:tc>
          <w:tcPr>
            <w:tcW w:w="810" w:type="dxa"/>
            <w:tcBorders>
              <w:top w:val="single" w:color="auto" w:sz="4" w:space="0"/>
              <w:left w:val="nil"/>
              <w:bottom w:val="single" w:color="auto" w:sz="4" w:space="0"/>
              <w:right w:val="single" w:color="auto" w:sz="4" w:space="0"/>
            </w:tcBorders>
            <w:shd w:val="clear" w:color="auto" w:fill="auto"/>
            <w:vAlign w:val="bottom"/>
          </w:tcPr>
          <w:p w:rsidRPr="00BD282E" w:rsidR="0036306B" w:rsidP="0036306B" w:rsidRDefault="0036306B" w14:paraId="4C5E2357" w14:textId="54C33B9E">
            <w:pPr>
              <w:spacing w:after="0" w:line="240" w:lineRule="auto"/>
              <w:jc w:val="right"/>
              <w:rPr>
                <w:rFonts w:ascii="Times New Roman" w:hAnsi="Times New Roman"/>
                <w:b/>
                <w:color w:val="000000"/>
                <w:sz w:val="20"/>
                <w:szCs w:val="20"/>
              </w:rPr>
            </w:pPr>
            <w:r w:rsidRPr="00BD282E">
              <w:rPr>
                <w:rFonts w:ascii="Times New Roman" w:hAnsi="Times New Roman"/>
                <w:b/>
                <w:color w:val="000000"/>
                <w:sz w:val="20"/>
                <w:szCs w:val="20"/>
              </w:rPr>
              <w:t>varies</w:t>
            </w:r>
          </w:p>
        </w:tc>
        <w:tc>
          <w:tcPr>
            <w:tcW w:w="1116" w:type="dxa"/>
            <w:tcBorders>
              <w:top w:val="single" w:color="auto" w:sz="4" w:space="0"/>
              <w:left w:val="nil"/>
              <w:bottom w:val="single" w:color="auto" w:sz="4" w:space="0"/>
              <w:right w:val="single" w:color="auto" w:sz="4" w:space="0"/>
            </w:tcBorders>
            <w:shd w:val="clear" w:color="auto" w:fill="auto"/>
            <w:vAlign w:val="bottom"/>
          </w:tcPr>
          <w:p w:rsidRPr="00BD282E" w:rsidR="0036306B" w:rsidP="0036306B" w:rsidRDefault="0036306B" w14:paraId="527E9B1E" w14:textId="1A3CFCD1">
            <w:pPr>
              <w:spacing w:after="0" w:line="240" w:lineRule="auto"/>
              <w:jc w:val="right"/>
              <w:rPr>
                <w:rFonts w:ascii="Times New Roman" w:hAnsi="Times New Roman"/>
                <w:b/>
                <w:color w:val="000000"/>
                <w:sz w:val="20"/>
                <w:szCs w:val="20"/>
              </w:rPr>
            </w:pPr>
            <w:r w:rsidRPr="00BD282E">
              <w:rPr>
                <w:rFonts w:ascii="Times New Roman" w:hAnsi="Times New Roman"/>
                <w:b/>
                <w:color w:val="000000"/>
                <w:sz w:val="20"/>
                <w:szCs w:val="20"/>
              </w:rPr>
              <w:t>10,568,482</w:t>
            </w:r>
          </w:p>
        </w:tc>
        <w:tc>
          <w:tcPr>
            <w:tcW w:w="1961" w:type="dxa"/>
            <w:tcBorders>
              <w:top w:val="single" w:color="auto" w:sz="4" w:space="0"/>
              <w:left w:val="nil"/>
              <w:bottom w:val="single" w:color="auto" w:sz="4" w:space="0"/>
              <w:right w:val="single" w:color="auto" w:sz="4" w:space="0"/>
            </w:tcBorders>
            <w:shd w:val="clear" w:color="auto" w:fill="auto"/>
            <w:vAlign w:val="bottom"/>
          </w:tcPr>
          <w:p w:rsidRPr="00F47F68" w:rsidR="0036306B" w:rsidP="0036306B" w:rsidRDefault="0036306B" w14:paraId="5E11B7EC" w14:textId="260276E3">
            <w:pPr>
              <w:spacing w:after="0" w:line="240" w:lineRule="auto"/>
              <w:jc w:val="right"/>
              <w:rPr>
                <w:rFonts w:ascii="Times New Roman" w:hAnsi="Times New Roman"/>
                <w:b/>
                <w:color w:val="000000"/>
                <w:sz w:val="20"/>
                <w:szCs w:val="20"/>
              </w:rPr>
            </w:pPr>
            <w:r w:rsidRPr="00BD282E">
              <w:rPr>
                <w:rFonts w:ascii="Times New Roman" w:hAnsi="Times New Roman"/>
                <w:b/>
                <w:color w:val="000000"/>
                <w:sz w:val="20"/>
                <w:szCs w:val="20"/>
              </w:rPr>
              <w:t>10,560,046</w:t>
            </w:r>
          </w:p>
        </w:tc>
      </w:tr>
      <w:tr w:rsidRPr="00F47F68" w:rsidR="0036306B" w:rsidTr="006C38D5" w14:paraId="4409F9B6" w14:textId="77777777">
        <w:trPr>
          <w:trHeight w:val="525"/>
        </w:trPr>
        <w:tc>
          <w:tcPr>
            <w:tcW w:w="3973" w:type="dxa"/>
            <w:tcBorders>
              <w:top w:val="single" w:color="auto" w:sz="4" w:space="0"/>
              <w:left w:val="single" w:color="auto" w:sz="4" w:space="0"/>
              <w:bottom w:val="single" w:color="auto" w:sz="4" w:space="0"/>
              <w:right w:val="single" w:color="auto" w:sz="4" w:space="0"/>
            </w:tcBorders>
            <w:shd w:val="clear" w:color="auto" w:fill="auto"/>
            <w:vAlign w:val="bottom"/>
          </w:tcPr>
          <w:p w:rsidRPr="00F47F68" w:rsidR="0036306B" w:rsidP="0036306B" w:rsidRDefault="0036306B" w14:paraId="279CF396" w14:textId="0B3CE02F">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Individuals</w:t>
            </w:r>
          </w:p>
        </w:tc>
        <w:tc>
          <w:tcPr>
            <w:tcW w:w="1705" w:type="dxa"/>
            <w:tcBorders>
              <w:top w:val="single" w:color="auto" w:sz="4" w:space="0"/>
              <w:left w:val="nil"/>
              <w:bottom w:val="single" w:color="auto" w:sz="4" w:space="0"/>
              <w:right w:val="single" w:color="auto" w:sz="4" w:space="0"/>
            </w:tcBorders>
            <w:shd w:val="clear" w:color="auto" w:fill="auto"/>
            <w:vAlign w:val="bottom"/>
          </w:tcPr>
          <w:p w:rsidRPr="00CE5BD0" w:rsidR="0036306B" w:rsidP="0036306B" w:rsidRDefault="0036306B" w14:paraId="4B397724" w14:textId="54026076">
            <w:pPr>
              <w:spacing w:after="0" w:line="240" w:lineRule="auto"/>
              <w:jc w:val="right"/>
              <w:rPr>
                <w:rFonts w:ascii="Times New Roman" w:hAnsi="Times New Roman"/>
                <w:b/>
                <w:color w:val="000000"/>
                <w:sz w:val="20"/>
                <w:szCs w:val="20"/>
                <w:highlight w:val="yellow"/>
              </w:rPr>
            </w:pPr>
            <w:r>
              <w:rPr>
                <w:rFonts w:ascii="Times New Roman" w:hAnsi="Times New Roman"/>
                <w:b/>
                <w:color w:val="000000"/>
                <w:sz w:val="20"/>
                <w:szCs w:val="20"/>
              </w:rPr>
              <w:t>63,598</w:t>
            </w:r>
          </w:p>
        </w:tc>
        <w:tc>
          <w:tcPr>
            <w:tcW w:w="1094" w:type="dxa"/>
            <w:tcBorders>
              <w:top w:val="single" w:color="auto" w:sz="4" w:space="0"/>
              <w:left w:val="nil"/>
              <w:bottom w:val="single" w:color="auto" w:sz="4" w:space="0"/>
              <w:right w:val="single" w:color="auto" w:sz="4" w:space="0"/>
            </w:tcBorders>
            <w:shd w:val="clear" w:color="auto" w:fill="auto"/>
          </w:tcPr>
          <w:p w:rsidR="0036306B" w:rsidP="0036306B" w:rsidRDefault="0036306B" w14:paraId="769C7C03" w14:textId="77777777">
            <w:pPr>
              <w:spacing w:after="0" w:line="240" w:lineRule="auto"/>
              <w:jc w:val="right"/>
              <w:rPr>
                <w:rFonts w:ascii="Times New Roman" w:hAnsi="Times New Roman"/>
                <w:b/>
                <w:color w:val="000000"/>
                <w:sz w:val="20"/>
                <w:szCs w:val="20"/>
              </w:rPr>
            </w:pPr>
          </w:p>
          <w:p w:rsidRPr="00F47F68" w:rsidR="0036306B" w:rsidP="0036306B" w:rsidRDefault="0036306B" w14:paraId="6C4E7A6B" w14:textId="77777777">
            <w:pPr>
              <w:spacing w:after="0" w:line="240" w:lineRule="auto"/>
              <w:jc w:val="right"/>
              <w:rPr>
                <w:rFonts w:ascii="Times New Roman" w:hAnsi="Times New Roman"/>
                <w:b/>
                <w:color w:val="000000"/>
                <w:sz w:val="20"/>
                <w:szCs w:val="20"/>
              </w:rPr>
            </w:pPr>
            <w:r>
              <w:rPr>
                <w:rFonts w:ascii="Times New Roman" w:hAnsi="Times New Roman"/>
                <w:b/>
                <w:color w:val="000000"/>
                <w:sz w:val="20"/>
                <w:szCs w:val="20"/>
              </w:rPr>
              <w:t>63,598</w:t>
            </w:r>
          </w:p>
        </w:tc>
        <w:tc>
          <w:tcPr>
            <w:tcW w:w="961" w:type="dxa"/>
            <w:tcBorders>
              <w:top w:val="single" w:color="auto" w:sz="4" w:space="0"/>
              <w:left w:val="single" w:color="auto" w:sz="4" w:space="0"/>
              <w:bottom w:val="single" w:color="auto" w:sz="4" w:space="0"/>
              <w:right w:val="single" w:color="auto" w:sz="4" w:space="0"/>
            </w:tcBorders>
            <w:shd w:val="clear" w:color="auto" w:fill="auto"/>
            <w:vAlign w:val="bottom"/>
          </w:tcPr>
          <w:p w:rsidRPr="00F47F68" w:rsidR="0036306B" w:rsidP="0036306B" w:rsidRDefault="0036306B" w14:paraId="19BB5A7A" w14:textId="77777777">
            <w:pPr>
              <w:spacing w:after="0" w:line="240" w:lineRule="auto"/>
              <w:jc w:val="right"/>
              <w:rPr>
                <w:rFonts w:ascii="Times New Roman" w:hAnsi="Times New Roman"/>
                <w:b/>
                <w:color w:val="000000"/>
                <w:sz w:val="20"/>
                <w:szCs w:val="20"/>
              </w:rPr>
            </w:pPr>
            <w:r>
              <w:rPr>
                <w:rFonts w:ascii="Times New Roman" w:hAnsi="Times New Roman"/>
                <w:b/>
                <w:color w:val="000000"/>
                <w:sz w:val="20"/>
                <w:szCs w:val="20"/>
              </w:rPr>
              <w:t>0.5</w:t>
            </w:r>
          </w:p>
        </w:tc>
        <w:tc>
          <w:tcPr>
            <w:tcW w:w="866" w:type="dxa"/>
            <w:tcBorders>
              <w:top w:val="single" w:color="auto" w:sz="4" w:space="0"/>
              <w:left w:val="nil"/>
              <w:bottom w:val="single" w:color="auto" w:sz="4" w:space="0"/>
              <w:right w:val="single" w:color="auto" w:sz="4" w:space="0"/>
            </w:tcBorders>
            <w:shd w:val="clear" w:color="auto" w:fill="auto"/>
            <w:vAlign w:val="bottom"/>
          </w:tcPr>
          <w:p w:rsidRPr="00F47F68" w:rsidR="0036306B" w:rsidP="0036306B" w:rsidRDefault="0036306B" w14:paraId="438ABAAF" w14:textId="77777777">
            <w:pPr>
              <w:spacing w:after="0" w:line="240" w:lineRule="auto"/>
              <w:jc w:val="right"/>
              <w:rPr>
                <w:rFonts w:ascii="Times New Roman" w:hAnsi="Times New Roman"/>
                <w:b/>
                <w:color w:val="000000"/>
                <w:sz w:val="20"/>
                <w:szCs w:val="20"/>
              </w:rPr>
            </w:pPr>
            <w:r>
              <w:rPr>
                <w:rFonts w:ascii="Times New Roman" w:hAnsi="Times New Roman"/>
                <w:b/>
                <w:color w:val="000000"/>
                <w:sz w:val="20"/>
                <w:szCs w:val="20"/>
              </w:rPr>
              <w:t>31,799</w:t>
            </w:r>
          </w:p>
        </w:tc>
        <w:tc>
          <w:tcPr>
            <w:tcW w:w="810" w:type="dxa"/>
            <w:tcBorders>
              <w:top w:val="single" w:color="auto" w:sz="4" w:space="0"/>
              <w:left w:val="nil"/>
              <w:bottom w:val="single" w:color="auto" w:sz="4" w:space="0"/>
              <w:right w:val="single" w:color="auto" w:sz="4" w:space="0"/>
            </w:tcBorders>
            <w:shd w:val="clear" w:color="auto" w:fill="auto"/>
            <w:vAlign w:val="bottom"/>
          </w:tcPr>
          <w:p w:rsidRPr="00F47F68" w:rsidR="0036306B" w:rsidP="0036306B" w:rsidRDefault="0036306B" w14:paraId="3C28A68A" w14:textId="77777777">
            <w:pPr>
              <w:spacing w:after="0" w:line="240" w:lineRule="auto"/>
              <w:jc w:val="right"/>
              <w:rPr>
                <w:rFonts w:ascii="Times New Roman" w:hAnsi="Times New Roman"/>
                <w:b/>
                <w:color w:val="000000"/>
                <w:sz w:val="20"/>
                <w:szCs w:val="20"/>
              </w:rPr>
            </w:pPr>
            <w:r>
              <w:rPr>
                <w:rFonts w:ascii="Times New Roman" w:hAnsi="Times New Roman"/>
                <w:b/>
                <w:color w:val="000000"/>
                <w:sz w:val="20"/>
                <w:szCs w:val="20"/>
              </w:rPr>
              <w:t>24.98</w:t>
            </w:r>
          </w:p>
        </w:tc>
        <w:tc>
          <w:tcPr>
            <w:tcW w:w="1116" w:type="dxa"/>
            <w:tcBorders>
              <w:top w:val="single" w:color="auto" w:sz="4" w:space="0"/>
              <w:left w:val="nil"/>
              <w:bottom w:val="single" w:color="auto" w:sz="4" w:space="0"/>
              <w:right w:val="single" w:color="auto" w:sz="4" w:space="0"/>
            </w:tcBorders>
            <w:shd w:val="clear" w:color="auto" w:fill="auto"/>
            <w:vAlign w:val="bottom"/>
          </w:tcPr>
          <w:p w:rsidRPr="00F47F68" w:rsidR="0036306B" w:rsidP="0036306B" w:rsidRDefault="0036306B" w14:paraId="7E89C33C" w14:textId="77777777">
            <w:pPr>
              <w:spacing w:after="0" w:line="240" w:lineRule="auto"/>
              <w:jc w:val="right"/>
              <w:rPr>
                <w:rFonts w:ascii="Times New Roman" w:hAnsi="Times New Roman"/>
                <w:b/>
                <w:color w:val="000000"/>
                <w:sz w:val="20"/>
                <w:szCs w:val="20"/>
              </w:rPr>
            </w:pPr>
            <w:r>
              <w:rPr>
                <w:rFonts w:ascii="Times New Roman" w:hAnsi="Times New Roman"/>
                <w:b/>
                <w:color w:val="000000"/>
                <w:sz w:val="20"/>
                <w:szCs w:val="20"/>
              </w:rPr>
              <w:t>792,524</w:t>
            </w:r>
          </w:p>
        </w:tc>
        <w:tc>
          <w:tcPr>
            <w:tcW w:w="1961" w:type="dxa"/>
            <w:tcBorders>
              <w:top w:val="single" w:color="auto" w:sz="4" w:space="0"/>
              <w:left w:val="nil"/>
              <w:bottom w:val="single" w:color="auto" w:sz="4" w:space="0"/>
              <w:right w:val="single" w:color="auto" w:sz="4" w:space="0"/>
            </w:tcBorders>
            <w:shd w:val="clear" w:color="auto" w:fill="auto"/>
            <w:vAlign w:val="bottom"/>
          </w:tcPr>
          <w:p w:rsidRPr="00F47F68" w:rsidR="0036306B" w:rsidP="0036306B" w:rsidRDefault="0036306B" w14:paraId="0613E377" w14:textId="77777777">
            <w:pPr>
              <w:spacing w:after="0" w:line="240" w:lineRule="auto"/>
              <w:jc w:val="right"/>
              <w:rPr>
                <w:rFonts w:ascii="Times New Roman" w:hAnsi="Times New Roman"/>
                <w:b/>
                <w:color w:val="000000"/>
                <w:sz w:val="20"/>
                <w:szCs w:val="20"/>
              </w:rPr>
            </w:pPr>
            <w:r>
              <w:rPr>
                <w:rFonts w:ascii="Times New Roman" w:hAnsi="Times New Roman"/>
                <w:b/>
                <w:color w:val="000000"/>
                <w:sz w:val="20"/>
                <w:szCs w:val="20"/>
              </w:rPr>
              <w:t>771,766</w:t>
            </w:r>
          </w:p>
        </w:tc>
      </w:tr>
      <w:tr w:rsidRPr="00F47F68" w:rsidR="0036306B" w:rsidTr="00CE5BD0" w14:paraId="1D7AF6F7" w14:textId="77777777">
        <w:trPr>
          <w:trHeight w:val="525"/>
        </w:trPr>
        <w:tc>
          <w:tcPr>
            <w:tcW w:w="3973"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0036306B" w:rsidP="0036306B" w:rsidRDefault="0036306B" w14:paraId="3655F85B" w14:textId="7E52A46D">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TOTAL</w:t>
            </w:r>
          </w:p>
        </w:tc>
        <w:tc>
          <w:tcPr>
            <w:tcW w:w="1705" w:type="dxa"/>
            <w:tcBorders>
              <w:top w:val="single" w:color="auto" w:sz="4" w:space="0"/>
              <w:left w:val="nil"/>
              <w:bottom w:val="single" w:color="auto" w:sz="4" w:space="0"/>
              <w:right w:val="single" w:color="auto" w:sz="4" w:space="0"/>
            </w:tcBorders>
            <w:shd w:val="clear" w:color="auto" w:fill="BFBFBF" w:themeFill="background1" w:themeFillShade="BF"/>
            <w:vAlign w:val="bottom"/>
          </w:tcPr>
          <w:p w:rsidRPr="001E71C8" w:rsidR="0036306B" w:rsidP="0036306B" w:rsidRDefault="001E71C8" w14:paraId="1B25944D" w14:textId="47D37DA8">
            <w:pPr>
              <w:spacing w:after="0" w:line="240" w:lineRule="auto"/>
              <w:jc w:val="right"/>
              <w:rPr>
                <w:rFonts w:ascii="Times New Roman" w:hAnsi="Times New Roman"/>
                <w:b/>
                <w:color w:val="000000"/>
                <w:sz w:val="20"/>
                <w:szCs w:val="20"/>
              </w:rPr>
            </w:pPr>
            <w:r w:rsidRPr="001E71C8">
              <w:rPr>
                <w:rFonts w:ascii="Times New Roman" w:hAnsi="Times New Roman"/>
                <w:b/>
                <w:color w:val="000000"/>
                <w:sz w:val="20"/>
                <w:szCs w:val="20"/>
              </w:rPr>
              <w:t>63,595</w:t>
            </w:r>
          </w:p>
        </w:tc>
        <w:tc>
          <w:tcPr>
            <w:tcW w:w="1094" w:type="dxa"/>
            <w:tcBorders>
              <w:top w:val="single" w:color="auto" w:sz="4" w:space="0"/>
              <w:left w:val="nil"/>
              <w:bottom w:val="single" w:color="auto" w:sz="4" w:space="0"/>
              <w:right w:val="single" w:color="auto" w:sz="4" w:space="0"/>
            </w:tcBorders>
            <w:shd w:val="clear" w:color="auto" w:fill="BFBFBF" w:themeFill="background1" w:themeFillShade="BF"/>
          </w:tcPr>
          <w:p w:rsidR="0036306B" w:rsidP="0036306B" w:rsidRDefault="0036306B" w14:paraId="20A6331A" w14:textId="77777777">
            <w:pPr>
              <w:spacing w:after="0" w:line="240" w:lineRule="auto"/>
              <w:jc w:val="right"/>
              <w:rPr>
                <w:rFonts w:ascii="Times New Roman" w:hAnsi="Times New Roman"/>
                <w:b/>
                <w:color w:val="000000"/>
                <w:sz w:val="20"/>
                <w:szCs w:val="20"/>
              </w:rPr>
            </w:pPr>
          </w:p>
          <w:p w:rsidR="0036306B" w:rsidP="0036306B" w:rsidRDefault="0036306B" w14:paraId="0BB70E44" w14:textId="046137CC">
            <w:pPr>
              <w:spacing w:after="0" w:line="240" w:lineRule="auto"/>
              <w:jc w:val="right"/>
              <w:rPr>
                <w:rFonts w:ascii="Times New Roman" w:hAnsi="Times New Roman"/>
                <w:b/>
                <w:color w:val="000000"/>
                <w:sz w:val="20"/>
                <w:szCs w:val="20"/>
              </w:rPr>
            </w:pPr>
            <w:r>
              <w:rPr>
                <w:rFonts w:ascii="Times New Roman" w:hAnsi="Times New Roman"/>
                <w:b/>
                <w:color w:val="000000"/>
                <w:sz w:val="20"/>
                <w:szCs w:val="20"/>
              </w:rPr>
              <w:t>1,782,255</w:t>
            </w:r>
          </w:p>
        </w:tc>
        <w:tc>
          <w:tcPr>
            <w:tcW w:w="961"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0036306B" w:rsidP="0036306B" w:rsidRDefault="0036306B" w14:paraId="08AAF457" w14:textId="7D80A481">
            <w:pPr>
              <w:spacing w:after="0" w:line="240" w:lineRule="auto"/>
              <w:jc w:val="right"/>
              <w:rPr>
                <w:rFonts w:ascii="Times New Roman" w:hAnsi="Times New Roman"/>
                <w:b/>
                <w:color w:val="000000"/>
                <w:sz w:val="20"/>
                <w:szCs w:val="20"/>
              </w:rPr>
            </w:pPr>
            <w:r>
              <w:rPr>
                <w:rFonts w:ascii="Times New Roman" w:hAnsi="Times New Roman"/>
                <w:b/>
                <w:color w:val="000000"/>
                <w:sz w:val="20"/>
                <w:szCs w:val="20"/>
              </w:rPr>
              <w:t>varies</w:t>
            </w:r>
          </w:p>
        </w:tc>
        <w:tc>
          <w:tcPr>
            <w:tcW w:w="866" w:type="dxa"/>
            <w:tcBorders>
              <w:top w:val="single" w:color="auto" w:sz="4" w:space="0"/>
              <w:left w:val="nil"/>
              <w:bottom w:val="single" w:color="auto" w:sz="4" w:space="0"/>
              <w:right w:val="single" w:color="auto" w:sz="4" w:space="0"/>
            </w:tcBorders>
            <w:shd w:val="clear" w:color="auto" w:fill="BFBFBF" w:themeFill="background1" w:themeFillShade="BF"/>
            <w:vAlign w:val="bottom"/>
          </w:tcPr>
          <w:p w:rsidR="0036306B" w:rsidP="0036306B" w:rsidRDefault="0036306B" w14:paraId="216C5279" w14:textId="1864D610">
            <w:pPr>
              <w:spacing w:after="0" w:line="240" w:lineRule="auto"/>
              <w:jc w:val="right"/>
              <w:rPr>
                <w:rFonts w:ascii="Times New Roman" w:hAnsi="Times New Roman"/>
                <w:b/>
                <w:color w:val="000000"/>
                <w:sz w:val="20"/>
                <w:szCs w:val="20"/>
              </w:rPr>
            </w:pPr>
            <w:r>
              <w:rPr>
                <w:rFonts w:ascii="Times New Roman" w:hAnsi="Times New Roman"/>
                <w:b/>
                <w:color w:val="000000"/>
                <w:sz w:val="20"/>
                <w:szCs w:val="20"/>
              </w:rPr>
              <w:t>174,739</w:t>
            </w:r>
          </w:p>
        </w:tc>
        <w:tc>
          <w:tcPr>
            <w:tcW w:w="810" w:type="dxa"/>
            <w:tcBorders>
              <w:top w:val="single" w:color="auto" w:sz="4" w:space="0"/>
              <w:left w:val="nil"/>
              <w:bottom w:val="single" w:color="auto" w:sz="4" w:space="0"/>
              <w:right w:val="single" w:color="auto" w:sz="4" w:space="0"/>
            </w:tcBorders>
            <w:shd w:val="clear" w:color="auto" w:fill="BFBFBF" w:themeFill="background1" w:themeFillShade="BF"/>
            <w:vAlign w:val="bottom"/>
          </w:tcPr>
          <w:p w:rsidR="0036306B" w:rsidP="0036306B" w:rsidRDefault="0036306B" w14:paraId="53A4AD85" w14:textId="78F9EB08">
            <w:pPr>
              <w:spacing w:after="0" w:line="240" w:lineRule="auto"/>
              <w:jc w:val="right"/>
              <w:rPr>
                <w:rFonts w:ascii="Times New Roman" w:hAnsi="Times New Roman"/>
                <w:b/>
                <w:color w:val="000000"/>
                <w:sz w:val="20"/>
                <w:szCs w:val="20"/>
              </w:rPr>
            </w:pPr>
            <w:r>
              <w:rPr>
                <w:rFonts w:ascii="Times New Roman" w:hAnsi="Times New Roman"/>
                <w:b/>
                <w:color w:val="000000"/>
                <w:sz w:val="20"/>
                <w:szCs w:val="20"/>
              </w:rPr>
              <w:t>varies</w:t>
            </w:r>
          </w:p>
        </w:tc>
        <w:tc>
          <w:tcPr>
            <w:tcW w:w="1116" w:type="dxa"/>
            <w:tcBorders>
              <w:top w:val="single" w:color="auto" w:sz="4" w:space="0"/>
              <w:left w:val="nil"/>
              <w:bottom w:val="single" w:color="auto" w:sz="4" w:space="0"/>
              <w:right w:val="single" w:color="auto" w:sz="4" w:space="0"/>
            </w:tcBorders>
            <w:shd w:val="clear" w:color="auto" w:fill="BFBFBF" w:themeFill="background1" w:themeFillShade="BF"/>
            <w:vAlign w:val="bottom"/>
          </w:tcPr>
          <w:p w:rsidR="0036306B" w:rsidP="0036306B" w:rsidRDefault="0036306B" w14:paraId="6FA19EAE" w14:textId="20F643D3">
            <w:pPr>
              <w:spacing w:after="0" w:line="240" w:lineRule="auto"/>
              <w:jc w:val="right"/>
              <w:rPr>
                <w:rFonts w:ascii="Times New Roman" w:hAnsi="Times New Roman"/>
                <w:b/>
                <w:color w:val="000000"/>
                <w:sz w:val="20"/>
                <w:szCs w:val="20"/>
              </w:rPr>
            </w:pPr>
            <w:r>
              <w:rPr>
                <w:rFonts w:ascii="Times New Roman" w:hAnsi="Times New Roman"/>
                <w:b/>
                <w:color w:val="000000"/>
                <w:sz w:val="20"/>
                <w:szCs w:val="20"/>
              </w:rPr>
              <w:t>11,361,006</w:t>
            </w:r>
          </w:p>
        </w:tc>
        <w:tc>
          <w:tcPr>
            <w:tcW w:w="1961" w:type="dxa"/>
            <w:tcBorders>
              <w:top w:val="single" w:color="auto" w:sz="4" w:space="0"/>
              <w:left w:val="nil"/>
              <w:bottom w:val="single" w:color="auto" w:sz="4" w:space="0"/>
              <w:right w:val="single" w:color="auto" w:sz="4" w:space="0"/>
            </w:tcBorders>
            <w:shd w:val="clear" w:color="auto" w:fill="BFBFBF" w:themeFill="background1" w:themeFillShade="BF"/>
            <w:vAlign w:val="bottom"/>
          </w:tcPr>
          <w:p w:rsidR="0036306B" w:rsidP="0036306B" w:rsidRDefault="0036306B" w14:paraId="26517179" w14:textId="736816B2">
            <w:pPr>
              <w:spacing w:after="0" w:line="240" w:lineRule="auto"/>
              <w:jc w:val="right"/>
              <w:rPr>
                <w:rFonts w:ascii="Times New Roman" w:hAnsi="Times New Roman"/>
                <w:b/>
                <w:color w:val="000000"/>
                <w:sz w:val="20"/>
                <w:szCs w:val="20"/>
              </w:rPr>
            </w:pPr>
            <w:r>
              <w:rPr>
                <w:rFonts w:ascii="Times New Roman" w:hAnsi="Times New Roman"/>
                <w:b/>
                <w:color w:val="000000"/>
                <w:sz w:val="20"/>
                <w:szCs w:val="20"/>
              </w:rPr>
              <w:t>11,331,812</w:t>
            </w:r>
          </w:p>
        </w:tc>
      </w:tr>
    </w:tbl>
    <w:p w:rsidRPr="00D26C4D" w:rsidR="00370E50" w:rsidP="0038296B" w:rsidRDefault="00370E50" w14:paraId="27C358E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32" w:hanging="432"/>
        <w:rPr>
          <w:rFonts w:ascii="Times New Roman" w:hAnsi="Times New Roman"/>
          <w:sz w:val="24"/>
          <w:szCs w:val="24"/>
        </w:rPr>
      </w:pPr>
    </w:p>
    <w:p w:rsidRPr="00D26C4D" w:rsidR="00920EAF" w:rsidP="0038296B" w:rsidRDefault="00920EAF" w14:paraId="1B3D478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32" w:hanging="432"/>
        <w:rPr>
          <w:rFonts w:ascii="Times New Roman" w:hAnsi="Times New Roman"/>
          <w:sz w:val="24"/>
          <w:szCs w:val="24"/>
        </w:rPr>
      </w:pPr>
      <w:r w:rsidRPr="00D26C4D">
        <w:rPr>
          <w:rFonts w:ascii="Times New Roman" w:hAnsi="Times New Roman"/>
          <w:sz w:val="24"/>
          <w:szCs w:val="24"/>
        </w:rPr>
        <w:t>16.</w:t>
      </w:r>
      <w:r w:rsidRPr="00D26C4D">
        <w:rPr>
          <w:rFonts w:ascii="Times New Roman" w:hAnsi="Times New Roman"/>
          <w:sz w:val="24"/>
          <w:szCs w:val="24"/>
        </w:rPr>
        <w:tab/>
      </w:r>
      <w:r w:rsidRPr="00D26C4D">
        <w:rPr>
          <w:rFonts w:ascii="Times New Roman" w:hAnsi="Times New Roman"/>
          <w:sz w:val="24"/>
          <w:szCs w:val="24"/>
          <w:u w:val="single"/>
        </w:rPr>
        <w:t>Publication/Tabulation Dates</w:t>
      </w:r>
    </w:p>
    <w:p w:rsidRPr="00D26C4D" w:rsidR="00CC3A20" w:rsidP="001E00E4" w:rsidRDefault="00CC3A20" w14:paraId="18EDDCE3" w14:textId="35BDA0F0">
      <w:pPr>
        <w:widowControl w:val="0"/>
        <w:autoSpaceDE w:val="0"/>
        <w:autoSpaceDN w:val="0"/>
        <w:adjustRightInd w:val="0"/>
        <w:spacing w:after="0" w:line="240" w:lineRule="auto"/>
        <w:rPr>
          <w:rFonts w:ascii="Times New Roman" w:hAnsi="Times New Roman"/>
          <w:sz w:val="24"/>
          <w:szCs w:val="24"/>
        </w:rPr>
      </w:pPr>
      <w:r w:rsidRPr="00D26C4D">
        <w:rPr>
          <w:rFonts w:ascii="Times New Roman" w:hAnsi="Times New Roman"/>
          <w:sz w:val="24"/>
          <w:szCs w:val="24"/>
        </w:rPr>
        <w:t>G</w:t>
      </w:r>
      <w:r w:rsidRPr="00D26C4D">
        <w:rPr>
          <w:rFonts w:ascii="Times New Roman" w:hAnsi="Times New Roman"/>
          <w:spacing w:val="-1"/>
          <w:sz w:val="24"/>
          <w:szCs w:val="24"/>
        </w:rPr>
        <w:t>e</w:t>
      </w:r>
      <w:r w:rsidRPr="00D26C4D">
        <w:rPr>
          <w:rFonts w:ascii="Times New Roman" w:hAnsi="Times New Roman"/>
          <w:sz w:val="24"/>
          <w:szCs w:val="24"/>
        </w:rPr>
        <w:t>n</w:t>
      </w:r>
      <w:r w:rsidRPr="00D26C4D">
        <w:rPr>
          <w:rFonts w:ascii="Times New Roman" w:hAnsi="Times New Roman"/>
          <w:spacing w:val="-1"/>
          <w:sz w:val="24"/>
          <w:szCs w:val="24"/>
        </w:rPr>
        <w:t>era</w:t>
      </w:r>
      <w:r w:rsidRPr="00D26C4D">
        <w:rPr>
          <w:rFonts w:ascii="Times New Roman" w:hAnsi="Times New Roman"/>
          <w:sz w:val="24"/>
          <w:szCs w:val="24"/>
        </w:rPr>
        <w:t>lly</w:t>
      </w:r>
      <w:r w:rsidRPr="00D26C4D">
        <w:rPr>
          <w:rFonts w:ascii="Times New Roman" w:hAnsi="Times New Roman"/>
          <w:spacing w:val="-7"/>
          <w:sz w:val="24"/>
          <w:szCs w:val="24"/>
        </w:rPr>
        <w:t xml:space="preserve"> </w:t>
      </w:r>
      <w:r w:rsidRPr="00D26C4D">
        <w:rPr>
          <w:rFonts w:ascii="Times New Roman" w:hAnsi="Times New Roman"/>
          <w:sz w:val="24"/>
          <w:szCs w:val="24"/>
        </w:rPr>
        <w:t>th</w:t>
      </w:r>
      <w:r w:rsidRPr="00D26C4D">
        <w:rPr>
          <w:rFonts w:ascii="Times New Roman" w:hAnsi="Times New Roman"/>
          <w:spacing w:val="-1"/>
          <w:sz w:val="24"/>
          <w:szCs w:val="24"/>
        </w:rPr>
        <w:t>er</w:t>
      </w:r>
      <w:r w:rsidRPr="00D26C4D">
        <w:rPr>
          <w:rFonts w:ascii="Times New Roman" w:hAnsi="Times New Roman"/>
          <w:sz w:val="24"/>
          <w:szCs w:val="24"/>
        </w:rPr>
        <w:t>e</w:t>
      </w:r>
      <w:r w:rsidRPr="00D26C4D">
        <w:rPr>
          <w:rFonts w:ascii="Times New Roman" w:hAnsi="Times New Roman"/>
          <w:spacing w:val="-1"/>
          <w:sz w:val="24"/>
          <w:szCs w:val="24"/>
        </w:rPr>
        <w:t xml:space="preserve"> ar</w:t>
      </w:r>
      <w:r w:rsidRPr="00D26C4D">
        <w:rPr>
          <w:rFonts w:ascii="Times New Roman" w:hAnsi="Times New Roman"/>
          <w:sz w:val="24"/>
          <w:szCs w:val="24"/>
        </w:rPr>
        <w:t>e</w:t>
      </w:r>
      <w:r w:rsidRPr="00D26C4D">
        <w:rPr>
          <w:rFonts w:ascii="Times New Roman" w:hAnsi="Times New Roman"/>
          <w:spacing w:val="-1"/>
          <w:sz w:val="24"/>
          <w:szCs w:val="24"/>
        </w:rPr>
        <w:t xml:space="preserve"> </w:t>
      </w:r>
      <w:r w:rsidRPr="00D26C4D">
        <w:rPr>
          <w:rFonts w:ascii="Times New Roman" w:hAnsi="Times New Roman"/>
          <w:sz w:val="24"/>
          <w:szCs w:val="24"/>
        </w:rPr>
        <w:t>no publi</w:t>
      </w:r>
      <w:r w:rsidRPr="00D26C4D">
        <w:rPr>
          <w:rFonts w:ascii="Times New Roman" w:hAnsi="Times New Roman"/>
          <w:spacing w:val="-1"/>
          <w:sz w:val="24"/>
          <w:szCs w:val="24"/>
        </w:rPr>
        <w:t>ca</w:t>
      </w:r>
      <w:r w:rsidRPr="00D26C4D">
        <w:rPr>
          <w:rFonts w:ascii="Times New Roman" w:hAnsi="Times New Roman"/>
          <w:sz w:val="24"/>
          <w:szCs w:val="24"/>
        </w:rPr>
        <w:t>tion or</w:t>
      </w:r>
      <w:r w:rsidRPr="00D26C4D">
        <w:rPr>
          <w:rFonts w:ascii="Times New Roman" w:hAnsi="Times New Roman"/>
          <w:spacing w:val="-1"/>
          <w:sz w:val="24"/>
          <w:szCs w:val="24"/>
        </w:rPr>
        <w:t xml:space="preserve"> </w:t>
      </w:r>
      <w:r w:rsidRPr="00D26C4D">
        <w:rPr>
          <w:rFonts w:ascii="Times New Roman" w:hAnsi="Times New Roman"/>
          <w:sz w:val="24"/>
          <w:szCs w:val="24"/>
        </w:rPr>
        <w:t>t</w:t>
      </w:r>
      <w:r w:rsidRPr="00D26C4D">
        <w:rPr>
          <w:rFonts w:ascii="Times New Roman" w:hAnsi="Times New Roman"/>
          <w:spacing w:val="-1"/>
          <w:sz w:val="24"/>
          <w:szCs w:val="24"/>
        </w:rPr>
        <w:t>a</w:t>
      </w:r>
      <w:r w:rsidRPr="00D26C4D">
        <w:rPr>
          <w:rFonts w:ascii="Times New Roman" w:hAnsi="Times New Roman"/>
          <w:sz w:val="24"/>
          <w:szCs w:val="24"/>
        </w:rPr>
        <w:t>bul</w:t>
      </w:r>
      <w:r w:rsidRPr="00D26C4D">
        <w:rPr>
          <w:rFonts w:ascii="Times New Roman" w:hAnsi="Times New Roman"/>
          <w:spacing w:val="-1"/>
          <w:sz w:val="24"/>
          <w:szCs w:val="24"/>
        </w:rPr>
        <w:t>a</w:t>
      </w:r>
      <w:r w:rsidRPr="00D26C4D">
        <w:rPr>
          <w:rFonts w:ascii="Times New Roman" w:hAnsi="Times New Roman"/>
          <w:sz w:val="24"/>
          <w:szCs w:val="24"/>
        </w:rPr>
        <w:t>tion d</w:t>
      </w:r>
      <w:r w:rsidRPr="00D26C4D">
        <w:rPr>
          <w:rFonts w:ascii="Times New Roman" w:hAnsi="Times New Roman"/>
          <w:spacing w:val="-1"/>
          <w:sz w:val="24"/>
          <w:szCs w:val="24"/>
        </w:rPr>
        <w:t>a</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s.  How</w:t>
      </w:r>
      <w:r w:rsidRPr="00D26C4D">
        <w:rPr>
          <w:rFonts w:ascii="Times New Roman" w:hAnsi="Times New Roman"/>
          <w:spacing w:val="-1"/>
          <w:sz w:val="24"/>
          <w:szCs w:val="24"/>
        </w:rPr>
        <w:t>e</w:t>
      </w:r>
      <w:r w:rsidRPr="00D26C4D">
        <w:rPr>
          <w:rFonts w:ascii="Times New Roman" w:hAnsi="Times New Roman"/>
          <w:sz w:val="24"/>
          <w:szCs w:val="24"/>
        </w:rPr>
        <w:t>v</w:t>
      </w:r>
      <w:r w:rsidRPr="00D26C4D">
        <w:rPr>
          <w:rFonts w:ascii="Times New Roman" w:hAnsi="Times New Roman"/>
          <w:spacing w:val="-1"/>
          <w:sz w:val="24"/>
          <w:szCs w:val="24"/>
        </w:rPr>
        <w:t>er</w:t>
      </w:r>
      <w:r w:rsidRPr="00D26C4D">
        <w:rPr>
          <w:rFonts w:ascii="Times New Roman" w:hAnsi="Times New Roman"/>
          <w:sz w:val="24"/>
          <w:szCs w:val="24"/>
        </w:rPr>
        <w:t xml:space="preserve">, </w:t>
      </w:r>
      <w:r w:rsidRPr="00D26C4D">
        <w:rPr>
          <w:rFonts w:ascii="Times New Roman" w:hAnsi="Times New Roman"/>
          <w:spacing w:val="-1"/>
          <w:sz w:val="24"/>
          <w:szCs w:val="24"/>
        </w:rPr>
        <w:t xml:space="preserve">required by </w:t>
      </w:r>
      <w:r w:rsidRPr="00D26C4D">
        <w:rPr>
          <w:rFonts w:ascii="Times New Roman" w:hAnsi="Times New Roman"/>
          <w:sz w:val="24"/>
          <w:szCs w:val="24"/>
        </w:rPr>
        <w:t xml:space="preserve">§422.64, in </w:t>
      </w:r>
      <w:r w:rsidRPr="00D26C4D">
        <w:rPr>
          <w:rFonts w:ascii="Times New Roman" w:hAnsi="Times New Roman"/>
          <w:spacing w:val="-1"/>
          <w:sz w:val="24"/>
          <w:szCs w:val="24"/>
        </w:rPr>
        <w:t>c</w:t>
      </w:r>
      <w:r w:rsidRPr="00D26C4D">
        <w:rPr>
          <w:rFonts w:ascii="Times New Roman" w:hAnsi="Times New Roman"/>
          <w:sz w:val="24"/>
          <w:szCs w:val="24"/>
        </w:rPr>
        <w:t>onn</w:t>
      </w:r>
      <w:r w:rsidRPr="00D26C4D">
        <w:rPr>
          <w:rFonts w:ascii="Times New Roman" w:hAnsi="Times New Roman"/>
          <w:spacing w:val="-1"/>
          <w:sz w:val="24"/>
          <w:szCs w:val="24"/>
        </w:rPr>
        <w:t>ec</w:t>
      </w:r>
      <w:r w:rsidRPr="00D26C4D">
        <w:rPr>
          <w:rFonts w:ascii="Times New Roman" w:hAnsi="Times New Roman"/>
          <w:sz w:val="24"/>
          <w:szCs w:val="24"/>
        </w:rPr>
        <w:t>tion with the</w:t>
      </w:r>
      <w:r w:rsidRPr="00D26C4D">
        <w:rPr>
          <w:rFonts w:ascii="Times New Roman" w:hAnsi="Times New Roman"/>
          <w:spacing w:val="-1"/>
          <w:sz w:val="24"/>
          <w:szCs w:val="24"/>
        </w:rPr>
        <w:t xml:space="preserve"> a</w:t>
      </w:r>
      <w:r w:rsidRPr="00D26C4D">
        <w:rPr>
          <w:rFonts w:ascii="Times New Roman" w:hAnsi="Times New Roman"/>
          <w:sz w:val="24"/>
          <w:szCs w:val="24"/>
        </w:rPr>
        <w:t>nnu</w:t>
      </w:r>
      <w:r w:rsidRPr="00D26C4D">
        <w:rPr>
          <w:rFonts w:ascii="Times New Roman" w:hAnsi="Times New Roman"/>
          <w:spacing w:val="-1"/>
          <w:sz w:val="24"/>
          <w:szCs w:val="24"/>
        </w:rPr>
        <w:t>a</w:t>
      </w:r>
      <w:r w:rsidRPr="00D26C4D">
        <w:rPr>
          <w:rFonts w:ascii="Times New Roman" w:hAnsi="Times New Roman"/>
          <w:sz w:val="24"/>
          <w:szCs w:val="24"/>
        </w:rPr>
        <w:t xml:space="preserve">l </w:t>
      </w:r>
      <w:r w:rsidRPr="00D26C4D">
        <w:rPr>
          <w:rFonts w:ascii="Times New Roman" w:hAnsi="Times New Roman"/>
          <w:spacing w:val="-1"/>
          <w:sz w:val="24"/>
          <w:szCs w:val="24"/>
        </w:rPr>
        <w:t>e</w:t>
      </w:r>
      <w:r w:rsidRPr="00D26C4D">
        <w:rPr>
          <w:rFonts w:ascii="Times New Roman" w:hAnsi="Times New Roman"/>
          <w:sz w:val="24"/>
          <w:szCs w:val="24"/>
        </w:rPr>
        <w:t>l</w:t>
      </w:r>
      <w:r w:rsidRPr="00D26C4D">
        <w:rPr>
          <w:rFonts w:ascii="Times New Roman" w:hAnsi="Times New Roman"/>
          <w:spacing w:val="-1"/>
          <w:sz w:val="24"/>
          <w:szCs w:val="24"/>
        </w:rPr>
        <w:t>ec</w:t>
      </w:r>
      <w:r w:rsidRPr="00D26C4D">
        <w:rPr>
          <w:rFonts w:ascii="Times New Roman" w:hAnsi="Times New Roman"/>
          <w:sz w:val="24"/>
          <w:szCs w:val="24"/>
        </w:rPr>
        <w:t>tion p</w:t>
      </w:r>
      <w:r w:rsidRPr="00D26C4D">
        <w:rPr>
          <w:rFonts w:ascii="Times New Roman" w:hAnsi="Times New Roman"/>
          <w:spacing w:val="-1"/>
          <w:sz w:val="24"/>
          <w:szCs w:val="24"/>
        </w:rPr>
        <w:t>er</w:t>
      </w:r>
      <w:r w:rsidRPr="00D26C4D">
        <w:rPr>
          <w:rFonts w:ascii="Times New Roman" w:hAnsi="Times New Roman"/>
          <w:sz w:val="24"/>
          <w:szCs w:val="24"/>
        </w:rPr>
        <w:t>iod in Nov</w:t>
      </w:r>
      <w:r w:rsidRPr="00D26C4D">
        <w:rPr>
          <w:rFonts w:ascii="Times New Roman" w:hAnsi="Times New Roman"/>
          <w:spacing w:val="-1"/>
          <w:sz w:val="24"/>
          <w:szCs w:val="24"/>
        </w:rPr>
        <w:t>e</w:t>
      </w:r>
      <w:r w:rsidRPr="00D26C4D">
        <w:rPr>
          <w:rFonts w:ascii="Times New Roman" w:hAnsi="Times New Roman"/>
          <w:sz w:val="24"/>
          <w:szCs w:val="24"/>
        </w:rPr>
        <w:t>mb</w:t>
      </w:r>
      <w:r w:rsidRPr="00D26C4D">
        <w:rPr>
          <w:rFonts w:ascii="Times New Roman" w:hAnsi="Times New Roman"/>
          <w:spacing w:val="-1"/>
          <w:sz w:val="24"/>
          <w:szCs w:val="24"/>
        </w:rPr>
        <w:t>e</w:t>
      </w:r>
      <w:r w:rsidRPr="00D26C4D">
        <w:rPr>
          <w:rFonts w:ascii="Times New Roman" w:hAnsi="Times New Roman"/>
          <w:sz w:val="24"/>
          <w:szCs w:val="24"/>
        </w:rPr>
        <w:t>r</w:t>
      </w:r>
      <w:r w:rsidRPr="00D26C4D">
        <w:rPr>
          <w:rFonts w:ascii="Times New Roman" w:hAnsi="Times New Roman"/>
          <w:spacing w:val="-1"/>
          <w:sz w:val="24"/>
          <w:szCs w:val="24"/>
        </w:rPr>
        <w:t xml:space="preserve"> </w:t>
      </w:r>
      <w:r w:rsidRPr="00D26C4D">
        <w:rPr>
          <w:rFonts w:ascii="Times New Roman" w:hAnsi="Times New Roman"/>
          <w:sz w:val="24"/>
          <w:szCs w:val="24"/>
        </w:rPr>
        <w:t xml:space="preserve">of </w:t>
      </w:r>
      <w:r w:rsidRPr="00D26C4D">
        <w:rPr>
          <w:rFonts w:ascii="Times New Roman" w:hAnsi="Times New Roman"/>
          <w:spacing w:val="-1"/>
          <w:sz w:val="24"/>
          <w:szCs w:val="24"/>
        </w:rPr>
        <w:t>eac</w:t>
      </w:r>
      <w:r w:rsidRPr="00D26C4D">
        <w:rPr>
          <w:rFonts w:ascii="Times New Roman" w:hAnsi="Times New Roman"/>
          <w:sz w:val="24"/>
          <w:szCs w:val="24"/>
        </w:rPr>
        <w:t xml:space="preserve">h </w:t>
      </w:r>
      <w:r w:rsidRPr="00D26C4D">
        <w:rPr>
          <w:rFonts w:ascii="Times New Roman" w:hAnsi="Times New Roman"/>
          <w:spacing w:val="-7"/>
          <w:sz w:val="24"/>
          <w:szCs w:val="24"/>
        </w:rPr>
        <w:t>y</w:t>
      </w:r>
      <w:r w:rsidRPr="00D26C4D">
        <w:rPr>
          <w:rFonts w:ascii="Times New Roman" w:hAnsi="Times New Roman"/>
          <w:spacing w:val="-1"/>
          <w:sz w:val="24"/>
          <w:szCs w:val="24"/>
        </w:rPr>
        <w:t>ear</w:t>
      </w:r>
      <w:r w:rsidRPr="00D26C4D">
        <w:rPr>
          <w:rFonts w:ascii="Times New Roman" w:hAnsi="Times New Roman"/>
          <w:sz w:val="24"/>
          <w:szCs w:val="24"/>
        </w:rPr>
        <w:t>, in</w:t>
      </w:r>
      <w:r w:rsidRPr="00D26C4D">
        <w:rPr>
          <w:rFonts w:ascii="Times New Roman" w:hAnsi="Times New Roman"/>
          <w:spacing w:val="-1"/>
          <w:sz w:val="24"/>
          <w:szCs w:val="24"/>
        </w:rPr>
        <w:t>f</w:t>
      </w:r>
      <w:r w:rsidRPr="00D26C4D">
        <w:rPr>
          <w:rFonts w:ascii="Times New Roman" w:hAnsi="Times New Roman"/>
          <w:sz w:val="24"/>
          <w:szCs w:val="24"/>
        </w:rPr>
        <w:t>o</w:t>
      </w:r>
      <w:r w:rsidRPr="00D26C4D">
        <w:rPr>
          <w:rFonts w:ascii="Times New Roman" w:hAnsi="Times New Roman"/>
          <w:spacing w:val="-1"/>
          <w:sz w:val="24"/>
          <w:szCs w:val="24"/>
        </w:rPr>
        <w:t>r</w:t>
      </w:r>
      <w:r w:rsidRPr="00D26C4D">
        <w:rPr>
          <w:rFonts w:ascii="Times New Roman" w:hAnsi="Times New Roman"/>
          <w:sz w:val="24"/>
          <w:szCs w:val="24"/>
        </w:rPr>
        <w:t>m</w:t>
      </w:r>
      <w:r w:rsidRPr="00D26C4D">
        <w:rPr>
          <w:rFonts w:ascii="Times New Roman" w:hAnsi="Times New Roman"/>
          <w:spacing w:val="-1"/>
          <w:sz w:val="24"/>
          <w:szCs w:val="24"/>
        </w:rPr>
        <w:t>a</w:t>
      </w:r>
      <w:r w:rsidRPr="00D26C4D">
        <w:rPr>
          <w:rFonts w:ascii="Times New Roman" w:hAnsi="Times New Roman"/>
          <w:sz w:val="24"/>
          <w:szCs w:val="24"/>
        </w:rPr>
        <w:t xml:space="preserve">tion </w:t>
      </w:r>
      <w:r w:rsidRPr="00D26C4D">
        <w:rPr>
          <w:rFonts w:ascii="Times New Roman" w:hAnsi="Times New Roman"/>
          <w:spacing w:val="-1"/>
          <w:sz w:val="24"/>
          <w:szCs w:val="24"/>
        </w:rPr>
        <w:t>c</w:t>
      </w:r>
      <w:r w:rsidRPr="00D26C4D">
        <w:rPr>
          <w:rFonts w:ascii="Times New Roman" w:hAnsi="Times New Roman"/>
          <w:sz w:val="24"/>
          <w:szCs w:val="24"/>
        </w:rPr>
        <w:t>oll</w:t>
      </w:r>
      <w:r w:rsidRPr="00D26C4D">
        <w:rPr>
          <w:rFonts w:ascii="Times New Roman" w:hAnsi="Times New Roman"/>
          <w:spacing w:val="-1"/>
          <w:sz w:val="24"/>
          <w:szCs w:val="24"/>
        </w:rPr>
        <w:t>ec</w:t>
      </w:r>
      <w:r w:rsidRPr="00D26C4D">
        <w:rPr>
          <w:rFonts w:ascii="Times New Roman" w:hAnsi="Times New Roman"/>
          <w:sz w:val="24"/>
          <w:szCs w:val="24"/>
        </w:rPr>
        <w:t>t</w:t>
      </w:r>
      <w:r w:rsidRPr="00D26C4D">
        <w:rPr>
          <w:rFonts w:ascii="Times New Roman" w:hAnsi="Times New Roman"/>
          <w:spacing w:val="-1"/>
          <w:sz w:val="24"/>
          <w:szCs w:val="24"/>
        </w:rPr>
        <w:t>e</w:t>
      </w:r>
      <w:r w:rsidRPr="00D26C4D">
        <w:rPr>
          <w:rFonts w:ascii="Times New Roman" w:hAnsi="Times New Roman"/>
          <w:sz w:val="24"/>
          <w:szCs w:val="24"/>
        </w:rPr>
        <w:t xml:space="preserve">d </w:t>
      </w:r>
      <w:r w:rsidRPr="00D26C4D">
        <w:rPr>
          <w:rFonts w:ascii="Times New Roman" w:hAnsi="Times New Roman"/>
          <w:spacing w:val="-1"/>
          <w:sz w:val="24"/>
          <w:szCs w:val="24"/>
        </w:rPr>
        <w:t>fr</w:t>
      </w:r>
      <w:r w:rsidRPr="00D26C4D">
        <w:rPr>
          <w:rFonts w:ascii="Times New Roman" w:hAnsi="Times New Roman"/>
          <w:sz w:val="24"/>
          <w:szCs w:val="24"/>
        </w:rPr>
        <w:t>om MA o</w:t>
      </w:r>
      <w:r w:rsidRPr="00D26C4D">
        <w:rPr>
          <w:rFonts w:ascii="Times New Roman" w:hAnsi="Times New Roman"/>
          <w:spacing w:val="-1"/>
          <w:sz w:val="24"/>
          <w:szCs w:val="24"/>
        </w:rPr>
        <w:t>r</w:t>
      </w:r>
      <w:r w:rsidRPr="00D26C4D">
        <w:rPr>
          <w:rFonts w:ascii="Times New Roman" w:hAnsi="Times New Roman"/>
          <w:spacing w:val="-2"/>
          <w:sz w:val="24"/>
          <w:szCs w:val="24"/>
        </w:rPr>
        <w:t>g</w:t>
      </w:r>
      <w:r w:rsidRPr="00D26C4D">
        <w:rPr>
          <w:rFonts w:ascii="Times New Roman" w:hAnsi="Times New Roman"/>
          <w:spacing w:val="-1"/>
          <w:sz w:val="24"/>
          <w:szCs w:val="24"/>
        </w:rPr>
        <w:t>a</w:t>
      </w:r>
      <w:r w:rsidRPr="00D26C4D">
        <w:rPr>
          <w:rFonts w:ascii="Times New Roman" w:hAnsi="Times New Roman"/>
          <w:sz w:val="24"/>
          <w:szCs w:val="24"/>
        </w:rPr>
        <w:t>ni</w:t>
      </w:r>
      <w:r w:rsidRPr="00D26C4D">
        <w:rPr>
          <w:rFonts w:ascii="Times New Roman" w:hAnsi="Times New Roman"/>
          <w:spacing w:val="1"/>
          <w:sz w:val="24"/>
          <w:szCs w:val="24"/>
        </w:rPr>
        <w:t>z</w:t>
      </w:r>
      <w:r w:rsidRPr="00D26C4D">
        <w:rPr>
          <w:rFonts w:ascii="Times New Roman" w:hAnsi="Times New Roman"/>
          <w:spacing w:val="-1"/>
          <w:sz w:val="24"/>
          <w:szCs w:val="24"/>
        </w:rPr>
        <w:t>a</w:t>
      </w:r>
      <w:r w:rsidRPr="00D26C4D">
        <w:rPr>
          <w:rFonts w:ascii="Times New Roman" w:hAnsi="Times New Roman"/>
          <w:sz w:val="24"/>
          <w:szCs w:val="24"/>
        </w:rPr>
        <w:t>tions will be</w:t>
      </w:r>
      <w:r w:rsidRPr="00D26C4D">
        <w:rPr>
          <w:rFonts w:ascii="Times New Roman" w:hAnsi="Times New Roman"/>
          <w:spacing w:val="-1"/>
          <w:sz w:val="24"/>
          <w:szCs w:val="24"/>
        </w:rPr>
        <w:t xml:space="preserve"> </w:t>
      </w:r>
      <w:r w:rsidRPr="00D26C4D">
        <w:rPr>
          <w:rFonts w:ascii="Times New Roman" w:hAnsi="Times New Roman"/>
          <w:sz w:val="24"/>
          <w:szCs w:val="24"/>
        </w:rPr>
        <w:t>publish</w:t>
      </w:r>
      <w:r w:rsidRPr="00D26C4D">
        <w:rPr>
          <w:rFonts w:ascii="Times New Roman" w:hAnsi="Times New Roman"/>
          <w:spacing w:val="-1"/>
          <w:sz w:val="24"/>
          <w:szCs w:val="24"/>
        </w:rPr>
        <w:t>e</w:t>
      </w:r>
      <w:r w:rsidRPr="00D26C4D">
        <w:rPr>
          <w:rFonts w:ascii="Times New Roman" w:hAnsi="Times New Roman"/>
          <w:sz w:val="24"/>
          <w:szCs w:val="24"/>
        </w:rPr>
        <w:t>d in the</w:t>
      </w:r>
      <w:r w:rsidRPr="00D26C4D">
        <w:rPr>
          <w:rFonts w:ascii="Times New Roman" w:hAnsi="Times New Roman"/>
          <w:spacing w:val="-1"/>
          <w:sz w:val="24"/>
          <w:szCs w:val="24"/>
        </w:rPr>
        <w:t xml:space="preserve"> </w:t>
      </w:r>
      <w:r w:rsidRPr="00D26C4D">
        <w:rPr>
          <w:rFonts w:ascii="Times New Roman" w:hAnsi="Times New Roman"/>
          <w:sz w:val="24"/>
          <w:szCs w:val="24"/>
        </w:rPr>
        <w:t>M</w:t>
      </w:r>
      <w:r w:rsidRPr="00D26C4D">
        <w:rPr>
          <w:rFonts w:ascii="Times New Roman" w:hAnsi="Times New Roman"/>
          <w:spacing w:val="-1"/>
          <w:sz w:val="24"/>
          <w:szCs w:val="24"/>
        </w:rPr>
        <w:t>e</w:t>
      </w:r>
      <w:r w:rsidRPr="00D26C4D">
        <w:rPr>
          <w:rFonts w:ascii="Times New Roman" w:hAnsi="Times New Roman"/>
          <w:sz w:val="24"/>
          <w:szCs w:val="24"/>
        </w:rPr>
        <w:t>di</w:t>
      </w:r>
      <w:r w:rsidRPr="00D26C4D">
        <w:rPr>
          <w:rFonts w:ascii="Times New Roman" w:hAnsi="Times New Roman"/>
          <w:spacing w:val="-1"/>
          <w:sz w:val="24"/>
          <w:szCs w:val="24"/>
        </w:rPr>
        <w:t>car</w:t>
      </w:r>
      <w:r w:rsidRPr="00D26C4D">
        <w:rPr>
          <w:rFonts w:ascii="Times New Roman" w:hAnsi="Times New Roman"/>
          <w:sz w:val="24"/>
          <w:szCs w:val="24"/>
        </w:rPr>
        <w:t>e H</w:t>
      </w:r>
      <w:r w:rsidRPr="00D26C4D">
        <w:rPr>
          <w:rFonts w:ascii="Times New Roman" w:hAnsi="Times New Roman"/>
          <w:spacing w:val="-1"/>
          <w:sz w:val="24"/>
          <w:szCs w:val="24"/>
        </w:rPr>
        <w:t>a</w:t>
      </w:r>
      <w:r w:rsidRPr="00D26C4D">
        <w:rPr>
          <w:rFonts w:ascii="Times New Roman" w:hAnsi="Times New Roman"/>
          <w:sz w:val="24"/>
          <w:szCs w:val="24"/>
        </w:rPr>
        <w:t xml:space="preserve">ndbook </w:t>
      </w:r>
      <w:r w:rsidRPr="00D26C4D">
        <w:rPr>
          <w:rFonts w:ascii="Times New Roman" w:hAnsi="Times New Roman"/>
          <w:spacing w:val="-1"/>
          <w:sz w:val="24"/>
          <w:szCs w:val="24"/>
        </w:rPr>
        <w:t>a</w:t>
      </w:r>
      <w:r w:rsidRPr="00D26C4D">
        <w:rPr>
          <w:rFonts w:ascii="Times New Roman" w:hAnsi="Times New Roman"/>
          <w:sz w:val="24"/>
          <w:szCs w:val="24"/>
        </w:rPr>
        <w:t>nd on the</w:t>
      </w:r>
      <w:r w:rsidRPr="00D26C4D">
        <w:rPr>
          <w:rFonts w:ascii="Times New Roman" w:hAnsi="Times New Roman"/>
          <w:spacing w:val="-1"/>
          <w:sz w:val="24"/>
          <w:szCs w:val="24"/>
        </w:rPr>
        <w:t xml:space="preserve"> </w:t>
      </w:r>
      <w:r w:rsidRPr="00D26C4D">
        <w:rPr>
          <w:rFonts w:ascii="Times New Roman" w:hAnsi="Times New Roman"/>
          <w:spacing w:val="-6"/>
          <w:sz w:val="24"/>
          <w:szCs w:val="24"/>
        </w:rPr>
        <w:t>Medicare Compare website. The Medicare Compare website allows interested beneficiaries to compare the benefits and costs of each plan. Beneficiaries use this information to select the plans they are interested in joining.</w:t>
      </w:r>
    </w:p>
    <w:p w:rsidRPr="00D26C4D" w:rsidR="00920EAF" w:rsidP="001E00E4" w:rsidRDefault="00920EAF" w14:paraId="3F80A3B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p>
    <w:p w:rsidRPr="00D26C4D" w:rsidR="00920EAF" w:rsidP="001E00E4" w:rsidRDefault="00920EAF" w14:paraId="4514A2F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r w:rsidRPr="00D26C4D">
        <w:rPr>
          <w:rFonts w:ascii="Times New Roman" w:hAnsi="Times New Roman"/>
          <w:sz w:val="24"/>
          <w:szCs w:val="24"/>
        </w:rPr>
        <w:t>17.</w:t>
      </w:r>
      <w:r w:rsidRPr="00D26C4D">
        <w:rPr>
          <w:rFonts w:ascii="Times New Roman" w:hAnsi="Times New Roman"/>
          <w:sz w:val="24"/>
          <w:szCs w:val="24"/>
        </w:rPr>
        <w:tab/>
      </w:r>
      <w:r w:rsidRPr="00D26C4D">
        <w:rPr>
          <w:rFonts w:ascii="Times New Roman" w:hAnsi="Times New Roman"/>
          <w:sz w:val="24"/>
          <w:szCs w:val="24"/>
          <w:u w:val="single"/>
        </w:rPr>
        <w:t>Expiration Date</w:t>
      </w:r>
    </w:p>
    <w:p w:rsidRPr="00D26C4D" w:rsidR="00920EAF" w:rsidP="001E00E4" w:rsidRDefault="00920EAF" w14:paraId="43BD3D5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p>
    <w:p w:rsidRPr="00D26C4D" w:rsidR="00FF0CC4" w:rsidP="001E00E4" w:rsidRDefault="00CC4F36" w14:paraId="58FBE33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olor w:val="000000"/>
          <w:sz w:val="24"/>
          <w:szCs w:val="24"/>
        </w:rPr>
      </w:pPr>
      <w:r w:rsidRPr="00D26C4D">
        <w:rPr>
          <w:rFonts w:ascii="Times New Roman" w:hAnsi="Times New Roman"/>
          <w:color w:val="000000"/>
          <w:sz w:val="24"/>
          <w:szCs w:val="24"/>
        </w:rPr>
        <w:t>The expiration date is displayed.</w:t>
      </w:r>
    </w:p>
    <w:p w:rsidRPr="00D26C4D" w:rsidR="00920EAF" w:rsidP="001E00E4" w:rsidRDefault="00920EAF" w14:paraId="116DCF5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p>
    <w:p w:rsidRPr="00D26C4D" w:rsidR="00920EAF" w:rsidP="001E00E4" w:rsidRDefault="00920EAF" w14:paraId="3CB81B6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r w:rsidRPr="00D26C4D">
        <w:rPr>
          <w:rFonts w:ascii="Times New Roman" w:hAnsi="Times New Roman"/>
          <w:sz w:val="24"/>
          <w:szCs w:val="24"/>
        </w:rPr>
        <w:t>18.</w:t>
      </w:r>
      <w:r w:rsidRPr="00D26C4D">
        <w:rPr>
          <w:rFonts w:ascii="Times New Roman" w:hAnsi="Times New Roman"/>
          <w:sz w:val="24"/>
          <w:szCs w:val="24"/>
        </w:rPr>
        <w:tab/>
      </w:r>
      <w:r w:rsidRPr="00D26C4D">
        <w:rPr>
          <w:rFonts w:ascii="Times New Roman" w:hAnsi="Times New Roman"/>
          <w:sz w:val="24"/>
          <w:szCs w:val="24"/>
          <w:u w:val="single"/>
        </w:rPr>
        <w:t>Certification Statement</w:t>
      </w:r>
    </w:p>
    <w:p w:rsidRPr="00D26C4D" w:rsidR="00920EAF" w:rsidP="001E00E4" w:rsidRDefault="00920EAF" w14:paraId="7DFF9C8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p>
    <w:p w:rsidRPr="00D26C4D" w:rsidR="00920EAF" w:rsidP="001E00E4" w:rsidRDefault="00920EAF" w14:paraId="5225A32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i/>
          <w:iCs/>
          <w:sz w:val="24"/>
          <w:szCs w:val="24"/>
        </w:rPr>
      </w:pPr>
      <w:r w:rsidRPr="00D26C4D">
        <w:rPr>
          <w:rFonts w:ascii="Times New Roman" w:hAnsi="Times New Roman"/>
          <w:sz w:val="24"/>
          <w:szCs w:val="24"/>
        </w:rPr>
        <w:t>There are no exceptions to the certification statement</w:t>
      </w:r>
      <w:r w:rsidRPr="00D26C4D">
        <w:rPr>
          <w:rFonts w:ascii="Times New Roman" w:hAnsi="Times New Roman"/>
          <w:i/>
          <w:iCs/>
          <w:sz w:val="24"/>
          <w:szCs w:val="24"/>
        </w:rPr>
        <w:t>.</w:t>
      </w:r>
    </w:p>
    <w:p w:rsidRPr="00D26C4D" w:rsidR="00920EAF" w:rsidP="001E00E4" w:rsidRDefault="00920EAF" w14:paraId="08F1694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iCs/>
          <w:sz w:val="24"/>
          <w:szCs w:val="24"/>
        </w:rPr>
      </w:pPr>
    </w:p>
    <w:p w:rsidRPr="00D26C4D" w:rsidR="00920EAF" w:rsidP="001E00E4" w:rsidRDefault="00920EAF" w14:paraId="3060E5F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b/>
          <w:iCs/>
          <w:sz w:val="24"/>
          <w:szCs w:val="24"/>
        </w:rPr>
      </w:pPr>
      <w:r w:rsidRPr="00D26C4D">
        <w:rPr>
          <w:rFonts w:ascii="Times New Roman" w:hAnsi="Times New Roman"/>
          <w:b/>
          <w:iCs/>
          <w:sz w:val="24"/>
          <w:szCs w:val="24"/>
        </w:rPr>
        <w:t>B.</w:t>
      </w:r>
      <w:r w:rsidRPr="00D26C4D">
        <w:rPr>
          <w:rFonts w:ascii="Times New Roman" w:hAnsi="Times New Roman"/>
          <w:b/>
          <w:iCs/>
          <w:sz w:val="24"/>
          <w:szCs w:val="24"/>
        </w:rPr>
        <w:tab/>
        <w:t>Collections of Information Employing Statistical Methods</w:t>
      </w:r>
    </w:p>
    <w:p w:rsidRPr="00D26C4D" w:rsidR="00920EAF" w:rsidP="001E00E4" w:rsidRDefault="00920EAF" w14:paraId="10641E4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iCs/>
          <w:sz w:val="24"/>
          <w:szCs w:val="24"/>
        </w:rPr>
      </w:pPr>
    </w:p>
    <w:p w:rsidRPr="0038296B" w:rsidR="00920EAF" w:rsidP="001E00E4" w:rsidRDefault="00920EAF" w14:paraId="6BE9B3C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iCs/>
          <w:sz w:val="24"/>
          <w:szCs w:val="24"/>
        </w:rPr>
      </w:pPr>
      <w:r w:rsidRPr="00D26C4D">
        <w:rPr>
          <w:rFonts w:ascii="Times New Roman" w:hAnsi="Times New Roman"/>
          <w:iCs/>
          <w:sz w:val="24"/>
          <w:szCs w:val="24"/>
        </w:rPr>
        <w:t>This collection does not employ statistical methods.</w:t>
      </w:r>
    </w:p>
    <w:p w:rsidRPr="0038296B" w:rsidR="00920EAF" w:rsidP="001E00E4" w:rsidRDefault="00920EAF" w14:paraId="7FA29F0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p>
    <w:sectPr w:rsidRPr="0038296B" w:rsidR="00920EAF" w:rsidSect="00C1271E">
      <w:headerReference w:type="default" r:id="rId20"/>
      <w:footerReference w:type="default" r:id="rId21"/>
      <w:pgSz w:w="12240" w:h="15840"/>
      <w:pgMar w:top="1440" w:right="1440" w:bottom="1440" w:left="1440" w:header="720" w:footer="720" w:gutter="0"/>
      <w:pgNumType w:start="0"/>
      <w:cols w:equalWidth="0" w:space="720">
        <w:col w:w="946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2D6D5" w14:textId="77777777" w:rsidR="002B200C" w:rsidRDefault="002B200C">
      <w:pPr>
        <w:spacing w:after="0" w:line="240" w:lineRule="auto"/>
      </w:pPr>
      <w:r>
        <w:separator/>
      </w:r>
    </w:p>
  </w:endnote>
  <w:endnote w:type="continuationSeparator" w:id="0">
    <w:p w14:paraId="463854D5" w14:textId="77777777" w:rsidR="002B200C" w:rsidRDefault="002B2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07279" w14:textId="77777777" w:rsidR="002B200C" w:rsidRPr="005964AE" w:rsidRDefault="002B200C" w:rsidP="004E717E">
    <w:pPr>
      <w:spacing w:after="0" w:line="240" w:lineRule="auto"/>
      <w:jc w:val="center"/>
      <w:rPr>
        <w:rFonts w:ascii="Times New Roman" w:hAnsi="Times New Roman"/>
        <w:b/>
        <w:sz w:val="20"/>
        <w:szCs w:val="24"/>
      </w:rPr>
    </w:pPr>
  </w:p>
  <w:p w14:paraId="185448A7" w14:textId="77777777" w:rsidR="002B200C" w:rsidRPr="006E15E6" w:rsidRDefault="002B200C" w:rsidP="004E717E">
    <w:pPr>
      <w:spacing w:after="0" w:line="240" w:lineRule="auto"/>
      <w:jc w:val="center"/>
      <w:rPr>
        <w:rFonts w:ascii="Times New Roman" w:hAnsi="Times New Roman"/>
        <w:b/>
        <w:sz w:val="20"/>
        <w:szCs w:val="20"/>
      </w:rPr>
    </w:pPr>
    <w:r w:rsidRPr="006E15E6">
      <w:rPr>
        <w:rFonts w:ascii="Times New Roman" w:hAnsi="Times New Roman"/>
        <w:b/>
        <w:sz w:val="20"/>
        <w:szCs w:val="20"/>
      </w:rPr>
      <w:t>INFORMATION NOT RELEASABLE TO THE PUBLIC UNLESS AUTHORIZED BY LAW:</w:t>
    </w:r>
  </w:p>
  <w:p w14:paraId="7473E716" w14:textId="77777777" w:rsidR="002B200C" w:rsidRPr="005964AE" w:rsidRDefault="002B200C" w:rsidP="004E717E">
    <w:pPr>
      <w:tabs>
        <w:tab w:val="center" w:pos="4320"/>
        <w:tab w:val="right" w:pos="8640"/>
      </w:tabs>
      <w:spacing w:after="0" w:line="240" w:lineRule="auto"/>
      <w:jc w:val="center"/>
      <w:rPr>
        <w:rFonts w:ascii="Times" w:eastAsia="Times" w:hAnsi="Times"/>
        <w:sz w:val="24"/>
        <w:szCs w:val="24"/>
      </w:rPr>
    </w:pPr>
    <w:r w:rsidRPr="005964AE">
      <w:rPr>
        <w:rFonts w:ascii="Times" w:eastAsia="Times" w:hAnsi="Times"/>
        <w:sz w:val="18"/>
        <w:szCs w:val="18"/>
      </w:rPr>
      <w:t>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1A917" w14:textId="54DAA080" w:rsidR="002B200C" w:rsidRDefault="002B200C">
    <w:pPr>
      <w:pStyle w:val="Footer"/>
      <w:jc w:val="right"/>
    </w:pPr>
  </w:p>
  <w:p w14:paraId="78494C47" w14:textId="3BE7629F" w:rsidR="002B200C" w:rsidRPr="00E71C71" w:rsidRDefault="002B200C" w:rsidP="00E71C71">
    <w:pPr>
      <w:pStyle w:val="Footer"/>
      <w:jc w:val="center"/>
    </w:pPr>
    <w:r>
      <w:t>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D3980" w14:textId="77777777" w:rsidR="002B200C" w:rsidRDefault="002B200C">
      <w:pPr>
        <w:spacing w:after="0" w:line="240" w:lineRule="auto"/>
      </w:pPr>
      <w:r>
        <w:separator/>
      </w:r>
    </w:p>
  </w:footnote>
  <w:footnote w:type="continuationSeparator" w:id="0">
    <w:p w14:paraId="663FCCC1" w14:textId="77777777" w:rsidR="002B200C" w:rsidRDefault="002B200C">
      <w:pPr>
        <w:spacing w:after="0" w:line="240" w:lineRule="auto"/>
      </w:pPr>
      <w:r>
        <w:continuationSeparator/>
      </w:r>
    </w:p>
  </w:footnote>
  <w:footnote w:id="1">
    <w:p w14:paraId="0C8AC030" w14:textId="77777777" w:rsidR="002B200C" w:rsidRDefault="002B200C" w:rsidP="00236C72">
      <w:r>
        <w:t xml:space="preserve">   </w:t>
      </w:r>
      <w:r>
        <w:rPr>
          <w:rStyle w:val="FootnoteReference"/>
        </w:rPr>
        <w:footnoteRef/>
      </w:r>
      <w:r>
        <w:t xml:space="preserve"> </w:t>
      </w:r>
      <w:r>
        <w:rPr>
          <w:sz w:val="20"/>
        </w:rPr>
        <w:t>The beneficiary and/or legal representative should write the date he or she signed the enrollment form; however, if he/she fails to include the date on the enrollment form, then the stamped date of receipt that the MA organization places on the enrollment form may serve as the signature date of the form. Therefore, the signature date is not a necessary element.  For employer group</w:t>
      </w:r>
      <w:r>
        <w:rPr>
          <w:i/>
          <w:iCs/>
          <w:color w:val="FF0000"/>
          <w:sz w:val="20"/>
        </w:rPr>
        <w:t xml:space="preserve"> </w:t>
      </w:r>
      <w:r>
        <w:rPr>
          <w:iCs/>
          <w:sz w:val="20"/>
        </w:rPr>
        <w:t xml:space="preserve">MA </w:t>
      </w:r>
      <w:r>
        <w:rPr>
          <w:sz w:val="20"/>
        </w:rPr>
        <w:t>enrollments outlined in Ch. 2 of the Medicare Managed Care Manual, the “signature date” is the date the employer’s process was completed as recorded.</w:t>
      </w:r>
    </w:p>
  </w:footnote>
  <w:footnote w:id="2">
    <w:p w14:paraId="41FB9D54" w14:textId="77777777" w:rsidR="002B200C" w:rsidRDefault="002B200C" w:rsidP="00236C72">
      <w:pPr>
        <w:pStyle w:val="FootnoteText"/>
      </w:pPr>
      <w:r>
        <w:rPr>
          <w:rStyle w:val="FootnoteReference"/>
        </w:rPr>
        <w:footnoteRef/>
      </w:r>
      <w:r>
        <w:t xml:space="preserve"> </w:t>
      </w:r>
      <w:r w:rsidRPr="00D67050">
        <w:t xml:space="preserve">  If enrollment mechanism will be used for multiple plans, all plan names must be listed in a way that permits the applicant to clearly indicate his/her plan choice.</w:t>
      </w:r>
    </w:p>
  </w:footnote>
  <w:footnote w:id="3">
    <w:p w14:paraId="6CCF6BC6" w14:textId="77777777" w:rsidR="002B200C" w:rsidRDefault="002B200C" w:rsidP="00236C72">
      <w:r>
        <w:t xml:space="preserve">   </w:t>
      </w:r>
      <w:r>
        <w:rPr>
          <w:rStyle w:val="FootnoteReference"/>
        </w:rPr>
        <w:footnoteRef/>
      </w:r>
      <w:r>
        <w:t xml:space="preserve"> </w:t>
      </w:r>
      <w:r>
        <w:rPr>
          <w:sz w:val="20"/>
        </w:rPr>
        <w:t>The beneficiary and/or legal representative should write the date he or she signed the enrollment form; however, if he/she fails to include the date on the enrollment form, then the stamped date of receipt that the MA organization places on the enrollment form may serve as the signature date of the form. Therefore, the signature date is not a necessary element.  For employer group</w:t>
      </w:r>
      <w:r>
        <w:rPr>
          <w:i/>
          <w:iCs/>
          <w:color w:val="FF0000"/>
          <w:sz w:val="20"/>
        </w:rPr>
        <w:t xml:space="preserve"> </w:t>
      </w:r>
      <w:r>
        <w:rPr>
          <w:iCs/>
          <w:sz w:val="20"/>
        </w:rPr>
        <w:t xml:space="preserve">MA </w:t>
      </w:r>
      <w:r>
        <w:rPr>
          <w:sz w:val="20"/>
        </w:rPr>
        <w:t>enrollments outlined in Ch. 2 of the Medicare Managed Care Manual, the “signature date” is the date the employer’s process was completed as recorded.</w:t>
      </w:r>
    </w:p>
  </w:footnote>
  <w:footnote w:id="4">
    <w:p w14:paraId="1B0CB772" w14:textId="77777777" w:rsidR="002B200C" w:rsidRPr="00D3218D" w:rsidRDefault="002B200C" w:rsidP="00307DE6">
      <w:pPr>
        <w:pStyle w:val="FootnoteText"/>
        <w:rPr>
          <w:rFonts w:ascii="Times New Roman" w:hAnsi="Times New Roman"/>
        </w:rPr>
      </w:pPr>
      <w:r w:rsidRPr="001308AB">
        <w:rPr>
          <w:rStyle w:val="FootnoteReference"/>
        </w:rPr>
        <w:footnoteRef/>
      </w:r>
      <w:r w:rsidRPr="000532DC">
        <w:rPr>
          <w:rFonts w:ascii="Times New Roman" w:hAnsi="Times New Roman"/>
        </w:rPr>
        <w:t xml:space="preserve"> </w:t>
      </w:r>
      <w:r w:rsidRPr="000418ED">
        <w:rPr>
          <w:rFonts w:ascii="Times New Roman" w:hAnsi="Times New Roman"/>
        </w:rPr>
        <w:t>See</w:t>
      </w:r>
      <w:r w:rsidRPr="00327F9D">
        <w:rPr>
          <w:rFonts w:ascii="Times New Roman" w:hAnsi="Times New Roman"/>
        </w:rPr>
        <w:t xml:space="preserve"> </w:t>
      </w:r>
      <w:hyperlink r:id="rId1" w:history="1">
        <w:r w:rsidRPr="000532DC">
          <w:rPr>
            <w:rStyle w:val="Hyperlink"/>
            <w:rFonts w:ascii="Times New Roman" w:eastAsia="Calibri" w:hAnsi="Times New Roman"/>
          </w:rPr>
          <w:t>https://www.cms.gov/Medicare/Appeals-and-Grievances/MMCAG/Downloads/Parts-C-and-D-Enrollee-Grievances-Organization-Coverage-Determinations-and-Appeals-Guidance.pdf</w:t>
        </w:r>
      </w:hyperlink>
      <w:r w:rsidRPr="00601204">
        <w:rPr>
          <w:rFonts w:ascii="Times New Roman" w:hAnsi="Times New Roman"/>
        </w:rPr>
        <w:t>.</w:t>
      </w:r>
      <w:r w:rsidRPr="00C76A02">
        <w:rPr>
          <w:rFonts w:ascii="Times New Roman" w:hAnsi="Times New Roman"/>
        </w:rPr>
        <w:t xml:space="preserve"> </w:t>
      </w:r>
    </w:p>
  </w:footnote>
  <w:footnote w:id="5">
    <w:p w14:paraId="51E6483C" w14:textId="77777777" w:rsidR="002B200C" w:rsidRPr="00DC3375" w:rsidRDefault="002B200C" w:rsidP="00307DE6">
      <w:pPr>
        <w:pStyle w:val="FootnoteText"/>
        <w:rPr>
          <w:rStyle w:val="Hyperlink"/>
          <w:rFonts w:ascii="Times New Roman" w:eastAsia="Calibri" w:hAnsi="Times New Roman"/>
        </w:rPr>
      </w:pPr>
      <w:r w:rsidRPr="004D3941">
        <w:rPr>
          <w:rFonts w:ascii="Times New Roman" w:hAnsi="Times New Roman"/>
          <w:vertAlign w:val="superscript"/>
        </w:rPr>
        <w:t>16</w:t>
      </w:r>
      <w:r>
        <w:rPr>
          <w:rFonts w:ascii="Times New Roman" w:hAnsi="Times New Roman"/>
          <w:vertAlign w:val="superscript"/>
        </w:rPr>
        <w:t xml:space="preserve"> </w:t>
      </w:r>
      <w:r>
        <w:rPr>
          <w:rFonts w:ascii="Times New Roman" w:hAnsi="Times New Roman"/>
        </w:rPr>
        <w:t xml:space="preserve">See </w:t>
      </w:r>
      <w:r w:rsidRPr="00495A6C">
        <w:rPr>
          <w:rFonts w:ascii="Times New Roman" w:hAnsi="Times New Roman"/>
        </w:rPr>
        <w:t>https://bfccqioarea1.com/recordrequests.html</w:t>
      </w:r>
      <w:r>
        <w:rPr>
          <w:rFonts w:ascii="Times New Roman" w:hAnsi="Times New Roman"/>
        </w:rPr>
        <w:t xml:space="preserve">    </w:t>
      </w:r>
    </w:p>
  </w:footnote>
  <w:footnote w:id="6">
    <w:p w14:paraId="0A6E0C01" w14:textId="77777777" w:rsidR="002B200C" w:rsidRPr="001375F3" w:rsidRDefault="002B200C" w:rsidP="00307DE6">
      <w:pPr>
        <w:pStyle w:val="FootnoteText"/>
        <w:rPr>
          <w:rFonts w:ascii="Times New Roman" w:hAnsi="Times New Roman"/>
        </w:rPr>
      </w:pPr>
      <w:r w:rsidRPr="001375F3">
        <w:rPr>
          <w:rStyle w:val="FootnoteReference"/>
        </w:rPr>
        <w:footnoteRef/>
      </w:r>
      <w:r w:rsidRPr="001375F3">
        <w:rPr>
          <w:rFonts w:ascii="Times New Roman" w:hAnsi="Times New Roman"/>
        </w:rPr>
        <w:t xml:space="preserve"> </w:t>
      </w:r>
      <w:hyperlink r:id="rId2" w:history="1">
        <w:r w:rsidRPr="006F3A01">
          <w:rPr>
            <w:rStyle w:val="Hyperlink"/>
            <w:rFonts w:ascii="Times New Roman" w:eastAsia="Calibri" w:hAnsi="Times New Roman"/>
          </w:rPr>
          <w:t>https://www.bls.gov/oes/current/oes_nat.htm</w:t>
        </w:r>
      </w:hyperlink>
      <w:r>
        <w:rPr>
          <w:rFonts w:ascii="Times New Roman" w:hAnsi="Times New Roman"/>
        </w:rPr>
        <w:t xml:space="preserve"> </w:t>
      </w:r>
      <w:r w:rsidRPr="001375F3">
        <w:rPr>
          <w:rFonts w:ascii="Times New Roman" w:hAnsi="Times New Roman"/>
        </w:rPr>
        <w:t xml:space="preserve"> </w:t>
      </w:r>
    </w:p>
  </w:footnote>
  <w:footnote w:id="7">
    <w:p w14:paraId="3ACF2C8C" w14:textId="77777777" w:rsidR="002B200C" w:rsidRPr="001375F3" w:rsidRDefault="002B200C" w:rsidP="00307DE6">
      <w:r w:rsidRPr="001375F3">
        <w:rPr>
          <w:rStyle w:val="FootnoteReference"/>
        </w:rPr>
        <w:footnoteRef/>
      </w:r>
      <w:r w:rsidRPr="001375F3">
        <w:rPr>
          <w:sz w:val="20"/>
          <w:szCs w:val="20"/>
        </w:rPr>
        <w:t xml:space="preserve"> </w:t>
      </w:r>
      <w:hyperlink r:id="rId3" w:history="1">
        <w:r w:rsidRPr="006F3A01">
          <w:rPr>
            <w:rStyle w:val="Hyperlink"/>
            <w:sz w:val="20"/>
            <w:szCs w:val="20"/>
          </w:rPr>
          <w:t>https://www.cms.gov/Medicare/Prescription-Drug-Coverage/PrescriptionDrugCovContra/PartCDDataValidation.html</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4282630"/>
      <w:docPartObj>
        <w:docPartGallery w:val="Page Numbers (Top of Page)"/>
        <w:docPartUnique/>
      </w:docPartObj>
    </w:sdtPr>
    <w:sdtEndPr>
      <w:rPr>
        <w:noProof/>
      </w:rPr>
    </w:sdtEndPr>
    <w:sdtContent>
      <w:p w14:paraId="38ECDAD1" w14:textId="0317AD8F" w:rsidR="002B200C" w:rsidRDefault="002B200C">
        <w:pPr>
          <w:pStyle w:val="Header"/>
          <w:jc w:val="right"/>
        </w:pPr>
        <w:r>
          <w:fldChar w:fldCharType="begin"/>
        </w:r>
        <w:r>
          <w:instrText xml:space="preserve"> PAGE   \* MERGEFORMAT </w:instrText>
        </w:r>
        <w:r>
          <w:fldChar w:fldCharType="separate"/>
        </w:r>
        <w:r w:rsidR="00487BEE">
          <w:rPr>
            <w:noProof/>
          </w:rPr>
          <w:t>1</w:t>
        </w:r>
        <w:r>
          <w:rPr>
            <w:noProof/>
          </w:rPr>
          <w:fldChar w:fldCharType="end"/>
        </w:r>
      </w:p>
    </w:sdtContent>
  </w:sdt>
  <w:p w14:paraId="7193433D" w14:textId="77777777" w:rsidR="002B200C" w:rsidRDefault="002B2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611526"/>
      <w:docPartObj>
        <w:docPartGallery w:val="Page Numbers (Top of Page)"/>
        <w:docPartUnique/>
      </w:docPartObj>
    </w:sdtPr>
    <w:sdtEndPr>
      <w:rPr>
        <w:noProof/>
      </w:rPr>
    </w:sdtEndPr>
    <w:sdtContent>
      <w:p w14:paraId="4F375910" w14:textId="2B4331D2" w:rsidR="002B200C" w:rsidRDefault="002B200C">
        <w:pPr>
          <w:pStyle w:val="Header"/>
          <w:jc w:val="right"/>
        </w:pPr>
        <w:r>
          <w:fldChar w:fldCharType="begin"/>
        </w:r>
        <w:r>
          <w:instrText xml:space="preserve"> PAGE   \* MERGEFORMAT </w:instrText>
        </w:r>
        <w:r>
          <w:fldChar w:fldCharType="separate"/>
        </w:r>
        <w:r w:rsidR="008B2B05">
          <w:rPr>
            <w:noProof/>
          </w:rPr>
          <w:t>9</w:t>
        </w:r>
        <w:r>
          <w:rPr>
            <w:noProof/>
          </w:rPr>
          <w:fldChar w:fldCharType="end"/>
        </w:r>
      </w:p>
    </w:sdtContent>
  </w:sdt>
  <w:p w14:paraId="52CDFD65" w14:textId="77777777" w:rsidR="002B200C" w:rsidRDefault="002B200C">
    <w:pPr>
      <w:widowControl w:val="0"/>
      <w:autoSpaceDE w:val="0"/>
      <w:autoSpaceDN w:val="0"/>
      <w:adjustRightInd w:val="0"/>
      <w:spacing w:after="0" w:line="240" w:lineRule="auto"/>
      <w:rPr>
        <w:rFonts w:ascii="Times New Roman" w:hAnsi="Times New Roman"/>
        <w:sz w:val="10"/>
        <w:szCs w:val="10"/>
      </w:rPr>
    </w:pPr>
  </w:p>
  <w:p w14:paraId="52388FAD" w14:textId="77777777" w:rsidR="002B200C" w:rsidRDefault="002B200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02AB"/>
    <w:multiLevelType w:val="hybridMultilevel"/>
    <w:tmpl w:val="81702B00"/>
    <w:lvl w:ilvl="0" w:tplc="6764BFB4">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61119"/>
    <w:multiLevelType w:val="hybridMultilevel"/>
    <w:tmpl w:val="478C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62673"/>
    <w:multiLevelType w:val="hybridMultilevel"/>
    <w:tmpl w:val="ABE84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93379"/>
    <w:multiLevelType w:val="hybridMultilevel"/>
    <w:tmpl w:val="DFF2C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04A7B"/>
    <w:multiLevelType w:val="hybridMultilevel"/>
    <w:tmpl w:val="3A948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F7F82"/>
    <w:multiLevelType w:val="hybridMultilevel"/>
    <w:tmpl w:val="CFA4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D1251"/>
    <w:multiLevelType w:val="hybridMultilevel"/>
    <w:tmpl w:val="DD0A549C"/>
    <w:lvl w:ilvl="0" w:tplc="6764BFB4">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E3B2B"/>
    <w:multiLevelType w:val="hybridMultilevel"/>
    <w:tmpl w:val="606471B2"/>
    <w:lvl w:ilvl="0" w:tplc="04090003">
      <w:start w:val="1"/>
      <w:numFmt w:val="bullet"/>
      <w:lvlText w:val="o"/>
      <w:lvlJc w:val="left"/>
      <w:pPr>
        <w:ind w:left="1860" w:hanging="360"/>
      </w:pPr>
      <w:rPr>
        <w:rFonts w:ascii="Courier New" w:hAnsi="Courier New" w:cs="Courier New" w:hint="default"/>
      </w:rPr>
    </w:lvl>
    <w:lvl w:ilvl="1" w:tplc="04090003">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8" w15:restartNumberingAfterBreak="0">
    <w:nsid w:val="1A990A8C"/>
    <w:multiLevelType w:val="hybridMultilevel"/>
    <w:tmpl w:val="B4C0BE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C15E2"/>
    <w:multiLevelType w:val="hybridMultilevel"/>
    <w:tmpl w:val="609EE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313A4"/>
    <w:multiLevelType w:val="hybridMultilevel"/>
    <w:tmpl w:val="EA6E2E20"/>
    <w:lvl w:ilvl="0" w:tplc="D8862990">
      <w:start w:val="3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FA1B95"/>
    <w:multiLevelType w:val="hybridMultilevel"/>
    <w:tmpl w:val="BF800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69E3502"/>
    <w:multiLevelType w:val="hybridMultilevel"/>
    <w:tmpl w:val="95EE6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05C75"/>
    <w:multiLevelType w:val="hybridMultilevel"/>
    <w:tmpl w:val="98BCCDD8"/>
    <w:lvl w:ilvl="0" w:tplc="6764BFB4">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D779F5"/>
    <w:multiLevelType w:val="hybridMultilevel"/>
    <w:tmpl w:val="03EA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C06125"/>
    <w:multiLevelType w:val="hybridMultilevel"/>
    <w:tmpl w:val="380ED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537B5E"/>
    <w:multiLevelType w:val="hybridMultilevel"/>
    <w:tmpl w:val="2FE280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2A7F0257"/>
    <w:multiLevelType w:val="hybridMultilevel"/>
    <w:tmpl w:val="EA3E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823D97"/>
    <w:multiLevelType w:val="hybridMultilevel"/>
    <w:tmpl w:val="3350D9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D2532A7"/>
    <w:multiLevelType w:val="hybridMultilevel"/>
    <w:tmpl w:val="C0921692"/>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4D2318"/>
    <w:multiLevelType w:val="hybridMultilevel"/>
    <w:tmpl w:val="2304D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965043"/>
    <w:multiLevelType w:val="hybridMultilevel"/>
    <w:tmpl w:val="D24E7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97772F"/>
    <w:multiLevelType w:val="hybridMultilevel"/>
    <w:tmpl w:val="283AB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AC3DA9"/>
    <w:multiLevelType w:val="hybridMultilevel"/>
    <w:tmpl w:val="6B12FA6E"/>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71452B"/>
    <w:multiLevelType w:val="hybridMultilevel"/>
    <w:tmpl w:val="A92A2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A507EC"/>
    <w:multiLevelType w:val="hybridMultilevel"/>
    <w:tmpl w:val="4718E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382074"/>
    <w:multiLevelType w:val="hybridMultilevel"/>
    <w:tmpl w:val="D9481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5862C0"/>
    <w:multiLevelType w:val="hybridMultilevel"/>
    <w:tmpl w:val="618CC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E0366D"/>
    <w:multiLevelType w:val="hybridMultilevel"/>
    <w:tmpl w:val="4238C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135C8D"/>
    <w:multiLevelType w:val="hybridMultilevel"/>
    <w:tmpl w:val="A926AD0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0" w15:restartNumberingAfterBreak="0">
    <w:nsid w:val="48F516A6"/>
    <w:multiLevelType w:val="hybridMultilevel"/>
    <w:tmpl w:val="175C8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4174A2"/>
    <w:multiLevelType w:val="hybridMultilevel"/>
    <w:tmpl w:val="93443AB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2" w15:restartNumberingAfterBreak="0">
    <w:nsid w:val="4D712FB9"/>
    <w:multiLevelType w:val="hybridMultilevel"/>
    <w:tmpl w:val="1D78D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835469"/>
    <w:multiLevelType w:val="hybridMultilevel"/>
    <w:tmpl w:val="04268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9027F3"/>
    <w:multiLevelType w:val="hybridMultilevel"/>
    <w:tmpl w:val="9D78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8D612D"/>
    <w:multiLevelType w:val="hybridMultilevel"/>
    <w:tmpl w:val="FA8EA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984573"/>
    <w:multiLevelType w:val="hybridMultilevel"/>
    <w:tmpl w:val="889AE9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5802D4"/>
    <w:multiLevelType w:val="hybridMultilevel"/>
    <w:tmpl w:val="4EE8AD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F71203"/>
    <w:multiLevelType w:val="hybridMultilevel"/>
    <w:tmpl w:val="46A8EB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CA2DB5"/>
    <w:multiLevelType w:val="hybridMultilevel"/>
    <w:tmpl w:val="52BC511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EE1326"/>
    <w:multiLevelType w:val="hybridMultilevel"/>
    <w:tmpl w:val="73FAD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067BE6"/>
    <w:multiLevelType w:val="hybridMultilevel"/>
    <w:tmpl w:val="F94C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B1321B"/>
    <w:multiLevelType w:val="hybridMultilevel"/>
    <w:tmpl w:val="09D0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B810EE"/>
    <w:multiLevelType w:val="hybridMultilevel"/>
    <w:tmpl w:val="41F6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2E09D8"/>
    <w:multiLevelType w:val="hybridMultilevel"/>
    <w:tmpl w:val="8B804F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6B5B55A9"/>
    <w:multiLevelType w:val="hybridMultilevel"/>
    <w:tmpl w:val="889AE9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F732DD"/>
    <w:multiLevelType w:val="hybridMultilevel"/>
    <w:tmpl w:val="1444F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48576E"/>
    <w:multiLevelType w:val="hybridMultilevel"/>
    <w:tmpl w:val="E1E47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4B6914"/>
    <w:multiLevelType w:val="hybridMultilevel"/>
    <w:tmpl w:val="E4D68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BA00CD"/>
    <w:multiLevelType w:val="hybridMultilevel"/>
    <w:tmpl w:val="BC8CF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5778EF"/>
    <w:multiLevelType w:val="hybridMultilevel"/>
    <w:tmpl w:val="65644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06B7C7B"/>
    <w:multiLevelType w:val="hybridMultilevel"/>
    <w:tmpl w:val="AE14A8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2" w15:restartNumberingAfterBreak="0">
    <w:nsid w:val="708C07CB"/>
    <w:multiLevelType w:val="hybridMultilevel"/>
    <w:tmpl w:val="29807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912E61"/>
    <w:multiLevelType w:val="hybridMultilevel"/>
    <w:tmpl w:val="D4348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0C4516D"/>
    <w:multiLevelType w:val="hybridMultilevel"/>
    <w:tmpl w:val="ED26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0F5497A"/>
    <w:multiLevelType w:val="hybridMultilevel"/>
    <w:tmpl w:val="61C64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1E65919"/>
    <w:multiLevelType w:val="hybridMultilevel"/>
    <w:tmpl w:val="B5D06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C701E1"/>
    <w:multiLevelType w:val="hybridMultilevel"/>
    <w:tmpl w:val="831C3E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2E91FE1"/>
    <w:multiLevelType w:val="hybridMultilevel"/>
    <w:tmpl w:val="5EA42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EC5BDA"/>
    <w:multiLevelType w:val="hybridMultilevel"/>
    <w:tmpl w:val="E6D4D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CD0CA2"/>
    <w:multiLevelType w:val="hybridMultilevel"/>
    <w:tmpl w:val="2D0EBFE4"/>
    <w:lvl w:ilvl="0" w:tplc="628C01C4">
      <w:start w:val="1"/>
      <w:numFmt w:val="lowerRoman"/>
      <w:lvlText w:val="%1)"/>
      <w:lvlJc w:val="left"/>
      <w:pPr>
        <w:ind w:left="780" w:hanging="720"/>
      </w:pPr>
      <w:rPr>
        <w:rFonts w:ascii="Calibri" w:hAnsi="Calibri" w:cs="Times New Roman" w:hint="default"/>
        <w:sz w:val="24"/>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61" w15:restartNumberingAfterBreak="0">
    <w:nsid w:val="788D1D5B"/>
    <w:multiLevelType w:val="hybridMultilevel"/>
    <w:tmpl w:val="AD0AD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7905788E"/>
    <w:multiLevelType w:val="hybridMultilevel"/>
    <w:tmpl w:val="826AC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9835687"/>
    <w:multiLevelType w:val="hybridMultilevel"/>
    <w:tmpl w:val="8EA4B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7AA43F47"/>
    <w:multiLevelType w:val="hybridMultilevel"/>
    <w:tmpl w:val="B0A64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AC0602D"/>
    <w:multiLevelType w:val="hybridMultilevel"/>
    <w:tmpl w:val="7660D7D8"/>
    <w:lvl w:ilvl="0" w:tplc="2C88A4D2">
      <w:start w:val="17"/>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870ADE"/>
    <w:multiLevelType w:val="hybridMultilevel"/>
    <w:tmpl w:val="2A849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CDC4AC4"/>
    <w:multiLevelType w:val="hybridMultilevel"/>
    <w:tmpl w:val="03DC7C3E"/>
    <w:lvl w:ilvl="0" w:tplc="4180178E">
      <w:start w:val="3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D2E1989"/>
    <w:multiLevelType w:val="hybridMultilevel"/>
    <w:tmpl w:val="E6E0E388"/>
    <w:lvl w:ilvl="0" w:tplc="04090001">
      <w:start w:val="1"/>
      <w:numFmt w:val="bullet"/>
      <w:lvlText w:val=""/>
      <w:lvlJc w:val="left"/>
      <w:pPr>
        <w:ind w:left="720" w:hanging="360"/>
      </w:pPr>
      <w:rPr>
        <w:rFonts w:ascii="Symbol" w:hAnsi="Symbol" w:hint="default"/>
      </w:rPr>
    </w:lvl>
    <w:lvl w:ilvl="1" w:tplc="8B827F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EA25D72"/>
    <w:multiLevelType w:val="hybridMultilevel"/>
    <w:tmpl w:val="4E34A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4"/>
  </w:num>
  <w:num w:numId="2">
    <w:abstractNumId w:val="16"/>
  </w:num>
  <w:num w:numId="3">
    <w:abstractNumId w:val="5"/>
  </w:num>
  <w:num w:numId="4">
    <w:abstractNumId w:val="31"/>
  </w:num>
  <w:num w:numId="5">
    <w:abstractNumId w:val="59"/>
  </w:num>
  <w:num w:numId="6">
    <w:abstractNumId w:val="42"/>
  </w:num>
  <w:num w:numId="7">
    <w:abstractNumId w:val="40"/>
  </w:num>
  <w:num w:numId="8">
    <w:abstractNumId w:val="58"/>
  </w:num>
  <w:num w:numId="9">
    <w:abstractNumId w:val="22"/>
  </w:num>
  <w:num w:numId="10">
    <w:abstractNumId w:val="47"/>
  </w:num>
  <w:num w:numId="11">
    <w:abstractNumId w:val="34"/>
  </w:num>
  <w:num w:numId="12">
    <w:abstractNumId w:val="28"/>
  </w:num>
  <w:num w:numId="13">
    <w:abstractNumId w:val="15"/>
  </w:num>
  <w:num w:numId="14">
    <w:abstractNumId w:val="44"/>
  </w:num>
  <w:num w:numId="15">
    <w:abstractNumId w:val="46"/>
  </w:num>
  <w:num w:numId="16">
    <w:abstractNumId w:val="52"/>
  </w:num>
  <w:num w:numId="17">
    <w:abstractNumId w:val="12"/>
  </w:num>
  <w:num w:numId="18">
    <w:abstractNumId w:val="17"/>
  </w:num>
  <w:num w:numId="19">
    <w:abstractNumId w:val="51"/>
  </w:num>
  <w:num w:numId="20">
    <w:abstractNumId w:val="14"/>
  </w:num>
  <w:num w:numId="21">
    <w:abstractNumId w:val="56"/>
  </w:num>
  <w:num w:numId="22">
    <w:abstractNumId w:val="60"/>
  </w:num>
  <w:num w:numId="23">
    <w:abstractNumId w:val="35"/>
  </w:num>
  <w:num w:numId="24">
    <w:abstractNumId w:val="6"/>
  </w:num>
  <w:num w:numId="25">
    <w:abstractNumId w:val="13"/>
  </w:num>
  <w:num w:numId="26">
    <w:abstractNumId w:val="0"/>
  </w:num>
  <w:num w:numId="27">
    <w:abstractNumId w:val="65"/>
  </w:num>
  <w:num w:numId="28">
    <w:abstractNumId w:val="27"/>
  </w:num>
  <w:num w:numId="29">
    <w:abstractNumId w:val="66"/>
  </w:num>
  <w:num w:numId="30">
    <w:abstractNumId w:val="23"/>
  </w:num>
  <w:num w:numId="31">
    <w:abstractNumId w:val="18"/>
  </w:num>
  <w:num w:numId="32">
    <w:abstractNumId w:val="26"/>
  </w:num>
  <w:num w:numId="33">
    <w:abstractNumId w:val="57"/>
  </w:num>
  <w:num w:numId="34">
    <w:abstractNumId w:val="25"/>
  </w:num>
  <w:num w:numId="35">
    <w:abstractNumId w:val="33"/>
  </w:num>
  <w:num w:numId="36">
    <w:abstractNumId w:val="45"/>
  </w:num>
  <w:num w:numId="37">
    <w:abstractNumId w:val="1"/>
  </w:num>
  <w:num w:numId="38">
    <w:abstractNumId w:val="43"/>
  </w:num>
  <w:num w:numId="39">
    <w:abstractNumId w:val="53"/>
  </w:num>
  <w:num w:numId="40">
    <w:abstractNumId w:val="20"/>
  </w:num>
  <w:num w:numId="41">
    <w:abstractNumId w:val="68"/>
  </w:num>
  <w:num w:numId="42">
    <w:abstractNumId w:val="29"/>
  </w:num>
  <w:num w:numId="43">
    <w:abstractNumId w:val="37"/>
  </w:num>
  <w:num w:numId="44">
    <w:abstractNumId w:val="67"/>
  </w:num>
  <w:num w:numId="45">
    <w:abstractNumId w:val="10"/>
  </w:num>
  <w:num w:numId="46">
    <w:abstractNumId w:val="21"/>
  </w:num>
  <w:num w:numId="47">
    <w:abstractNumId w:val="30"/>
  </w:num>
  <w:num w:numId="48">
    <w:abstractNumId w:val="9"/>
  </w:num>
  <w:num w:numId="49">
    <w:abstractNumId w:val="32"/>
  </w:num>
  <w:num w:numId="50">
    <w:abstractNumId w:val="54"/>
  </w:num>
  <w:num w:numId="51">
    <w:abstractNumId w:val="19"/>
  </w:num>
  <w:num w:numId="52">
    <w:abstractNumId w:val="62"/>
  </w:num>
  <w:num w:numId="53">
    <w:abstractNumId w:val="24"/>
  </w:num>
  <w:num w:numId="54">
    <w:abstractNumId w:val="2"/>
  </w:num>
  <w:num w:numId="55">
    <w:abstractNumId w:val="49"/>
  </w:num>
  <w:num w:numId="56">
    <w:abstractNumId w:val="38"/>
  </w:num>
  <w:num w:numId="57">
    <w:abstractNumId w:val="3"/>
  </w:num>
  <w:num w:numId="58">
    <w:abstractNumId w:val="39"/>
  </w:num>
  <w:num w:numId="59">
    <w:abstractNumId w:val="7"/>
  </w:num>
  <w:num w:numId="60">
    <w:abstractNumId w:val="50"/>
  </w:num>
  <w:num w:numId="61">
    <w:abstractNumId w:val="8"/>
  </w:num>
  <w:num w:numId="62">
    <w:abstractNumId w:val="63"/>
  </w:num>
  <w:num w:numId="63">
    <w:abstractNumId w:val="55"/>
  </w:num>
  <w:num w:numId="64">
    <w:abstractNumId w:val="36"/>
  </w:num>
  <w:num w:numId="65">
    <w:abstractNumId w:val="69"/>
  </w:num>
  <w:num w:numId="66">
    <w:abstractNumId w:val="11"/>
  </w:num>
  <w:num w:numId="67">
    <w:abstractNumId w:val="61"/>
  </w:num>
  <w:num w:numId="68">
    <w:abstractNumId w:val="41"/>
  </w:num>
  <w:num w:numId="69">
    <w:abstractNumId w:val="4"/>
  </w:num>
  <w:num w:numId="70">
    <w:abstractNumId w:val="4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05E"/>
    <w:rsid w:val="000014DE"/>
    <w:rsid w:val="00001C34"/>
    <w:rsid w:val="000026DB"/>
    <w:rsid w:val="0000278B"/>
    <w:rsid w:val="000029E3"/>
    <w:rsid w:val="00005D0F"/>
    <w:rsid w:val="000124E8"/>
    <w:rsid w:val="000156AC"/>
    <w:rsid w:val="00017364"/>
    <w:rsid w:val="00017F11"/>
    <w:rsid w:val="00020DD1"/>
    <w:rsid w:val="0002178A"/>
    <w:rsid w:val="00025869"/>
    <w:rsid w:val="00031810"/>
    <w:rsid w:val="00032F1F"/>
    <w:rsid w:val="00036E6C"/>
    <w:rsid w:val="00041AAA"/>
    <w:rsid w:val="00041D0E"/>
    <w:rsid w:val="00051E4E"/>
    <w:rsid w:val="0005291F"/>
    <w:rsid w:val="000539CF"/>
    <w:rsid w:val="00057AA1"/>
    <w:rsid w:val="000624B9"/>
    <w:rsid w:val="00063A14"/>
    <w:rsid w:val="000642EB"/>
    <w:rsid w:val="000652F9"/>
    <w:rsid w:val="00065B40"/>
    <w:rsid w:val="0006624E"/>
    <w:rsid w:val="0006656A"/>
    <w:rsid w:val="00070B04"/>
    <w:rsid w:val="00070E73"/>
    <w:rsid w:val="00074735"/>
    <w:rsid w:val="0007575C"/>
    <w:rsid w:val="000764BF"/>
    <w:rsid w:val="00080984"/>
    <w:rsid w:val="000871A9"/>
    <w:rsid w:val="00087CAA"/>
    <w:rsid w:val="000909B3"/>
    <w:rsid w:val="000955DB"/>
    <w:rsid w:val="00096243"/>
    <w:rsid w:val="000A0948"/>
    <w:rsid w:val="000A1050"/>
    <w:rsid w:val="000A406B"/>
    <w:rsid w:val="000A41C8"/>
    <w:rsid w:val="000B280C"/>
    <w:rsid w:val="000B342F"/>
    <w:rsid w:val="000B426E"/>
    <w:rsid w:val="000B508E"/>
    <w:rsid w:val="000B59B1"/>
    <w:rsid w:val="000C00AF"/>
    <w:rsid w:val="000C1D8F"/>
    <w:rsid w:val="000C20DD"/>
    <w:rsid w:val="000C20E9"/>
    <w:rsid w:val="000C4102"/>
    <w:rsid w:val="000C53F7"/>
    <w:rsid w:val="000C6D83"/>
    <w:rsid w:val="000C6EAE"/>
    <w:rsid w:val="000D12F8"/>
    <w:rsid w:val="000D4336"/>
    <w:rsid w:val="000D454C"/>
    <w:rsid w:val="000D5B09"/>
    <w:rsid w:val="000D5F64"/>
    <w:rsid w:val="000D6005"/>
    <w:rsid w:val="000D6F79"/>
    <w:rsid w:val="000E243D"/>
    <w:rsid w:val="000E39C3"/>
    <w:rsid w:val="000E4680"/>
    <w:rsid w:val="000E647C"/>
    <w:rsid w:val="000F0334"/>
    <w:rsid w:val="000F103F"/>
    <w:rsid w:val="000F4159"/>
    <w:rsid w:val="0010265C"/>
    <w:rsid w:val="00114104"/>
    <w:rsid w:val="00114823"/>
    <w:rsid w:val="00120F17"/>
    <w:rsid w:val="00122490"/>
    <w:rsid w:val="00123993"/>
    <w:rsid w:val="0012409E"/>
    <w:rsid w:val="00125001"/>
    <w:rsid w:val="00127690"/>
    <w:rsid w:val="00131614"/>
    <w:rsid w:val="00131FFB"/>
    <w:rsid w:val="001371DE"/>
    <w:rsid w:val="0013767C"/>
    <w:rsid w:val="00140D5B"/>
    <w:rsid w:val="00143F51"/>
    <w:rsid w:val="00146138"/>
    <w:rsid w:val="00146643"/>
    <w:rsid w:val="0016074D"/>
    <w:rsid w:val="00160C9E"/>
    <w:rsid w:val="0016379B"/>
    <w:rsid w:val="001660EE"/>
    <w:rsid w:val="001661E9"/>
    <w:rsid w:val="00167C8B"/>
    <w:rsid w:val="00171F80"/>
    <w:rsid w:val="001730BD"/>
    <w:rsid w:val="00174284"/>
    <w:rsid w:val="0017768F"/>
    <w:rsid w:val="001830A7"/>
    <w:rsid w:val="001837F8"/>
    <w:rsid w:val="001844D5"/>
    <w:rsid w:val="00184D19"/>
    <w:rsid w:val="00190FDF"/>
    <w:rsid w:val="0019213D"/>
    <w:rsid w:val="00192E27"/>
    <w:rsid w:val="0019445D"/>
    <w:rsid w:val="0019455F"/>
    <w:rsid w:val="001947D7"/>
    <w:rsid w:val="001A1210"/>
    <w:rsid w:val="001A12A8"/>
    <w:rsid w:val="001A1909"/>
    <w:rsid w:val="001A395F"/>
    <w:rsid w:val="001A5785"/>
    <w:rsid w:val="001A67EC"/>
    <w:rsid w:val="001A78B1"/>
    <w:rsid w:val="001B23FC"/>
    <w:rsid w:val="001B3C25"/>
    <w:rsid w:val="001B3E33"/>
    <w:rsid w:val="001B6297"/>
    <w:rsid w:val="001C0D0B"/>
    <w:rsid w:val="001C2EB1"/>
    <w:rsid w:val="001C3C35"/>
    <w:rsid w:val="001C5586"/>
    <w:rsid w:val="001C6639"/>
    <w:rsid w:val="001D0823"/>
    <w:rsid w:val="001D242B"/>
    <w:rsid w:val="001D76E5"/>
    <w:rsid w:val="001E00E4"/>
    <w:rsid w:val="001E2AA0"/>
    <w:rsid w:val="001E52FB"/>
    <w:rsid w:val="001E6182"/>
    <w:rsid w:val="001E672D"/>
    <w:rsid w:val="001E6880"/>
    <w:rsid w:val="001E71C8"/>
    <w:rsid w:val="001E79D2"/>
    <w:rsid w:val="001F163E"/>
    <w:rsid w:val="001F51DC"/>
    <w:rsid w:val="001F5C9F"/>
    <w:rsid w:val="001F615E"/>
    <w:rsid w:val="001F6322"/>
    <w:rsid w:val="001F771F"/>
    <w:rsid w:val="0020008B"/>
    <w:rsid w:val="00200E2E"/>
    <w:rsid w:val="00201414"/>
    <w:rsid w:val="00201A83"/>
    <w:rsid w:val="00206133"/>
    <w:rsid w:val="002144D5"/>
    <w:rsid w:val="00216835"/>
    <w:rsid w:val="002168BA"/>
    <w:rsid w:val="00222259"/>
    <w:rsid w:val="00222666"/>
    <w:rsid w:val="00223DBF"/>
    <w:rsid w:val="00225EBC"/>
    <w:rsid w:val="002266C9"/>
    <w:rsid w:val="00226A46"/>
    <w:rsid w:val="00226ECA"/>
    <w:rsid w:val="002306B7"/>
    <w:rsid w:val="00230F03"/>
    <w:rsid w:val="002318D5"/>
    <w:rsid w:val="00232AF6"/>
    <w:rsid w:val="002336A7"/>
    <w:rsid w:val="00233FA0"/>
    <w:rsid w:val="0023661D"/>
    <w:rsid w:val="00236C72"/>
    <w:rsid w:val="00243F83"/>
    <w:rsid w:val="00245CE5"/>
    <w:rsid w:val="00246282"/>
    <w:rsid w:val="0024660E"/>
    <w:rsid w:val="00247425"/>
    <w:rsid w:val="002548F0"/>
    <w:rsid w:val="00254FF0"/>
    <w:rsid w:val="00255B42"/>
    <w:rsid w:val="002565E2"/>
    <w:rsid w:val="00256AAE"/>
    <w:rsid w:val="00260754"/>
    <w:rsid w:val="002640B0"/>
    <w:rsid w:val="00270586"/>
    <w:rsid w:val="0027101A"/>
    <w:rsid w:val="00271711"/>
    <w:rsid w:val="00271A9B"/>
    <w:rsid w:val="00274ED1"/>
    <w:rsid w:val="002754E9"/>
    <w:rsid w:val="00276E76"/>
    <w:rsid w:val="00281228"/>
    <w:rsid w:val="002864FE"/>
    <w:rsid w:val="00291489"/>
    <w:rsid w:val="002924F1"/>
    <w:rsid w:val="002932B1"/>
    <w:rsid w:val="00294B75"/>
    <w:rsid w:val="00294E42"/>
    <w:rsid w:val="00295C0F"/>
    <w:rsid w:val="002961B0"/>
    <w:rsid w:val="002A1610"/>
    <w:rsid w:val="002A3ED3"/>
    <w:rsid w:val="002A4D03"/>
    <w:rsid w:val="002A62BD"/>
    <w:rsid w:val="002A770F"/>
    <w:rsid w:val="002B0281"/>
    <w:rsid w:val="002B1ECC"/>
    <w:rsid w:val="002B200C"/>
    <w:rsid w:val="002B30F9"/>
    <w:rsid w:val="002B6EE6"/>
    <w:rsid w:val="002C02AF"/>
    <w:rsid w:val="002C22C8"/>
    <w:rsid w:val="002C2739"/>
    <w:rsid w:val="002C2A80"/>
    <w:rsid w:val="002C43E8"/>
    <w:rsid w:val="002D1AB8"/>
    <w:rsid w:val="002D2525"/>
    <w:rsid w:val="002D4403"/>
    <w:rsid w:val="002D49B0"/>
    <w:rsid w:val="002D6839"/>
    <w:rsid w:val="002D7A7F"/>
    <w:rsid w:val="002E3B39"/>
    <w:rsid w:val="002E4B05"/>
    <w:rsid w:val="002E5FBB"/>
    <w:rsid w:val="002E6DEC"/>
    <w:rsid w:val="002F59C2"/>
    <w:rsid w:val="002F799F"/>
    <w:rsid w:val="003030B8"/>
    <w:rsid w:val="00304C73"/>
    <w:rsid w:val="00305F7F"/>
    <w:rsid w:val="00307DE6"/>
    <w:rsid w:val="00310301"/>
    <w:rsid w:val="003115D2"/>
    <w:rsid w:val="003128B2"/>
    <w:rsid w:val="00313758"/>
    <w:rsid w:val="003148A1"/>
    <w:rsid w:val="00314C90"/>
    <w:rsid w:val="00315C6D"/>
    <w:rsid w:val="003216DD"/>
    <w:rsid w:val="003236D1"/>
    <w:rsid w:val="00325E34"/>
    <w:rsid w:val="003340CE"/>
    <w:rsid w:val="00334471"/>
    <w:rsid w:val="00341512"/>
    <w:rsid w:val="00341C5D"/>
    <w:rsid w:val="003440F0"/>
    <w:rsid w:val="00347B04"/>
    <w:rsid w:val="00352F3B"/>
    <w:rsid w:val="00362491"/>
    <w:rsid w:val="0036306B"/>
    <w:rsid w:val="00363C19"/>
    <w:rsid w:val="0036420D"/>
    <w:rsid w:val="00364FFE"/>
    <w:rsid w:val="00370276"/>
    <w:rsid w:val="00370E50"/>
    <w:rsid w:val="00375DC3"/>
    <w:rsid w:val="00376D0B"/>
    <w:rsid w:val="00381089"/>
    <w:rsid w:val="00381C22"/>
    <w:rsid w:val="0038296B"/>
    <w:rsid w:val="00382EB4"/>
    <w:rsid w:val="00383D85"/>
    <w:rsid w:val="00385222"/>
    <w:rsid w:val="00386320"/>
    <w:rsid w:val="00386CF4"/>
    <w:rsid w:val="00391A58"/>
    <w:rsid w:val="00391C6D"/>
    <w:rsid w:val="00392641"/>
    <w:rsid w:val="00397E60"/>
    <w:rsid w:val="003A1CFD"/>
    <w:rsid w:val="003A334D"/>
    <w:rsid w:val="003A45BD"/>
    <w:rsid w:val="003B0438"/>
    <w:rsid w:val="003B0DE5"/>
    <w:rsid w:val="003B20AA"/>
    <w:rsid w:val="003B22EB"/>
    <w:rsid w:val="003B44DF"/>
    <w:rsid w:val="003B44FF"/>
    <w:rsid w:val="003C3DBE"/>
    <w:rsid w:val="003C6D72"/>
    <w:rsid w:val="003D5C0B"/>
    <w:rsid w:val="003E2FC1"/>
    <w:rsid w:val="003E6129"/>
    <w:rsid w:val="003E79DA"/>
    <w:rsid w:val="003F226C"/>
    <w:rsid w:val="003F5952"/>
    <w:rsid w:val="003F7352"/>
    <w:rsid w:val="00403D32"/>
    <w:rsid w:val="00406A98"/>
    <w:rsid w:val="00410149"/>
    <w:rsid w:val="004120E3"/>
    <w:rsid w:val="00412403"/>
    <w:rsid w:val="00412DF4"/>
    <w:rsid w:val="00413CA7"/>
    <w:rsid w:val="00415706"/>
    <w:rsid w:val="00416722"/>
    <w:rsid w:val="0042273A"/>
    <w:rsid w:val="00422F97"/>
    <w:rsid w:val="00424490"/>
    <w:rsid w:val="00424A23"/>
    <w:rsid w:val="00430700"/>
    <w:rsid w:val="0043316A"/>
    <w:rsid w:val="0043365A"/>
    <w:rsid w:val="00434C9D"/>
    <w:rsid w:val="00437898"/>
    <w:rsid w:val="004448DE"/>
    <w:rsid w:val="004458D6"/>
    <w:rsid w:val="004461E6"/>
    <w:rsid w:val="00446C2B"/>
    <w:rsid w:val="00447D47"/>
    <w:rsid w:val="00453342"/>
    <w:rsid w:val="00460119"/>
    <w:rsid w:val="00461BAB"/>
    <w:rsid w:val="0046307A"/>
    <w:rsid w:val="00465FF2"/>
    <w:rsid w:val="00467F11"/>
    <w:rsid w:val="00470A0C"/>
    <w:rsid w:val="00471292"/>
    <w:rsid w:val="004715F4"/>
    <w:rsid w:val="00471EF5"/>
    <w:rsid w:val="00473827"/>
    <w:rsid w:val="00473A14"/>
    <w:rsid w:val="00474B73"/>
    <w:rsid w:val="004767A0"/>
    <w:rsid w:val="0047707B"/>
    <w:rsid w:val="00477867"/>
    <w:rsid w:val="00481CB2"/>
    <w:rsid w:val="00483DD4"/>
    <w:rsid w:val="00486149"/>
    <w:rsid w:val="00487BEE"/>
    <w:rsid w:val="00487D52"/>
    <w:rsid w:val="00497F23"/>
    <w:rsid w:val="004A1190"/>
    <w:rsid w:val="004A2290"/>
    <w:rsid w:val="004A3928"/>
    <w:rsid w:val="004A3D03"/>
    <w:rsid w:val="004A6443"/>
    <w:rsid w:val="004A7A2C"/>
    <w:rsid w:val="004B09E0"/>
    <w:rsid w:val="004B0B05"/>
    <w:rsid w:val="004B274A"/>
    <w:rsid w:val="004B63B3"/>
    <w:rsid w:val="004C0ADC"/>
    <w:rsid w:val="004C0F15"/>
    <w:rsid w:val="004C2EE1"/>
    <w:rsid w:val="004C5838"/>
    <w:rsid w:val="004C5E4F"/>
    <w:rsid w:val="004C60F9"/>
    <w:rsid w:val="004D1F0E"/>
    <w:rsid w:val="004D758D"/>
    <w:rsid w:val="004E0792"/>
    <w:rsid w:val="004E0849"/>
    <w:rsid w:val="004E5DD5"/>
    <w:rsid w:val="004E717E"/>
    <w:rsid w:val="004F16D9"/>
    <w:rsid w:val="004F18A9"/>
    <w:rsid w:val="004F421B"/>
    <w:rsid w:val="004F633B"/>
    <w:rsid w:val="0050029D"/>
    <w:rsid w:val="00502994"/>
    <w:rsid w:val="00503A6A"/>
    <w:rsid w:val="00511D4E"/>
    <w:rsid w:val="00512071"/>
    <w:rsid w:val="00515D8D"/>
    <w:rsid w:val="00516B4A"/>
    <w:rsid w:val="00523317"/>
    <w:rsid w:val="0052487D"/>
    <w:rsid w:val="00526E7D"/>
    <w:rsid w:val="00530219"/>
    <w:rsid w:val="005365FB"/>
    <w:rsid w:val="005401DB"/>
    <w:rsid w:val="00544A9F"/>
    <w:rsid w:val="0054525C"/>
    <w:rsid w:val="00545E5D"/>
    <w:rsid w:val="00546039"/>
    <w:rsid w:val="005469FE"/>
    <w:rsid w:val="00546D60"/>
    <w:rsid w:val="00553B80"/>
    <w:rsid w:val="00553DD6"/>
    <w:rsid w:val="00556D8C"/>
    <w:rsid w:val="0056036D"/>
    <w:rsid w:val="00564D51"/>
    <w:rsid w:val="00567CF6"/>
    <w:rsid w:val="0057237B"/>
    <w:rsid w:val="00573231"/>
    <w:rsid w:val="00576F4C"/>
    <w:rsid w:val="00577F4C"/>
    <w:rsid w:val="005803B2"/>
    <w:rsid w:val="0058623D"/>
    <w:rsid w:val="00586C71"/>
    <w:rsid w:val="005872BC"/>
    <w:rsid w:val="00590203"/>
    <w:rsid w:val="00592231"/>
    <w:rsid w:val="00593E46"/>
    <w:rsid w:val="005958F7"/>
    <w:rsid w:val="005A1248"/>
    <w:rsid w:val="005A1CF9"/>
    <w:rsid w:val="005A3698"/>
    <w:rsid w:val="005A3918"/>
    <w:rsid w:val="005A7A9C"/>
    <w:rsid w:val="005B01BA"/>
    <w:rsid w:val="005B0B3A"/>
    <w:rsid w:val="005B3342"/>
    <w:rsid w:val="005B504F"/>
    <w:rsid w:val="005B7D11"/>
    <w:rsid w:val="005C759D"/>
    <w:rsid w:val="005D27E1"/>
    <w:rsid w:val="005D6D28"/>
    <w:rsid w:val="005D7327"/>
    <w:rsid w:val="005E0309"/>
    <w:rsid w:val="005E22F8"/>
    <w:rsid w:val="005E33EE"/>
    <w:rsid w:val="005F04DF"/>
    <w:rsid w:val="005F3537"/>
    <w:rsid w:val="005F3577"/>
    <w:rsid w:val="005F48C8"/>
    <w:rsid w:val="005F4AB3"/>
    <w:rsid w:val="005F550E"/>
    <w:rsid w:val="005F69C6"/>
    <w:rsid w:val="005F710B"/>
    <w:rsid w:val="005F7253"/>
    <w:rsid w:val="00600904"/>
    <w:rsid w:val="006049E3"/>
    <w:rsid w:val="00607C81"/>
    <w:rsid w:val="006105DB"/>
    <w:rsid w:val="00612AFA"/>
    <w:rsid w:val="00612D03"/>
    <w:rsid w:val="00622D67"/>
    <w:rsid w:val="0062304A"/>
    <w:rsid w:val="00624406"/>
    <w:rsid w:val="00634A0F"/>
    <w:rsid w:val="006356DC"/>
    <w:rsid w:val="00640917"/>
    <w:rsid w:val="00640A71"/>
    <w:rsid w:val="00643DEA"/>
    <w:rsid w:val="00643ECF"/>
    <w:rsid w:val="00644CCC"/>
    <w:rsid w:val="006451E6"/>
    <w:rsid w:val="00645AE6"/>
    <w:rsid w:val="006469DA"/>
    <w:rsid w:val="00646DEA"/>
    <w:rsid w:val="00647AE8"/>
    <w:rsid w:val="00647EFA"/>
    <w:rsid w:val="0065269F"/>
    <w:rsid w:val="00653A2F"/>
    <w:rsid w:val="00657C7E"/>
    <w:rsid w:val="0066182D"/>
    <w:rsid w:val="006639CD"/>
    <w:rsid w:val="00665499"/>
    <w:rsid w:val="00666537"/>
    <w:rsid w:val="00667A13"/>
    <w:rsid w:val="0067048E"/>
    <w:rsid w:val="0067334C"/>
    <w:rsid w:val="0067566B"/>
    <w:rsid w:val="00675F52"/>
    <w:rsid w:val="00680E14"/>
    <w:rsid w:val="00683D62"/>
    <w:rsid w:val="0068573E"/>
    <w:rsid w:val="00686CEB"/>
    <w:rsid w:val="0069343A"/>
    <w:rsid w:val="0069601F"/>
    <w:rsid w:val="006A292C"/>
    <w:rsid w:val="006A3558"/>
    <w:rsid w:val="006A3F91"/>
    <w:rsid w:val="006A5C4E"/>
    <w:rsid w:val="006A6E5F"/>
    <w:rsid w:val="006A7E06"/>
    <w:rsid w:val="006A7F7B"/>
    <w:rsid w:val="006B12EA"/>
    <w:rsid w:val="006B3AE6"/>
    <w:rsid w:val="006B5B95"/>
    <w:rsid w:val="006B7294"/>
    <w:rsid w:val="006C0DC4"/>
    <w:rsid w:val="006C349A"/>
    <w:rsid w:val="006C38D5"/>
    <w:rsid w:val="006D2B3E"/>
    <w:rsid w:val="006D462D"/>
    <w:rsid w:val="006D58CD"/>
    <w:rsid w:val="006D6AF4"/>
    <w:rsid w:val="006E6F17"/>
    <w:rsid w:val="006F2340"/>
    <w:rsid w:val="006F2380"/>
    <w:rsid w:val="006F2FD5"/>
    <w:rsid w:val="006F5766"/>
    <w:rsid w:val="0070170B"/>
    <w:rsid w:val="00701E18"/>
    <w:rsid w:val="00702BA4"/>
    <w:rsid w:val="00706D3F"/>
    <w:rsid w:val="0070731C"/>
    <w:rsid w:val="007075C6"/>
    <w:rsid w:val="007107D4"/>
    <w:rsid w:val="00711197"/>
    <w:rsid w:val="007147BE"/>
    <w:rsid w:val="007201B6"/>
    <w:rsid w:val="00723A45"/>
    <w:rsid w:val="00723BAA"/>
    <w:rsid w:val="00724799"/>
    <w:rsid w:val="00724B95"/>
    <w:rsid w:val="007250F6"/>
    <w:rsid w:val="00732FF2"/>
    <w:rsid w:val="00733D57"/>
    <w:rsid w:val="00733DA7"/>
    <w:rsid w:val="00735669"/>
    <w:rsid w:val="00737AAA"/>
    <w:rsid w:val="00740AAD"/>
    <w:rsid w:val="00741A49"/>
    <w:rsid w:val="007424F7"/>
    <w:rsid w:val="00746744"/>
    <w:rsid w:val="007513AA"/>
    <w:rsid w:val="00754E96"/>
    <w:rsid w:val="007554ED"/>
    <w:rsid w:val="00755961"/>
    <w:rsid w:val="0076069B"/>
    <w:rsid w:val="007626AE"/>
    <w:rsid w:val="00762F06"/>
    <w:rsid w:val="007661FB"/>
    <w:rsid w:val="00766C68"/>
    <w:rsid w:val="00767495"/>
    <w:rsid w:val="007703D4"/>
    <w:rsid w:val="00770573"/>
    <w:rsid w:val="00772146"/>
    <w:rsid w:val="00772E55"/>
    <w:rsid w:val="00772FD4"/>
    <w:rsid w:val="00776DEA"/>
    <w:rsid w:val="0078127B"/>
    <w:rsid w:val="00782FB5"/>
    <w:rsid w:val="007832E9"/>
    <w:rsid w:val="007848F2"/>
    <w:rsid w:val="00785251"/>
    <w:rsid w:val="00786F7D"/>
    <w:rsid w:val="0079044F"/>
    <w:rsid w:val="0079208B"/>
    <w:rsid w:val="00792236"/>
    <w:rsid w:val="00792C1B"/>
    <w:rsid w:val="0079561A"/>
    <w:rsid w:val="007A1C60"/>
    <w:rsid w:val="007A2556"/>
    <w:rsid w:val="007A2E89"/>
    <w:rsid w:val="007A2EE4"/>
    <w:rsid w:val="007A41DB"/>
    <w:rsid w:val="007A4E1D"/>
    <w:rsid w:val="007A65D0"/>
    <w:rsid w:val="007A6D9D"/>
    <w:rsid w:val="007A7855"/>
    <w:rsid w:val="007B2AC0"/>
    <w:rsid w:val="007B78DC"/>
    <w:rsid w:val="007B7CD5"/>
    <w:rsid w:val="007B7E84"/>
    <w:rsid w:val="007C1401"/>
    <w:rsid w:val="007C2A8A"/>
    <w:rsid w:val="007C3858"/>
    <w:rsid w:val="007C6D2A"/>
    <w:rsid w:val="007C7084"/>
    <w:rsid w:val="007C70BC"/>
    <w:rsid w:val="007D148E"/>
    <w:rsid w:val="007D40DD"/>
    <w:rsid w:val="007D438C"/>
    <w:rsid w:val="007D5A43"/>
    <w:rsid w:val="007D6444"/>
    <w:rsid w:val="007E012B"/>
    <w:rsid w:val="007E0D50"/>
    <w:rsid w:val="007E17E4"/>
    <w:rsid w:val="007E20E9"/>
    <w:rsid w:val="007E2FBB"/>
    <w:rsid w:val="007E3C7A"/>
    <w:rsid w:val="007F1A59"/>
    <w:rsid w:val="007F408A"/>
    <w:rsid w:val="007F60B0"/>
    <w:rsid w:val="007F71F2"/>
    <w:rsid w:val="00800A53"/>
    <w:rsid w:val="00802A2E"/>
    <w:rsid w:val="00802F6B"/>
    <w:rsid w:val="00803919"/>
    <w:rsid w:val="00806562"/>
    <w:rsid w:val="00806E2F"/>
    <w:rsid w:val="008075B3"/>
    <w:rsid w:val="008127BC"/>
    <w:rsid w:val="0081322B"/>
    <w:rsid w:val="008140BD"/>
    <w:rsid w:val="00814197"/>
    <w:rsid w:val="00814FA5"/>
    <w:rsid w:val="00815810"/>
    <w:rsid w:val="008175AD"/>
    <w:rsid w:val="00820855"/>
    <w:rsid w:val="00824BDC"/>
    <w:rsid w:val="00825A6D"/>
    <w:rsid w:val="00833F8D"/>
    <w:rsid w:val="00834070"/>
    <w:rsid w:val="008359C4"/>
    <w:rsid w:val="008419D7"/>
    <w:rsid w:val="00844B6C"/>
    <w:rsid w:val="00844BA9"/>
    <w:rsid w:val="008471D6"/>
    <w:rsid w:val="00847589"/>
    <w:rsid w:val="00852BCD"/>
    <w:rsid w:val="008562E5"/>
    <w:rsid w:val="00856BF6"/>
    <w:rsid w:val="00860287"/>
    <w:rsid w:val="0086304E"/>
    <w:rsid w:val="008672A8"/>
    <w:rsid w:val="00867BFD"/>
    <w:rsid w:val="00870043"/>
    <w:rsid w:val="00872994"/>
    <w:rsid w:val="00875283"/>
    <w:rsid w:val="00875BA7"/>
    <w:rsid w:val="008803A0"/>
    <w:rsid w:val="008810FD"/>
    <w:rsid w:val="00886F1A"/>
    <w:rsid w:val="0088712F"/>
    <w:rsid w:val="00887D6C"/>
    <w:rsid w:val="0089033C"/>
    <w:rsid w:val="00894CEE"/>
    <w:rsid w:val="008978DB"/>
    <w:rsid w:val="00897E15"/>
    <w:rsid w:val="008A0349"/>
    <w:rsid w:val="008A189A"/>
    <w:rsid w:val="008A2258"/>
    <w:rsid w:val="008A3A42"/>
    <w:rsid w:val="008A5C0D"/>
    <w:rsid w:val="008A6A69"/>
    <w:rsid w:val="008B0180"/>
    <w:rsid w:val="008B1622"/>
    <w:rsid w:val="008B2B05"/>
    <w:rsid w:val="008B2EC1"/>
    <w:rsid w:val="008B315A"/>
    <w:rsid w:val="008B3923"/>
    <w:rsid w:val="008B5D11"/>
    <w:rsid w:val="008C000B"/>
    <w:rsid w:val="008C2DC1"/>
    <w:rsid w:val="008C41D0"/>
    <w:rsid w:val="008C682A"/>
    <w:rsid w:val="008D3B62"/>
    <w:rsid w:val="008D459D"/>
    <w:rsid w:val="008E0B13"/>
    <w:rsid w:val="008E1DFB"/>
    <w:rsid w:val="008E2776"/>
    <w:rsid w:val="008E3C0C"/>
    <w:rsid w:val="008E502F"/>
    <w:rsid w:val="008E6118"/>
    <w:rsid w:val="008E6486"/>
    <w:rsid w:val="008F0E3F"/>
    <w:rsid w:val="008F0E89"/>
    <w:rsid w:val="008F22FC"/>
    <w:rsid w:val="008F232D"/>
    <w:rsid w:val="008F2BEA"/>
    <w:rsid w:val="008F3FA1"/>
    <w:rsid w:val="0090140E"/>
    <w:rsid w:val="00902C6A"/>
    <w:rsid w:val="00903801"/>
    <w:rsid w:val="00903E01"/>
    <w:rsid w:val="00904BBA"/>
    <w:rsid w:val="00906E8B"/>
    <w:rsid w:val="00911AA4"/>
    <w:rsid w:val="00913611"/>
    <w:rsid w:val="0091453F"/>
    <w:rsid w:val="00920E1E"/>
    <w:rsid w:val="00920EAF"/>
    <w:rsid w:val="009212F3"/>
    <w:rsid w:val="009230D5"/>
    <w:rsid w:val="00923AE3"/>
    <w:rsid w:val="00923DA4"/>
    <w:rsid w:val="009253EE"/>
    <w:rsid w:val="0092560E"/>
    <w:rsid w:val="00926403"/>
    <w:rsid w:val="009304FA"/>
    <w:rsid w:val="0093096F"/>
    <w:rsid w:val="009310D1"/>
    <w:rsid w:val="00931C84"/>
    <w:rsid w:val="009337FB"/>
    <w:rsid w:val="00935B7D"/>
    <w:rsid w:val="00936150"/>
    <w:rsid w:val="0093784D"/>
    <w:rsid w:val="00942300"/>
    <w:rsid w:val="00944B2D"/>
    <w:rsid w:val="00946502"/>
    <w:rsid w:val="009523C6"/>
    <w:rsid w:val="00953534"/>
    <w:rsid w:val="00957591"/>
    <w:rsid w:val="009602E9"/>
    <w:rsid w:val="00961422"/>
    <w:rsid w:val="00962A9C"/>
    <w:rsid w:val="00962D20"/>
    <w:rsid w:val="0096622A"/>
    <w:rsid w:val="00970B25"/>
    <w:rsid w:val="009775BF"/>
    <w:rsid w:val="009825B0"/>
    <w:rsid w:val="009871F3"/>
    <w:rsid w:val="0098755A"/>
    <w:rsid w:val="009926A0"/>
    <w:rsid w:val="009931D6"/>
    <w:rsid w:val="009950E6"/>
    <w:rsid w:val="009952F9"/>
    <w:rsid w:val="00996ADB"/>
    <w:rsid w:val="009A42C3"/>
    <w:rsid w:val="009A54D5"/>
    <w:rsid w:val="009A604A"/>
    <w:rsid w:val="009A680A"/>
    <w:rsid w:val="009A729A"/>
    <w:rsid w:val="009A72B5"/>
    <w:rsid w:val="009B06DA"/>
    <w:rsid w:val="009B0CAE"/>
    <w:rsid w:val="009B2F72"/>
    <w:rsid w:val="009B7197"/>
    <w:rsid w:val="009B78F0"/>
    <w:rsid w:val="009B7BD7"/>
    <w:rsid w:val="009C0EFB"/>
    <w:rsid w:val="009C152A"/>
    <w:rsid w:val="009C2A41"/>
    <w:rsid w:val="009D2341"/>
    <w:rsid w:val="009D28D5"/>
    <w:rsid w:val="009D3962"/>
    <w:rsid w:val="009D545F"/>
    <w:rsid w:val="009E07A2"/>
    <w:rsid w:val="009E3659"/>
    <w:rsid w:val="009E4657"/>
    <w:rsid w:val="009E56F1"/>
    <w:rsid w:val="009E5846"/>
    <w:rsid w:val="009E624C"/>
    <w:rsid w:val="009E74D2"/>
    <w:rsid w:val="009F290C"/>
    <w:rsid w:val="00A01651"/>
    <w:rsid w:val="00A01D0E"/>
    <w:rsid w:val="00A07523"/>
    <w:rsid w:val="00A1036C"/>
    <w:rsid w:val="00A140FB"/>
    <w:rsid w:val="00A14EF5"/>
    <w:rsid w:val="00A16A2C"/>
    <w:rsid w:val="00A16F2E"/>
    <w:rsid w:val="00A2264C"/>
    <w:rsid w:val="00A241D4"/>
    <w:rsid w:val="00A30AB6"/>
    <w:rsid w:val="00A3211D"/>
    <w:rsid w:val="00A3436B"/>
    <w:rsid w:val="00A34F00"/>
    <w:rsid w:val="00A36081"/>
    <w:rsid w:val="00A37EC8"/>
    <w:rsid w:val="00A41A52"/>
    <w:rsid w:val="00A4606E"/>
    <w:rsid w:val="00A47D54"/>
    <w:rsid w:val="00A5765D"/>
    <w:rsid w:val="00A57B79"/>
    <w:rsid w:val="00A57C60"/>
    <w:rsid w:val="00A61566"/>
    <w:rsid w:val="00A61B21"/>
    <w:rsid w:val="00A64029"/>
    <w:rsid w:val="00A66C93"/>
    <w:rsid w:val="00A66E81"/>
    <w:rsid w:val="00A7055C"/>
    <w:rsid w:val="00A708A0"/>
    <w:rsid w:val="00A71C5D"/>
    <w:rsid w:val="00A72A6C"/>
    <w:rsid w:val="00A72AA6"/>
    <w:rsid w:val="00A74266"/>
    <w:rsid w:val="00A75737"/>
    <w:rsid w:val="00A779C8"/>
    <w:rsid w:val="00A77E45"/>
    <w:rsid w:val="00A81398"/>
    <w:rsid w:val="00A82761"/>
    <w:rsid w:val="00A82C9E"/>
    <w:rsid w:val="00A83A5D"/>
    <w:rsid w:val="00A85C3D"/>
    <w:rsid w:val="00A86715"/>
    <w:rsid w:val="00A868CE"/>
    <w:rsid w:val="00A90D5C"/>
    <w:rsid w:val="00A90E69"/>
    <w:rsid w:val="00A96A52"/>
    <w:rsid w:val="00A96A6E"/>
    <w:rsid w:val="00AA2AAA"/>
    <w:rsid w:val="00AB08DC"/>
    <w:rsid w:val="00AB4993"/>
    <w:rsid w:val="00AC13A5"/>
    <w:rsid w:val="00AD0609"/>
    <w:rsid w:val="00AD1906"/>
    <w:rsid w:val="00AD54FF"/>
    <w:rsid w:val="00AD7167"/>
    <w:rsid w:val="00AE0964"/>
    <w:rsid w:val="00AE1C1E"/>
    <w:rsid w:val="00AE275F"/>
    <w:rsid w:val="00AE2E70"/>
    <w:rsid w:val="00AE3132"/>
    <w:rsid w:val="00AE42FE"/>
    <w:rsid w:val="00AE4657"/>
    <w:rsid w:val="00AF06F1"/>
    <w:rsid w:val="00AF38E5"/>
    <w:rsid w:val="00AF44E6"/>
    <w:rsid w:val="00AF6089"/>
    <w:rsid w:val="00AF774C"/>
    <w:rsid w:val="00B01B68"/>
    <w:rsid w:val="00B02AFB"/>
    <w:rsid w:val="00B030B7"/>
    <w:rsid w:val="00B03442"/>
    <w:rsid w:val="00B075FF"/>
    <w:rsid w:val="00B117D7"/>
    <w:rsid w:val="00B13908"/>
    <w:rsid w:val="00B13BD8"/>
    <w:rsid w:val="00B140CA"/>
    <w:rsid w:val="00B15CBB"/>
    <w:rsid w:val="00B16821"/>
    <w:rsid w:val="00B1710C"/>
    <w:rsid w:val="00B17D15"/>
    <w:rsid w:val="00B17DC7"/>
    <w:rsid w:val="00B21B33"/>
    <w:rsid w:val="00B21F3C"/>
    <w:rsid w:val="00B22B38"/>
    <w:rsid w:val="00B24A77"/>
    <w:rsid w:val="00B261C6"/>
    <w:rsid w:val="00B2638B"/>
    <w:rsid w:val="00B34619"/>
    <w:rsid w:val="00B406AA"/>
    <w:rsid w:val="00B409BE"/>
    <w:rsid w:val="00B41AC3"/>
    <w:rsid w:val="00B426D4"/>
    <w:rsid w:val="00B433DF"/>
    <w:rsid w:val="00B4406D"/>
    <w:rsid w:val="00B466CD"/>
    <w:rsid w:val="00B47FD7"/>
    <w:rsid w:val="00B519BF"/>
    <w:rsid w:val="00B55EA0"/>
    <w:rsid w:val="00B63AC5"/>
    <w:rsid w:val="00B70F84"/>
    <w:rsid w:val="00B71EF0"/>
    <w:rsid w:val="00B74F27"/>
    <w:rsid w:val="00B866E1"/>
    <w:rsid w:val="00B87E6F"/>
    <w:rsid w:val="00B943C7"/>
    <w:rsid w:val="00B956B0"/>
    <w:rsid w:val="00BA018A"/>
    <w:rsid w:val="00BA1077"/>
    <w:rsid w:val="00BA2E30"/>
    <w:rsid w:val="00BA3789"/>
    <w:rsid w:val="00BA5404"/>
    <w:rsid w:val="00BB39C6"/>
    <w:rsid w:val="00BB6E42"/>
    <w:rsid w:val="00BC0442"/>
    <w:rsid w:val="00BC1064"/>
    <w:rsid w:val="00BC2F77"/>
    <w:rsid w:val="00BC6F60"/>
    <w:rsid w:val="00BD282E"/>
    <w:rsid w:val="00BD28F6"/>
    <w:rsid w:val="00BD4BD8"/>
    <w:rsid w:val="00BD5F3C"/>
    <w:rsid w:val="00BD69F7"/>
    <w:rsid w:val="00BE03D0"/>
    <w:rsid w:val="00BE077D"/>
    <w:rsid w:val="00BE49A8"/>
    <w:rsid w:val="00BE78FC"/>
    <w:rsid w:val="00BE7FC2"/>
    <w:rsid w:val="00BF2988"/>
    <w:rsid w:val="00BF56F3"/>
    <w:rsid w:val="00BF6B44"/>
    <w:rsid w:val="00BF6BE5"/>
    <w:rsid w:val="00C008F0"/>
    <w:rsid w:val="00C03275"/>
    <w:rsid w:val="00C034BB"/>
    <w:rsid w:val="00C0467E"/>
    <w:rsid w:val="00C05AE8"/>
    <w:rsid w:val="00C1071F"/>
    <w:rsid w:val="00C10BA4"/>
    <w:rsid w:val="00C1271E"/>
    <w:rsid w:val="00C12B29"/>
    <w:rsid w:val="00C15180"/>
    <w:rsid w:val="00C17843"/>
    <w:rsid w:val="00C21AA5"/>
    <w:rsid w:val="00C248E4"/>
    <w:rsid w:val="00C26D73"/>
    <w:rsid w:val="00C348A7"/>
    <w:rsid w:val="00C35D2F"/>
    <w:rsid w:val="00C37097"/>
    <w:rsid w:val="00C41E48"/>
    <w:rsid w:val="00C423A9"/>
    <w:rsid w:val="00C45BB6"/>
    <w:rsid w:val="00C46A05"/>
    <w:rsid w:val="00C535D0"/>
    <w:rsid w:val="00C55900"/>
    <w:rsid w:val="00C569A6"/>
    <w:rsid w:val="00C57B94"/>
    <w:rsid w:val="00C61843"/>
    <w:rsid w:val="00C61F25"/>
    <w:rsid w:val="00C646A2"/>
    <w:rsid w:val="00C73C8F"/>
    <w:rsid w:val="00C7638D"/>
    <w:rsid w:val="00C76ECF"/>
    <w:rsid w:val="00C80E84"/>
    <w:rsid w:val="00C83C15"/>
    <w:rsid w:val="00C8592B"/>
    <w:rsid w:val="00C872FE"/>
    <w:rsid w:val="00C8786A"/>
    <w:rsid w:val="00C87B4C"/>
    <w:rsid w:val="00C9173E"/>
    <w:rsid w:val="00C9272A"/>
    <w:rsid w:val="00C941F6"/>
    <w:rsid w:val="00C964E6"/>
    <w:rsid w:val="00C97341"/>
    <w:rsid w:val="00CA32B2"/>
    <w:rsid w:val="00CA39B3"/>
    <w:rsid w:val="00CA79BB"/>
    <w:rsid w:val="00CB18C5"/>
    <w:rsid w:val="00CB3F8B"/>
    <w:rsid w:val="00CB45A3"/>
    <w:rsid w:val="00CB5234"/>
    <w:rsid w:val="00CB6344"/>
    <w:rsid w:val="00CB649A"/>
    <w:rsid w:val="00CC1A22"/>
    <w:rsid w:val="00CC3A20"/>
    <w:rsid w:val="00CC4F36"/>
    <w:rsid w:val="00CC57D7"/>
    <w:rsid w:val="00CC6EDA"/>
    <w:rsid w:val="00CD1644"/>
    <w:rsid w:val="00CD3AA7"/>
    <w:rsid w:val="00CD3D0A"/>
    <w:rsid w:val="00CD7B7E"/>
    <w:rsid w:val="00CE36CC"/>
    <w:rsid w:val="00CE5AF2"/>
    <w:rsid w:val="00CE5BD0"/>
    <w:rsid w:val="00CE6790"/>
    <w:rsid w:val="00CE7D44"/>
    <w:rsid w:val="00CF1C9F"/>
    <w:rsid w:val="00CF3D63"/>
    <w:rsid w:val="00CF40E9"/>
    <w:rsid w:val="00CF57A9"/>
    <w:rsid w:val="00CF62A3"/>
    <w:rsid w:val="00D000F6"/>
    <w:rsid w:val="00D00E42"/>
    <w:rsid w:val="00D0154D"/>
    <w:rsid w:val="00D01947"/>
    <w:rsid w:val="00D03053"/>
    <w:rsid w:val="00D03936"/>
    <w:rsid w:val="00D03F23"/>
    <w:rsid w:val="00D0693A"/>
    <w:rsid w:val="00D106A5"/>
    <w:rsid w:val="00D14252"/>
    <w:rsid w:val="00D14480"/>
    <w:rsid w:val="00D174C4"/>
    <w:rsid w:val="00D17D00"/>
    <w:rsid w:val="00D17F07"/>
    <w:rsid w:val="00D20EBC"/>
    <w:rsid w:val="00D26A6D"/>
    <w:rsid w:val="00D26C4D"/>
    <w:rsid w:val="00D2746C"/>
    <w:rsid w:val="00D33AE4"/>
    <w:rsid w:val="00D33D71"/>
    <w:rsid w:val="00D3637E"/>
    <w:rsid w:val="00D36790"/>
    <w:rsid w:val="00D37013"/>
    <w:rsid w:val="00D41782"/>
    <w:rsid w:val="00D42197"/>
    <w:rsid w:val="00D447B3"/>
    <w:rsid w:val="00D514D4"/>
    <w:rsid w:val="00D5500E"/>
    <w:rsid w:val="00D55ADC"/>
    <w:rsid w:val="00D563C6"/>
    <w:rsid w:val="00D56EE3"/>
    <w:rsid w:val="00D56FA9"/>
    <w:rsid w:val="00D6042C"/>
    <w:rsid w:val="00D609D5"/>
    <w:rsid w:val="00D60A8D"/>
    <w:rsid w:val="00D6248F"/>
    <w:rsid w:val="00D63861"/>
    <w:rsid w:val="00D67E2F"/>
    <w:rsid w:val="00D71C34"/>
    <w:rsid w:val="00D72CBD"/>
    <w:rsid w:val="00D73DF0"/>
    <w:rsid w:val="00D80385"/>
    <w:rsid w:val="00D8387A"/>
    <w:rsid w:val="00D83B76"/>
    <w:rsid w:val="00D85CD4"/>
    <w:rsid w:val="00D870CB"/>
    <w:rsid w:val="00D8737A"/>
    <w:rsid w:val="00D87669"/>
    <w:rsid w:val="00D876AB"/>
    <w:rsid w:val="00D878BD"/>
    <w:rsid w:val="00D87FA2"/>
    <w:rsid w:val="00D903F8"/>
    <w:rsid w:val="00D9268B"/>
    <w:rsid w:val="00D9302D"/>
    <w:rsid w:val="00D94229"/>
    <w:rsid w:val="00D943A4"/>
    <w:rsid w:val="00D96445"/>
    <w:rsid w:val="00D967E4"/>
    <w:rsid w:val="00D96D13"/>
    <w:rsid w:val="00DA3A5A"/>
    <w:rsid w:val="00DA4E1C"/>
    <w:rsid w:val="00DA6EA6"/>
    <w:rsid w:val="00DA72B6"/>
    <w:rsid w:val="00DA7C1F"/>
    <w:rsid w:val="00DB3A4B"/>
    <w:rsid w:val="00DB3CF2"/>
    <w:rsid w:val="00DB3E84"/>
    <w:rsid w:val="00DB5B75"/>
    <w:rsid w:val="00DB6370"/>
    <w:rsid w:val="00DB693A"/>
    <w:rsid w:val="00DB6BEE"/>
    <w:rsid w:val="00DC08B8"/>
    <w:rsid w:val="00DC1DA5"/>
    <w:rsid w:val="00DD0075"/>
    <w:rsid w:val="00DD0F6A"/>
    <w:rsid w:val="00DD55E5"/>
    <w:rsid w:val="00DD7C58"/>
    <w:rsid w:val="00DE36A8"/>
    <w:rsid w:val="00DE408C"/>
    <w:rsid w:val="00DE6641"/>
    <w:rsid w:val="00DF0B19"/>
    <w:rsid w:val="00DF498F"/>
    <w:rsid w:val="00E0243C"/>
    <w:rsid w:val="00E03EC6"/>
    <w:rsid w:val="00E15C3A"/>
    <w:rsid w:val="00E16193"/>
    <w:rsid w:val="00E166C7"/>
    <w:rsid w:val="00E17CA7"/>
    <w:rsid w:val="00E20163"/>
    <w:rsid w:val="00E21408"/>
    <w:rsid w:val="00E2151F"/>
    <w:rsid w:val="00E2360A"/>
    <w:rsid w:val="00E26094"/>
    <w:rsid w:val="00E2726F"/>
    <w:rsid w:val="00E31417"/>
    <w:rsid w:val="00E34981"/>
    <w:rsid w:val="00E41ED0"/>
    <w:rsid w:val="00E4205E"/>
    <w:rsid w:val="00E42739"/>
    <w:rsid w:val="00E449E8"/>
    <w:rsid w:val="00E46133"/>
    <w:rsid w:val="00E46EF3"/>
    <w:rsid w:val="00E55988"/>
    <w:rsid w:val="00E56445"/>
    <w:rsid w:val="00E56D22"/>
    <w:rsid w:val="00E60F12"/>
    <w:rsid w:val="00E624C2"/>
    <w:rsid w:val="00E638DF"/>
    <w:rsid w:val="00E63A16"/>
    <w:rsid w:val="00E63FA6"/>
    <w:rsid w:val="00E642CB"/>
    <w:rsid w:val="00E654B1"/>
    <w:rsid w:val="00E662E9"/>
    <w:rsid w:val="00E67BDF"/>
    <w:rsid w:val="00E70CD4"/>
    <w:rsid w:val="00E71830"/>
    <w:rsid w:val="00E71C71"/>
    <w:rsid w:val="00E7291B"/>
    <w:rsid w:val="00E72E07"/>
    <w:rsid w:val="00E73EE4"/>
    <w:rsid w:val="00E74029"/>
    <w:rsid w:val="00E745F2"/>
    <w:rsid w:val="00E759AD"/>
    <w:rsid w:val="00E76B7A"/>
    <w:rsid w:val="00E77022"/>
    <w:rsid w:val="00E77E90"/>
    <w:rsid w:val="00E8700D"/>
    <w:rsid w:val="00E93B76"/>
    <w:rsid w:val="00E93D7E"/>
    <w:rsid w:val="00E97837"/>
    <w:rsid w:val="00EA28DE"/>
    <w:rsid w:val="00EA46EE"/>
    <w:rsid w:val="00EB122A"/>
    <w:rsid w:val="00EB1725"/>
    <w:rsid w:val="00EB313D"/>
    <w:rsid w:val="00EB4044"/>
    <w:rsid w:val="00EB5DB9"/>
    <w:rsid w:val="00EB6F97"/>
    <w:rsid w:val="00EB738C"/>
    <w:rsid w:val="00EC05F6"/>
    <w:rsid w:val="00EC0B69"/>
    <w:rsid w:val="00EC29D1"/>
    <w:rsid w:val="00EC38E6"/>
    <w:rsid w:val="00ED0785"/>
    <w:rsid w:val="00ED0EB4"/>
    <w:rsid w:val="00ED18A0"/>
    <w:rsid w:val="00ED1F30"/>
    <w:rsid w:val="00ED3F18"/>
    <w:rsid w:val="00ED4D36"/>
    <w:rsid w:val="00ED6A36"/>
    <w:rsid w:val="00ED7377"/>
    <w:rsid w:val="00ED762D"/>
    <w:rsid w:val="00ED7B0E"/>
    <w:rsid w:val="00ED7BF0"/>
    <w:rsid w:val="00EE0DF9"/>
    <w:rsid w:val="00EE0E9D"/>
    <w:rsid w:val="00EE12A0"/>
    <w:rsid w:val="00EE29E7"/>
    <w:rsid w:val="00EE397C"/>
    <w:rsid w:val="00EE4840"/>
    <w:rsid w:val="00EF0C80"/>
    <w:rsid w:val="00EF24B3"/>
    <w:rsid w:val="00EF346E"/>
    <w:rsid w:val="00EF44E9"/>
    <w:rsid w:val="00EF54BC"/>
    <w:rsid w:val="00EF57F9"/>
    <w:rsid w:val="00EF67B7"/>
    <w:rsid w:val="00EF6E16"/>
    <w:rsid w:val="00EF7811"/>
    <w:rsid w:val="00F0004B"/>
    <w:rsid w:val="00F071F3"/>
    <w:rsid w:val="00F10F77"/>
    <w:rsid w:val="00F15745"/>
    <w:rsid w:val="00F21D99"/>
    <w:rsid w:val="00F23153"/>
    <w:rsid w:val="00F23369"/>
    <w:rsid w:val="00F23CE0"/>
    <w:rsid w:val="00F25B7B"/>
    <w:rsid w:val="00F2674D"/>
    <w:rsid w:val="00F316CF"/>
    <w:rsid w:val="00F33030"/>
    <w:rsid w:val="00F3313E"/>
    <w:rsid w:val="00F338A2"/>
    <w:rsid w:val="00F34CAF"/>
    <w:rsid w:val="00F3713F"/>
    <w:rsid w:val="00F41DF5"/>
    <w:rsid w:val="00F42CE8"/>
    <w:rsid w:val="00F43A48"/>
    <w:rsid w:val="00F4436A"/>
    <w:rsid w:val="00F4519F"/>
    <w:rsid w:val="00F459F5"/>
    <w:rsid w:val="00F45B86"/>
    <w:rsid w:val="00F47F68"/>
    <w:rsid w:val="00F50C3A"/>
    <w:rsid w:val="00F50C81"/>
    <w:rsid w:val="00F51730"/>
    <w:rsid w:val="00F557A2"/>
    <w:rsid w:val="00F569DA"/>
    <w:rsid w:val="00F60BFB"/>
    <w:rsid w:val="00F62BD8"/>
    <w:rsid w:val="00F63FA1"/>
    <w:rsid w:val="00F701C2"/>
    <w:rsid w:val="00F70F71"/>
    <w:rsid w:val="00F73ACA"/>
    <w:rsid w:val="00F74317"/>
    <w:rsid w:val="00F74B9A"/>
    <w:rsid w:val="00F75ED0"/>
    <w:rsid w:val="00F80404"/>
    <w:rsid w:val="00F80C14"/>
    <w:rsid w:val="00F8184A"/>
    <w:rsid w:val="00F84199"/>
    <w:rsid w:val="00F85262"/>
    <w:rsid w:val="00F85C6B"/>
    <w:rsid w:val="00F86720"/>
    <w:rsid w:val="00F87B4D"/>
    <w:rsid w:val="00F92826"/>
    <w:rsid w:val="00F959EF"/>
    <w:rsid w:val="00F96FBF"/>
    <w:rsid w:val="00FA063A"/>
    <w:rsid w:val="00FA18C3"/>
    <w:rsid w:val="00FA2DBA"/>
    <w:rsid w:val="00FA3BBE"/>
    <w:rsid w:val="00FA3CA3"/>
    <w:rsid w:val="00FA4D59"/>
    <w:rsid w:val="00FA6FDF"/>
    <w:rsid w:val="00FB1A05"/>
    <w:rsid w:val="00FB2123"/>
    <w:rsid w:val="00FB27BA"/>
    <w:rsid w:val="00FB2F83"/>
    <w:rsid w:val="00FB3699"/>
    <w:rsid w:val="00FB3F23"/>
    <w:rsid w:val="00FB405E"/>
    <w:rsid w:val="00FC2F2B"/>
    <w:rsid w:val="00FD093D"/>
    <w:rsid w:val="00FD513F"/>
    <w:rsid w:val="00FD6FD6"/>
    <w:rsid w:val="00FD7EDE"/>
    <w:rsid w:val="00FE08E8"/>
    <w:rsid w:val="00FE0D89"/>
    <w:rsid w:val="00FE2A35"/>
    <w:rsid w:val="00FE35A4"/>
    <w:rsid w:val="00FE6AE5"/>
    <w:rsid w:val="00FF07F6"/>
    <w:rsid w:val="00FF0CC4"/>
    <w:rsid w:val="00FF4FB3"/>
    <w:rsid w:val="00FF79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E7207CF"/>
  <w14:defaultImageDpi w14:val="0"/>
  <w15:docId w15:val="{026EBBDD-C13B-4FA1-85F9-958ACA3D3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cs="Times New Roman"/>
      <w:sz w:val="22"/>
      <w:szCs w:val="22"/>
    </w:rPr>
  </w:style>
  <w:style w:type="paragraph" w:styleId="Heading1">
    <w:name w:val="heading 1"/>
    <w:basedOn w:val="Normal"/>
    <w:next w:val="Normal"/>
    <w:link w:val="Heading1Char1"/>
    <w:qFormat/>
    <w:rsid w:val="00236C72"/>
    <w:pPr>
      <w:keepNext/>
      <w:spacing w:after="0" w:line="240" w:lineRule="auto"/>
      <w:outlineLvl w:val="0"/>
    </w:pPr>
    <w:rPr>
      <w:rFonts w:ascii="Times New Roman" w:hAnsi="Times New Roman" w:cs="Arial"/>
      <w:b/>
      <w:bCs/>
      <w:kern w:val="32"/>
      <w:sz w:val="28"/>
      <w:szCs w:val="32"/>
    </w:rPr>
  </w:style>
  <w:style w:type="paragraph" w:styleId="Heading2">
    <w:name w:val="heading 2"/>
    <w:basedOn w:val="Normal"/>
    <w:next w:val="Normal"/>
    <w:link w:val="Heading2Char"/>
    <w:qFormat/>
    <w:rsid w:val="00236C72"/>
    <w:pPr>
      <w:keepNext/>
      <w:spacing w:after="0" w:line="240" w:lineRule="auto"/>
      <w:outlineLvl w:val="1"/>
    </w:pPr>
    <w:rPr>
      <w:rFonts w:ascii="Times New Roman" w:hAnsi="Times New Roman" w:cs="Arial"/>
      <w:b/>
      <w:bCs/>
      <w:iCs/>
      <w:sz w:val="28"/>
      <w:szCs w:val="28"/>
    </w:rPr>
  </w:style>
  <w:style w:type="paragraph" w:styleId="Heading4">
    <w:name w:val="heading 4"/>
    <w:basedOn w:val="Normal"/>
    <w:next w:val="Normal"/>
    <w:link w:val="Heading4Char"/>
    <w:uiPriority w:val="9"/>
    <w:semiHidden/>
    <w:unhideWhenUsed/>
    <w:qFormat/>
    <w:rsid w:val="0019445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69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69FE"/>
    <w:rPr>
      <w:rFonts w:ascii="Tahoma" w:hAnsi="Tahoma" w:cs="Times New Roman"/>
      <w:sz w:val="16"/>
    </w:rPr>
  </w:style>
  <w:style w:type="paragraph" w:styleId="Header">
    <w:name w:val="header"/>
    <w:basedOn w:val="Normal"/>
    <w:link w:val="HeaderChar"/>
    <w:uiPriority w:val="99"/>
    <w:unhideWhenUsed/>
    <w:rsid w:val="00DB3CF2"/>
    <w:pPr>
      <w:tabs>
        <w:tab w:val="center" w:pos="4680"/>
        <w:tab w:val="right" w:pos="9360"/>
      </w:tabs>
    </w:pPr>
  </w:style>
  <w:style w:type="character" w:customStyle="1" w:styleId="HeaderChar">
    <w:name w:val="Header Char"/>
    <w:basedOn w:val="DefaultParagraphFont"/>
    <w:link w:val="Header"/>
    <w:uiPriority w:val="99"/>
    <w:locked/>
    <w:rsid w:val="00DB3CF2"/>
    <w:rPr>
      <w:rFonts w:cs="Times New Roman"/>
    </w:rPr>
  </w:style>
  <w:style w:type="paragraph" w:styleId="Footer">
    <w:name w:val="footer"/>
    <w:basedOn w:val="Normal"/>
    <w:link w:val="FooterChar"/>
    <w:uiPriority w:val="99"/>
    <w:unhideWhenUsed/>
    <w:rsid w:val="00DB3CF2"/>
    <w:pPr>
      <w:tabs>
        <w:tab w:val="center" w:pos="4680"/>
        <w:tab w:val="right" w:pos="9360"/>
      </w:tabs>
    </w:pPr>
  </w:style>
  <w:style w:type="character" w:customStyle="1" w:styleId="FooterChar">
    <w:name w:val="Footer Char"/>
    <w:basedOn w:val="DefaultParagraphFont"/>
    <w:link w:val="Footer"/>
    <w:uiPriority w:val="99"/>
    <w:locked/>
    <w:rsid w:val="00DB3CF2"/>
    <w:rPr>
      <w:rFonts w:cs="Times New Roman"/>
    </w:rPr>
  </w:style>
  <w:style w:type="character" w:styleId="CommentReference">
    <w:name w:val="annotation reference"/>
    <w:basedOn w:val="DefaultParagraphFont"/>
    <w:uiPriority w:val="99"/>
    <w:rsid w:val="00DB6370"/>
    <w:rPr>
      <w:rFonts w:cs="Times New Roman"/>
      <w:sz w:val="16"/>
    </w:rPr>
  </w:style>
  <w:style w:type="paragraph" w:styleId="CommentText">
    <w:name w:val="annotation text"/>
    <w:aliases w:val="t,Times New Roman"/>
    <w:basedOn w:val="Normal"/>
    <w:link w:val="CommentTextChar"/>
    <w:uiPriority w:val="99"/>
    <w:qFormat/>
    <w:rsid w:val="00DB6370"/>
    <w:rPr>
      <w:sz w:val="20"/>
      <w:szCs w:val="20"/>
    </w:rPr>
  </w:style>
  <w:style w:type="character" w:customStyle="1" w:styleId="CommentTextChar">
    <w:name w:val="Comment Text Char"/>
    <w:aliases w:val="t Char,Times New Roman Char"/>
    <w:basedOn w:val="DefaultParagraphFont"/>
    <w:link w:val="CommentText"/>
    <w:uiPriority w:val="99"/>
    <w:locked/>
    <w:rsid w:val="00DB6370"/>
    <w:rPr>
      <w:rFonts w:cs="Times New Roman"/>
      <w:sz w:val="20"/>
    </w:rPr>
  </w:style>
  <w:style w:type="paragraph" w:styleId="CommentSubject">
    <w:name w:val="annotation subject"/>
    <w:basedOn w:val="CommentText"/>
    <w:next w:val="CommentText"/>
    <w:link w:val="CommentSubjectChar"/>
    <w:uiPriority w:val="99"/>
    <w:rsid w:val="00DB6370"/>
    <w:rPr>
      <w:b/>
      <w:bCs/>
    </w:rPr>
  </w:style>
  <w:style w:type="character" w:customStyle="1" w:styleId="CommentSubjectChar">
    <w:name w:val="Comment Subject Char"/>
    <w:basedOn w:val="CommentTextChar"/>
    <w:link w:val="CommentSubject"/>
    <w:uiPriority w:val="99"/>
    <w:locked/>
    <w:rsid w:val="00DB6370"/>
    <w:rPr>
      <w:rFonts w:cs="Times New Roman"/>
      <w:b/>
      <w:sz w:val="20"/>
    </w:rPr>
  </w:style>
  <w:style w:type="paragraph" w:styleId="FootnoteText">
    <w:name w:val="footnote text"/>
    <w:aliases w:val="Footnote Text - NEW"/>
    <w:basedOn w:val="Normal"/>
    <w:link w:val="FootnoteTextChar"/>
    <w:uiPriority w:val="99"/>
    <w:rsid w:val="002D49B0"/>
    <w:rPr>
      <w:sz w:val="20"/>
      <w:szCs w:val="20"/>
    </w:rPr>
  </w:style>
  <w:style w:type="character" w:customStyle="1" w:styleId="FootnoteTextChar">
    <w:name w:val="Footnote Text Char"/>
    <w:aliases w:val="Footnote Text - NEW Char"/>
    <w:basedOn w:val="DefaultParagraphFont"/>
    <w:link w:val="FootnoteText"/>
    <w:uiPriority w:val="99"/>
    <w:locked/>
    <w:rsid w:val="002D49B0"/>
    <w:rPr>
      <w:rFonts w:cs="Times New Roman"/>
      <w:sz w:val="20"/>
    </w:rPr>
  </w:style>
  <w:style w:type="character" w:styleId="FootnoteReference">
    <w:name w:val="footnote reference"/>
    <w:basedOn w:val="DefaultParagraphFont"/>
    <w:uiPriority w:val="99"/>
    <w:qFormat/>
    <w:rsid w:val="002D49B0"/>
    <w:rPr>
      <w:rFonts w:cs="Times New Roman"/>
      <w:vertAlign w:val="superscript"/>
    </w:rPr>
  </w:style>
  <w:style w:type="paragraph" w:styleId="Revision">
    <w:name w:val="Revision"/>
    <w:hidden/>
    <w:uiPriority w:val="99"/>
    <w:semiHidden/>
    <w:rsid w:val="001E6182"/>
    <w:rPr>
      <w:rFonts w:cs="Times New Roman"/>
      <w:sz w:val="22"/>
      <w:szCs w:val="22"/>
    </w:rPr>
  </w:style>
  <w:style w:type="character" w:styleId="Hyperlink">
    <w:name w:val="Hyperlink"/>
    <w:basedOn w:val="DefaultParagraphFont"/>
    <w:uiPriority w:val="99"/>
    <w:rsid w:val="000014DE"/>
    <w:rPr>
      <w:rFonts w:cs="Times New Roman"/>
      <w:color w:val="0000FF"/>
      <w:u w:val="single"/>
    </w:rPr>
  </w:style>
  <w:style w:type="character" w:styleId="FollowedHyperlink">
    <w:name w:val="FollowedHyperlink"/>
    <w:basedOn w:val="DefaultParagraphFont"/>
    <w:uiPriority w:val="99"/>
    <w:rsid w:val="00E63A16"/>
    <w:rPr>
      <w:rFonts w:cs="Times New Roman"/>
      <w:color w:val="800080"/>
      <w:u w:val="single"/>
    </w:rPr>
  </w:style>
  <w:style w:type="table" w:styleId="TableGrid">
    <w:name w:val="Table Grid"/>
    <w:basedOn w:val="TableNormal"/>
    <w:uiPriority w:val="39"/>
    <w:rsid w:val="003C3DBE"/>
    <w:rPr>
      <w:rFonts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8E3C0C"/>
    <w:pPr>
      <w:ind w:left="720"/>
      <w:contextualSpacing/>
    </w:p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link w:val="ListParagraph"/>
    <w:uiPriority w:val="34"/>
    <w:qFormat/>
    <w:locked/>
    <w:rsid w:val="00D6042C"/>
  </w:style>
  <w:style w:type="paragraph" w:customStyle="1" w:styleId="Body2">
    <w:name w:val="Body2"/>
    <w:basedOn w:val="Normal"/>
    <w:qFormat/>
    <w:rsid w:val="0020008B"/>
    <w:pPr>
      <w:spacing w:after="0" w:line="240" w:lineRule="auto"/>
    </w:pPr>
    <w:rPr>
      <w:rFonts w:ascii="Times New Roman" w:hAnsi="Times New Roman"/>
      <w:sz w:val="24"/>
      <w:szCs w:val="24"/>
    </w:rPr>
  </w:style>
  <w:style w:type="character" w:styleId="Strong">
    <w:name w:val="Strong"/>
    <w:basedOn w:val="DefaultParagraphFont"/>
    <w:uiPriority w:val="22"/>
    <w:qFormat/>
    <w:rsid w:val="005E22F8"/>
    <w:rPr>
      <w:rFonts w:cs="Times New Roman"/>
      <w:b/>
    </w:rPr>
  </w:style>
  <w:style w:type="character" w:customStyle="1" w:styleId="Heading1Char">
    <w:name w:val="Heading 1 Char"/>
    <w:basedOn w:val="DefaultParagraphFont"/>
    <w:uiPriority w:val="9"/>
    <w:rsid w:val="00236C7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236C72"/>
    <w:rPr>
      <w:rFonts w:ascii="Times New Roman" w:hAnsi="Times New Roman" w:cs="Arial"/>
      <w:b/>
      <w:bCs/>
      <w:iCs/>
      <w:sz w:val="28"/>
      <w:szCs w:val="28"/>
    </w:rPr>
  </w:style>
  <w:style w:type="character" w:customStyle="1" w:styleId="Heading1Char1">
    <w:name w:val="Heading 1 Char1"/>
    <w:basedOn w:val="DefaultParagraphFont"/>
    <w:link w:val="Heading1"/>
    <w:locked/>
    <w:rsid w:val="00236C72"/>
    <w:rPr>
      <w:rFonts w:ascii="Times New Roman" w:hAnsi="Times New Roman" w:cs="Arial"/>
      <w:b/>
      <w:bCs/>
      <w:kern w:val="32"/>
      <w:sz w:val="28"/>
      <w:szCs w:val="32"/>
    </w:rPr>
  </w:style>
  <w:style w:type="paragraph" w:customStyle="1" w:styleId="Default">
    <w:name w:val="Default"/>
    <w:rsid w:val="00C8786A"/>
    <w:pPr>
      <w:autoSpaceDE w:val="0"/>
      <w:autoSpaceDN w:val="0"/>
      <w:adjustRightInd w:val="0"/>
    </w:pPr>
    <w:rPr>
      <w:rFonts w:ascii="Times New Roman" w:eastAsiaTheme="minorHAnsi" w:hAnsi="Times New Roman" w:cs="Times New Roman"/>
      <w:color w:val="000000"/>
      <w:sz w:val="24"/>
      <w:szCs w:val="24"/>
    </w:rPr>
  </w:style>
  <w:style w:type="paragraph" w:styleId="BodyText">
    <w:name w:val="Body Text"/>
    <w:basedOn w:val="Normal"/>
    <w:link w:val="BodyTextChar"/>
    <w:rsid w:val="0007575C"/>
    <w:pPr>
      <w:tabs>
        <w:tab w:val="left" w:pos="-3060"/>
        <w:tab w:val="left" w:pos="0"/>
        <w:tab w:val="left" w:pos="432"/>
        <w:tab w:val="left" w:pos="720"/>
      </w:tabs>
      <w:suppressAutoHyphens/>
      <w:autoSpaceDE w:val="0"/>
      <w:autoSpaceDN w:val="0"/>
      <w:adjustRightInd w:val="0"/>
      <w:spacing w:after="240" w:line="240" w:lineRule="atLeast"/>
      <w:jc w:val="both"/>
    </w:pPr>
    <w:rPr>
      <w:rFonts w:ascii="Times New Roman" w:hAnsi="Times New Roman"/>
      <w:sz w:val="24"/>
      <w:szCs w:val="24"/>
    </w:rPr>
  </w:style>
  <w:style w:type="character" w:customStyle="1" w:styleId="BodyTextChar">
    <w:name w:val="Body Text Char"/>
    <w:basedOn w:val="DefaultParagraphFont"/>
    <w:link w:val="BodyText"/>
    <w:rsid w:val="0007575C"/>
    <w:rPr>
      <w:rFonts w:ascii="Times New Roman" w:hAnsi="Times New Roman" w:cs="Times New Roman"/>
      <w:sz w:val="24"/>
      <w:szCs w:val="24"/>
    </w:rPr>
  </w:style>
  <w:style w:type="character" w:customStyle="1" w:styleId="Heading4Char">
    <w:name w:val="Heading 4 Char"/>
    <w:basedOn w:val="DefaultParagraphFont"/>
    <w:link w:val="Heading4"/>
    <w:uiPriority w:val="9"/>
    <w:rsid w:val="0019445D"/>
    <w:rPr>
      <w:rFonts w:asciiTheme="majorHAnsi" w:eastAsiaTheme="majorEastAsia" w:hAnsiTheme="majorHAnsi" w:cstheme="majorBidi"/>
      <w:i/>
      <w:iCs/>
      <w:color w:val="365F91" w:themeColor="accent1" w:themeShade="BF"/>
      <w:sz w:val="22"/>
      <w:szCs w:val="22"/>
    </w:rPr>
  </w:style>
  <w:style w:type="paragraph" w:styleId="NormalWeb">
    <w:name w:val="Normal (Web)"/>
    <w:basedOn w:val="Normal"/>
    <w:uiPriority w:val="99"/>
    <w:unhideWhenUsed/>
    <w:rsid w:val="00C8592B"/>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4635">
      <w:bodyDiv w:val="1"/>
      <w:marLeft w:val="0"/>
      <w:marRight w:val="0"/>
      <w:marTop w:val="0"/>
      <w:marBottom w:val="0"/>
      <w:divBdr>
        <w:top w:val="none" w:sz="0" w:space="0" w:color="auto"/>
        <w:left w:val="none" w:sz="0" w:space="0" w:color="auto"/>
        <w:bottom w:val="none" w:sz="0" w:space="0" w:color="auto"/>
        <w:right w:val="none" w:sz="0" w:space="0" w:color="auto"/>
      </w:divBdr>
    </w:div>
    <w:div w:id="49767265">
      <w:bodyDiv w:val="1"/>
      <w:marLeft w:val="0"/>
      <w:marRight w:val="0"/>
      <w:marTop w:val="0"/>
      <w:marBottom w:val="0"/>
      <w:divBdr>
        <w:top w:val="none" w:sz="0" w:space="0" w:color="auto"/>
        <w:left w:val="none" w:sz="0" w:space="0" w:color="auto"/>
        <w:bottom w:val="none" w:sz="0" w:space="0" w:color="auto"/>
        <w:right w:val="none" w:sz="0" w:space="0" w:color="auto"/>
      </w:divBdr>
    </w:div>
    <w:div w:id="49960328">
      <w:bodyDiv w:val="1"/>
      <w:marLeft w:val="0"/>
      <w:marRight w:val="0"/>
      <w:marTop w:val="0"/>
      <w:marBottom w:val="0"/>
      <w:divBdr>
        <w:top w:val="none" w:sz="0" w:space="0" w:color="auto"/>
        <w:left w:val="none" w:sz="0" w:space="0" w:color="auto"/>
        <w:bottom w:val="none" w:sz="0" w:space="0" w:color="auto"/>
        <w:right w:val="none" w:sz="0" w:space="0" w:color="auto"/>
      </w:divBdr>
    </w:div>
    <w:div w:id="91751150">
      <w:bodyDiv w:val="1"/>
      <w:marLeft w:val="0"/>
      <w:marRight w:val="0"/>
      <w:marTop w:val="0"/>
      <w:marBottom w:val="0"/>
      <w:divBdr>
        <w:top w:val="none" w:sz="0" w:space="0" w:color="auto"/>
        <w:left w:val="none" w:sz="0" w:space="0" w:color="auto"/>
        <w:bottom w:val="none" w:sz="0" w:space="0" w:color="auto"/>
        <w:right w:val="none" w:sz="0" w:space="0" w:color="auto"/>
      </w:divBdr>
    </w:div>
    <w:div w:id="182213644">
      <w:bodyDiv w:val="1"/>
      <w:marLeft w:val="0"/>
      <w:marRight w:val="0"/>
      <w:marTop w:val="0"/>
      <w:marBottom w:val="0"/>
      <w:divBdr>
        <w:top w:val="none" w:sz="0" w:space="0" w:color="auto"/>
        <w:left w:val="none" w:sz="0" w:space="0" w:color="auto"/>
        <w:bottom w:val="none" w:sz="0" w:space="0" w:color="auto"/>
        <w:right w:val="none" w:sz="0" w:space="0" w:color="auto"/>
      </w:divBdr>
    </w:div>
    <w:div w:id="220139206">
      <w:bodyDiv w:val="1"/>
      <w:marLeft w:val="0"/>
      <w:marRight w:val="0"/>
      <w:marTop w:val="0"/>
      <w:marBottom w:val="0"/>
      <w:divBdr>
        <w:top w:val="none" w:sz="0" w:space="0" w:color="auto"/>
        <w:left w:val="none" w:sz="0" w:space="0" w:color="auto"/>
        <w:bottom w:val="none" w:sz="0" w:space="0" w:color="auto"/>
        <w:right w:val="none" w:sz="0" w:space="0" w:color="auto"/>
      </w:divBdr>
    </w:div>
    <w:div w:id="371418792">
      <w:bodyDiv w:val="1"/>
      <w:marLeft w:val="0"/>
      <w:marRight w:val="0"/>
      <w:marTop w:val="0"/>
      <w:marBottom w:val="0"/>
      <w:divBdr>
        <w:top w:val="none" w:sz="0" w:space="0" w:color="auto"/>
        <w:left w:val="none" w:sz="0" w:space="0" w:color="auto"/>
        <w:bottom w:val="none" w:sz="0" w:space="0" w:color="auto"/>
        <w:right w:val="none" w:sz="0" w:space="0" w:color="auto"/>
      </w:divBdr>
    </w:div>
    <w:div w:id="417020899">
      <w:bodyDiv w:val="1"/>
      <w:marLeft w:val="0"/>
      <w:marRight w:val="0"/>
      <w:marTop w:val="0"/>
      <w:marBottom w:val="0"/>
      <w:divBdr>
        <w:top w:val="none" w:sz="0" w:space="0" w:color="auto"/>
        <w:left w:val="none" w:sz="0" w:space="0" w:color="auto"/>
        <w:bottom w:val="none" w:sz="0" w:space="0" w:color="auto"/>
        <w:right w:val="none" w:sz="0" w:space="0" w:color="auto"/>
      </w:divBdr>
    </w:div>
    <w:div w:id="418866707">
      <w:bodyDiv w:val="1"/>
      <w:marLeft w:val="0"/>
      <w:marRight w:val="0"/>
      <w:marTop w:val="0"/>
      <w:marBottom w:val="0"/>
      <w:divBdr>
        <w:top w:val="none" w:sz="0" w:space="0" w:color="auto"/>
        <w:left w:val="none" w:sz="0" w:space="0" w:color="auto"/>
        <w:bottom w:val="none" w:sz="0" w:space="0" w:color="auto"/>
        <w:right w:val="none" w:sz="0" w:space="0" w:color="auto"/>
      </w:divBdr>
    </w:div>
    <w:div w:id="439448057">
      <w:bodyDiv w:val="1"/>
      <w:marLeft w:val="0"/>
      <w:marRight w:val="0"/>
      <w:marTop w:val="0"/>
      <w:marBottom w:val="0"/>
      <w:divBdr>
        <w:top w:val="none" w:sz="0" w:space="0" w:color="auto"/>
        <w:left w:val="none" w:sz="0" w:space="0" w:color="auto"/>
        <w:bottom w:val="none" w:sz="0" w:space="0" w:color="auto"/>
        <w:right w:val="none" w:sz="0" w:space="0" w:color="auto"/>
      </w:divBdr>
    </w:div>
    <w:div w:id="456070958">
      <w:bodyDiv w:val="1"/>
      <w:marLeft w:val="0"/>
      <w:marRight w:val="0"/>
      <w:marTop w:val="0"/>
      <w:marBottom w:val="0"/>
      <w:divBdr>
        <w:top w:val="none" w:sz="0" w:space="0" w:color="auto"/>
        <w:left w:val="none" w:sz="0" w:space="0" w:color="auto"/>
        <w:bottom w:val="none" w:sz="0" w:space="0" w:color="auto"/>
        <w:right w:val="none" w:sz="0" w:space="0" w:color="auto"/>
      </w:divBdr>
    </w:div>
    <w:div w:id="561718552">
      <w:bodyDiv w:val="1"/>
      <w:marLeft w:val="0"/>
      <w:marRight w:val="0"/>
      <w:marTop w:val="0"/>
      <w:marBottom w:val="0"/>
      <w:divBdr>
        <w:top w:val="none" w:sz="0" w:space="0" w:color="auto"/>
        <w:left w:val="none" w:sz="0" w:space="0" w:color="auto"/>
        <w:bottom w:val="none" w:sz="0" w:space="0" w:color="auto"/>
        <w:right w:val="none" w:sz="0" w:space="0" w:color="auto"/>
      </w:divBdr>
    </w:div>
    <w:div w:id="584339562">
      <w:marLeft w:val="0"/>
      <w:marRight w:val="0"/>
      <w:marTop w:val="0"/>
      <w:marBottom w:val="0"/>
      <w:divBdr>
        <w:top w:val="none" w:sz="0" w:space="0" w:color="auto"/>
        <w:left w:val="none" w:sz="0" w:space="0" w:color="auto"/>
        <w:bottom w:val="none" w:sz="0" w:space="0" w:color="auto"/>
        <w:right w:val="none" w:sz="0" w:space="0" w:color="auto"/>
      </w:divBdr>
    </w:div>
    <w:div w:id="584339563">
      <w:marLeft w:val="0"/>
      <w:marRight w:val="0"/>
      <w:marTop w:val="0"/>
      <w:marBottom w:val="0"/>
      <w:divBdr>
        <w:top w:val="none" w:sz="0" w:space="0" w:color="auto"/>
        <w:left w:val="none" w:sz="0" w:space="0" w:color="auto"/>
        <w:bottom w:val="none" w:sz="0" w:space="0" w:color="auto"/>
        <w:right w:val="none" w:sz="0" w:space="0" w:color="auto"/>
      </w:divBdr>
    </w:div>
    <w:div w:id="584339564">
      <w:marLeft w:val="0"/>
      <w:marRight w:val="0"/>
      <w:marTop w:val="0"/>
      <w:marBottom w:val="0"/>
      <w:divBdr>
        <w:top w:val="none" w:sz="0" w:space="0" w:color="auto"/>
        <w:left w:val="none" w:sz="0" w:space="0" w:color="auto"/>
        <w:bottom w:val="none" w:sz="0" w:space="0" w:color="auto"/>
        <w:right w:val="none" w:sz="0" w:space="0" w:color="auto"/>
      </w:divBdr>
    </w:div>
    <w:div w:id="584339565">
      <w:marLeft w:val="0"/>
      <w:marRight w:val="0"/>
      <w:marTop w:val="0"/>
      <w:marBottom w:val="0"/>
      <w:divBdr>
        <w:top w:val="none" w:sz="0" w:space="0" w:color="auto"/>
        <w:left w:val="none" w:sz="0" w:space="0" w:color="auto"/>
        <w:bottom w:val="none" w:sz="0" w:space="0" w:color="auto"/>
        <w:right w:val="none" w:sz="0" w:space="0" w:color="auto"/>
      </w:divBdr>
    </w:div>
    <w:div w:id="584339566">
      <w:marLeft w:val="0"/>
      <w:marRight w:val="0"/>
      <w:marTop w:val="0"/>
      <w:marBottom w:val="0"/>
      <w:divBdr>
        <w:top w:val="none" w:sz="0" w:space="0" w:color="auto"/>
        <w:left w:val="none" w:sz="0" w:space="0" w:color="auto"/>
        <w:bottom w:val="none" w:sz="0" w:space="0" w:color="auto"/>
        <w:right w:val="none" w:sz="0" w:space="0" w:color="auto"/>
      </w:divBdr>
    </w:div>
    <w:div w:id="584339567">
      <w:marLeft w:val="0"/>
      <w:marRight w:val="0"/>
      <w:marTop w:val="0"/>
      <w:marBottom w:val="0"/>
      <w:divBdr>
        <w:top w:val="none" w:sz="0" w:space="0" w:color="auto"/>
        <w:left w:val="none" w:sz="0" w:space="0" w:color="auto"/>
        <w:bottom w:val="none" w:sz="0" w:space="0" w:color="auto"/>
        <w:right w:val="none" w:sz="0" w:space="0" w:color="auto"/>
      </w:divBdr>
    </w:div>
    <w:div w:id="584339568">
      <w:marLeft w:val="0"/>
      <w:marRight w:val="0"/>
      <w:marTop w:val="0"/>
      <w:marBottom w:val="0"/>
      <w:divBdr>
        <w:top w:val="none" w:sz="0" w:space="0" w:color="auto"/>
        <w:left w:val="none" w:sz="0" w:space="0" w:color="auto"/>
        <w:bottom w:val="none" w:sz="0" w:space="0" w:color="auto"/>
        <w:right w:val="none" w:sz="0" w:space="0" w:color="auto"/>
      </w:divBdr>
    </w:div>
    <w:div w:id="584339569">
      <w:marLeft w:val="0"/>
      <w:marRight w:val="0"/>
      <w:marTop w:val="0"/>
      <w:marBottom w:val="0"/>
      <w:divBdr>
        <w:top w:val="none" w:sz="0" w:space="0" w:color="auto"/>
        <w:left w:val="none" w:sz="0" w:space="0" w:color="auto"/>
        <w:bottom w:val="none" w:sz="0" w:space="0" w:color="auto"/>
        <w:right w:val="none" w:sz="0" w:space="0" w:color="auto"/>
      </w:divBdr>
    </w:div>
    <w:div w:id="584339570">
      <w:marLeft w:val="0"/>
      <w:marRight w:val="0"/>
      <w:marTop w:val="0"/>
      <w:marBottom w:val="0"/>
      <w:divBdr>
        <w:top w:val="none" w:sz="0" w:space="0" w:color="auto"/>
        <w:left w:val="none" w:sz="0" w:space="0" w:color="auto"/>
        <w:bottom w:val="none" w:sz="0" w:space="0" w:color="auto"/>
        <w:right w:val="none" w:sz="0" w:space="0" w:color="auto"/>
      </w:divBdr>
    </w:div>
    <w:div w:id="618683251">
      <w:bodyDiv w:val="1"/>
      <w:marLeft w:val="0"/>
      <w:marRight w:val="0"/>
      <w:marTop w:val="0"/>
      <w:marBottom w:val="0"/>
      <w:divBdr>
        <w:top w:val="none" w:sz="0" w:space="0" w:color="auto"/>
        <w:left w:val="none" w:sz="0" w:space="0" w:color="auto"/>
        <w:bottom w:val="none" w:sz="0" w:space="0" w:color="auto"/>
        <w:right w:val="none" w:sz="0" w:space="0" w:color="auto"/>
      </w:divBdr>
    </w:div>
    <w:div w:id="634219154">
      <w:bodyDiv w:val="1"/>
      <w:marLeft w:val="0"/>
      <w:marRight w:val="0"/>
      <w:marTop w:val="0"/>
      <w:marBottom w:val="0"/>
      <w:divBdr>
        <w:top w:val="none" w:sz="0" w:space="0" w:color="auto"/>
        <w:left w:val="none" w:sz="0" w:space="0" w:color="auto"/>
        <w:bottom w:val="none" w:sz="0" w:space="0" w:color="auto"/>
        <w:right w:val="none" w:sz="0" w:space="0" w:color="auto"/>
      </w:divBdr>
    </w:div>
    <w:div w:id="746415142">
      <w:bodyDiv w:val="1"/>
      <w:marLeft w:val="0"/>
      <w:marRight w:val="0"/>
      <w:marTop w:val="0"/>
      <w:marBottom w:val="0"/>
      <w:divBdr>
        <w:top w:val="none" w:sz="0" w:space="0" w:color="auto"/>
        <w:left w:val="none" w:sz="0" w:space="0" w:color="auto"/>
        <w:bottom w:val="none" w:sz="0" w:space="0" w:color="auto"/>
        <w:right w:val="none" w:sz="0" w:space="0" w:color="auto"/>
      </w:divBdr>
    </w:div>
    <w:div w:id="858280777">
      <w:bodyDiv w:val="1"/>
      <w:marLeft w:val="0"/>
      <w:marRight w:val="0"/>
      <w:marTop w:val="0"/>
      <w:marBottom w:val="0"/>
      <w:divBdr>
        <w:top w:val="none" w:sz="0" w:space="0" w:color="auto"/>
        <w:left w:val="none" w:sz="0" w:space="0" w:color="auto"/>
        <w:bottom w:val="none" w:sz="0" w:space="0" w:color="auto"/>
        <w:right w:val="none" w:sz="0" w:space="0" w:color="auto"/>
      </w:divBdr>
    </w:div>
    <w:div w:id="880167940">
      <w:bodyDiv w:val="1"/>
      <w:marLeft w:val="0"/>
      <w:marRight w:val="0"/>
      <w:marTop w:val="0"/>
      <w:marBottom w:val="0"/>
      <w:divBdr>
        <w:top w:val="none" w:sz="0" w:space="0" w:color="auto"/>
        <w:left w:val="none" w:sz="0" w:space="0" w:color="auto"/>
        <w:bottom w:val="none" w:sz="0" w:space="0" w:color="auto"/>
        <w:right w:val="none" w:sz="0" w:space="0" w:color="auto"/>
      </w:divBdr>
    </w:div>
    <w:div w:id="927350764">
      <w:bodyDiv w:val="1"/>
      <w:marLeft w:val="0"/>
      <w:marRight w:val="0"/>
      <w:marTop w:val="0"/>
      <w:marBottom w:val="0"/>
      <w:divBdr>
        <w:top w:val="none" w:sz="0" w:space="0" w:color="auto"/>
        <w:left w:val="none" w:sz="0" w:space="0" w:color="auto"/>
        <w:bottom w:val="none" w:sz="0" w:space="0" w:color="auto"/>
        <w:right w:val="none" w:sz="0" w:space="0" w:color="auto"/>
      </w:divBdr>
    </w:div>
    <w:div w:id="991106786">
      <w:bodyDiv w:val="1"/>
      <w:marLeft w:val="0"/>
      <w:marRight w:val="0"/>
      <w:marTop w:val="0"/>
      <w:marBottom w:val="0"/>
      <w:divBdr>
        <w:top w:val="none" w:sz="0" w:space="0" w:color="auto"/>
        <w:left w:val="none" w:sz="0" w:space="0" w:color="auto"/>
        <w:bottom w:val="none" w:sz="0" w:space="0" w:color="auto"/>
        <w:right w:val="none" w:sz="0" w:space="0" w:color="auto"/>
      </w:divBdr>
    </w:div>
    <w:div w:id="1031229359">
      <w:bodyDiv w:val="1"/>
      <w:marLeft w:val="0"/>
      <w:marRight w:val="0"/>
      <w:marTop w:val="0"/>
      <w:marBottom w:val="0"/>
      <w:divBdr>
        <w:top w:val="none" w:sz="0" w:space="0" w:color="auto"/>
        <w:left w:val="none" w:sz="0" w:space="0" w:color="auto"/>
        <w:bottom w:val="none" w:sz="0" w:space="0" w:color="auto"/>
        <w:right w:val="none" w:sz="0" w:space="0" w:color="auto"/>
      </w:divBdr>
    </w:div>
    <w:div w:id="1040280630">
      <w:bodyDiv w:val="1"/>
      <w:marLeft w:val="0"/>
      <w:marRight w:val="0"/>
      <w:marTop w:val="0"/>
      <w:marBottom w:val="0"/>
      <w:divBdr>
        <w:top w:val="none" w:sz="0" w:space="0" w:color="auto"/>
        <w:left w:val="none" w:sz="0" w:space="0" w:color="auto"/>
        <w:bottom w:val="none" w:sz="0" w:space="0" w:color="auto"/>
        <w:right w:val="none" w:sz="0" w:space="0" w:color="auto"/>
      </w:divBdr>
    </w:div>
    <w:div w:id="1042678214">
      <w:bodyDiv w:val="1"/>
      <w:marLeft w:val="0"/>
      <w:marRight w:val="0"/>
      <w:marTop w:val="0"/>
      <w:marBottom w:val="0"/>
      <w:divBdr>
        <w:top w:val="none" w:sz="0" w:space="0" w:color="auto"/>
        <w:left w:val="none" w:sz="0" w:space="0" w:color="auto"/>
        <w:bottom w:val="none" w:sz="0" w:space="0" w:color="auto"/>
        <w:right w:val="none" w:sz="0" w:space="0" w:color="auto"/>
      </w:divBdr>
    </w:div>
    <w:div w:id="1048141966">
      <w:bodyDiv w:val="1"/>
      <w:marLeft w:val="0"/>
      <w:marRight w:val="0"/>
      <w:marTop w:val="0"/>
      <w:marBottom w:val="0"/>
      <w:divBdr>
        <w:top w:val="none" w:sz="0" w:space="0" w:color="auto"/>
        <w:left w:val="none" w:sz="0" w:space="0" w:color="auto"/>
        <w:bottom w:val="none" w:sz="0" w:space="0" w:color="auto"/>
        <w:right w:val="none" w:sz="0" w:space="0" w:color="auto"/>
      </w:divBdr>
    </w:div>
    <w:div w:id="1053230943">
      <w:bodyDiv w:val="1"/>
      <w:marLeft w:val="0"/>
      <w:marRight w:val="0"/>
      <w:marTop w:val="0"/>
      <w:marBottom w:val="0"/>
      <w:divBdr>
        <w:top w:val="none" w:sz="0" w:space="0" w:color="auto"/>
        <w:left w:val="none" w:sz="0" w:space="0" w:color="auto"/>
        <w:bottom w:val="none" w:sz="0" w:space="0" w:color="auto"/>
        <w:right w:val="none" w:sz="0" w:space="0" w:color="auto"/>
      </w:divBdr>
    </w:div>
    <w:div w:id="1126238077">
      <w:bodyDiv w:val="1"/>
      <w:marLeft w:val="0"/>
      <w:marRight w:val="0"/>
      <w:marTop w:val="0"/>
      <w:marBottom w:val="0"/>
      <w:divBdr>
        <w:top w:val="none" w:sz="0" w:space="0" w:color="auto"/>
        <w:left w:val="none" w:sz="0" w:space="0" w:color="auto"/>
        <w:bottom w:val="none" w:sz="0" w:space="0" w:color="auto"/>
        <w:right w:val="none" w:sz="0" w:space="0" w:color="auto"/>
      </w:divBdr>
    </w:div>
    <w:div w:id="1145974528">
      <w:bodyDiv w:val="1"/>
      <w:marLeft w:val="0"/>
      <w:marRight w:val="0"/>
      <w:marTop w:val="0"/>
      <w:marBottom w:val="0"/>
      <w:divBdr>
        <w:top w:val="none" w:sz="0" w:space="0" w:color="auto"/>
        <w:left w:val="none" w:sz="0" w:space="0" w:color="auto"/>
        <w:bottom w:val="none" w:sz="0" w:space="0" w:color="auto"/>
        <w:right w:val="none" w:sz="0" w:space="0" w:color="auto"/>
      </w:divBdr>
    </w:div>
    <w:div w:id="1147091802">
      <w:bodyDiv w:val="1"/>
      <w:marLeft w:val="0"/>
      <w:marRight w:val="0"/>
      <w:marTop w:val="0"/>
      <w:marBottom w:val="0"/>
      <w:divBdr>
        <w:top w:val="none" w:sz="0" w:space="0" w:color="auto"/>
        <w:left w:val="none" w:sz="0" w:space="0" w:color="auto"/>
        <w:bottom w:val="none" w:sz="0" w:space="0" w:color="auto"/>
        <w:right w:val="none" w:sz="0" w:space="0" w:color="auto"/>
      </w:divBdr>
    </w:div>
    <w:div w:id="1154445218">
      <w:bodyDiv w:val="1"/>
      <w:marLeft w:val="0"/>
      <w:marRight w:val="0"/>
      <w:marTop w:val="0"/>
      <w:marBottom w:val="0"/>
      <w:divBdr>
        <w:top w:val="none" w:sz="0" w:space="0" w:color="auto"/>
        <w:left w:val="none" w:sz="0" w:space="0" w:color="auto"/>
        <w:bottom w:val="none" w:sz="0" w:space="0" w:color="auto"/>
        <w:right w:val="none" w:sz="0" w:space="0" w:color="auto"/>
      </w:divBdr>
    </w:div>
    <w:div w:id="1167133744">
      <w:bodyDiv w:val="1"/>
      <w:marLeft w:val="0"/>
      <w:marRight w:val="0"/>
      <w:marTop w:val="0"/>
      <w:marBottom w:val="0"/>
      <w:divBdr>
        <w:top w:val="none" w:sz="0" w:space="0" w:color="auto"/>
        <w:left w:val="none" w:sz="0" w:space="0" w:color="auto"/>
        <w:bottom w:val="none" w:sz="0" w:space="0" w:color="auto"/>
        <w:right w:val="none" w:sz="0" w:space="0" w:color="auto"/>
      </w:divBdr>
    </w:div>
    <w:div w:id="1295521338">
      <w:bodyDiv w:val="1"/>
      <w:marLeft w:val="0"/>
      <w:marRight w:val="0"/>
      <w:marTop w:val="0"/>
      <w:marBottom w:val="0"/>
      <w:divBdr>
        <w:top w:val="none" w:sz="0" w:space="0" w:color="auto"/>
        <w:left w:val="none" w:sz="0" w:space="0" w:color="auto"/>
        <w:bottom w:val="none" w:sz="0" w:space="0" w:color="auto"/>
        <w:right w:val="none" w:sz="0" w:space="0" w:color="auto"/>
      </w:divBdr>
    </w:div>
    <w:div w:id="1330714264">
      <w:bodyDiv w:val="1"/>
      <w:marLeft w:val="0"/>
      <w:marRight w:val="0"/>
      <w:marTop w:val="0"/>
      <w:marBottom w:val="0"/>
      <w:divBdr>
        <w:top w:val="none" w:sz="0" w:space="0" w:color="auto"/>
        <w:left w:val="none" w:sz="0" w:space="0" w:color="auto"/>
        <w:bottom w:val="none" w:sz="0" w:space="0" w:color="auto"/>
        <w:right w:val="none" w:sz="0" w:space="0" w:color="auto"/>
      </w:divBdr>
    </w:div>
    <w:div w:id="1391615700">
      <w:bodyDiv w:val="1"/>
      <w:marLeft w:val="0"/>
      <w:marRight w:val="0"/>
      <w:marTop w:val="0"/>
      <w:marBottom w:val="0"/>
      <w:divBdr>
        <w:top w:val="none" w:sz="0" w:space="0" w:color="auto"/>
        <w:left w:val="none" w:sz="0" w:space="0" w:color="auto"/>
        <w:bottom w:val="none" w:sz="0" w:space="0" w:color="auto"/>
        <w:right w:val="none" w:sz="0" w:space="0" w:color="auto"/>
      </w:divBdr>
    </w:div>
    <w:div w:id="1399591784">
      <w:bodyDiv w:val="1"/>
      <w:marLeft w:val="0"/>
      <w:marRight w:val="0"/>
      <w:marTop w:val="0"/>
      <w:marBottom w:val="0"/>
      <w:divBdr>
        <w:top w:val="none" w:sz="0" w:space="0" w:color="auto"/>
        <w:left w:val="none" w:sz="0" w:space="0" w:color="auto"/>
        <w:bottom w:val="none" w:sz="0" w:space="0" w:color="auto"/>
        <w:right w:val="none" w:sz="0" w:space="0" w:color="auto"/>
      </w:divBdr>
    </w:div>
    <w:div w:id="1409155573">
      <w:bodyDiv w:val="1"/>
      <w:marLeft w:val="0"/>
      <w:marRight w:val="0"/>
      <w:marTop w:val="0"/>
      <w:marBottom w:val="0"/>
      <w:divBdr>
        <w:top w:val="none" w:sz="0" w:space="0" w:color="auto"/>
        <w:left w:val="none" w:sz="0" w:space="0" w:color="auto"/>
        <w:bottom w:val="none" w:sz="0" w:space="0" w:color="auto"/>
        <w:right w:val="none" w:sz="0" w:space="0" w:color="auto"/>
      </w:divBdr>
    </w:div>
    <w:div w:id="1445419282">
      <w:bodyDiv w:val="1"/>
      <w:marLeft w:val="0"/>
      <w:marRight w:val="0"/>
      <w:marTop w:val="0"/>
      <w:marBottom w:val="0"/>
      <w:divBdr>
        <w:top w:val="none" w:sz="0" w:space="0" w:color="auto"/>
        <w:left w:val="none" w:sz="0" w:space="0" w:color="auto"/>
        <w:bottom w:val="none" w:sz="0" w:space="0" w:color="auto"/>
        <w:right w:val="none" w:sz="0" w:space="0" w:color="auto"/>
      </w:divBdr>
    </w:div>
    <w:div w:id="1469085588">
      <w:bodyDiv w:val="1"/>
      <w:marLeft w:val="0"/>
      <w:marRight w:val="0"/>
      <w:marTop w:val="0"/>
      <w:marBottom w:val="0"/>
      <w:divBdr>
        <w:top w:val="none" w:sz="0" w:space="0" w:color="auto"/>
        <w:left w:val="none" w:sz="0" w:space="0" w:color="auto"/>
        <w:bottom w:val="none" w:sz="0" w:space="0" w:color="auto"/>
        <w:right w:val="none" w:sz="0" w:space="0" w:color="auto"/>
      </w:divBdr>
    </w:div>
    <w:div w:id="1489982917">
      <w:bodyDiv w:val="1"/>
      <w:marLeft w:val="0"/>
      <w:marRight w:val="0"/>
      <w:marTop w:val="0"/>
      <w:marBottom w:val="0"/>
      <w:divBdr>
        <w:top w:val="none" w:sz="0" w:space="0" w:color="auto"/>
        <w:left w:val="none" w:sz="0" w:space="0" w:color="auto"/>
        <w:bottom w:val="none" w:sz="0" w:space="0" w:color="auto"/>
        <w:right w:val="none" w:sz="0" w:space="0" w:color="auto"/>
      </w:divBdr>
    </w:div>
    <w:div w:id="1513031850">
      <w:bodyDiv w:val="1"/>
      <w:marLeft w:val="0"/>
      <w:marRight w:val="0"/>
      <w:marTop w:val="0"/>
      <w:marBottom w:val="0"/>
      <w:divBdr>
        <w:top w:val="none" w:sz="0" w:space="0" w:color="auto"/>
        <w:left w:val="none" w:sz="0" w:space="0" w:color="auto"/>
        <w:bottom w:val="none" w:sz="0" w:space="0" w:color="auto"/>
        <w:right w:val="none" w:sz="0" w:space="0" w:color="auto"/>
      </w:divBdr>
    </w:div>
    <w:div w:id="1527910036">
      <w:bodyDiv w:val="1"/>
      <w:marLeft w:val="0"/>
      <w:marRight w:val="0"/>
      <w:marTop w:val="0"/>
      <w:marBottom w:val="0"/>
      <w:divBdr>
        <w:top w:val="none" w:sz="0" w:space="0" w:color="auto"/>
        <w:left w:val="none" w:sz="0" w:space="0" w:color="auto"/>
        <w:bottom w:val="none" w:sz="0" w:space="0" w:color="auto"/>
        <w:right w:val="none" w:sz="0" w:space="0" w:color="auto"/>
      </w:divBdr>
    </w:div>
    <w:div w:id="1571572679">
      <w:bodyDiv w:val="1"/>
      <w:marLeft w:val="0"/>
      <w:marRight w:val="0"/>
      <w:marTop w:val="0"/>
      <w:marBottom w:val="0"/>
      <w:divBdr>
        <w:top w:val="none" w:sz="0" w:space="0" w:color="auto"/>
        <w:left w:val="none" w:sz="0" w:space="0" w:color="auto"/>
        <w:bottom w:val="none" w:sz="0" w:space="0" w:color="auto"/>
        <w:right w:val="none" w:sz="0" w:space="0" w:color="auto"/>
      </w:divBdr>
    </w:div>
    <w:div w:id="1585337061">
      <w:bodyDiv w:val="1"/>
      <w:marLeft w:val="0"/>
      <w:marRight w:val="0"/>
      <w:marTop w:val="0"/>
      <w:marBottom w:val="0"/>
      <w:divBdr>
        <w:top w:val="none" w:sz="0" w:space="0" w:color="auto"/>
        <w:left w:val="none" w:sz="0" w:space="0" w:color="auto"/>
        <w:bottom w:val="none" w:sz="0" w:space="0" w:color="auto"/>
        <w:right w:val="none" w:sz="0" w:space="0" w:color="auto"/>
      </w:divBdr>
    </w:div>
    <w:div w:id="1598907702">
      <w:bodyDiv w:val="1"/>
      <w:marLeft w:val="0"/>
      <w:marRight w:val="0"/>
      <w:marTop w:val="0"/>
      <w:marBottom w:val="0"/>
      <w:divBdr>
        <w:top w:val="none" w:sz="0" w:space="0" w:color="auto"/>
        <w:left w:val="none" w:sz="0" w:space="0" w:color="auto"/>
        <w:bottom w:val="none" w:sz="0" w:space="0" w:color="auto"/>
        <w:right w:val="none" w:sz="0" w:space="0" w:color="auto"/>
      </w:divBdr>
    </w:div>
    <w:div w:id="1648630827">
      <w:bodyDiv w:val="1"/>
      <w:marLeft w:val="0"/>
      <w:marRight w:val="0"/>
      <w:marTop w:val="0"/>
      <w:marBottom w:val="0"/>
      <w:divBdr>
        <w:top w:val="none" w:sz="0" w:space="0" w:color="auto"/>
        <w:left w:val="none" w:sz="0" w:space="0" w:color="auto"/>
        <w:bottom w:val="none" w:sz="0" w:space="0" w:color="auto"/>
        <w:right w:val="none" w:sz="0" w:space="0" w:color="auto"/>
      </w:divBdr>
    </w:div>
    <w:div w:id="1662125270">
      <w:bodyDiv w:val="1"/>
      <w:marLeft w:val="0"/>
      <w:marRight w:val="0"/>
      <w:marTop w:val="0"/>
      <w:marBottom w:val="0"/>
      <w:divBdr>
        <w:top w:val="none" w:sz="0" w:space="0" w:color="auto"/>
        <w:left w:val="none" w:sz="0" w:space="0" w:color="auto"/>
        <w:bottom w:val="none" w:sz="0" w:space="0" w:color="auto"/>
        <w:right w:val="none" w:sz="0" w:space="0" w:color="auto"/>
      </w:divBdr>
    </w:div>
    <w:div w:id="1787000753">
      <w:bodyDiv w:val="1"/>
      <w:marLeft w:val="0"/>
      <w:marRight w:val="0"/>
      <w:marTop w:val="0"/>
      <w:marBottom w:val="0"/>
      <w:divBdr>
        <w:top w:val="none" w:sz="0" w:space="0" w:color="auto"/>
        <w:left w:val="none" w:sz="0" w:space="0" w:color="auto"/>
        <w:bottom w:val="none" w:sz="0" w:space="0" w:color="auto"/>
        <w:right w:val="none" w:sz="0" w:space="0" w:color="auto"/>
      </w:divBdr>
    </w:div>
    <w:div w:id="1814634866">
      <w:bodyDiv w:val="1"/>
      <w:marLeft w:val="0"/>
      <w:marRight w:val="0"/>
      <w:marTop w:val="0"/>
      <w:marBottom w:val="0"/>
      <w:divBdr>
        <w:top w:val="none" w:sz="0" w:space="0" w:color="auto"/>
        <w:left w:val="none" w:sz="0" w:space="0" w:color="auto"/>
        <w:bottom w:val="none" w:sz="0" w:space="0" w:color="auto"/>
        <w:right w:val="none" w:sz="0" w:space="0" w:color="auto"/>
      </w:divBdr>
    </w:div>
    <w:div w:id="1959801367">
      <w:bodyDiv w:val="1"/>
      <w:marLeft w:val="0"/>
      <w:marRight w:val="0"/>
      <w:marTop w:val="0"/>
      <w:marBottom w:val="0"/>
      <w:divBdr>
        <w:top w:val="none" w:sz="0" w:space="0" w:color="auto"/>
        <w:left w:val="none" w:sz="0" w:space="0" w:color="auto"/>
        <w:bottom w:val="none" w:sz="0" w:space="0" w:color="auto"/>
        <w:right w:val="none" w:sz="0" w:space="0" w:color="auto"/>
      </w:divBdr>
    </w:div>
    <w:div w:id="1990088621">
      <w:bodyDiv w:val="1"/>
      <w:marLeft w:val="0"/>
      <w:marRight w:val="0"/>
      <w:marTop w:val="0"/>
      <w:marBottom w:val="0"/>
      <w:divBdr>
        <w:top w:val="none" w:sz="0" w:space="0" w:color="auto"/>
        <w:left w:val="none" w:sz="0" w:space="0" w:color="auto"/>
        <w:bottom w:val="none" w:sz="0" w:space="0" w:color="auto"/>
        <w:right w:val="none" w:sz="0" w:space="0" w:color="auto"/>
      </w:divBdr>
    </w:div>
    <w:div w:id="213641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ms.gov/Medicare/Prescription-Drug-Coverage/PrescriptionDrugCovContra/PartCDDataValidation.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bls.gov/oes/current/oes_nat.htm" TargetMode="External"/><Relationship Id="rId17" Type="http://schemas.openxmlformats.org/officeDocument/2006/relationships/hyperlink" Target="https://www.cms.gov/Research-Statistics-Data-and-Systems/Statistics-Trends-and-Reports/ReportsTrustFunds/Downloads/TR2017.pdf" TargetMode="External"/><Relationship Id="rId2" Type="http://schemas.openxmlformats.org/officeDocument/2006/relationships/customXml" Target="../customXml/item2.xml"/><Relationship Id="rId16" Type="http://schemas.openxmlformats.org/officeDocument/2006/relationships/hyperlink" Target="https://www.cms.gov/Medicare/Health-Plans/MedicareAdvtgSpecRateStats/Downloads/Announcement2019.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ms.gov/Research-Statistics-Data-and-Systems/Statistics-Trends-and-Reports/ReportsTrustFunds/Downloads/TR2018.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ms.gov/Medicare/Prescription-Drug-Coverage/PrescriptionDrugCovContra/PartCDDataValidation.htm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ms.gov/Medicare/Prescription-Drug-Coverage/PrescriptionDrugCovContra/PartCDDataValidation.html" TargetMode="External"/><Relationship Id="rId2" Type="http://schemas.openxmlformats.org/officeDocument/2006/relationships/hyperlink" Target="https://www.bls.gov/oes/current/oes_nat.htm" TargetMode="External"/><Relationship Id="rId1" Type="http://schemas.openxmlformats.org/officeDocument/2006/relationships/hyperlink" Target="https://www.cms.gov/Medicare/Appeals-and-Grievances/MMCAG/Downloads/Parts-C-and-D-Enrollee-Grievances-Organization-Coverage-Determinations-and-Appeals-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192D819456518B47A3C4A2CE4A9ED15F" ma:contentTypeVersion="10" ma:contentTypeDescription="Create a new document." ma:contentTypeScope="" ma:versionID="361832f6d663541ec3a372fa927c0701">
  <xsd:schema xmlns:xsd="http://www.w3.org/2001/XMLSchema" xmlns:xs="http://www.w3.org/2001/XMLSchema" xmlns:p="http://schemas.microsoft.com/office/2006/metadata/properties" xmlns:ns2="http://schemas.microsoft.com/sharepoint/v3/fields" xmlns:ns3="54baccf4-4c35-44a6-8f6d-1270e04b5db9" targetNamespace="http://schemas.microsoft.com/office/2006/metadata/properties" ma:root="true" ma:fieldsID="5b592fd7842e6e57c1865b6e473e5568" ns2:_="" ns3:_="">
    <xsd:import namespace="http://schemas.microsoft.com/sharepoint/v3/fields"/>
    <xsd:import namespace="54baccf4-4c35-44a6-8f6d-1270e04b5db9"/>
    <xsd:element name="properties">
      <xsd:complexType>
        <xsd:sequence>
          <xsd:element name="documentManagement">
            <xsd:complexType>
              <xsd:all>
                <xsd:element ref="ns2:_Statu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0" nillable="true" ma:displayName="Status (Do not use)"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4baccf4-4c35-44a6-8f6d-1270e04b5db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ma:index="9" ma:displayName="Catagories"/>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Do not use)"/>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FC3ED-D45F-4CE9-95CB-38FA83E5BB09}">
  <ds:schemaRefs>
    <ds:schemaRef ds:uri="Microsoft.SharePoint.Taxonomy.ContentTypeSync"/>
  </ds:schemaRefs>
</ds:datastoreItem>
</file>

<file path=customXml/itemProps2.xml><?xml version="1.0" encoding="utf-8"?>
<ds:datastoreItem xmlns:ds="http://schemas.openxmlformats.org/officeDocument/2006/customXml" ds:itemID="{5E9F1286-6C34-4474-8C4F-202EF062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54baccf4-4c35-44a6-8f6d-1270e04b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50E704-3528-4CBA-9239-CFC5A419B5DA}">
  <ds:schemaRefs>
    <ds:schemaRef ds:uri="http://schemas.microsoft.com/office/2006/metadata/properties"/>
    <ds:schemaRef ds:uri="http://schemas.microsoft.com/office/2006/documentManagement/types"/>
    <ds:schemaRef ds:uri="http://schemas.microsoft.com/sharepoint/v3/fields"/>
    <ds:schemaRef ds:uri="http://purl.org/dc/elements/1.1/"/>
    <ds:schemaRef ds:uri="http://purl.org/dc/dcmitype/"/>
    <ds:schemaRef ds:uri="http://schemas.microsoft.com/office/infopath/2007/PartnerControls"/>
    <ds:schemaRef ds:uri="http://schemas.openxmlformats.org/package/2006/metadata/core-properties"/>
    <ds:schemaRef ds:uri="54baccf4-4c35-44a6-8f6d-1270e04b5db9"/>
    <ds:schemaRef ds:uri="http://www.w3.org/XML/1998/namespace"/>
    <ds:schemaRef ds:uri="http://purl.org/dc/terms/"/>
  </ds:schemaRefs>
</ds:datastoreItem>
</file>

<file path=customXml/itemProps4.xml><?xml version="1.0" encoding="utf-8"?>
<ds:datastoreItem xmlns:ds="http://schemas.openxmlformats.org/officeDocument/2006/customXml" ds:itemID="{A9BA175C-8EC0-4E7B-ACD5-944B9ED3CD30}">
  <ds:schemaRefs>
    <ds:schemaRef ds:uri="http://schemas.microsoft.com/sharepoint/v3/contenttype/forms"/>
  </ds:schemaRefs>
</ds:datastoreItem>
</file>

<file path=customXml/itemProps5.xml><?xml version="1.0" encoding="utf-8"?>
<ds:datastoreItem xmlns:ds="http://schemas.openxmlformats.org/officeDocument/2006/customXml" ds:itemID="{E97DFC74-975F-4A89-9F47-759F58D79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87</Pages>
  <Words>35378</Words>
  <Characters>193707</Characters>
  <Application>Microsoft Office Word</Application>
  <DocSecurity>0</DocSecurity>
  <Lines>5380</Lines>
  <Paragraphs>2463</Paragraphs>
  <ScaleCrop>false</ScaleCrop>
  <HeadingPairs>
    <vt:vector size="2" baseType="variant">
      <vt:variant>
        <vt:lpstr>Title</vt:lpstr>
      </vt:variant>
      <vt:variant>
        <vt:i4>1</vt:i4>
      </vt:variant>
    </vt:vector>
  </HeadingPairs>
  <TitlesOfParts>
    <vt:vector size="1" baseType="lpstr">
      <vt:lpstr>OMB Approved Number:  0938-0753</vt:lpstr>
    </vt:vector>
  </TitlesOfParts>
  <Company>CMS</Company>
  <LinksUpToDate>false</LinksUpToDate>
  <CharactersWithSpaces>226622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Approved Number:  0938-0753</dc:title>
  <dc:subject/>
  <dc:creator>CMS</dc:creator>
  <cp:keywords/>
  <dc:description/>
  <cp:lastModifiedBy>Mitch Bryman</cp:lastModifiedBy>
  <cp:revision>75</cp:revision>
  <cp:lastPrinted>2020-02-05T15:59:00Z</cp:lastPrinted>
  <dcterms:created xsi:type="dcterms:W3CDTF">2020-03-06T18:54:00Z</dcterms:created>
  <dcterms:modified xsi:type="dcterms:W3CDTF">2020-03-09T17:14:00Z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0x010100192D819456518B47A3C4A2CE4A9ED15F</vt:lpwstr>
  </property>
</Properties>
</file>