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0ED6" w:rsidR="00640ED6" w:rsidP="00640ED6" w:rsidRDefault="006A7331" w14:paraId="363089B7" w14:textId="771FC561">
      <w:pPr>
        <w:contextualSpacing/>
        <w:jc w:val="center"/>
        <w:rPr>
          <w:rFonts w:ascii="Times New Roman" w:hAnsi="Times New Roman"/>
          <w:b/>
          <w:sz w:val="28"/>
          <w:szCs w:val="28"/>
        </w:rPr>
      </w:pPr>
      <w:r w:rsidRPr="00640ED6">
        <w:rPr>
          <w:rFonts w:ascii="Times New Roman" w:hAnsi="Times New Roman"/>
          <w:b/>
          <w:sz w:val="28"/>
          <w:szCs w:val="28"/>
        </w:rPr>
        <w:t xml:space="preserve">Supporting Statement A </w:t>
      </w:r>
      <w:r w:rsidRPr="00640ED6" w:rsidR="00640ED6">
        <w:rPr>
          <w:rFonts w:ascii="Times New Roman" w:hAnsi="Times New Roman"/>
          <w:b/>
          <w:sz w:val="28"/>
          <w:szCs w:val="28"/>
        </w:rPr>
        <w:t>for Request for Clearance:</w:t>
      </w:r>
    </w:p>
    <w:p w:rsidRPr="0028631E" w:rsidR="006A7331" w:rsidP="000C3898" w:rsidRDefault="00616FEC" w14:paraId="0F6F6230" w14:textId="671E346A">
      <w:pPr>
        <w:contextualSpacing/>
        <w:jc w:val="center"/>
      </w:pPr>
      <w:r>
        <w:rPr>
          <w:rFonts w:ascii="Times New Roman" w:hAnsi="Times New Roman"/>
          <w:sz w:val="28"/>
          <w:szCs w:val="28"/>
        </w:rPr>
        <w:t>Physician Pain Management Questionnaire</w:t>
      </w:r>
      <w:r w:rsidR="000C3898">
        <w:rPr>
          <w:rFonts w:ascii="Times New Roman" w:hAnsi="Times New Roman"/>
          <w:sz w:val="28"/>
          <w:szCs w:val="28"/>
        </w:rPr>
        <w:t xml:space="preserve"> </w:t>
      </w:r>
      <w:r w:rsidR="006A7331">
        <w:rPr>
          <w:rFonts w:ascii="Times New Roman" w:hAnsi="Times New Roman"/>
          <w:sz w:val="28"/>
          <w:szCs w:val="28"/>
        </w:rPr>
        <w:t>Pilot Study</w:t>
      </w:r>
    </w:p>
    <w:p w:rsidR="006A7331" w:rsidP="006A7331" w:rsidRDefault="006A7331" w14:paraId="3F168F3F" w14:textId="5A20D42B">
      <w:pPr>
        <w:contextualSpacing/>
        <w:jc w:val="center"/>
        <w:rPr>
          <w:rFonts w:ascii="Times New Roman" w:hAnsi="Times New Roman"/>
          <w:b/>
          <w:sz w:val="32"/>
          <w:szCs w:val="32"/>
        </w:rPr>
      </w:pPr>
    </w:p>
    <w:p w:rsidR="00AE1692" w:rsidP="006A7331" w:rsidRDefault="00AE1692" w14:paraId="38786EDB" w14:textId="77777777">
      <w:pPr>
        <w:contextualSpacing/>
        <w:jc w:val="center"/>
        <w:rPr>
          <w:rFonts w:ascii="Times New Roman" w:hAnsi="Times New Roman"/>
          <w:b/>
          <w:sz w:val="32"/>
          <w:szCs w:val="32"/>
        </w:rPr>
      </w:pPr>
    </w:p>
    <w:p w:rsidRPr="007B72AB" w:rsidR="006A7331" w:rsidP="006A7331" w:rsidRDefault="006A7331" w14:paraId="5F824C7C" w14:textId="77777777">
      <w:pPr>
        <w:contextualSpacing/>
        <w:jc w:val="center"/>
        <w:rPr>
          <w:rFonts w:ascii="Times New Roman" w:hAnsi="Times New Roman"/>
          <w:b/>
          <w:bCs/>
          <w:sz w:val="28"/>
          <w:szCs w:val="28"/>
        </w:rPr>
      </w:pPr>
      <w:r w:rsidRPr="007B72AB">
        <w:rPr>
          <w:rFonts w:ascii="Times New Roman" w:hAnsi="Times New Roman"/>
          <w:b/>
          <w:bCs/>
          <w:sz w:val="28"/>
          <w:szCs w:val="28"/>
        </w:rPr>
        <w:t xml:space="preserve">Generic IC: </w:t>
      </w:r>
    </w:p>
    <w:p w:rsidR="006A7331" w:rsidP="006A7331" w:rsidRDefault="006A7331" w14:paraId="24BD20C4" w14:textId="77777777">
      <w:pPr>
        <w:contextualSpacing/>
        <w:jc w:val="center"/>
        <w:rPr>
          <w:rFonts w:ascii="Times New Roman" w:hAnsi="Times New Roman"/>
          <w:sz w:val="28"/>
          <w:szCs w:val="28"/>
        </w:rPr>
      </w:pPr>
      <w:r>
        <w:rPr>
          <w:rFonts w:ascii="Times New Roman" w:hAnsi="Times New Roman"/>
          <w:sz w:val="28"/>
          <w:szCs w:val="28"/>
        </w:rPr>
        <w:t>Development Studies to Improve the National Health Care Surveys</w:t>
      </w:r>
    </w:p>
    <w:p w:rsidRPr="0005215C" w:rsidR="006A7331" w:rsidP="006A7331" w:rsidRDefault="006A7331" w14:paraId="069ED261" w14:textId="77777777">
      <w:pPr>
        <w:contextualSpacing/>
        <w:jc w:val="center"/>
        <w:rPr>
          <w:rFonts w:ascii="Times New Roman" w:hAnsi="Times New Roman"/>
          <w:sz w:val="28"/>
          <w:szCs w:val="28"/>
        </w:rPr>
      </w:pPr>
      <w:r w:rsidRPr="0005215C">
        <w:rPr>
          <w:rFonts w:ascii="Times New Roman" w:hAnsi="Times New Roman"/>
          <w:sz w:val="28"/>
          <w:szCs w:val="28"/>
        </w:rPr>
        <w:t>OMB No. 0920-1030</w:t>
      </w:r>
    </w:p>
    <w:p w:rsidR="006A7331" w:rsidP="006A7331" w:rsidRDefault="006A7331" w14:paraId="15F9782E" w14:textId="523B1814">
      <w:pPr>
        <w:contextualSpacing/>
        <w:jc w:val="center"/>
        <w:rPr>
          <w:rFonts w:ascii="Times New Roman" w:hAnsi="Times New Roman"/>
          <w:sz w:val="28"/>
          <w:szCs w:val="28"/>
        </w:rPr>
      </w:pPr>
      <w:r w:rsidRPr="0005215C">
        <w:rPr>
          <w:rFonts w:ascii="Times New Roman" w:hAnsi="Times New Roman"/>
          <w:sz w:val="28"/>
          <w:szCs w:val="28"/>
        </w:rPr>
        <w:t xml:space="preserve">Expires </w:t>
      </w:r>
      <w:r w:rsidR="00397572">
        <w:rPr>
          <w:rFonts w:ascii="Times New Roman" w:hAnsi="Times New Roman"/>
          <w:sz w:val="28"/>
          <w:szCs w:val="28"/>
        </w:rPr>
        <w:t>June 30, 2023</w:t>
      </w:r>
    </w:p>
    <w:p w:rsidR="006A7331" w:rsidP="006A7331" w:rsidRDefault="006A7331" w14:paraId="1E84453E" w14:textId="4913121C">
      <w:pPr>
        <w:contextualSpacing/>
        <w:jc w:val="center"/>
        <w:rPr>
          <w:rFonts w:ascii="Times New Roman" w:hAnsi="Times New Roman"/>
          <w:sz w:val="28"/>
          <w:szCs w:val="28"/>
        </w:rPr>
      </w:pPr>
    </w:p>
    <w:p w:rsidR="00372773" w:rsidP="006A7331" w:rsidRDefault="00372773" w14:paraId="7BAA95A2" w14:textId="77777777">
      <w:pPr>
        <w:contextualSpacing/>
        <w:jc w:val="center"/>
        <w:rPr>
          <w:rFonts w:ascii="Times New Roman" w:hAnsi="Times New Roman"/>
          <w:sz w:val="28"/>
          <w:szCs w:val="28"/>
        </w:rPr>
      </w:pPr>
    </w:p>
    <w:p w:rsidRPr="0053172C" w:rsidR="006A7331" w:rsidP="00FD3942" w:rsidRDefault="006A7331" w14:paraId="524C0DD6" w14:textId="308EAB5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7B72AB">
        <w:rPr>
          <w:rFonts w:ascii="Times New Roman" w:hAnsi="Times New Roman"/>
          <w:b/>
          <w:bCs/>
          <w:color w:val="000000"/>
          <w:sz w:val="28"/>
          <w:szCs w:val="28"/>
        </w:rPr>
        <w:t>Contact Information:</w:t>
      </w:r>
    </w:p>
    <w:p w:rsidRPr="0053172C" w:rsidR="00D4623F" w:rsidP="00D4623F" w:rsidRDefault="00D4623F" w14:paraId="36438B8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Sonja Williams, M.P.H</w:t>
      </w:r>
      <w:r w:rsidRPr="0053172C">
        <w:rPr>
          <w:rFonts w:ascii="Times New Roman" w:hAnsi="Times New Roman"/>
          <w:color w:val="000000"/>
          <w:sz w:val="28"/>
          <w:szCs w:val="28"/>
        </w:rPr>
        <w:t>.</w:t>
      </w:r>
    </w:p>
    <w:p w:rsidRPr="0053172C" w:rsidR="00D4623F" w:rsidP="00D4623F" w:rsidRDefault="00D4623F" w14:paraId="584D39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Acting Team Lead, </w:t>
      </w:r>
      <w:r w:rsidRPr="0053172C">
        <w:rPr>
          <w:rFonts w:ascii="Times New Roman" w:hAnsi="Times New Roman"/>
          <w:color w:val="000000"/>
          <w:sz w:val="28"/>
          <w:szCs w:val="28"/>
        </w:rPr>
        <w:t xml:space="preserve">Ambulatory </w:t>
      </w:r>
      <w:r>
        <w:rPr>
          <w:rFonts w:ascii="Times New Roman" w:hAnsi="Times New Roman"/>
          <w:color w:val="000000"/>
          <w:sz w:val="28"/>
          <w:szCs w:val="28"/>
        </w:rPr>
        <w:t>Care Team</w:t>
      </w:r>
    </w:p>
    <w:p w:rsidR="00D4623F" w:rsidP="00D4623F" w:rsidRDefault="00D4623F" w14:paraId="259A19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Ambulatory and Hospital Care Statistics Branch</w:t>
      </w:r>
    </w:p>
    <w:p w:rsidRPr="0053172C" w:rsidR="00D4623F" w:rsidP="00D4623F" w:rsidRDefault="00D4623F" w14:paraId="23CB68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Division of Health Care Statistics</w:t>
      </w:r>
    </w:p>
    <w:p w:rsidRPr="0053172C" w:rsidR="00D4623F" w:rsidP="00D4623F" w:rsidRDefault="00D4623F" w14:paraId="4D621E8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National Center for Health Statistics</w:t>
      </w:r>
    </w:p>
    <w:p w:rsidRPr="0053172C" w:rsidR="00D4623F" w:rsidP="00D4623F" w:rsidRDefault="00D4623F" w14:paraId="4839AF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Centers for Disease Control and Prevention</w:t>
      </w:r>
    </w:p>
    <w:p w:rsidRPr="0053172C" w:rsidR="00D4623F" w:rsidP="00D4623F" w:rsidRDefault="00D4623F" w14:paraId="6811A3B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w:t>
      </w:r>
      <w:r>
        <w:rPr>
          <w:rFonts w:ascii="Times New Roman" w:hAnsi="Times New Roman"/>
          <w:color w:val="000000"/>
          <w:sz w:val="28"/>
          <w:szCs w:val="28"/>
        </w:rPr>
        <w:t>774</w:t>
      </w:r>
    </w:p>
    <w:p w:rsidR="00D4623F" w:rsidP="00D4623F" w:rsidRDefault="00D4623F" w14:paraId="07C3AE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301-458-4032 (fax)</w:t>
      </w:r>
    </w:p>
    <w:p w:rsidR="00D4623F" w:rsidP="00D4623F" w:rsidRDefault="00741A40" w14:paraId="14C08924" w14:textId="708D0268">
      <w:pPr>
        <w:contextualSpacing/>
        <w:jc w:val="center"/>
        <w:rPr>
          <w:rStyle w:val="Hyperlink"/>
          <w:rFonts w:ascii="Times New Roman" w:hAnsi="Times New Roman"/>
          <w:sz w:val="28"/>
          <w:szCs w:val="28"/>
        </w:rPr>
      </w:pPr>
      <w:hyperlink w:history="1" r:id="rId11">
        <w:r w:rsidRPr="002D2C06" w:rsidR="00D4623F">
          <w:rPr>
            <w:rStyle w:val="Hyperlink"/>
            <w:rFonts w:ascii="Times New Roman" w:hAnsi="Times New Roman"/>
            <w:sz w:val="28"/>
            <w:szCs w:val="28"/>
          </w:rPr>
          <w:t>iwn2@cdc.gov</w:t>
        </w:r>
      </w:hyperlink>
    </w:p>
    <w:p w:rsidR="00D4623F" w:rsidP="00D4623F" w:rsidRDefault="00D4623F" w14:paraId="35D2F344" w14:textId="73F946FB">
      <w:pPr>
        <w:contextualSpacing/>
        <w:jc w:val="center"/>
        <w:rPr>
          <w:rStyle w:val="Hyperlink"/>
          <w:rFonts w:ascii="Times New Roman" w:hAnsi="Times New Roman"/>
          <w:sz w:val="28"/>
          <w:szCs w:val="28"/>
        </w:rPr>
      </w:pPr>
    </w:p>
    <w:p w:rsidR="00F4175D" w:rsidP="00D4623F" w:rsidRDefault="00F4175D" w14:paraId="3D24F26F" w14:textId="77777777">
      <w:pPr>
        <w:contextualSpacing/>
        <w:jc w:val="center"/>
        <w:rPr>
          <w:rStyle w:val="Hyperlink"/>
          <w:rFonts w:ascii="Times New Roman" w:hAnsi="Times New Roman"/>
          <w:sz w:val="28"/>
          <w:szCs w:val="28"/>
        </w:rPr>
      </w:pPr>
    </w:p>
    <w:p w:rsidRPr="0053172C" w:rsidR="00D4623F" w:rsidP="00D4623F" w:rsidRDefault="00741A40" w14:paraId="0A27EE96" w14:textId="0ED9146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March 30</w:t>
      </w:r>
      <w:r w:rsidR="00D4623F">
        <w:rPr>
          <w:rFonts w:ascii="Times New Roman" w:hAnsi="Times New Roman"/>
          <w:color w:val="000000"/>
          <w:sz w:val="28"/>
          <w:szCs w:val="28"/>
        </w:rPr>
        <w:t>, 2021</w:t>
      </w:r>
    </w:p>
    <w:p w:rsidRPr="003F0989" w:rsidR="006A7331" w:rsidP="00524792" w:rsidRDefault="00F4175D" w14:paraId="43D065BE" w14:textId="5D146D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br w:type="page"/>
      </w:r>
    </w:p>
    <w:sdt>
      <w:sdtPr>
        <w:rPr>
          <w:rFonts w:ascii="Calibri" w:hAnsi="Calibri" w:eastAsia="Calibri" w:cs="Times New Roman"/>
          <w:color w:val="auto"/>
          <w:sz w:val="22"/>
          <w:szCs w:val="22"/>
        </w:rPr>
        <w:id w:val="-892261151"/>
        <w:docPartObj>
          <w:docPartGallery w:val="Table of Contents"/>
          <w:docPartUnique/>
        </w:docPartObj>
      </w:sdtPr>
      <w:sdtEndPr>
        <w:rPr>
          <w:b/>
          <w:bCs/>
          <w:noProof/>
        </w:rPr>
      </w:sdtEndPr>
      <w:sdtContent>
        <w:p w:rsidRPr="002A7274" w:rsidR="0005215C" w:rsidRDefault="0005215C" w14:paraId="0DAA8D41" w14:textId="05994E9C">
          <w:pPr>
            <w:pStyle w:val="TOCHeading"/>
            <w:rPr>
              <w:rFonts w:ascii="Times New Roman" w:hAnsi="Times New Roman" w:cs="Times New Roman"/>
              <w:b/>
              <w:bCs/>
              <w:color w:val="auto"/>
              <w:sz w:val="24"/>
              <w:szCs w:val="24"/>
            </w:rPr>
          </w:pPr>
          <w:r w:rsidRPr="002A7274">
            <w:rPr>
              <w:rFonts w:ascii="Times New Roman" w:hAnsi="Times New Roman" w:cs="Times New Roman"/>
              <w:b/>
              <w:bCs/>
              <w:color w:val="auto"/>
              <w:sz w:val="24"/>
              <w:szCs w:val="24"/>
            </w:rPr>
            <w:t>Table of Contents</w:t>
          </w:r>
        </w:p>
        <w:p w:rsidRPr="00961889" w:rsidR="004E4CE3" w:rsidRDefault="0005215C" w14:paraId="3055064A" w14:textId="33133A3A">
          <w:pPr>
            <w:pStyle w:val="TOC1"/>
            <w:tabs>
              <w:tab w:val="left" w:pos="660"/>
              <w:tab w:val="right" w:leader="dot" w:pos="9350"/>
            </w:tabs>
            <w:rPr>
              <w:rFonts w:ascii="Times New Roman" w:hAnsi="Times New Roman" w:eastAsiaTheme="minorEastAsia"/>
              <w:noProof/>
              <w:sz w:val="24"/>
              <w:szCs w:val="24"/>
            </w:rPr>
          </w:pPr>
          <w:r w:rsidRPr="00961889">
            <w:rPr>
              <w:rFonts w:ascii="Times New Roman" w:hAnsi="Times New Roman"/>
              <w:sz w:val="24"/>
              <w:szCs w:val="24"/>
            </w:rPr>
            <w:fldChar w:fldCharType="begin"/>
          </w:r>
          <w:r w:rsidRPr="00961889">
            <w:rPr>
              <w:rFonts w:ascii="Times New Roman" w:hAnsi="Times New Roman"/>
              <w:sz w:val="24"/>
              <w:szCs w:val="24"/>
            </w:rPr>
            <w:instrText xml:space="preserve"> TOC \o "1-3" \h \z \u </w:instrText>
          </w:r>
          <w:r w:rsidRPr="00961889">
            <w:rPr>
              <w:rFonts w:ascii="Times New Roman" w:hAnsi="Times New Roman"/>
              <w:sz w:val="24"/>
              <w:szCs w:val="24"/>
            </w:rPr>
            <w:fldChar w:fldCharType="separate"/>
          </w:r>
          <w:hyperlink w:history="1" w:anchor="_Toc63944882">
            <w:r w:rsidRPr="00961889" w:rsidR="004E4CE3">
              <w:rPr>
                <w:rStyle w:val="Hyperlink"/>
                <w:rFonts w:ascii="Times New Roman" w:hAnsi="Times New Roman"/>
                <w:noProof/>
                <w:sz w:val="24"/>
                <w:szCs w:val="24"/>
              </w:rPr>
              <w:t xml:space="preserve">1.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Circumstances Making the Collection of Information Necessary</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_Toc63944882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3</w:t>
            </w:r>
            <w:r w:rsidRPr="00961889" w:rsidR="004E4CE3">
              <w:rPr>
                <w:rFonts w:ascii="Times New Roman" w:hAnsi="Times New Roman"/>
                <w:noProof/>
                <w:webHidden/>
                <w:sz w:val="24"/>
                <w:szCs w:val="24"/>
              </w:rPr>
              <w:fldChar w:fldCharType="end"/>
            </w:r>
          </w:hyperlink>
        </w:p>
        <w:p w:rsidRPr="00961889" w:rsidR="004E4CE3" w:rsidRDefault="00741A40" w14:paraId="48DF0FE3" w14:textId="3FC7388E">
          <w:pPr>
            <w:pStyle w:val="TOC1"/>
            <w:tabs>
              <w:tab w:val="left" w:pos="660"/>
              <w:tab w:val="right" w:leader="dot" w:pos="9350"/>
            </w:tabs>
            <w:rPr>
              <w:rFonts w:ascii="Times New Roman" w:hAnsi="Times New Roman" w:eastAsiaTheme="minorEastAsia"/>
              <w:noProof/>
              <w:sz w:val="24"/>
              <w:szCs w:val="24"/>
            </w:rPr>
          </w:pPr>
          <w:hyperlink w:history="1" w:anchor="_Toc63944883">
            <w:r w:rsidRPr="00961889" w:rsidR="004E4CE3">
              <w:rPr>
                <w:rStyle w:val="Hyperlink"/>
                <w:rFonts w:ascii="Times New Roman" w:hAnsi="Times New Roman"/>
                <w:noProof/>
                <w:sz w:val="24"/>
                <w:szCs w:val="24"/>
              </w:rPr>
              <w:t xml:space="preserve">2.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Purpose and Use of Information Collection</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_Toc63944883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4</w:t>
            </w:r>
            <w:r w:rsidRPr="00961889" w:rsidR="004E4CE3">
              <w:rPr>
                <w:rFonts w:ascii="Times New Roman" w:hAnsi="Times New Roman"/>
                <w:noProof/>
                <w:webHidden/>
                <w:sz w:val="24"/>
                <w:szCs w:val="24"/>
              </w:rPr>
              <w:fldChar w:fldCharType="end"/>
            </w:r>
          </w:hyperlink>
        </w:p>
        <w:p w:rsidRPr="00961889" w:rsidR="004E4CE3" w:rsidRDefault="00741A40" w14:paraId="30714A7D" w14:textId="4E795F23">
          <w:pPr>
            <w:pStyle w:val="TOC1"/>
            <w:tabs>
              <w:tab w:val="left" w:pos="660"/>
              <w:tab w:val="right" w:leader="dot" w:pos="9350"/>
            </w:tabs>
            <w:rPr>
              <w:rFonts w:ascii="Times New Roman" w:hAnsi="Times New Roman" w:eastAsiaTheme="minorEastAsia"/>
              <w:noProof/>
              <w:sz w:val="24"/>
              <w:szCs w:val="24"/>
            </w:rPr>
          </w:pPr>
          <w:hyperlink w:history="1" w:anchor="_Toc63944884">
            <w:r w:rsidRPr="00961889" w:rsidR="004E4CE3">
              <w:rPr>
                <w:rStyle w:val="Hyperlink"/>
                <w:rFonts w:ascii="Times New Roman" w:hAnsi="Times New Roman"/>
                <w:noProof/>
                <w:sz w:val="24"/>
                <w:szCs w:val="24"/>
              </w:rPr>
              <w:t xml:space="preserve">3.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Use of Improved Information Technology and Burden Reduction</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_Toc63944884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5</w:t>
            </w:r>
            <w:r w:rsidRPr="00961889" w:rsidR="004E4CE3">
              <w:rPr>
                <w:rFonts w:ascii="Times New Roman" w:hAnsi="Times New Roman"/>
                <w:noProof/>
                <w:webHidden/>
                <w:sz w:val="24"/>
                <w:szCs w:val="24"/>
              </w:rPr>
              <w:fldChar w:fldCharType="end"/>
            </w:r>
          </w:hyperlink>
        </w:p>
        <w:p w:rsidRPr="00961889" w:rsidR="004E4CE3" w:rsidRDefault="00741A40" w14:paraId="05435AC8" w14:textId="062ED1D6">
          <w:pPr>
            <w:pStyle w:val="TOC1"/>
            <w:tabs>
              <w:tab w:val="left" w:pos="660"/>
              <w:tab w:val="right" w:leader="dot" w:pos="9350"/>
            </w:tabs>
            <w:rPr>
              <w:rFonts w:ascii="Times New Roman" w:hAnsi="Times New Roman" w:eastAsiaTheme="minorEastAsia"/>
              <w:noProof/>
              <w:sz w:val="24"/>
              <w:szCs w:val="24"/>
            </w:rPr>
          </w:pPr>
          <w:hyperlink w:history="1" w:anchor="_Toc63944885">
            <w:r w:rsidRPr="00961889" w:rsidR="004E4CE3">
              <w:rPr>
                <w:rStyle w:val="Hyperlink"/>
                <w:rFonts w:ascii="Times New Roman" w:hAnsi="Times New Roman"/>
                <w:noProof/>
                <w:sz w:val="24"/>
                <w:szCs w:val="24"/>
              </w:rPr>
              <w:t xml:space="preserve">4.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Efforts to Identify Duplication and Use of Similar Information</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_Toc63944885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6</w:t>
            </w:r>
            <w:r w:rsidRPr="00961889" w:rsidR="004E4CE3">
              <w:rPr>
                <w:rFonts w:ascii="Times New Roman" w:hAnsi="Times New Roman"/>
                <w:noProof/>
                <w:webHidden/>
                <w:sz w:val="24"/>
                <w:szCs w:val="24"/>
              </w:rPr>
              <w:fldChar w:fldCharType="end"/>
            </w:r>
          </w:hyperlink>
        </w:p>
        <w:p w:rsidRPr="00961889" w:rsidR="004E4CE3" w:rsidRDefault="00741A40" w14:paraId="03FE5512" w14:textId="6782538C">
          <w:pPr>
            <w:pStyle w:val="TOC1"/>
            <w:tabs>
              <w:tab w:val="left" w:pos="660"/>
              <w:tab w:val="right" w:leader="dot" w:pos="9350"/>
            </w:tabs>
            <w:rPr>
              <w:rFonts w:ascii="Times New Roman" w:hAnsi="Times New Roman" w:eastAsiaTheme="minorEastAsia"/>
              <w:noProof/>
              <w:sz w:val="24"/>
              <w:szCs w:val="24"/>
            </w:rPr>
          </w:pPr>
          <w:hyperlink w:history="1" w:anchor="_Toc63944886">
            <w:r w:rsidRPr="00961889" w:rsidR="004E4CE3">
              <w:rPr>
                <w:rStyle w:val="Hyperlink"/>
                <w:rFonts w:ascii="Times New Roman" w:hAnsi="Times New Roman"/>
                <w:noProof/>
                <w:sz w:val="24"/>
                <w:szCs w:val="24"/>
              </w:rPr>
              <w:t xml:space="preserve">5.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Impact on Small Businesses of Other Entities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_Toc63944886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6</w:t>
            </w:r>
            <w:r w:rsidRPr="00961889" w:rsidR="004E4CE3">
              <w:rPr>
                <w:rFonts w:ascii="Times New Roman" w:hAnsi="Times New Roman"/>
                <w:noProof/>
                <w:webHidden/>
                <w:sz w:val="24"/>
                <w:szCs w:val="24"/>
              </w:rPr>
              <w:fldChar w:fldCharType="end"/>
            </w:r>
          </w:hyperlink>
        </w:p>
        <w:p w:rsidRPr="00961889" w:rsidR="004E4CE3" w:rsidRDefault="00741A40" w14:paraId="4F123FAC" w14:textId="3A7BA573">
          <w:pPr>
            <w:pStyle w:val="TOC1"/>
            <w:tabs>
              <w:tab w:val="left" w:pos="660"/>
              <w:tab w:val="right" w:leader="dot" w:pos="9350"/>
            </w:tabs>
            <w:rPr>
              <w:rFonts w:ascii="Times New Roman" w:hAnsi="Times New Roman" w:eastAsiaTheme="minorEastAsia"/>
              <w:noProof/>
              <w:sz w:val="24"/>
              <w:szCs w:val="24"/>
            </w:rPr>
          </w:pPr>
          <w:hyperlink w:history="1" w:anchor="_Toc63944887">
            <w:r w:rsidRPr="00961889" w:rsidR="004E4CE3">
              <w:rPr>
                <w:rStyle w:val="Hyperlink"/>
                <w:rFonts w:ascii="Times New Roman" w:hAnsi="Times New Roman"/>
                <w:noProof/>
                <w:sz w:val="24"/>
                <w:szCs w:val="24"/>
              </w:rPr>
              <w:t xml:space="preserve">6.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Consequences of Collecting the Information Less Frequently</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_Toc63944887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6</w:t>
            </w:r>
            <w:r w:rsidRPr="00961889" w:rsidR="004E4CE3">
              <w:rPr>
                <w:rFonts w:ascii="Times New Roman" w:hAnsi="Times New Roman"/>
                <w:noProof/>
                <w:webHidden/>
                <w:sz w:val="24"/>
                <w:szCs w:val="24"/>
              </w:rPr>
              <w:fldChar w:fldCharType="end"/>
            </w:r>
          </w:hyperlink>
        </w:p>
        <w:p w:rsidRPr="00961889" w:rsidR="004E4CE3" w:rsidRDefault="00741A40" w14:paraId="0A2182CD" w14:textId="66BC1657">
          <w:pPr>
            <w:pStyle w:val="TOC1"/>
            <w:tabs>
              <w:tab w:val="left" w:pos="660"/>
              <w:tab w:val="right" w:leader="dot" w:pos="9350"/>
            </w:tabs>
            <w:rPr>
              <w:rFonts w:ascii="Times New Roman" w:hAnsi="Times New Roman" w:eastAsiaTheme="minorEastAsia"/>
              <w:noProof/>
              <w:sz w:val="24"/>
              <w:szCs w:val="24"/>
            </w:rPr>
          </w:pPr>
          <w:hyperlink w:history="1" w:anchor="_Toc63944888">
            <w:r w:rsidRPr="00961889" w:rsidR="004E4CE3">
              <w:rPr>
                <w:rStyle w:val="Hyperlink"/>
                <w:rFonts w:ascii="Times New Roman" w:hAnsi="Times New Roman"/>
                <w:noProof/>
                <w:sz w:val="24"/>
                <w:szCs w:val="24"/>
              </w:rPr>
              <w:t xml:space="preserve">7.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Special Circumstances Related to the Guidelines of 5 CFR 1320.5</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_Toc63944888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6</w:t>
            </w:r>
            <w:r w:rsidRPr="00961889" w:rsidR="004E4CE3">
              <w:rPr>
                <w:rFonts w:ascii="Times New Roman" w:hAnsi="Times New Roman"/>
                <w:noProof/>
                <w:webHidden/>
                <w:sz w:val="24"/>
                <w:szCs w:val="24"/>
              </w:rPr>
              <w:fldChar w:fldCharType="end"/>
            </w:r>
          </w:hyperlink>
        </w:p>
        <w:p w:rsidRPr="00961889" w:rsidR="004E4CE3" w:rsidRDefault="00741A40" w14:paraId="42A3B9BB" w14:textId="6A7A9096">
          <w:pPr>
            <w:pStyle w:val="TOC1"/>
            <w:tabs>
              <w:tab w:val="left" w:pos="660"/>
              <w:tab w:val="right" w:leader="dot" w:pos="9350"/>
            </w:tabs>
            <w:rPr>
              <w:rFonts w:ascii="Times New Roman" w:hAnsi="Times New Roman" w:eastAsiaTheme="minorEastAsia"/>
              <w:noProof/>
              <w:sz w:val="24"/>
              <w:szCs w:val="24"/>
            </w:rPr>
          </w:pPr>
          <w:hyperlink w:history="1" w:anchor="_Toc63944889">
            <w:r w:rsidRPr="00961889" w:rsidR="004E4CE3">
              <w:rPr>
                <w:rStyle w:val="Hyperlink"/>
                <w:rFonts w:ascii="Times New Roman" w:hAnsi="Times New Roman"/>
                <w:noProof/>
                <w:sz w:val="24"/>
                <w:szCs w:val="24"/>
              </w:rPr>
              <w:t xml:space="preserve">8.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Comments in Response to the Federal Register Notice and Efforts to Consult Outside Agency</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_Toc63944889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6</w:t>
            </w:r>
            <w:r w:rsidRPr="00961889" w:rsidR="004E4CE3">
              <w:rPr>
                <w:rFonts w:ascii="Times New Roman" w:hAnsi="Times New Roman"/>
                <w:noProof/>
                <w:webHidden/>
                <w:sz w:val="24"/>
                <w:szCs w:val="24"/>
              </w:rPr>
              <w:fldChar w:fldCharType="end"/>
            </w:r>
          </w:hyperlink>
        </w:p>
        <w:p w:rsidRPr="00961889" w:rsidR="004E4CE3" w:rsidRDefault="00741A40" w14:paraId="1E190ACF" w14:textId="2E0EA40E">
          <w:pPr>
            <w:pStyle w:val="TOC1"/>
            <w:tabs>
              <w:tab w:val="left" w:pos="660"/>
              <w:tab w:val="right" w:leader="dot" w:pos="9350"/>
            </w:tabs>
            <w:rPr>
              <w:rFonts w:ascii="Times New Roman" w:hAnsi="Times New Roman" w:eastAsiaTheme="minorEastAsia"/>
              <w:noProof/>
              <w:sz w:val="24"/>
              <w:szCs w:val="24"/>
            </w:rPr>
          </w:pPr>
          <w:hyperlink w:history="1" w:anchor="_Toc63944890">
            <w:r w:rsidRPr="00961889" w:rsidR="004E4CE3">
              <w:rPr>
                <w:rStyle w:val="Hyperlink"/>
                <w:rFonts w:ascii="Times New Roman" w:hAnsi="Times New Roman"/>
                <w:noProof/>
                <w:sz w:val="24"/>
                <w:szCs w:val="24"/>
              </w:rPr>
              <w:t xml:space="preserve">9.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Explanation of Any Payment or Gift to Respondents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_Toc63944890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7</w:t>
            </w:r>
            <w:r w:rsidRPr="00961889" w:rsidR="004E4CE3">
              <w:rPr>
                <w:rFonts w:ascii="Times New Roman" w:hAnsi="Times New Roman"/>
                <w:noProof/>
                <w:webHidden/>
                <w:sz w:val="24"/>
                <w:szCs w:val="24"/>
              </w:rPr>
              <w:fldChar w:fldCharType="end"/>
            </w:r>
          </w:hyperlink>
        </w:p>
        <w:p w:rsidRPr="00961889" w:rsidR="004E4CE3" w:rsidRDefault="00741A40" w14:paraId="41C072CD" w14:textId="724059EE">
          <w:pPr>
            <w:pStyle w:val="TOC1"/>
            <w:tabs>
              <w:tab w:val="left" w:pos="660"/>
              <w:tab w:val="right" w:leader="dot" w:pos="9350"/>
            </w:tabs>
            <w:rPr>
              <w:rFonts w:ascii="Times New Roman" w:hAnsi="Times New Roman" w:eastAsiaTheme="minorEastAsia"/>
              <w:noProof/>
              <w:sz w:val="24"/>
              <w:szCs w:val="24"/>
            </w:rPr>
          </w:pPr>
          <w:hyperlink w:history="1" w:anchor="_Toc63944891">
            <w:r w:rsidRPr="00961889" w:rsidR="004E4CE3">
              <w:rPr>
                <w:rStyle w:val="Hyperlink"/>
                <w:rFonts w:ascii="Times New Roman" w:hAnsi="Times New Roman"/>
                <w:noProof/>
                <w:sz w:val="24"/>
                <w:szCs w:val="24"/>
              </w:rPr>
              <w:t xml:space="preserve">10.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Protection of the Privacy and Confidentiality of Information Provided by Respondents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_Toc63944891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7</w:t>
            </w:r>
            <w:r w:rsidRPr="00961889" w:rsidR="004E4CE3">
              <w:rPr>
                <w:rFonts w:ascii="Times New Roman" w:hAnsi="Times New Roman"/>
                <w:noProof/>
                <w:webHidden/>
                <w:sz w:val="24"/>
                <w:szCs w:val="24"/>
              </w:rPr>
              <w:fldChar w:fldCharType="end"/>
            </w:r>
          </w:hyperlink>
        </w:p>
        <w:p w:rsidRPr="00961889" w:rsidR="004E4CE3" w:rsidRDefault="00741A40" w14:paraId="0F0106E1" w14:textId="73609DCA">
          <w:pPr>
            <w:pStyle w:val="TOC1"/>
            <w:tabs>
              <w:tab w:val="left" w:pos="660"/>
              <w:tab w:val="right" w:leader="dot" w:pos="9350"/>
            </w:tabs>
            <w:rPr>
              <w:rFonts w:ascii="Times New Roman" w:hAnsi="Times New Roman" w:eastAsiaTheme="minorEastAsia"/>
              <w:noProof/>
              <w:sz w:val="24"/>
              <w:szCs w:val="24"/>
            </w:rPr>
          </w:pPr>
          <w:hyperlink w:history="1" w:anchor="_Toc63944892">
            <w:r w:rsidRPr="00961889" w:rsidR="004E4CE3">
              <w:rPr>
                <w:rStyle w:val="Hyperlink"/>
                <w:rFonts w:ascii="Times New Roman" w:hAnsi="Times New Roman"/>
                <w:noProof/>
                <w:sz w:val="24"/>
                <w:szCs w:val="24"/>
              </w:rPr>
              <w:t>11.</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Ethical Review Board (ERB) and Justification for Sensitive Questions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_Toc63944892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9</w:t>
            </w:r>
            <w:r w:rsidRPr="00961889" w:rsidR="004E4CE3">
              <w:rPr>
                <w:rFonts w:ascii="Times New Roman" w:hAnsi="Times New Roman"/>
                <w:noProof/>
                <w:webHidden/>
                <w:sz w:val="24"/>
                <w:szCs w:val="24"/>
              </w:rPr>
              <w:fldChar w:fldCharType="end"/>
            </w:r>
          </w:hyperlink>
        </w:p>
        <w:p w:rsidRPr="00961889" w:rsidR="004E4CE3" w:rsidRDefault="00741A40" w14:paraId="3571A880" w14:textId="6BB730E2">
          <w:pPr>
            <w:pStyle w:val="TOC1"/>
            <w:tabs>
              <w:tab w:val="left" w:pos="660"/>
              <w:tab w:val="right" w:leader="dot" w:pos="9350"/>
            </w:tabs>
            <w:rPr>
              <w:rFonts w:ascii="Times New Roman" w:hAnsi="Times New Roman" w:eastAsiaTheme="minorEastAsia"/>
              <w:noProof/>
              <w:sz w:val="24"/>
              <w:szCs w:val="24"/>
            </w:rPr>
          </w:pPr>
          <w:hyperlink w:history="1" w:anchor="_Toc63944893">
            <w:r w:rsidRPr="00961889" w:rsidR="004E4CE3">
              <w:rPr>
                <w:rStyle w:val="Hyperlink"/>
                <w:rFonts w:ascii="Times New Roman" w:hAnsi="Times New Roman"/>
                <w:noProof/>
                <w:sz w:val="24"/>
                <w:szCs w:val="24"/>
              </w:rPr>
              <w:t>12.</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Estimates of Annualized Burden Hours and Costs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_Toc63944893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9</w:t>
            </w:r>
            <w:r w:rsidRPr="00961889" w:rsidR="004E4CE3">
              <w:rPr>
                <w:rFonts w:ascii="Times New Roman" w:hAnsi="Times New Roman"/>
                <w:noProof/>
                <w:webHidden/>
                <w:sz w:val="24"/>
                <w:szCs w:val="24"/>
              </w:rPr>
              <w:fldChar w:fldCharType="end"/>
            </w:r>
          </w:hyperlink>
        </w:p>
        <w:p w:rsidRPr="00961889" w:rsidR="004E4CE3" w:rsidRDefault="00741A40" w14:paraId="645A0A45" w14:textId="3CFF5F76">
          <w:pPr>
            <w:pStyle w:val="TOC1"/>
            <w:tabs>
              <w:tab w:val="left" w:pos="660"/>
              <w:tab w:val="right" w:leader="dot" w:pos="9350"/>
            </w:tabs>
            <w:rPr>
              <w:rFonts w:ascii="Times New Roman" w:hAnsi="Times New Roman" w:eastAsiaTheme="minorEastAsia"/>
              <w:noProof/>
              <w:sz w:val="24"/>
              <w:szCs w:val="24"/>
            </w:rPr>
          </w:pPr>
          <w:hyperlink w:history="1" w:anchor="_Toc63944894">
            <w:r w:rsidRPr="00961889" w:rsidR="004E4CE3">
              <w:rPr>
                <w:rStyle w:val="Hyperlink"/>
                <w:rFonts w:ascii="Times New Roman" w:hAnsi="Times New Roman"/>
                <w:noProof/>
                <w:sz w:val="24"/>
                <w:szCs w:val="24"/>
              </w:rPr>
              <w:t xml:space="preserve">13.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Estimates of Other Total Annual Cost Burden to Respondents or Record Keepers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_Toc63944894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10</w:t>
            </w:r>
            <w:r w:rsidRPr="00961889" w:rsidR="004E4CE3">
              <w:rPr>
                <w:rFonts w:ascii="Times New Roman" w:hAnsi="Times New Roman"/>
                <w:noProof/>
                <w:webHidden/>
                <w:sz w:val="24"/>
                <w:szCs w:val="24"/>
              </w:rPr>
              <w:fldChar w:fldCharType="end"/>
            </w:r>
          </w:hyperlink>
        </w:p>
        <w:p w:rsidRPr="00961889" w:rsidR="004E4CE3" w:rsidRDefault="00741A40" w14:paraId="6D48D5C0" w14:textId="42FAD1B0">
          <w:pPr>
            <w:pStyle w:val="TOC1"/>
            <w:tabs>
              <w:tab w:val="left" w:pos="660"/>
              <w:tab w:val="right" w:leader="dot" w:pos="9350"/>
            </w:tabs>
            <w:rPr>
              <w:rFonts w:ascii="Times New Roman" w:hAnsi="Times New Roman" w:eastAsiaTheme="minorEastAsia"/>
              <w:noProof/>
              <w:sz w:val="24"/>
              <w:szCs w:val="24"/>
            </w:rPr>
          </w:pPr>
          <w:hyperlink w:history="1" w:anchor="_Toc63944895">
            <w:r w:rsidRPr="00961889" w:rsidR="004E4CE3">
              <w:rPr>
                <w:rStyle w:val="Hyperlink"/>
                <w:rFonts w:ascii="Times New Roman" w:hAnsi="Times New Roman"/>
                <w:noProof/>
                <w:sz w:val="24"/>
                <w:szCs w:val="24"/>
              </w:rPr>
              <w:t xml:space="preserve">14.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Annualized Cost to the Federal Government</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_Toc63944895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10</w:t>
            </w:r>
            <w:r w:rsidRPr="00961889" w:rsidR="004E4CE3">
              <w:rPr>
                <w:rFonts w:ascii="Times New Roman" w:hAnsi="Times New Roman"/>
                <w:noProof/>
                <w:webHidden/>
                <w:sz w:val="24"/>
                <w:szCs w:val="24"/>
              </w:rPr>
              <w:fldChar w:fldCharType="end"/>
            </w:r>
          </w:hyperlink>
        </w:p>
        <w:p w:rsidRPr="00961889" w:rsidR="004E4CE3" w:rsidRDefault="00741A40" w14:paraId="1E3D1B0B" w14:textId="32FDF875">
          <w:pPr>
            <w:pStyle w:val="TOC1"/>
            <w:tabs>
              <w:tab w:val="left" w:pos="660"/>
              <w:tab w:val="right" w:leader="dot" w:pos="9350"/>
            </w:tabs>
            <w:rPr>
              <w:rFonts w:ascii="Times New Roman" w:hAnsi="Times New Roman" w:eastAsiaTheme="minorEastAsia"/>
              <w:noProof/>
              <w:sz w:val="24"/>
              <w:szCs w:val="24"/>
            </w:rPr>
          </w:pPr>
          <w:hyperlink w:history="1" w:anchor="_Toc63944896">
            <w:r w:rsidRPr="00961889" w:rsidR="004E4CE3">
              <w:rPr>
                <w:rStyle w:val="Hyperlink"/>
                <w:rFonts w:ascii="Times New Roman" w:hAnsi="Times New Roman"/>
                <w:noProof/>
                <w:sz w:val="24"/>
                <w:szCs w:val="24"/>
              </w:rPr>
              <w:t>15.</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Explanation for Program Changes or Adjustments</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_Toc63944896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10</w:t>
            </w:r>
            <w:r w:rsidRPr="00961889" w:rsidR="004E4CE3">
              <w:rPr>
                <w:rFonts w:ascii="Times New Roman" w:hAnsi="Times New Roman"/>
                <w:noProof/>
                <w:webHidden/>
                <w:sz w:val="24"/>
                <w:szCs w:val="24"/>
              </w:rPr>
              <w:fldChar w:fldCharType="end"/>
            </w:r>
          </w:hyperlink>
        </w:p>
        <w:p w:rsidRPr="00961889" w:rsidR="004E4CE3" w:rsidRDefault="00741A40" w14:paraId="294324E1" w14:textId="74BD00C0">
          <w:pPr>
            <w:pStyle w:val="TOC1"/>
            <w:tabs>
              <w:tab w:val="left" w:pos="660"/>
              <w:tab w:val="right" w:leader="dot" w:pos="9350"/>
            </w:tabs>
            <w:rPr>
              <w:rFonts w:ascii="Times New Roman" w:hAnsi="Times New Roman" w:eastAsiaTheme="minorEastAsia"/>
              <w:noProof/>
              <w:sz w:val="24"/>
              <w:szCs w:val="24"/>
            </w:rPr>
          </w:pPr>
          <w:hyperlink w:history="1" w:anchor="_Toc63944897">
            <w:r w:rsidRPr="00961889" w:rsidR="004E4CE3">
              <w:rPr>
                <w:rStyle w:val="Hyperlink"/>
                <w:rFonts w:ascii="Times New Roman" w:hAnsi="Times New Roman"/>
                <w:noProof/>
                <w:sz w:val="24"/>
                <w:szCs w:val="24"/>
              </w:rPr>
              <w:t>16.</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Plans for Tabulation and Publication and Project Time Schedule</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_Toc63944897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10</w:t>
            </w:r>
            <w:r w:rsidRPr="00961889" w:rsidR="004E4CE3">
              <w:rPr>
                <w:rFonts w:ascii="Times New Roman" w:hAnsi="Times New Roman"/>
                <w:noProof/>
                <w:webHidden/>
                <w:sz w:val="24"/>
                <w:szCs w:val="24"/>
              </w:rPr>
              <w:fldChar w:fldCharType="end"/>
            </w:r>
          </w:hyperlink>
        </w:p>
        <w:p w:rsidRPr="00961889" w:rsidR="004E4CE3" w:rsidRDefault="00741A40" w14:paraId="0FEA81D7" w14:textId="41560319">
          <w:pPr>
            <w:pStyle w:val="TOC1"/>
            <w:tabs>
              <w:tab w:val="left" w:pos="660"/>
              <w:tab w:val="right" w:leader="dot" w:pos="9350"/>
            </w:tabs>
            <w:rPr>
              <w:rFonts w:ascii="Times New Roman" w:hAnsi="Times New Roman" w:eastAsiaTheme="minorEastAsia"/>
              <w:noProof/>
              <w:sz w:val="24"/>
              <w:szCs w:val="24"/>
            </w:rPr>
          </w:pPr>
          <w:hyperlink w:history="1" w:anchor="_Toc63944898">
            <w:r w:rsidRPr="00961889" w:rsidR="004E4CE3">
              <w:rPr>
                <w:rStyle w:val="Hyperlink"/>
                <w:rFonts w:ascii="Times New Roman" w:hAnsi="Times New Roman"/>
                <w:noProof/>
                <w:sz w:val="24"/>
                <w:szCs w:val="24"/>
              </w:rPr>
              <w:t xml:space="preserve">17.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Reason(s) Display of OMB Expiration Date is Inappropriate</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_Toc63944898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12</w:t>
            </w:r>
            <w:r w:rsidRPr="00961889" w:rsidR="004E4CE3">
              <w:rPr>
                <w:rFonts w:ascii="Times New Roman" w:hAnsi="Times New Roman"/>
                <w:noProof/>
                <w:webHidden/>
                <w:sz w:val="24"/>
                <w:szCs w:val="24"/>
              </w:rPr>
              <w:fldChar w:fldCharType="end"/>
            </w:r>
          </w:hyperlink>
        </w:p>
        <w:p w:rsidRPr="00961889" w:rsidR="004E4CE3" w:rsidRDefault="00741A40" w14:paraId="3283CE21" w14:textId="73D730A8">
          <w:pPr>
            <w:pStyle w:val="TOC1"/>
            <w:tabs>
              <w:tab w:val="left" w:pos="660"/>
              <w:tab w:val="right" w:leader="dot" w:pos="9350"/>
            </w:tabs>
            <w:rPr>
              <w:rFonts w:ascii="Times New Roman" w:hAnsi="Times New Roman" w:eastAsiaTheme="minorEastAsia"/>
              <w:noProof/>
              <w:sz w:val="24"/>
              <w:szCs w:val="24"/>
            </w:rPr>
          </w:pPr>
          <w:hyperlink w:history="1" w:anchor="_Toc63944899">
            <w:r w:rsidRPr="00961889" w:rsidR="004E4CE3">
              <w:rPr>
                <w:rStyle w:val="Hyperlink"/>
                <w:rFonts w:ascii="Times New Roman" w:hAnsi="Times New Roman"/>
                <w:noProof/>
                <w:sz w:val="24"/>
                <w:szCs w:val="24"/>
              </w:rPr>
              <w:t xml:space="preserve">18. </w:t>
            </w:r>
            <w:r w:rsidRPr="00961889" w:rsidR="004E4CE3">
              <w:rPr>
                <w:rFonts w:ascii="Times New Roman" w:hAnsi="Times New Roman" w:eastAsiaTheme="minorEastAsia"/>
                <w:noProof/>
                <w:sz w:val="24"/>
                <w:szCs w:val="24"/>
              </w:rPr>
              <w:tab/>
            </w:r>
            <w:r w:rsidRPr="00961889" w:rsidR="004E4CE3">
              <w:rPr>
                <w:rStyle w:val="Hyperlink"/>
                <w:rFonts w:ascii="Times New Roman" w:hAnsi="Times New Roman"/>
                <w:noProof/>
                <w:sz w:val="24"/>
                <w:szCs w:val="24"/>
              </w:rPr>
              <w:t>Exceptions to Certification for Paperwork Reduction Act Submission</w:t>
            </w:r>
            <w:r w:rsidRPr="00961889" w:rsidR="004E4CE3">
              <w:rPr>
                <w:rFonts w:ascii="Times New Roman" w:hAnsi="Times New Roman"/>
                <w:noProof/>
                <w:webHidden/>
                <w:sz w:val="24"/>
                <w:szCs w:val="24"/>
              </w:rPr>
              <w:tab/>
            </w:r>
            <w:r w:rsidRPr="00961889" w:rsidR="004E4CE3">
              <w:rPr>
                <w:rFonts w:ascii="Times New Roman" w:hAnsi="Times New Roman"/>
                <w:noProof/>
                <w:webHidden/>
                <w:sz w:val="24"/>
                <w:szCs w:val="24"/>
              </w:rPr>
              <w:fldChar w:fldCharType="begin"/>
            </w:r>
            <w:r w:rsidRPr="00961889" w:rsidR="004E4CE3">
              <w:rPr>
                <w:rFonts w:ascii="Times New Roman" w:hAnsi="Times New Roman"/>
                <w:noProof/>
                <w:webHidden/>
                <w:sz w:val="24"/>
                <w:szCs w:val="24"/>
              </w:rPr>
              <w:instrText xml:space="preserve"> PAGEREF _Toc63944899 \h </w:instrText>
            </w:r>
            <w:r w:rsidRPr="00961889" w:rsidR="004E4CE3">
              <w:rPr>
                <w:rFonts w:ascii="Times New Roman" w:hAnsi="Times New Roman"/>
                <w:noProof/>
                <w:webHidden/>
                <w:sz w:val="24"/>
                <w:szCs w:val="24"/>
              </w:rPr>
            </w:r>
            <w:r w:rsidRPr="00961889" w:rsidR="004E4CE3">
              <w:rPr>
                <w:rFonts w:ascii="Times New Roman" w:hAnsi="Times New Roman"/>
                <w:noProof/>
                <w:webHidden/>
                <w:sz w:val="24"/>
                <w:szCs w:val="24"/>
              </w:rPr>
              <w:fldChar w:fldCharType="separate"/>
            </w:r>
            <w:r w:rsidRPr="00961889" w:rsidR="004E4CE3">
              <w:rPr>
                <w:rFonts w:ascii="Times New Roman" w:hAnsi="Times New Roman"/>
                <w:noProof/>
                <w:webHidden/>
                <w:sz w:val="24"/>
                <w:szCs w:val="24"/>
              </w:rPr>
              <w:t>12</w:t>
            </w:r>
            <w:r w:rsidRPr="00961889" w:rsidR="004E4CE3">
              <w:rPr>
                <w:rFonts w:ascii="Times New Roman" w:hAnsi="Times New Roman"/>
                <w:noProof/>
                <w:webHidden/>
                <w:sz w:val="24"/>
                <w:szCs w:val="24"/>
              </w:rPr>
              <w:fldChar w:fldCharType="end"/>
            </w:r>
          </w:hyperlink>
        </w:p>
        <w:p w:rsidR="0005215C" w:rsidRDefault="0005215C" w14:paraId="62F9BFBE" w14:textId="6D4A538B">
          <w:r w:rsidRPr="00961889">
            <w:rPr>
              <w:rFonts w:ascii="Times New Roman" w:hAnsi="Times New Roman"/>
              <w:noProof/>
              <w:sz w:val="24"/>
              <w:szCs w:val="24"/>
            </w:rPr>
            <w:fldChar w:fldCharType="end"/>
          </w:r>
        </w:p>
      </w:sdtContent>
    </w:sdt>
    <w:p w:rsidR="00372773" w:rsidP="006A7331" w:rsidRDefault="00372773" w14:paraId="33617ADA" w14:textId="77777777">
      <w:pPr>
        <w:contextualSpacing/>
        <w:rPr>
          <w:rFonts w:ascii="Times New Roman" w:hAnsi="Times New Roman"/>
          <w:b/>
          <w:bCs/>
          <w:sz w:val="24"/>
          <w:szCs w:val="24"/>
        </w:rPr>
      </w:pPr>
      <w:bookmarkStart w:name="_Hlk62464764" w:id="0"/>
    </w:p>
    <w:p w:rsidR="00C86ACB" w:rsidP="006A7331" w:rsidRDefault="00C86ACB" w14:paraId="3203DC51" w14:textId="5A3B6368">
      <w:pPr>
        <w:contextualSpacing/>
        <w:rPr>
          <w:rFonts w:ascii="Times New Roman" w:hAnsi="Times New Roman"/>
          <w:sz w:val="24"/>
          <w:szCs w:val="24"/>
        </w:rPr>
      </w:pPr>
      <w:r w:rsidRPr="00C86ACB">
        <w:rPr>
          <w:rFonts w:ascii="Times New Roman" w:hAnsi="Times New Roman"/>
          <w:b/>
          <w:bCs/>
          <w:sz w:val="24"/>
          <w:szCs w:val="24"/>
        </w:rPr>
        <w:t>List of Attachments</w:t>
      </w:r>
      <w:r>
        <w:rPr>
          <w:rFonts w:ascii="Times New Roman" w:hAnsi="Times New Roman"/>
          <w:sz w:val="24"/>
          <w:szCs w:val="24"/>
        </w:rPr>
        <w:t xml:space="preserve">: </w:t>
      </w:r>
    </w:p>
    <w:p w:rsidR="00F37C32" w:rsidP="00D4623F" w:rsidRDefault="00C86ACB" w14:paraId="0A60D48B" w14:textId="52C7B4DA">
      <w:pPr>
        <w:spacing w:line="276" w:lineRule="auto"/>
        <w:contextualSpacing/>
        <w:rPr>
          <w:rFonts w:ascii="Times New Roman" w:hAnsi="Times New Roman"/>
          <w:sz w:val="24"/>
          <w:szCs w:val="24"/>
        </w:rPr>
      </w:pPr>
      <w:bookmarkStart w:name="_Hlk50649801" w:id="1"/>
      <w:r>
        <w:rPr>
          <w:rFonts w:ascii="Times New Roman" w:hAnsi="Times New Roman"/>
          <w:sz w:val="24"/>
          <w:szCs w:val="24"/>
        </w:rPr>
        <w:t xml:space="preserve">Attachment A – </w:t>
      </w:r>
      <w:r w:rsidR="007D6EFF">
        <w:rPr>
          <w:rFonts w:ascii="Times New Roman" w:hAnsi="Times New Roman"/>
          <w:sz w:val="24"/>
          <w:szCs w:val="24"/>
        </w:rPr>
        <w:t>Final Cognitive Report – Draft (PPMQ)</w:t>
      </w:r>
    </w:p>
    <w:p w:rsidR="00C86ACB" w:rsidP="00D4623F" w:rsidRDefault="00C86ACB" w14:paraId="0D7D9764" w14:textId="78E2FA78">
      <w:pPr>
        <w:spacing w:line="276" w:lineRule="auto"/>
        <w:contextualSpacing/>
        <w:rPr>
          <w:rFonts w:ascii="Times New Roman" w:hAnsi="Times New Roman"/>
          <w:sz w:val="24"/>
          <w:szCs w:val="24"/>
        </w:rPr>
      </w:pPr>
      <w:r>
        <w:rPr>
          <w:rFonts w:ascii="Times New Roman" w:hAnsi="Times New Roman"/>
          <w:sz w:val="24"/>
          <w:szCs w:val="24"/>
        </w:rPr>
        <w:t xml:space="preserve">Attachment B – </w:t>
      </w:r>
      <w:r w:rsidR="00347181">
        <w:rPr>
          <w:rFonts w:ascii="Times New Roman" w:hAnsi="Times New Roman"/>
          <w:sz w:val="24"/>
          <w:szCs w:val="24"/>
        </w:rPr>
        <w:t>Survey Instrument</w:t>
      </w:r>
      <w:r w:rsidR="007D6EFF">
        <w:rPr>
          <w:rFonts w:ascii="Times New Roman" w:hAnsi="Times New Roman"/>
          <w:sz w:val="24"/>
          <w:szCs w:val="24"/>
        </w:rPr>
        <w:t xml:space="preserve"> (PPMQ)</w:t>
      </w:r>
    </w:p>
    <w:p w:rsidR="00F5365E" w:rsidP="00D4623F" w:rsidRDefault="00C86ACB" w14:paraId="171CA170" w14:textId="125CD283">
      <w:pPr>
        <w:spacing w:line="276" w:lineRule="auto"/>
        <w:contextualSpacing/>
        <w:rPr>
          <w:rFonts w:ascii="Times New Roman" w:hAnsi="Times New Roman"/>
          <w:sz w:val="24"/>
          <w:szCs w:val="24"/>
        </w:rPr>
      </w:pPr>
      <w:r>
        <w:rPr>
          <w:rFonts w:ascii="Times New Roman" w:hAnsi="Times New Roman"/>
          <w:sz w:val="24"/>
          <w:szCs w:val="24"/>
        </w:rPr>
        <w:t>Attachment C</w:t>
      </w:r>
      <w:r w:rsidR="00F5365E">
        <w:rPr>
          <w:rFonts w:ascii="Times New Roman" w:hAnsi="Times New Roman"/>
          <w:sz w:val="24"/>
          <w:szCs w:val="24"/>
        </w:rPr>
        <w:t xml:space="preserve"> – </w:t>
      </w:r>
      <w:r w:rsidR="007D6EFF">
        <w:rPr>
          <w:rFonts w:ascii="Times New Roman" w:hAnsi="Times New Roman"/>
          <w:sz w:val="24"/>
          <w:szCs w:val="24"/>
        </w:rPr>
        <w:t>List of Consultants (PPMQ)</w:t>
      </w:r>
    </w:p>
    <w:p w:rsidR="00C86ACB" w:rsidP="00D4623F" w:rsidRDefault="00F5365E" w14:paraId="26259A64" w14:textId="65A71AB2">
      <w:pPr>
        <w:spacing w:line="276" w:lineRule="auto"/>
        <w:contextualSpacing/>
        <w:rPr>
          <w:rFonts w:ascii="Times New Roman" w:hAnsi="Times New Roman"/>
          <w:sz w:val="24"/>
          <w:szCs w:val="24"/>
        </w:rPr>
      </w:pPr>
      <w:r>
        <w:rPr>
          <w:rFonts w:ascii="Times New Roman" w:hAnsi="Times New Roman"/>
          <w:sz w:val="24"/>
          <w:szCs w:val="24"/>
        </w:rPr>
        <w:t xml:space="preserve">Attachment D </w:t>
      </w:r>
      <w:r w:rsidR="00C86ACB">
        <w:rPr>
          <w:rFonts w:ascii="Times New Roman" w:hAnsi="Times New Roman"/>
          <w:sz w:val="24"/>
          <w:szCs w:val="24"/>
        </w:rPr>
        <w:t xml:space="preserve">– </w:t>
      </w:r>
      <w:r w:rsidR="007D6EFF">
        <w:rPr>
          <w:rFonts w:ascii="Times New Roman" w:hAnsi="Times New Roman"/>
          <w:sz w:val="24"/>
          <w:szCs w:val="24"/>
        </w:rPr>
        <w:t>Recruitment Materials (PPMQ)</w:t>
      </w:r>
    </w:p>
    <w:p w:rsidRPr="00B13255" w:rsidR="00C86ACB" w:rsidP="00D4623F" w:rsidRDefault="00C86ACB" w14:paraId="2C27167E" w14:textId="1E13EE75">
      <w:pPr>
        <w:spacing w:line="276" w:lineRule="auto"/>
        <w:contextualSpacing/>
        <w:rPr>
          <w:rFonts w:ascii="Times New Roman" w:hAnsi="Times New Roman"/>
          <w:color w:val="FF0000"/>
          <w:sz w:val="24"/>
          <w:szCs w:val="24"/>
        </w:rPr>
      </w:pPr>
      <w:r>
        <w:rPr>
          <w:rFonts w:ascii="Times New Roman" w:hAnsi="Times New Roman"/>
          <w:sz w:val="24"/>
          <w:szCs w:val="24"/>
        </w:rPr>
        <w:t xml:space="preserve">Attachment </w:t>
      </w:r>
      <w:r w:rsidR="00FD12B7">
        <w:rPr>
          <w:rFonts w:ascii="Times New Roman" w:hAnsi="Times New Roman"/>
          <w:sz w:val="24"/>
          <w:szCs w:val="24"/>
        </w:rPr>
        <w:t>E</w:t>
      </w:r>
      <w:r>
        <w:rPr>
          <w:rFonts w:ascii="Times New Roman" w:hAnsi="Times New Roman"/>
          <w:sz w:val="24"/>
          <w:szCs w:val="24"/>
        </w:rPr>
        <w:t xml:space="preserve"> –</w:t>
      </w:r>
      <w:r w:rsidR="007D6EFF">
        <w:rPr>
          <w:rFonts w:ascii="Times New Roman" w:hAnsi="Times New Roman"/>
          <w:sz w:val="24"/>
          <w:szCs w:val="24"/>
        </w:rPr>
        <w:t xml:space="preserve"> ERB Protocol </w:t>
      </w:r>
      <w:r w:rsidRPr="00756E63" w:rsidR="007B4FD6">
        <w:rPr>
          <w:rFonts w:ascii="Times New Roman" w:hAnsi="Times New Roman"/>
          <w:sz w:val="24"/>
          <w:szCs w:val="24"/>
        </w:rPr>
        <w:t>#</w:t>
      </w:r>
      <w:r w:rsidR="007B4FD6">
        <w:rPr>
          <w:rFonts w:ascii="Times New Roman" w:hAnsi="Times New Roman"/>
          <w:sz w:val="24"/>
          <w:szCs w:val="24"/>
        </w:rPr>
        <w:t xml:space="preserve">2021-04 </w:t>
      </w:r>
      <w:r w:rsidR="007D6EFF">
        <w:rPr>
          <w:rFonts w:ascii="Times New Roman" w:hAnsi="Times New Roman"/>
          <w:sz w:val="24"/>
          <w:szCs w:val="24"/>
        </w:rPr>
        <w:t>(PPMQ)</w:t>
      </w:r>
      <w:r w:rsidR="00521483">
        <w:rPr>
          <w:rFonts w:ascii="Times New Roman" w:hAnsi="Times New Roman"/>
          <w:sz w:val="24"/>
          <w:szCs w:val="24"/>
        </w:rPr>
        <w:t xml:space="preserve"> </w:t>
      </w:r>
    </w:p>
    <w:bookmarkEnd w:id="0"/>
    <w:bookmarkEnd w:id="1"/>
    <w:p w:rsidR="00372773" w:rsidP="00D4623F" w:rsidRDefault="00372773" w14:paraId="0FF63132" w14:textId="77777777">
      <w:pPr>
        <w:spacing w:line="276" w:lineRule="auto"/>
        <w:contextualSpacing/>
        <w:rPr>
          <w:rFonts w:ascii="Times New Roman" w:hAnsi="Times New Roman"/>
          <w:sz w:val="24"/>
          <w:szCs w:val="24"/>
        </w:rPr>
      </w:pPr>
    </w:p>
    <w:p w:rsidR="00C86ACB" w:rsidP="006A7331" w:rsidRDefault="00C86ACB" w14:paraId="3CB5C62C" w14:textId="77777777">
      <w:pPr>
        <w:contextualSpacing/>
        <w:rPr>
          <w:rFonts w:ascii="Times New Roman" w:hAnsi="Times New Roman"/>
          <w:sz w:val="24"/>
          <w:szCs w:val="24"/>
        </w:rPr>
      </w:pPr>
    </w:p>
    <w:p w:rsidR="00AE1692" w:rsidP="00D4623F" w:rsidRDefault="006A7331" w14:paraId="3B494F3F" w14:textId="2784BF07">
      <w:pPr>
        <w:spacing w:line="276" w:lineRule="auto"/>
        <w:contextualSpacing/>
        <w:rPr>
          <w:rFonts w:ascii="Times New Roman" w:hAnsi="Times New Roman"/>
          <w:sz w:val="24"/>
          <w:szCs w:val="24"/>
        </w:rPr>
      </w:pPr>
      <w:bookmarkStart w:name="_Hlk62465194" w:id="2"/>
      <w:r>
        <w:rPr>
          <w:rFonts w:ascii="Times New Roman" w:hAnsi="Times New Roman"/>
          <w:sz w:val="24"/>
          <w:szCs w:val="24"/>
        </w:rPr>
        <w:t xml:space="preserve">The National Center for Health Statistics (NCHS) requests approval to conduct a developmental, methodological survey study </w:t>
      </w:r>
      <w:r w:rsidRPr="00C25DC5">
        <w:rPr>
          <w:rFonts w:ascii="Times New Roman" w:hAnsi="Times New Roman"/>
          <w:sz w:val="24"/>
          <w:szCs w:val="24"/>
        </w:rPr>
        <w:t xml:space="preserve">among physicians </w:t>
      </w:r>
      <w:r w:rsidR="0005215C">
        <w:rPr>
          <w:rFonts w:ascii="Times New Roman" w:hAnsi="Times New Roman"/>
          <w:sz w:val="24"/>
          <w:szCs w:val="24"/>
        </w:rPr>
        <w:t>assessing their</w:t>
      </w:r>
      <w:r w:rsidRPr="00C25DC5">
        <w:rPr>
          <w:rFonts w:ascii="Times New Roman" w:hAnsi="Times New Roman"/>
          <w:sz w:val="24"/>
          <w:szCs w:val="24"/>
        </w:rPr>
        <w:t xml:space="preserve"> knowledge, awareness, and adherence to published </w:t>
      </w:r>
      <w:r w:rsidR="00644919">
        <w:rPr>
          <w:rFonts w:ascii="Times New Roman" w:hAnsi="Times New Roman"/>
          <w:sz w:val="24"/>
          <w:szCs w:val="24"/>
        </w:rPr>
        <w:t xml:space="preserve">clinical </w:t>
      </w:r>
      <w:r w:rsidRPr="00C25DC5">
        <w:rPr>
          <w:rFonts w:ascii="Times New Roman" w:hAnsi="Times New Roman"/>
          <w:sz w:val="24"/>
          <w:szCs w:val="24"/>
        </w:rPr>
        <w:t>guidelines for prescribing opioids for</w:t>
      </w:r>
      <w:r w:rsidR="00ED4EC7">
        <w:rPr>
          <w:rFonts w:ascii="Times New Roman" w:hAnsi="Times New Roman"/>
          <w:sz w:val="24"/>
          <w:szCs w:val="24"/>
        </w:rPr>
        <w:t xml:space="preserve"> </w:t>
      </w:r>
      <w:r w:rsidRPr="00ED4EC7">
        <w:rPr>
          <w:rFonts w:ascii="Times New Roman" w:hAnsi="Times New Roman"/>
          <w:sz w:val="24"/>
          <w:szCs w:val="24"/>
        </w:rPr>
        <w:t xml:space="preserve">pain. </w:t>
      </w:r>
      <w:r w:rsidRPr="0005215C">
        <w:rPr>
          <w:rFonts w:ascii="Times New Roman" w:hAnsi="Times New Roman"/>
          <w:sz w:val="24"/>
          <w:szCs w:val="24"/>
        </w:rPr>
        <w:t>This study would fall under the current National Health Care Surveys Generic Clearance package (OMB No. 0920-1030, Exp. Date 0</w:t>
      </w:r>
      <w:r w:rsidRPr="0005215C" w:rsidR="0005215C">
        <w:rPr>
          <w:rFonts w:ascii="Times New Roman" w:hAnsi="Times New Roman"/>
          <w:sz w:val="24"/>
          <w:szCs w:val="24"/>
        </w:rPr>
        <w:t>6</w:t>
      </w:r>
      <w:r w:rsidRPr="0005215C">
        <w:rPr>
          <w:rFonts w:ascii="Times New Roman" w:hAnsi="Times New Roman"/>
          <w:sz w:val="24"/>
          <w:szCs w:val="24"/>
        </w:rPr>
        <w:t>/30/202</w:t>
      </w:r>
      <w:r w:rsidRPr="0005215C" w:rsidR="0005215C">
        <w:rPr>
          <w:rFonts w:ascii="Times New Roman" w:hAnsi="Times New Roman"/>
          <w:sz w:val="24"/>
          <w:szCs w:val="24"/>
        </w:rPr>
        <w:t>3</w:t>
      </w:r>
      <w:r w:rsidRPr="0005215C">
        <w:rPr>
          <w:rFonts w:ascii="Times New Roman" w:hAnsi="Times New Roman"/>
          <w:sz w:val="24"/>
          <w:szCs w:val="24"/>
        </w:rPr>
        <w:t>),</w:t>
      </w:r>
      <w:r>
        <w:rPr>
          <w:rFonts w:ascii="Times New Roman" w:hAnsi="Times New Roman"/>
          <w:sz w:val="24"/>
          <w:szCs w:val="24"/>
        </w:rPr>
        <w:t xml:space="preserve"> which currently allows for developmental studies on survey design and data collection activities that are part of the National Health Care Surveys.</w:t>
      </w:r>
      <w:bookmarkEnd w:id="2"/>
    </w:p>
    <w:p w:rsidR="001663D8" w:rsidP="00D4623F" w:rsidRDefault="001663D8" w14:paraId="2AA12977" w14:textId="03C07D5F">
      <w:pPr>
        <w:spacing w:line="276" w:lineRule="auto"/>
        <w:contextualSpacing/>
        <w:rPr>
          <w:rFonts w:ascii="Times New Roman" w:hAnsi="Times New Roman"/>
          <w:sz w:val="24"/>
          <w:szCs w:val="24"/>
        </w:rPr>
      </w:pPr>
    </w:p>
    <w:p w:rsidR="001663D8" w:rsidP="00D4623F" w:rsidRDefault="001663D8" w14:paraId="0A964F66" w14:textId="77777777">
      <w:pPr>
        <w:spacing w:line="276" w:lineRule="auto"/>
        <w:contextualSpacing/>
        <w:rPr>
          <w:rFonts w:ascii="Times New Roman" w:hAnsi="Times New Roman"/>
          <w:b/>
          <w:sz w:val="24"/>
          <w:szCs w:val="24"/>
          <w:u w:val="single"/>
        </w:rPr>
      </w:pPr>
    </w:p>
    <w:p w:rsidRPr="00640ED6" w:rsidR="006A7331" w:rsidP="00640ED6" w:rsidRDefault="006A7331" w14:paraId="6B27FAFD" w14:textId="31F4F1D1">
      <w:pPr>
        <w:contextualSpacing/>
        <w:jc w:val="center"/>
        <w:rPr>
          <w:rFonts w:ascii="Times New Roman" w:hAnsi="Times New Roman"/>
          <w:b/>
          <w:sz w:val="24"/>
          <w:szCs w:val="24"/>
        </w:rPr>
      </w:pPr>
      <w:r>
        <w:rPr>
          <w:rFonts w:ascii="Times New Roman" w:hAnsi="Times New Roman"/>
          <w:b/>
          <w:sz w:val="24"/>
          <w:szCs w:val="24"/>
        </w:rPr>
        <w:lastRenderedPageBreak/>
        <w:t xml:space="preserve">A. </w:t>
      </w:r>
      <w:r w:rsidRPr="00C25DC5">
        <w:rPr>
          <w:rFonts w:ascii="Times New Roman" w:hAnsi="Times New Roman"/>
          <w:b/>
          <w:sz w:val="24"/>
          <w:szCs w:val="24"/>
        </w:rPr>
        <w:t>Justification</w:t>
      </w:r>
    </w:p>
    <w:p w:rsidRPr="00640ED6" w:rsidR="00640ED6" w:rsidP="00640ED6" w:rsidRDefault="006A7331" w14:paraId="54E8703C" w14:textId="7DE7AD6B">
      <w:pPr>
        <w:pStyle w:val="Heading1"/>
        <w:spacing w:after="240"/>
        <w:rPr>
          <w:rFonts w:ascii="Times New Roman" w:hAnsi="Times New Roman" w:cs="Times New Roman"/>
          <w:b/>
          <w:bCs/>
          <w:color w:val="000000" w:themeColor="text1"/>
          <w:sz w:val="24"/>
          <w:szCs w:val="24"/>
        </w:rPr>
      </w:pPr>
      <w:bookmarkStart w:name="_Toc63944882" w:id="3"/>
      <w:r w:rsidRPr="0005215C">
        <w:rPr>
          <w:rFonts w:ascii="Times New Roman" w:hAnsi="Times New Roman" w:cs="Times New Roman"/>
          <w:b/>
          <w:bCs/>
          <w:color w:val="000000" w:themeColor="text1"/>
          <w:sz w:val="24"/>
          <w:szCs w:val="24"/>
        </w:rPr>
        <w:t xml:space="preserve">1.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Circumstances Making the Collection of Information Necessary</w:t>
      </w:r>
      <w:bookmarkEnd w:id="3"/>
    </w:p>
    <w:p w:rsidRPr="00613890" w:rsidR="00613890" w:rsidP="003F0989" w:rsidRDefault="00613890" w14:paraId="53C9F1DB" w14:textId="51041922">
      <w:pPr>
        <w:spacing w:after="240" w:line="276" w:lineRule="auto"/>
        <w:contextualSpacing/>
        <w:rPr>
          <w:rFonts w:ascii="Times New Roman" w:hAnsi="Times New Roman"/>
          <w:sz w:val="24"/>
          <w:szCs w:val="24"/>
        </w:rPr>
      </w:pPr>
      <w:r w:rsidRPr="00613890">
        <w:rPr>
          <w:rFonts w:ascii="Times New Roman" w:hAnsi="Times New Roman"/>
          <w:sz w:val="24"/>
          <w:szCs w:val="24"/>
        </w:rPr>
        <w:t>Along with the novel coronavirus (COVID-19) pandemic, one of the greatest public health issues currently facing the nation is the opioid epidemic. Between 1999 and 201</w:t>
      </w:r>
      <w:r w:rsidR="0037662B">
        <w:rPr>
          <w:rFonts w:ascii="Times New Roman" w:hAnsi="Times New Roman"/>
          <w:sz w:val="24"/>
          <w:szCs w:val="24"/>
        </w:rPr>
        <w:t>9</w:t>
      </w:r>
      <w:r w:rsidRPr="00613890">
        <w:rPr>
          <w:rFonts w:ascii="Times New Roman" w:hAnsi="Times New Roman"/>
          <w:sz w:val="24"/>
          <w:szCs w:val="24"/>
        </w:rPr>
        <w:t>, there was an increase in opioid induced overdose deaths occurring across 3 waves. The first wave was associated with prescription opioids (</w:t>
      </w:r>
      <w:r w:rsidR="009A60FD">
        <w:rPr>
          <w:rFonts w:ascii="Times New Roman" w:hAnsi="Times New Roman"/>
          <w:sz w:val="24"/>
          <w:szCs w:val="24"/>
        </w:rPr>
        <w:t xml:space="preserve">i.e., </w:t>
      </w:r>
      <w:proofErr w:type="gramStart"/>
      <w:r w:rsidRPr="00613890">
        <w:rPr>
          <w:rFonts w:ascii="Times New Roman" w:hAnsi="Times New Roman"/>
          <w:sz w:val="24"/>
          <w:szCs w:val="24"/>
        </w:rPr>
        <w:t>natural</w:t>
      </w:r>
      <w:proofErr w:type="gramEnd"/>
      <w:r w:rsidRPr="00613890">
        <w:rPr>
          <w:rFonts w:ascii="Times New Roman" w:hAnsi="Times New Roman"/>
          <w:sz w:val="24"/>
          <w:szCs w:val="24"/>
        </w:rPr>
        <w:t xml:space="preserve"> and semi-synthetic opioids and methadone) and began in 1999</w:t>
      </w:r>
      <w:r w:rsidR="009A60FD">
        <w:rPr>
          <w:rFonts w:ascii="Times New Roman" w:hAnsi="Times New Roman"/>
          <w:sz w:val="24"/>
          <w:szCs w:val="24"/>
        </w:rPr>
        <w:t>. I</w:t>
      </w:r>
      <w:r w:rsidRPr="00613890">
        <w:rPr>
          <w:rFonts w:ascii="Times New Roman" w:hAnsi="Times New Roman"/>
          <w:sz w:val="24"/>
          <w:szCs w:val="24"/>
        </w:rPr>
        <w:t>ncreased mortality involving heroin marked the second wave in 2010</w:t>
      </w:r>
      <w:r w:rsidR="009A60FD">
        <w:rPr>
          <w:rFonts w:ascii="Times New Roman" w:hAnsi="Times New Roman"/>
          <w:sz w:val="24"/>
          <w:szCs w:val="24"/>
        </w:rPr>
        <w:t>,</w:t>
      </w:r>
      <w:r w:rsidRPr="00613890">
        <w:rPr>
          <w:rFonts w:ascii="Times New Roman" w:hAnsi="Times New Roman"/>
          <w:sz w:val="24"/>
          <w:szCs w:val="24"/>
        </w:rPr>
        <w:t xml:space="preserve"> and most recently the</w:t>
      </w:r>
      <w:r w:rsidR="009A60FD">
        <w:rPr>
          <w:rFonts w:ascii="Times New Roman" w:hAnsi="Times New Roman"/>
          <w:sz w:val="24"/>
          <w:szCs w:val="24"/>
        </w:rPr>
        <w:t>re has been a</w:t>
      </w:r>
      <w:r w:rsidRPr="00613890">
        <w:rPr>
          <w:rFonts w:ascii="Times New Roman" w:hAnsi="Times New Roman"/>
          <w:sz w:val="24"/>
          <w:szCs w:val="24"/>
        </w:rPr>
        <w:t xml:space="preserve"> third wave </w:t>
      </w:r>
      <w:r w:rsidR="009A60FD">
        <w:rPr>
          <w:rFonts w:ascii="Times New Roman" w:hAnsi="Times New Roman"/>
          <w:sz w:val="24"/>
          <w:szCs w:val="24"/>
        </w:rPr>
        <w:t xml:space="preserve">starting </w:t>
      </w:r>
      <w:r w:rsidRPr="00613890">
        <w:rPr>
          <w:rFonts w:ascii="Times New Roman" w:hAnsi="Times New Roman"/>
          <w:sz w:val="24"/>
          <w:szCs w:val="24"/>
        </w:rPr>
        <w:t xml:space="preserve">in 2013 involving synthetic opioids (which in part include the prescribed opioid </w:t>
      </w:r>
      <w:r w:rsidR="009A60FD">
        <w:rPr>
          <w:rFonts w:ascii="Times New Roman" w:hAnsi="Times New Roman"/>
          <w:sz w:val="24"/>
          <w:szCs w:val="24"/>
        </w:rPr>
        <w:t>f</w:t>
      </w:r>
      <w:r w:rsidRPr="00613890">
        <w:rPr>
          <w:rFonts w:ascii="Times New Roman" w:hAnsi="Times New Roman"/>
          <w:sz w:val="24"/>
          <w:szCs w:val="24"/>
        </w:rPr>
        <w:t xml:space="preserve">entanyl). </w:t>
      </w:r>
    </w:p>
    <w:p w:rsidRPr="00613890" w:rsidR="00613890" w:rsidP="003F0989" w:rsidRDefault="00613890" w14:paraId="0550479D" w14:textId="77777777">
      <w:pPr>
        <w:spacing w:after="240" w:line="276" w:lineRule="auto"/>
        <w:ind w:left="720"/>
        <w:contextualSpacing/>
        <w:rPr>
          <w:rFonts w:ascii="Times New Roman" w:hAnsi="Times New Roman"/>
          <w:sz w:val="24"/>
          <w:szCs w:val="24"/>
        </w:rPr>
      </w:pPr>
    </w:p>
    <w:p w:rsidR="00561C4D" w:rsidP="003F0989" w:rsidRDefault="00613890" w14:paraId="431077A6" w14:textId="09B263AC">
      <w:pPr>
        <w:spacing w:after="240" w:line="276" w:lineRule="auto"/>
        <w:contextualSpacing/>
        <w:rPr>
          <w:rFonts w:ascii="Times New Roman" w:hAnsi="Times New Roman"/>
          <w:sz w:val="24"/>
          <w:szCs w:val="24"/>
        </w:rPr>
      </w:pPr>
      <w:r w:rsidRPr="00613890">
        <w:rPr>
          <w:rFonts w:ascii="Times New Roman" w:hAnsi="Times New Roman"/>
          <w:sz w:val="24"/>
          <w:szCs w:val="24"/>
        </w:rPr>
        <w:t xml:space="preserve">The rise in overdose deaths due to prescribed opioids heralded the opioid epidemic and was attributed to increased prescribing of opioids for chronic pain that began in the 1990s. In response, the public health community devised strategies to combat the epidemic. The Department of Health and Human Services (DHHS) deployed a National Pain Strategy in 2011, with safe delivery of pain therapies as one of its goals. In March 2016, the Centers for Disease Control and Prevention (CDC) developed a national guideline for prescribing opioids for chronic pain. Additionally, several </w:t>
      </w:r>
      <w:r w:rsidR="009A60FD">
        <w:rPr>
          <w:rFonts w:ascii="Times New Roman" w:hAnsi="Times New Roman"/>
          <w:sz w:val="24"/>
          <w:szCs w:val="24"/>
        </w:rPr>
        <w:t xml:space="preserve">professional </w:t>
      </w:r>
      <w:r w:rsidRPr="00613890">
        <w:rPr>
          <w:rFonts w:ascii="Times New Roman" w:hAnsi="Times New Roman"/>
          <w:sz w:val="24"/>
          <w:szCs w:val="24"/>
        </w:rPr>
        <w:t xml:space="preserve">medical associations, </w:t>
      </w:r>
      <w:r w:rsidR="009A60FD">
        <w:rPr>
          <w:rFonts w:ascii="Times New Roman" w:hAnsi="Times New Roman"/>
          <w:sz w:val="24"/>
          <w:szCs w:val="24"/>
        </w:rPr>
        <w:t xml:space="preserve">U.S. </w:t>
      </w:r>
      <w:r w:rsidRPr="00613890">
        <w:rPr>
          <w:rFonts w:ascii="Times New Roman" w:hAnsi="Times New Roman"/>
          <w:sz w:val="24"/>
          <w:szCs w:val="24"/>
        </w:rPr>
        <w:t xml:space="preserve">states and health organizations have developed their </w:t>
      </w:r>
      <w:r w:rsidR="009A60FD">
        <w:rPr>
          <w:rFonts w:ascii="Times New Roman" w:hAnsi="Times New Roman"/>
          <w:sz w:val="24"/>
          <w:szCs w:val="24"/>
        </w:rPr>
        <w:t xml:space="preserve">own </w:t>
      </w:r>
      <w:r w:rsidRPr="00613890">
        <w:rPr>
          <w:rFonts w:ascii="Times New Roman" w:hAnsi="Times New Roman"/>
          <w:sz w:val="24"/>
          <w:szCs w:val="24"/>
        </w:rPr>
        <w:t xml:space="preserve">independent guidelines for pain management. </w:t>
      </w:r>
    </w:p>
    <w:p w:rsidR="006A1939" w:rsidP="003F0989" w:rsidRDefault="006A1939" w14:paraId="40030CA2" w14:textId="77777777">
      <w:pPr>
        <w:spacing w:after="240" w:line="276" w:lineRule="auto"/>
        <w:ind w:left="720"/>
        <w:contextualSpacing/>
        <w:rPr>
          <w:rFonts w:ascii="Times New Roman" w:hAnsi="Times New Roman"/>
          <w:sz w:val="24"/>
          <w:szCs w:val="24"/>
        </w:rPr>
      </w:pPr>
    </w:p>
    <w:p w:rsidR="00613890" w:rsidP="003F0989" w:rsidRDefault="00613890" w14:paraId="3F641AC4" w14:textId="31EAD7CC">
      <w:pPr>
        <w:spacing w:after="120" w:line="276" w:lineRule="auto"/>
        <w:contextualSpacing/>
        <w:rPr>
          <w:rFonts w:ascii="Times New Roman" w:hAnsi="Times New Roman"/>
          <w:sz w:val="24"/>
          <w:szCs w:val="24"/>
        </w:rPr>
      </w:pPr>
      <w:r w:rsidRPr="00613890">
        <w:rPr>
          <w:rFonts w:ascii="Times New Roman" w:hAnsi="Times New Roman"/>
          <w:sz w:val="24"/>
          <w:szCs w:val="24"/>
        </w:rPr>
        <w:t xml:space="preserve">Despite these efforts, overdoses involving prescription opioids accounted for 41 deaths per day in 2018, indicating that prescription opioids continue to play a role in the opioid epidemic. Consequently, it is important to understand physicians’ awareness of and use of clinical guidelines when prescribing opioids. Currently, no surveys or data systems exist that collect national data on this topic; therefore, methodological development of a survey that could be implemented for these needs is essential. </w:t>
      </w:r>
    </w:p>
    <w:p w:rsidRPr="00613890" w:rsidR="002E3C5E" w:rsidP="003F0989" w:rsidRDefault="002E3C5E" w14:paraId="196579EA" w14:textId="77777777">
      <w:pPr>
        <w:spacing w:after="120" w:line="276" w:lineRule="auto"/>
        <w:ind w:left="720"/>
        <w:contextualSpacing/>
        <w:rPr>
          <w:rFonts w:ascii="Times New Roman" w:hAnsi="Times New Roman"/>
          <w:sz w:val="24"/>
          <w:szCs w:val="24"/>
        </w:rPr>
      </w:pPr>
    </w:p>
    <w:p w:rsidR="00613890" w:rsidP="003F0989" w:rsidRDefault="00613890" w14:paraId="7E639EC0" w14:textId="36FECFBE">
      <w:pPr>
        <w:spacing w:after="120" w:line="276" w:lineRule="auto"/>
        <w:contextualSpacing/>
        <w:rPr>
          <w:rFonts w:ascii="Times New Roman" w:hAnsi="Times New Roman"/>
          <w:sz w:val="24"/>
          <w:szCs w:val="24"/>
        </w:rPr>
      </w:pPr>
      <w:r w:rsidRPr="00613890">
        <w:rPr>
          <w:rFonts w:ascii="Times New Roman" w:hAnsi="Times New Roman"/>
          <w:sz w:val="24"/>
          <w:szCs w:val="24"/>
        </w:rPr>
        <w:t>As previously mentioned, the National Pain Strategy, an interagency effort, has a focus on implementing safe approaches for treating pain. Within the National Institutes of Health (NIH), the National Center for Complementary and Integrative Health (NCCIH) has been involved in this effort. One of the CDC’s role in combatting the opioid epidemic is through supporting healthcare providers with guidance and tools to improve opioid prescribing and patient safety through evidence-based approaches.</w:t>
      </w:r>
      <w:bookmarkStart w:name="_Hlk62821614" w:id="4"/>
      <w:r w:rsidRPr="0037662B" w:rsidR="0037662B">
        <w:rPr>
          <w:rFonts w:ascii="Times New Roman" w:hAnsi="Times New Roman"/>
          <w:sz w:val="24"/>
          <w:szCs w:val="24"/>
        </w:rPr>
        <w:t xml:space="preserve"> As such the NCCIH and National Center for Health Statistics (NCHS) entered into an interagency agreement (IAA) to: </w:t>
      </w:r>
      <w:bookmarkStart w:name="_Hlk62821383" w:id="5"/>
      <w:r w:rsidRPr="0037662B" w:rsidR="0037662B">
        <w:rPr>
          <w:rFonts w:ascii="Times New Roman" w:hAnsi="Times New Roman"/>
          <w:sz w:val="24"/>
          <w:szCs w:val="24"/>
        </w:rPr>
        <w:t>evaluate survey questions on physician knowledge, awareness and use of prescription opioid guidelines, assess the feasibility of a national physician survey to gain a better understanding of physician opioid prescribing practices for pain management, and conduct a pilot study to collect data on the topic</w:t>
      </w:r>
      <w:bookmarkEnd w:id="4"/>
      <w:bookmarkEnd w:id="5"/>
      <w:r w:rsidRPr="00613890">
        <w:rPr>
          <w:rFonts w:ascii="Times New Roman" w:hAnsi="Times New Roman"/>
          <w:sz w:val="24"/>
          <w:szCs w:val="24"/>
        </w:rPr>
        <w:t>. Through this agreement, NCCIH  fund</w:t>
      </w:r>
      <w:r w:rsidR="00B320BF">
        <w:rPr>
          <w:rFonts w:ascii="Times New Roman" w:hAnsi="Times New Roman"/>
          <w:sz w:val="24"/>
          <w:szCs w:val="24"/>
        </w:rPr>
        <w:t>ed</w:t>
      </w:r>
      <w:r w:rsidRPr="00613890">
        <w:rPr>
          <w:rFonts w:ascii="Times New Roman" w:hAnsi="Times New Roman"/>
          <w:sz w:val="24"/>
          <w:szCs w:val="24"/>
        </w:rPr>
        <w:t xml:space="preserve"> this </w:t>
      </w:r>
      <w:r w:rsidR="00B320BF">
        <w:rPr>
          <w:rFonts w:ascii="Times New Roman" w:hAnsi="Times New Roman"/>
          <w:sz w:val="24"/>
          <w:szCs w:val="24"/>
        </w:rPr>
        <w:t xml:space="preserve">pilot </w:t>
      </w:r>
      <w:r w:rsidRPr="00613890">
        <w:rPr>
          <w:rFonts w:ascii="Times New Roman" w:hAnsi="Times New Roman"/>
          <w:sz w:val="24"/>
          <w:szCs w:val="24"/>
        </w:rPr>
        <w:t xml:space="preserve">study to be conducted by the NCHS. </w:t>
      </w:r>
    </w:p>
    <w:p w:rsidRPr="00613890" w:rsidR="00561C4D" w:rsidP="003F0989" w:rsidRDefault="00561C4D" w14:paraId="2C05A8C7" w14:textId="77777777">
      <w:pPr>
        <w:spacing w:after="120" w:line="276" w:lineRule="auto"/>
        <w:ind w:left="720"/>
        <w:contextualSpacing/>
        <w:rPr>
          <w:rFonts w:ascii="Times New Roman" w:hAnsi="Times New Roman"/>
          <w:sz w:val="24"/>
          <w:szCs w:val="24"/>
        </w:rPr>
      </w:pPr>
    </w:p>
    <w:p w:rsidR="00613890" w:rsidP="003F0989" w:rsidRDefault="002E3C5E" w14:paraId="56762197" w14:textId="59973B98">
      <w:pPr>
        <w:spacing w:after="120" w:line="276" w:lineRule="auto"/>
        <w:contextualSpacing/>
        <w:rPr>
          <w:rFonts w:ascii="Times New Roman" w:hAnsi="Times New Roman"/>
          <w:sz w:val="24"/>
          <w:szCs w:val="24"/>
        </w:rPr>
      </w:pPr>
      <w:r w:rsidRPr="002E3C5E">
        <w:rPr>
          <w:rFonts w:ascii="Times New Roman" w:hAnsi="Times New Roman"/>
          <w:sz w:val="24"/>
          <w:szCs w:val="24"/>
        </w:rPr>
        <w:lastRenderedPageBreak/>
        <w:t>The NCHS has structured its health care surveys into a family of nationally representative surveys of health care providers called the National Health Care Surveys. Among these surveys is the National Ambulatory Medical Care Survey (NAMCS; OMB N</w:t>
      </w:r>
      <w:r w:rsidR="00F609B6">
        <w:rPr>
          <w:rFonts w:ascii="Times New Roman" w:hAnsi="Times New Roman"/>
          <w:sz w:val="24"/>
          <w:szCs w:val="24"/>
        </w:rPr>
        <w:t>o</w:t>
      </w:r>
      <w:r w:rsidRPr="002E3C5E">
        <w:rPr>
          <w:rFonts w:ascii="Times New Roman" w:hAnsi="Times New Roman"/>
          <w:sz w:val="24"/>
          <w:szCs w:val="24"/>
        </w:rPr>
        <w:t>. 0920-0234), the nation’s premier study on the provision of ambulatory care in the United States. Conducted since 1973, NAMCS uses a nationally representative sample of visits to U.S. non-federal office-based physicians and providers in community health centers. NAMCS is used to inform health policy, medical practice, quality of care research, and education for health professionals.</w:t>
      </w:r>
    </w:p>
    <w:p w:rsidRPr="00613890" w:rsidR="002E3C5E" w:rsidP="003F0989" w:rsidRDefault="002E3C5E" w14:paraId="7390902E" w14:textId="77777777">
      <w:pPr>
        <w:spacing w:after="240" w:line="276" w:lineRule="auto"/>
        <w:ind w:left="720"/>
        <w:contextualSpacing/>
        <w:rPr>
          <w:rFonts w:ascii="Times New Roman" w:hAnsi="Times New Roman"/>
          <w:sz w:val="24"/>
          <w:szCs w:val="24"/>
        </w:rPr>
      </w:pPr>
    </w:p>
    <w:p w:rsidR="00561C4D" w:rsidP="003F0989" w:rsidRDefault="00613890" w14:paraId="7E075B13" w14:textId="0D99ADE2">
      <w:pPr>
        <w:spacing w:after="240" w:line="276" w:lineRule="auto"/>
        <w:contextualSpacing/>
        <w:rPr>
          <w:rFonts w:ascii="Times New Roman" w:hAnsi="Times New Roman"/>
          <w:sz w:val="24"/>
          <w:szCs w:val="24"/>
        </w:rPr>
      </w:pPr>
      <w:r w:rsidRPr="00613890">
        <w:rPr>
          <w:rFonts w:ascii="Times New Roman" w:hAnsi="Times New Roman"/>
          <w:sz w:val="24"/>
          <w:szCs w:val="24"/>
        </w:rPr>
        <w:t xml:space="preserve">NCHS has conducted numerous NAMCS supplements on additional sampled physicians to provide data on emerging health topics. Notably, the Electronic Medical Records (EMR) Mail Survey to track the Nation's progress in adopting and using EHR systems was added to NAMCS in 2008 (which </w:t>
      </w:r>
      <w:r w:rsidR="00F53AEA">
        <w:rPr>
          <w:rFonts w:ascii="Times New Roman" w:hAnsi="Times New Roman"/>
          <w:sz w:val="24"/>
          <w:szCs w:val="24"/>
        </w:rPr>
        <w:t>in 2012</w:t>
      </w:r>
      <w:r w:rsidRPr="00613890">
        <w:rPr>
          <w:rFonts w:ascii="Times New Roman" w:hAnsi="Times New Roman"/>
          <w:sz w:val="24"/>
          <w:szCs w:val="24"/>
        </w:rPr>
        <w:t xml:space="preserve"> became the National Electronic Health Records Survey; NEHRS OMB No. 0920-1015)</w:t>
      </w:r>
      <w:r w:rsidR="00F53AEA">
        <w:rPr>
          <w:rFonts w:ascii="Times New Roman" w:hAnsi="Times New Roman"/>
          <w:sz w:val="24"/>
          <w:szCs w:val="24"/>
        </w:rPr>
        <w:t>,</w:t>
      </w:r>
      <w:r w:rsidRPr="00613890">
        <w:rPr>
          <w:rFonts w:ascii="Times New Roman" w:hAnsi="Times New Roman"/>
          <w:sz w:val="24"/>
          <w:szCs w:val="24"/>
        </w:rPr>
        <w:t xml:space="preserve"> and in 2016 a supplement on National Culturally and Linguistically Appropriate Services in Health and Health Care Standards (i.e., National CLAS Standards; OMB No. 0920-1119) was conducted. These and other supplements have provided timely data on relevant public health topics. Though the proposed pilot study will not be a NAMCS supplement, it will borrow methodolog</w:t>
      </w:r>
      <w:r w:rsidR="00F53AEA">
        <w:rPr>
          <w:rFonts w:ascii="Times New Roman" w:hAnsi="Times New Roman"/>
          <w:sz w:val="24"/>
          <w:szCs w:val="24"/>
        </w:rPr>
        <w:t>ical</w:t>
      </w:r>
      <w:r w:rsidRPr="00613890">
        <w:rPr>
          <w:rFonts w:ascii="Times New Roman" w:hAnsi="Times New Roman"/>
          <w:sz w:val="24"/>
          <w:szCs w:val="24"/>
        </w:rPr>
        <w:t xml:space="preserve"> aspects </w:t>
      </w:r>
      <w:r w:rsidR="00F53AEA">
        <w:rPr>
          <w:rFonts w:ascii="Times New Roman" w:hAnsi="Times New Roman"/>
          <w:sz w:val="24"/>
          <w:szCs w:val="24"/>
        </w:rPr>
        <w:t xml:space="preserve">and lessons </w:t>
      </w:r>
      <w:r w:rsidRPr="00613890">
        <w:rPr>
          <w:rFonts w:ascii="Times New Roman" w:hAnsi="Times New Roman"/>
          <w:sz w:val="24"/>
          <w:szCs w:val="24"/>
        </w:rPr>
        <w:t xml:space="preserve">from </w:t>
      </w:r>
      <w:r w:rsidR="00F53AEA">
        <w:rPr>
          <w:rFonts w:ascii="Times New Roman" w:hAnsi="Times New Roman"/>
          <w:sz w:val="24"/>
          <w:szCs w:val="24"/>
        </w:rPr>
        <w:t>NAMCS</w:t>
      </w:r>
      <w:r w:rsidRPr="00613890">
        <w:rPr>
          <w:rFonts w:ascii="Times New Roman" w:hAnsi="Times New Roman"/>
          <w:sz w:val="24"/>
          <w:szCs w:val="24"/>
        </w:rPr>
        <w:t xml:space="preserve">, and leverage the knowledge gained from the implementation of these NAMCS supplements. If the pilot study is successful, future data collected is anticipated to be as informative as those of previous NAMCS supplement surveys. </w:t>
      </w:r>
    </w:p>
    <w:p w:rsidR="006A1939" w:rsidP="00561C4D" w:rsidRDefault="006A1939" w14:paraId="799D324E" w14:textId="77777777">
      <w:pPr>
        <w:spacing w:after="240"/>
        <w:ind w:left="720"/>
        <w:contextualSpacing/>
        <w:rPr>
          <w:rFonts w:ascii="Times New Roman" w:hAnsi="Times New Roman"/>
          <w:sz w:val="24"/>
          <w:szCs w:val="24"/>
        </w:rPr>
      </w:pPr>
    </w:p>
    <w:p w:rsidRPr="00561C4D" w:rsidR="00561C4D" w:rsidP="00995D2B" w:rsidRDefault="00561C4D" w14:paraId="0AC50A66" w14:textId="3B7705D3">
      <w:pPr>
        <w:spacing w:after="240" w:line="276" w:lineRule="auto"/>
        <w:contextualSpacing/>
        <w:rPr>
          <w:rFonts w:ascii="Times New Roman" w:hAnsi="Times New Roman"/>
          <w:sz w:val="24"/>
          <w:szCs w:val="24"/>
        </w:rPr>
      </w:pPr>
      <w:r w:rsidRPr="00561C4D">
        <w:rPr>
          <w:rFonts w:ascii="Times New Roman" w:hAnsi="Times New Roman"/>
          <w:sz w:val="24"/>
          <w:szCs w:val="24"/>
        </w:rPr>
        <w:t>The specific data collection objectives of this pilot study are to</w:t>
      </w:r>
      <w:r w:rsidR="002A7274">
        <w:rPr>
          <w:rFonts w:ascii="Times New Roman" w:hAnsi="Times New Roman"/>
          <w:sz w:val="24"/>
          <w:szCs w:val="24"/>
        </w:rPr>
        <w:t xml:space="preserve"> test the questionnaire’s ability to</w:t>
      </w:r>
      <w:r w:rsidRPr="00561C4D">
        <w:rPr>
          <w:rFonts w:ascii="Times New Roman" w:hAnsi="Times New Roman"/>
          <w:sz w:val="24"/>
          <w:szCs w:val="24"/>
        </w:rPr>
        <w:t>:</w:t>
      </w:r>
    </w:p>
    <w:p w:rsidRPr="00561C4D" w:rsidR="00561C4D" w:rsidP="00995D2B" w:rsidRDefault="00561C4D" w14:paraId="442C946A" w14:textId="77777777">
      <w:pPr>
        <w:numPr>
          <w:ilvl w:val="0"/>
          <w:numId w:val="5"/>
        </w:numPr>
        <w:spacing w:after="240" w:line="276" w:lineRule="auto"/>
        <w:contextualSpacing/>
        <w:rPr>
          <w:rFonts w:ascii="Times New Roman" w:hAnsi="Times New Roman"/>
          <w:sz w:val="24"/>
          <w:szCs w:val="24"/>
        </w:rPr>
      </w:pPr>
      <w:r w:rsidRPr="00561C4D">
        <w:rPr>
          <w:rFonts w:ascii="Times New Roman" w:hAnsi="Times New Roman"/>
          <w:sz w:val="24"/>
          <w:szCs w:val="24"/>
        </w:rPr>
        <w:t>Collect data on physician awareness and adherence to national and other clinical guidelines on opioid prescribing.</w:t>
      </w:r>
    </w:p>
    <w:p w:rsidRPr="002A7274" w:rsidR="00F53AEA" w:rsidP="00995D2B" w:rsidRDefault="00561C4D" w14:paraId="375C3665" w14:textId="58C64855">
      <w:pPr>
        <w:numPr>
          <w:ilvl w:val="0"/>
          <w:numId w:val="5"/>
        </w:numPr>
        <w:spacing w:line="276" w:lineRule="auto"/>
        <w:contextualSpacing/>
        <w:rPr>
          <w:color w:val="000000" w:themeColor="text1"/>
        </w:rPr>
      </w:pPr>
      <w:r w:rsidRPr="00561C4D">
        <w:rPr>
          <w:rFonts w:ascii="Times New Roman" w:hAnsi="Times New Roman"/>
          <w:sz w:val="24"/>
          <w:szCs w:val="24"/>
        </w:rPr>
        <w:t xml:space="preserve">Collect data on physicians’ approach to pain management </w:t>
      </w:r>
    </w:p>
    <w:p w:rsidR="006A7331" w:rsidP="00A40835" w:rsidRDefault="006A7331" w14:paraId="56574E9A" w14:textId="60A128AA">
      <w:pPr>
        <w:pStyle w:val="Heading1"/>
        <w:spacing w:after="240"/>
        <w:rPr>
          <w:rFonts w:ascii="Times New Roman" w:hAnsi="Times New Roman" w:cs="Times New Roman"/>
          <w:b/>
          <w:bCs/>
          <w:color w:val="000000" w:themeColor="text1"/>
          <w:sz w:val="24"/>
          <w:szCs w:val="24"/>
        </w:rPr>
      </w:pPr>
      <w:bookmarkStart w:name="_Toc63944883" w:id="6"/>
      <w:r w:rsidRPr="0005215C">
        <w:rPr>
          <w:rFonts w:ascii="Times New Roman" w:hAnsi="Times New Roman" w:cs="Times New Roman"/>
          <w:b/>
          <w:bCs/>
          <w:color w:val="000000" w:themeColor="text1"/>
          <w:sz w:val="24"/>
          <w:szCs w:val="24"/>
        </w:rPr>
        <w:t xml:space="preserve">2.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Purpose and Use of Information Collection</w:t>
      </w:r>
      <w:bookmarkEnd w:id="6"/>
    </w:p>
    <w:p w:rsidR="00FA4C09" w:rsidP="003F0989" w:rsidRDefault="004D05D0" w14:paraId="77C23AF1" w14:textId="68746E7C">
      <w:pPr>
        <w:spacing w:after="240" w:line="276" w:lineRule="auto"/>
        <w:contextualSpacing/>
        <w:rPr>
          <w:rFonts w:ascii="Times New Roman" w:hAnsi="Times New Roman"/>
          <w:sz w:val="24"/>
          <w:szCs w:val="24"/>
        </w:rPr>
      </w:pPr>
      <w:r>
        <w:rPr>
          <w:rFonts w:ascii="Times New Roman" w:hAnsi="Times New Roman"/>
          <w:sz w:val="24"/>
          <w:szCs w:val="24"/>
        </w:rPr>
        <w:t xml:space="preserve">The purpose of this study is to test a survey questionnaire that would collect reliable data to assess </w:t>
      </w:r>
      <w:r w:rsidRPr="00BD3E21">
        <w:rPr>
          <w:rFonts w:ascii="Times New Roman" w:hAnsi="Times New Roman"/>
          <w:sz w:val="24"/>
          <w:szCs w:val="24"/>
        </w:rPr>
        <w:t>physicians</w:t>
      </w:r>
      <w:r>
        <w:rPr>
          <w:rFonts w:ascii="Times New Roman" w:hAnsi="Times New Roman"/>
          <w:sz w:val="24"/>
          <w:szCs w:val="24"/>
        </w:rPr>
        <w:t xml:space="preserve">’ awareness of </w:t>
      </w:r>
      <w:r w:rsidRPr="00BD3E21">
        <w:rPr>
          <w:rFonts w:ascii="Times New Roman" w:hAnsi="Times New Roman"/>
          <w:sz w:val="24"/>
          <w:szCs w:val="24"/>
        </w:rPr>
        <w:t>national</w:t>
      </w:r>
      <w:r>
        <w:rPr>
          <w:rFonts w:ascii="Times New Roman" w:hAnsi="Times New Roman"/>
          <w:sz w:val="24"/>
          <w:szCs w:val="24"/>
        </w:rPr>
        <w:t xml:space="preserve">, </w:t>
      </w:r>
      <w:proofErr w:type="gramStart"/>
      <w:r>
        <w:rPr>
          <w:rFonts w:ascii="Times New Roman" w:hAnsi="Times New Roman"/>
          <w:sz w:val="24"/>
          <w:szCs w:val="24"/>
        </w:rPr>
        <w:t>local</w:t>
      </w:r>
      <w:proofErr w:type="gramEnd"/>
      <w:r>
        <w:rPr>
          <w:rFonts w:ascii="Times New Roman" w:hAnsi="Times New Roman"/>
          <w:sz w:val="24"/>
          <w:szCs w:val="24"/>
        </w:rPr>
        <w:t xml:space="preserve"> or professional clinical guidelines on prescribing opioids</w:t>
      </w:r>
      <w:r w:rsidR="002F7DC5">
        <w:rPr>
          <w:rFonts w:ascii="Times New Roman" w:hAnsi="Times New Roman"/>
          <w:sz w:val="24"/>
          <w:szCs w:val="24"/>
        </w:rPr>
        <w:t>,</w:t>
      </w:r>
      <w:r>
        <w:rPr>
          <w:rFonts w:ascii="Times New Roman" w:hAnsi="Times New Roman"/>
          <w:sz w:val="24"/>
          <w:szCs w:val="24"/>
        </w:rPr>
        <w:t xml:space="preserve"> and</w:t>
      </w:r>
      <w:r w:rsidR="00F37C32">
        <w:rPr>
          <w:rFonts w:ascii="Times New Roman" w:hAnsi="Times New Roman"/>
          <w:sz w:val="24"/>
          <w:szCs w:val="24"/>
        </w:rPr>
        <w:t xml:space="preserve"> the</w:t>
      </w:r>
      <w:r w:rsidR="002F7DC5">
        <w:rPr>
          <w:rFonts w:ascii="Times New Roman" w:hAnsi="Times New Roman"/>
          <w:sz w:val="24"/>
          <w:szCs w:val="24"/>
        </w:rPr>
        <w:t xml:space="preserve"> physicians’</w:t>
      </w:r>
      <w:r>
        <w:rPr>
          <w:rFonts w:ascii="Times New Roman" w:hAnsi="Times New Roman"/>
          <w:sz w:val="24"/>
          <w:szCs w:val="24"/>
        </w:rPr>
        <w:t xml:space="preserve"> adherence to these guidelines</w:t>
      </w:r>
      <w:r w:rsidRPr="00BD3E21">
        <w:rPr>
          <w:rFonts w:ascii="Times New Roman" w:hAnsi="Times New Roman"/>
          <w:sz w:val="24"/>
          <w:szCs w:val="24"/>
        </w:rPr>
        <w:t>.</w:t>
      </w:r>
      <w:r>
        <w:rPr>
          <w:rFonts w:ascii="Times New Roman" w:hAnsi="Times New Roman"/>
          <w:sz w:val="24"/>
          <w:szCs w:val="24"/>
        </w:rPr>
        <w:t xml:space="preserve"> </w:t>
      </w:r>
      <w:r w:rsidR="002E3C5E">
        <w:rPr>
          <w:rFonts w:ascii="Times New Roman" w:hAnsi="Times New Roman"/>
          <w:sz w:val="24"/>
          <w:szCs w:val="24"/>
        </w:rPr>
        <w:t xml:space="preserve">Along with other guidelines, </w:t>
      </w:r>
      <w:r w:rsidR="00F53AEA">
        <w:rPr>
          <w:rFonts w:ascii="Times New Roman" w:hAnsi="Times New Roman"/>
          <w:sz w:val="24"/>
          <w:szCs w:val="24"/>
        </w:rPr>
        <w:t xml:space="preserve">this would include </w:t>
      </w:r>
      <w:r w:rsidR="002E3C5E">
        <w:rPr>
          <w:rFonts w:ascii="Times New Roman" w:hAnsi="Times New Roman"/>
          <w:sz w:val="24"/>
          <w:szCs w:val="24"/>
        </w:rPr>
        <w:t>t</w:t>
      </w:r>
      <w:r w:rsidR="00E12CA5">
        <w:rPr>
          <w:rFonts w:ascii="Times New Roman" w:hAnsi="Times New Roman"/>
          <w:sz w:val="24"/>
          <w:szCs w:val="24"/>
        </w:rPr>
        <w:t xml:space="preserve">he </w:t>
      </w:r>
      <w:r w:rsidR="002F7DC5">
        <w:rPr>
          <w:rFonts w:ascii="Times New Roman" w:hAnsi="Times New Roman"/>
          <w:sz w:val="24"/>
          <w:szCs w:val="24"/>
        </w:rPr>
        <w:t xml:space="preserve">2016 </w:t>
      </w:r>
      <w:r w:rsidR="00E12CA5">
        <w:rPr>
          <w:rFonts w:ascii="Times New Roman" w:hAnsi="Times New Roman"/>
          <w:sz w:val="24"/>
          <w:szCs w:val="24"/>
        </w:rPr>
        <w:t>CDC guideline</w:t>
      </w:r>
      <w:r w:rsidR="00A26676">
        <w:rPr>
          <w:rFonts w:ascii="Times New Roman" w:hAnsi="Times New Roman"/>
          <w:sz w:val="24"/>
          <w:szCs w:val="24"/>
        </w:rPr>
        <w:t xml:space="preserve"> </w:t>
      </w:r>
      <w:r w:rsidR="00E12CA5">
        <w:rPr>
          <w:rFonts w:ascii="Times New Roman" w:hAnsi="Times New Roman"/>
          <w:sz w:val="24"/>
          <w:szCs w:val="24"/>
        </w:rPr>
        <w:t>for prescribing opioids</w:t>
      </w:r>
      <w:r w:rsidRPr="00232E08" w:rsidR="00E12CA5">
        <w:rPr>
          <w:rFonts w:ascii="Times New Roman" w:hAnsi="Times New Roman"/>
          <w:sz w:val="24"/>
          <w:szCs w:val="24"/>
        </w:rPr>
        <w:t>.</w:t>
      </w:r>
      <w:r w:rsidR="00E12CA5">
        <w:rPr>
          <w:rFonts w:ascii="Times New Roman" w:hAnsi="Times New Roman"/>
          <w:sz w:val="24"/>
          <w:szCs w:val="24"/>
        </w:rPr>
        <w:t xml:space="preserve"> </w:t>
      </w:r>
      <w:r w:rsidR="00F53AEA">
        <w:rPr>
          <w:rFonts w:ascii="Times New Roman" w:hAnsi="Times New Roman"/>
          <w:sz w:val="24"/>
          <w:szCs w:val="24"/>
        </w:rPr>
        <w:t>W</w:t>
      </w:r>
      <w:r w:rsidR="002F7DC5">
        <w:rPr>
          <w:rFonts w:ascii="Times New Roman" w:hAnsi="Times New Roman"/>
          <w:sz w:val="24"/>
          <w:szCs w:val="24"/>
        </w:rPr>
        <w:t>hile</w:t>
      </w:r>
      <w:r w:rsidR="00E12CA5">
        <w:rPr>
          <w:rFonts w:ascii="Times New Roman" w:hAnsi="Times New Roman"/>
          <w:sz w:val="24"/>
          <w:szCs w:val="24"/>
        </w:rPr>
        <w:t xml:space="preserve"> these guidelines</w:t>
      </w:r>
      <w:r w:rsidR="00F37C32">
        <w:rPr>
          <w:rFonts w:ascii="Times New Roman" w:hAnsi="Times New Roman"/>
          <w:sz w:val="24"/>
          <w:szCs w:val="24"/>
        </w:rPr>
        <w:t xml:space="preserve"> exist</w:t>
      </w:r>
      <w:r w:rsidR="00E12CA5">
        <w:rPr>
          <w:rFonts w:ascii="Times New Roman" w:hAnsi="Times New Roman"/>
          <w:sz w:val="24"/>
          <w:szCs w:val="24"/>
        </w:rPr>
        <w:t xml:space="preserve">, </w:t>
      </w:r>
      <w:r>
        <w:rPr>
          <w:rFonts w:ascii="Times New Roman" w:hAnsi="Times New Roman"/>
          <w:sz w:val="24"/>
          <w:szCs w:val="24"/>
        </w:rPr>
        <w:t>the level to which they are</w:t>
      </w:r>
      <w:r w:rsidR="00E12CA5">
        <w:rPr>
          <w:rFonts w:ascii="Times New Roman" w:hAnsi="Times New Roman"/>
          <w:sz w:val="24"/>
          <w:szCs w:val="24"/>
        </w:rPr>
        <w:t xml:space="preserve"> </w:t>
      </w:r>
      <w:r>
        <w:rPr>
          <w:rFonts w:ascii="Times New Roman" w:hAnsi="Times New Roman"/>
          <w:sz w:val="24"/>
          <w:szCs w:val="24"/>
        </w:rPr>
        <w:t>implemented</w:t>
      </w:r>
      <w:r w:rsidR="00E12CA5">
        <w:rPr>
          <w:rFonts w:ascii="Times New Roman" w:hAnsi="Times New Roman"/>
          <w:sz w:val="24"/>
          <w:szCs w:val="24"/>
        </w:rPr>
        <w:t xml:space="preserve"> remains unknown. Since </w:t>
      </w:r>
      <w:r w:rsidR="006B154C">
        <w:rPr>
          <w:rFonts w:ascii="Times New Roman" w:hAnsi="Times New Roman"/>
          <w:sz w:val="24"/>
          <w:szCs w:val="24"/>
        </w:rPr>
        <w:t>no</w:t>
      </w:r>
      <w:r w:rsidR="00E12CA5">
        <w:rPr>
          <w:rFonts w:ascii="Times New Roman" w:hAnsi="Times New Roman"/>
          <w:sz w:val="24"/>
          <w:szCs w:val="24"/>
        </w:rPr>
        <w:t xml:space="preserve"> </w:t>
      </w:r>
      <w:r w:rsidR="006B154C">
        <w:rPr>
          <w:rFonts w:ascii="Times New Roman" w:hAnsi="Times New Roman"/>
          <w:sz w:val="24"/>
          <w:szCs w:val="24"/>
        </w:rPr>
        <w:t>ongoing</w:t>
      </w:r>
      <w:r w:rsidR="00E12CA5">
        <w:rPr>
          <w:rFonts w:ascii="Times New Roman" w:hAnsi="Times New Roman"/>
          <w:sz w:val="24"/>
          <w:szCs w:val="24"/>
        </w:rPr>
        <w:t xml:space="preserve"> surveillance</w:t>
      </w:r>
      <w:r w:rsidR="006B154C">
        <w:rPr>
          <w:rFonts w:ascii="Times New Roman" w:hAnsi="Times New Roman"/>
          <w:sz w:val="24"/>
          <w:szCs w:val="24"/>
        </w:rPr>
        <w:t xml:space="preserve"> exists</w:t>
      </w:r>
      <w:r w:rsidR="00E12CA5">
        <w:rPr>
          <w:rFonts w:ascii="Times New Roman" w:hAnsi="Times New Roman"/>
          <w:sz w:val="24"/>
          <w:szCs w:val="24"/>
        </w:rPr>
        <w:t xml:space="preserve"> on this</w:t>
      </w:r>
      <w:r w:rsidR="002E3C5E">
        <w:rPr>
          <w:rFonts w:ascii="Times New Roman" w:hAnsi="Times New Roman"/>
          <w:sz w:val="24"/>
          <w:szCs w:val="24"/>
        </w:rPr>
        <w:t xml:space="preserve"> topic</w:t>
      </w:r>
      <w:r w:rsidR="00E12CA5">
        <w:rPr>
          <w:rFonts w:ascii="Times New Roman" w:hAnsi="Times New Roman"/>
          <w:sz w:val="24"/>
          <w:szCs w:val="24"/>
        </w:rPr>
        <w:t>, data collection is imperative to</w:t>
      </w:r>
      <w:r w:rsidRPr="00232E08" w:rsidR="00E12CA5">
        <w:rPr>
          <w:rFonts w:ascii="Times New Roman" w:hAnsi="Times New Roman"/>
          <w:sz w:val="24"/>
          <w:szCs w:val="24"/>
        </w:rPr>
        <w:t xml:space="preserve"> understand the provision of these guidelines</w:t>
      </w:r>
      <w:r w:rsidR="00E12CA5">
        <w:rPr>
          <w:rFonts w:ascii="Times New Roman" w:hAnsi="Times New Roman"/>
          <w:sz w:val="24"/>
          <w:szCs w:val="24"/>
        </w:rPr>
        <w:t xml:space="preserve">. </w:t>
      </w:r>
    </w:p>
    <w:p w:rsidR="00FA4C09" w:rsidP="003F0989" w:rsidRDefault="00FA4C09" w14:paraId="19E26BBA" w14:textId="77777777">
      <w:pPr>
        <w:spacing w:after="240" w:line="276" w:lineRule="auto"/>
        <w:contextualSpacing/>
        <w:rPr>
          <w:rFonts w:ascii="Times New Roman" w:hAnsi="Times New Roman"/>
          <w:sz w:val="24"/>
          <w:szCs w:val="24"/>
        </w:rPr>
      </w:pPr>
      <w:bookmarkStart w:name="_Hlk50612374" w:id="7"/>
    </w:p>
    <w:bookmarkEnd w:id="7"/>
    <w:p w:rsidR="00CC7D72" w:rsidP="003F0989" w:rsidRDefault="00356B25" w14:paraId="5FD1AD1F" w14:textId="33F1EA93">
      <w:pPr>
        <w:spacing w:after="240" w:line="276" w:lineRule="auto"/>
        <w:contextualSpacing/>
        <w:rPr>
          <w:rFonts w:ascii="Times New Roman" w:hAnsi="Times New Roman"/>
          <w:sz w:val="24"/>
          <w:szCs w:val="24"/>
        </w:rPr>
      </w:pPr>
      <w:r w:rsidRPr="00356B25">
        <w:rPr>
          <w:rFonts w:ascii="Times New Roman" w:hAnsi="Times New Roman"/>
          <w:sz w:val="24"/>
          <w:szCs w:val="24"/>
        </w:rPr>
        <w:t xml:space="preserve">A draft of the questionnaire was developed collaboratively by NCHS and NCCIH, with input from the </w:t>
      </w:r>
      <w:r w:rsidR="007D0790">
        <w:rPr>
          <w:rFonts w:ascii="Times New Roman" w:hAnsi="Times New Roman"/>
          <w:sz w:val="24"/>
          <w:szCs w:val="24"/>
        </w:rPr>
        <w:t>National Pain Strategy Implementation Team within</w:t>
      </w:r>
      <w:r w:rsidRPr="00356B25">
        <w:rPr>
          <w:rFonts w:ascii="Times New Roman" w:hAnsi="Times New Roman"/>
          <w:sz w:val="24"/>
          <w:szCs w:val="24"/>
        </w:rPr>
        <w:t xml:space="preserve"> DHHS. The initial questionnaire </w:t>
      </w:r>
      <w:r w:rsidR="00B320BF">
        <w:rPr>
          <w:rFonts w:ascii="Times New Roman" w:hAnsi="Times New Roman"/>
          <w:sz w:val="24"/>
          <w:szCs w:val="24"/>
        </w:rPr>
        <w:t>went through</w:t>
      </w:r>
      <w:r w:rsidR="002A7274">
        <w:rPr>
          <w:rFonts w:ascii="Times New Roman" w:hAnsi="Times New Roman"/>
          <w:sz w:val="24"/>
          <w:szCs w:val="24"/>
        </w:rPr>
        <w:t xml:space="preserve"> </w:t>
      </w:r>
      <w:r w:rsidRPr="00356B25">
        <w:rPr>
          <w:rFonts w:ascii="Times New Roman" w:hAnsi="Times New Roman"/>
          <w:sz w:val="24"/>
          <w:szCs w:val="24"/>
        </w:rPr>
        <w:t xml:space="preserve">rigorous cognitive testing by the </w:t>
      </w:r>
      <w:bookmarkStart w:name="_Hlk50629625" w:id="8"/>
      <w:r w:rsidRPr="00356B25">
        <w:rPr>
          <w:rFonts w:ascii="Times New Roman" w:hAnsi="Times New Roman"/>
          <w:sz w:val="24"/>
          <w:szCs w:val="24"/>
        </w:rPr>
        <w:t>NCHS Collaborative Center for Questionnaire Design and Evaluation Research (CCQDER)</w:t>
      </w:r>
      <w:bookmarkEnd w:id="8"/>
      <w:r w:rsidR="002F7DC5">
        <w:rPr>
          <w:rFonts w:ascii="Times New Roman" w:hAnsi="Times New Roman"/>
          <w:sz w:val="24"/>
          <w:szCs w:val="24"/>
        </w:rPr>
        <w:t>,</w:t>
      </w:r>
      <w:r w:rsidRPr="00356B25">
        <w:rPr>
          <w:rFonts w:ascii="Times New Roman" w:hAnsi="Times New Roman"/>
          <w:sz w:val="24"/>
          <w:szCs w:val="24"/>
        </w:rPr>
        <w:t xml:space="preserve"> followed by revision to ensure that the questions </w:t>
      </w:r>
      <w:r w:rsidR="002F7DC5">
        <w:rPr>
          <w:rFonts w:ascii="Times New Roman" w:hAnsi="Times New Roman"/>
          <w:sz w:val="24"/>
          <w:szCs w:val="24"/>
        </w:rPr>
        <w:t>perform optimally and</w:t>
      </w:r>
      <w:r w:rsidRPr="00356B25">
        <w:rPr>
          <w:rFonts w:ascii="Times New Roman" w:hAnsi="Times New Roman"/>
          <w:sz w:val="24"/>
          <w:szCs w:val="24"/>
        </w:rPr>
        <w:t xml:space="preserve"> collect reliable data. A copy of the</w:t>
      </w:r>
      <w:r w:rsidR="002F7DC5">
        <w:rPr>
          <w:rFonts w:ascii="Times New Roman" w:hAnsi="Times New Roman"/>
          <w:sz w:val="24"/>
          <w:szCs w:val="24"/>
        </w:rPr>
        <w:t xml:space="preserve"> NCHS CCQDER </w:t>
      </w:r>
      <w:r w:rsidRPr="00356B25">
        <w:rPr>
          <w:rFonts w:ascii="Times New Roman" w:hAnsi="Times New Roman"/>
          <w:sz w:val="24"/>
          <w:szCs w:val="24"/>
        </w:rPr>
        <w:t xml:space="preserve">cognitive report can be found </w:t>
      </w:r>
      <w:r w:rsidR="00E77C96">
        <w:rPr>
          <w:rFonts w:ascii="Times New Roman" w:hAnsi="Times New Roman"/>
          <w:sz w:val="24"/>
          <w:szCs w:val="24"/>
        </w:rPr>
        <w:t>as</w:t>
      </w:r>
      <w:r w:rsidRPr="00356B25">
        <w:rPr>
          <w:rFonts w:ascii="Times New Roman" w:hAnsi="Times New Roman"/>
          <w:sz w:val="24"/>
          <w:szCs w:val="24"/>
        </w:rPr>
        <w:t xml:space="preserve"> </w:t>
      </w:r>
      <w:r w:rsidRPr="00356B25">
        <w:rPr>
          <w:rFonts w:ascii="Times New Roman" w:hAnsi="Times New Roman"/>
          <w:b/>
          <w:bCs/>
          <w:sz w:val="24"/>
          <w:szCs w:val="24"/>
        </w:rPr>
        <w:t>Attachment A</w:t>
      </w:r>
      <w:r w:rsidR="002F7DC5">
        <w:rPr>
          <w:rFonts w:ascii="Times New Roman" w:hAnsi="Times New Roman"/>
          <w:sz w:val="24"/>
          <w:szCs w:val="24"/>
        </w:rPr>
        <w:t>. The questionnaire</w:t>
      </w:r>
      <w:r w:rsidR="00C51274">
        <w:rPr>
          <w:rFonts w:ascii="Times New Roman" w:hAnsi="Times New Roman"/>
          <w:sz w:val="24"/>
          <w:szCs w:val="24"/>
        </w:rPr>
        <w:t xml:space="preserve"> to be used in this study</w:t>
      </w:r>
      <w:r w:rsidR="002F7DC5">
        <w:rPr>
          <w:rFonts w:ascii="Times New Roman" w:hAnsi="Times New Roman"/>
          <w:sz w:val="24"/>
          <w:szCs w:val="24"/>
        </w:rPr>
        <w:t>,</w:t>
      </w:r>
      <w:r w:rsidR="00C51274">
        <w:rPr>
          <w:rFonts w:ascii="Times New Roman" w:hAnsi="Times New Roman"/>
          <w:sz w:val="24"/>
          <w:szCs w:val="24"/>
        </w:rPr>
        <w:t xml:space="preserve"> which has been</w:t>
      </w:r>
      <w:r w:rsidR="002F7DC5">
        <w:rPr>
          <w:rFonts w:ascii="Times New Roman" w:hAnsi="Times New Roman"/>
          <w:sz w:val="24"/>
          <w:szCs w:val="24"/>
        </w:rPr>
        <w:t xml:space="preserve"> updated based on the findings </w:t>
      </w:r>
      <w:r w:rsidR="00C51274">
        <w:rPr>
          <w:rFonts w:ascii="Times New Roman" w:hAnsi="Times New Roman"/>
          <w:sz w:val="24"/>
          <w:szCs w:val="24"/>
        </w:rPr>
        <w:t xml:space="preserve">in this </w:t>
      </w:r>
      <w:r w:rsidR="002F7DC5">
        <w:rPr>
          <w:rFonts w:ascii="Times New Roman" w:hAnsi="Times New Roman"/>
          <w:sz w:val="24"/>
          <w:szCs w:val="24"/>
        </w:rPr>
        <w:t xml:space="preserve">cognitive </w:t>
      </w:r>
      <w:r w:rsidR="00C51274">
        <w:rPr>
          <w:rFonts w:ascii="Times New Roman" w:hAnsi="Times New Roman"/>
          <w:sz w:val="24"/>
          <w:szCs w:val="24"/>
        </w:rPr>
        <w:t xml:space="preserve">report </w:t>
      </w:r>
      <w:r w:rsidR="002F7DC5">
        <w:rPr>
          <w:rFonts w:ascii="Times New Roman" w:hAnsi="Times New Roman"/>
          <w:sz w:val="24"/>
          <w:szCs w:val="24"/>
        </w:rPr>
        <w:t xml:space="preserve">is provided </w:t>
      </w:r>
      <w:r w:rsidR="00C51274">
        <w:rPr>
          <w:rFonts w:ascii="Times New Roman" w:hAnsi="Times New Roman"/>
          <w:sz w:val="24"/>
          <w:szCs w:val="24"/>
        </w:rPr>
        <w:t>in</w:t>
      </w:r>
      <w:r w:rsidR="002F7DC5">
        <w:rPr>
          <w:rFonts w:ascii="Times New Roman" w:hAnsi="Times New Roman"/>
          <w:sz w:val="24"/>
          <w:szCs w:val="24"/>
        </w:rPr>
        <w:t xml:space="preserve"> </w:t>
      </w:r>
      <w:r w:rsidR="002F7DC5">
        <w:rPr>
          <w:rFonts w:ascii="Times New Roman" w:hAnsi="Times New Roman"/>
          <w:b/>
          <w:bCs/>
          <w:sz w:val="24"/>
          <w:szCs w:val="24"/>
        </w:rPr>
        <w:t>Attachment</w:t>
      </w:r>
      <w:r w:rsidRPr="00356B25">
        <w:rPr>
          <w:rFonts w:ascii="Times New Roman" w:hAnsi="Times New Roman"/>
          <w:sz w:val="24"/>
          <w:szCs w:val="24"/>
        </w:rPr>
        <w:t xml:space="preserve"> </w:t>
      </w:r>
      <w:r w:rsidRPr="00356B25">
        <w:rPr>
          <w:rFonts w:ascii="Times New Roman" w:hAnsi="Times New Roman"/>
          <w:b/>
          <w:bCs/>
          <w:sz w:val="24"/>
          <w:szCs w:val="24"/>
        </w:rPr>
        <w:t>B</w:t>
      </w:r>
      <w:r w:rsidRPr="00ED4EC7">
        <w:rPr>
          <w:rFonts w:ascii="Times New Roman" w:hAnsi="Times New Roman"/>
          <w:sz w:val="24"/>
          <w:szCs w:val="24"/>
        </w:rPr>
        <w:t>.</w:t>
      </w:r>
    </w:p>
    <w:p w:rsidR="00CC7D72" w:rsidP="003F0989" w:rsidRDefault="00CC7D72" w14:paraId="4410A56C" w14:textId="77777777">
      <w:pPr>
        <w:spacing w:after="120" w:line="276" w:lineRule="auto"/>
        <w:contextualSpacing/>
        <w:rPr>
          <w:rFonts w:ascii="Times New Roman" w:hAnsi="Times New Roman"/>
          <w:sz w:val="24"/>
          <w:szCs w:val="24"/>
        </w:rPr>
      </w:pPr>
    </w:p>
    <w:p w:rsidR="001E668D" w:rsidP="001E668D" w:rsidRDefault="001E668D" w14:paraId="2F08B251" w14:textId="38FC75AC">
      <w:pPr>
        <w:spacing w:line="276" w:lineRule="auto"/>
        <w:contextualSpacing/>
        <w:rPr>
          <w:rFonts w:ascii="Times New Roman" w:hAnsi="Times New Roman"/>
          <w:sz w:val="24"/>
          <w:szCs w:val="24"/>
        </w:rPr>
      </w:pPr>
      <w:r w:rsidRPr="001E668D">
        <w:rPr>
          <w:rFonts w:ascii="Times New Roman" w:hAnsi="Times New Roman"/>
          <w:sz w:val="24"/>
          <w:szCs w:val="24"/>
        </w:rPr>
        <w:t>Although the questionnaire is intended to primarily collect information on physician knowledge of and adherence to different types of opioid prescribing guidelines, the questions are also designed to collect additional information that can be broadly used.</w:t>
      </w:r>
      <w:r w:rsidR="00977E7B">
        <w:rPr>
          <w:rFonts w:ascii="Times New Roman" w:hAnsi="Times New Roman"/>
          <w:sz w:val="24"/>
          <w:szCs w:val="24"/>
        </w:rPr>
        <w:t xml:space="preserve"> </w:t>
      </w:r>
      <w:r w:rsidRPr="00D11E3B" w:rsidR="00CC7D72">
        <w:rPr>
          <w:rFonts w:ascii="Times New Roman" w:hAnsi="Times New Roman"/>
          <w:sz w:val="24"/>
          <w:szCs w:val="24"/>
        </w:rPr>
        <w:t>This information includes</w:t>
      </w:r>
      <w:r w:rsidR="00CC7D72">
        <w:rPr>
          <w:rFonts w:ascii="Times New Roman" w:hAnsi="Times New Roman"/>
          <w:sz w:val="24"/>
          <w:szCs w:val="24"/>
        </w:rPr>
        <w:t>,</w:t>
      </w:r>
      <w:r w:rsidRPr="00D11E3B" w:rsidR="00CC7D72">
        <w:rPr>
          <w:rFonts w:ascii="Times New Roman" w:hAnsi="Times New Roman"/>
          <w:sz w:val="24"/>
          <w:szCs w:val="24"/>
        </w:rPr>
        <w:t xml:space="preserve"> but is not limited to</w:t>
      </w:r>
      <w:r w:rsidR="00CC7D72">
        <w:rPr>
          <w:rFonts w:ascii="Times New Roman" w:hAnsi="Times New Roman"/>
          <w:sz w:val="24"/>
          <w:szCs w:val="24"/>
        </w:rPr>
        <w:t>:</w:t>
      </w:r>
      <w:r w:rsidRPr="00D11E3B" w:rsidR="00CC7D72">
        <w:rPr>
          <w:rFonts w:ascii="Times New Roman" w:hAnsi="Times New Roman"/>
          <w:sz w:val="24"/>
          <w:szCs w:val="24"/>
        </w:rPr>
        <w:t xml:space="preserve"> physician specialty, the proportion of patients undergoing pain management for each physician, the physician’s clinical approach to pain management and the knowledge and use of alternative (non-pharmaceutical) treatment methods for pain.</w:t>
      </w:r>
      <w:r>
        <w:rPr>
          <w:rFonts w:ascii="Times New Roman" w:hAnsi="Times New Roman"/>
          <w:sz w:val="24"/>
          <w:szCs w:val="24"/>
        </w:rPr>
        <w:t xml:space="preserve"> </w:t>
      </w:r>
      <w:r w:rsidRPr="001E668D">
        <w:rPr>
          <w:rFonts w:ascii="Times New Roman" w:hAnsi="Times New Roman"/>
          <w:sz w:val="24"/>
          <w:szCs w:val="24"/>
        </w:rPr>
        <w:t>The survey’s ability to collect this type of information is important to both NCCIH and associated stakeholders, who are involved with the development of clinical guidelines for safe and efficacious pharmacologic treatment of pain, and others concerned with planning, monitoring, and managing how healthcare providers prescribe opioids for pain management.</w:t>
      </w:r>
    </w:p>
    <w:p w:rsidR="001E668D" w:rsidP="001E668D" w:rsidRDefault="001E668D" w14:paraId="7901B51F" w14:textId="77777777">
      <w:pPr>
        <w:spacing w:line="276" w:lineRule="auto"/>
        <w:contextualSpacing/>
        <w:rPr>
          <w:rFonts w:ascii="Times New Roman" w:hAnsi="Times New Roman"/>
          <w:sz w:val="24"/>
          <w:szCs w:val="24"/>
        </w:rPr>
      </w:pPr>
    </w:p>
    <w:p w:rsidRPr="001E668D" w:rsidR="001E668D" w:rsidP="001E668D" w:rsidRDefault="001E668D" w14:paraId="086822FB" w14:textId="39E7A278">
      <w:pPr>
        <w:spacing w:line="276" w:lineRule="auto"/>
        <w:contextualSpacing/>
        <w:rPr>
          <w:rFonts w:ascii="Times New Roman" w:hAnsi="Times New Roman"/>
          <w:sz w:val="24"/>
          <w:szCs w:val="24"/>
        </w:rPr>
      </w:pPr>
      <w:r w:rsidRPr="001E668D">
        <w:rPr>
          <w:rFonts w:ascii="Times New Roman" w:hAnsi="Times New Roman"/>
          <w:sz w:val="24"/>
          <w:szCs w:val="24"/>
        </w:rPr>
        <w:t>As mentioned earlier, NCCIH is a part of the interagency National Pain Strategy Implementation Team, under the National Pain Strategy, commissioned by DHHS. Along with NCCIH, the Interagency Pain Research Coordinating Committee (IPRCC) and the NIH Pain Consortium have a vested interest in the methodological findings from this study. The IPRCC is a DHHS Federal advisory committee designated to enhance pain research efforts and promote collaboration across government with the goal of advancing the fundamental understanding of pain and improving pain-related treatment strategies.  The NIH Pain Consortium promotes collaboration among NIH centers and researchers conducting programs and activities addressing pain. The findings from this study</w:t>
      </w:r>
      <w:r w:rsidR="00977E7B">
        <w:rPr>
          <w:rFonts w:ascii="Times New Roman" w:hAnsi="Times New Roman"/>
          <w:sz w:val="24"/>
          <w:szCs w:val="24"/>
        </w:rPr>
        <w:t xml:space="preserve"> will be used to inform these committees on the </w:t>
      </w:r>
      <w:r w:rsidRPr="001E668D">
        <w:rPr>
          <w:rFonts w:ascii="Times New Roman" w:hAnsi="Times New Roman"/>
          <w:sz w:val="24"/>
          <w:szCs w:val="24"/>
        </w:rPr>
        <w:t>feasibility of a larger scale, nationally representative study on physician opioid prescribing patterns and to secure funding.</w:t>
      </w:r>
    </w:p>
    <w:p w:rsidR="00E77C96" w:rsidP="003F0989" w:rsidRDefault="00E77C96" w14:paraId="4DD270F7" w14:textId="77777777">
      <w:pPr>
        <w:spacing w:line="276" w:lineRule="auto"/>
        <w:contextualSpacing/>
        <w:rPr>
          <w:rFonts w:ascii="Times New Roman" w:hAnsi="Times New Roman"/>
          <w:sz w:val="24"/>
          <w:szCs w:val="24"/>
        </w:rPr>
      </w:pPr>
    </w:p>
    <w:p w:rsidRPr="00977E7B" w:rsidR="00DE1357" w:rsidP="00977E7B" w:rsidRDefault="00CC7D72" w14:paraId="79761D2B" w14:textId="5A228F0E">
      <w:pPr>
        <w:spacing w:after="200" w:line="276" w:lineRule="auto"/>
        <w:contextualSpacing/>
        <w:rPr>
          <w:rFonts w:ascii="Times New Roman" w:hAnsi="Times New Roman"/>
          <w:color w:val="000000" w:themeColor="text1"/>
          <w:sz w:val="24"/>
          <w:szCs w:val="24"/>
        </w:rPr>
      </w:pPr>
      <w:bookmarkStart w:name="_Hlk49172638" w:id="9"/>
      <w:bookmarkStart w:name="_Hlk49238075" w:id="10"/>
      <w:r w:rsidRPr="009D4A24">
        <w:rPr>
          <w:rFonts w:ascii="Times New Roman" w:hAnsi="Times New Roman"/>
          <w:sz w:val="24"/>
          <w:szCs w:val="24"/>
        </w:rPr>
        <w:t xml:space="preserve">Furthermore, this information is expected to be beneficial for several research and development purposes such us: understanding how to assess the utility of clinical guidelines for prescribing opioids, determining methods that can best explore the characteristics of physicians that use and don’t use established guidelines and most importantly for developing further studies to reliably collect more data on this </w:t>
      </w:r>
      <w:r>
        <w:rPr>
          <w:rFonts w:ascii="Times New Roman" w:hAnsi="Times New Roman"/>
          <w:sz w:val="24"/>
          <w:szCs w:val="24"/>
        </w:rPr>
        <w:t>critical</w:t>
      </w:r>
      <w:r w:rsidRPr="009D4A24">
        <w:rPr>
          <w:rFonts w:ascii="Times New Roman" w:hAnsi="Times New Roman"/>
          <w:sz w:val="24"/>
          <w:szCs w:val="24"/>
        </w:rPr>
        <w:t xml:space="preserve"> topic. The results</w:t>
      </w:r>
      <w:r w:rsidRPr="00B87E7A">
        <w:rPr>
          <w:rFonts w:ascii="Times New Roman" w:hAnsi="Times New Roman"/>
          <w:sz w:val="24"/>
          <w:szCs w:val="24"/>
        </w:rPr>
        <w:t xml:space="preserve"> </w:t>
      </w:r>
      <w:r w:rsidRPr="009D4A24">
        <w:rPr>
          <w:rFonts w:ascii="Times New Roman" w:hAnsi="Times New Roman"/>
          <w:sz w:val="24"/>
          <w:szCs w:val="24"/>
        </w:rPr>
        <w:t>could provide valuable information regarding the feasibility for NCHS to use these survey questions to collect data on this topic at a broader scale, whether it be through its own independent survey, or as part of an established survey such as NAMCS. This data collection is for methodological research and development purposes only.</w:t>
      </w:r>
      <w:r w:rsidR="00977E7B">
        <w:rPr>
          <w:rFonts w:ascii="Times New Roman" w:hAnsi="Times New Roman"/>
          <w:sz w:val="24"/>
          <w:szCs w:val="24"/>
        </w:rPr>
        <w:t xml:space="preserve"> Though the data collection is National in scope,</w:t>
      </w:r>
      <w:r w:rsidRPr="009D4A24">
        <w:rPr>
          <w:rFonts w:ascii="Times New Roman" w:hAnsi="Times New Roman"/>
          <w:sz w:val="24"/>
          <w:szCs w:val="24"/>
        </w:rPr>
        <w:t xml:space="preserve"> National estimates will not be produced</w:t>
      </w:r>
      <w:r w:rsidRPr="006E4F54">
        <w:rPr>
          <w:rFonts w:ascii="Times New Roman" w:hAnsi="Times New Roman"/>
          <w:color w:val="002060"/>
          <w:sz w:val="24"/>
          <w:szCs w:val="24"/>
        </w:rPr>
        <w:t>.</w:t>
      </w:r>
      <w:bookmarkEnd w:id="9"/>
      <w:bookmarkEnd w:id="10"/>
    </w:p>
    <w:p w:rsidR="006A7331" w:rsidP="00A40835" w:rsidRDefault="006A7331" w14:paraId="07E7B3D4" w14:textId="1A73923A">
      <w:pPr>
        <w:pStyle w:val="Heading1"/>
        <w:spacing w:before="0" w:after="240"/>
        <w:rPr>
          <w:rFonts w:ascii="Times New Roman" w:hAnsi="Times New Roman" w:cs="Times New Roman"/>
          <w:b/>
          <w:bCs/>
          <w:color w:val="000000" w:themeColor="text1"/>
          <w:sz w:val="24"/>
          <w:szCs w:val="24"/>
        </w:rPr>
      </w:pPr>
      <w:bookmarkStart w:name="_Toc63944884" w:id="11"/>
      <w:r w:rsidRPr="0005215C">
        <w:rPr>
          <w:rFonts w:ascii="Times New Roman" w:hAnsi="Times New Roman" w:cs="Times New Roman"/>
          <w:b/>
          <w:bCs/>
          <w:color w:val="000000" w:themeColor="text1"/>
          <w:sz w:val="24"/>
          <w:szCs w:val="24"/>
        </w:rPr>
        <w:t xml:space="preserve">3.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Use of Improved Information Technology and Burden Reduction</w:t>
      </w:r>
      <w:bookmarkEnd w:id="11"/>
    </w:p>
    <w:p w:rsidRPr="00F869BE" w:rsidR="00E12CA5" w:rsidP="003F0989" w:rsidRDefault="00E81413" w14:paraId="0E8109E5" w14:textId="48E5377B">
      <w:pPr>
        <w:spacing w:after="240" w:line="276" w:lineRule="auto"/>
      </w:pPr>
      <w:r>
        <w:rPr>
          <w:rFonts w:ascii="Times New Roman" w:hAnsi="Times New Roman"/>
          <w:sz w:val="24"/>
          <w:szCs w:val="24"/>
        </w:rPr>
        <w:t>Th</w:t>
      </w:r>
      <w:r w:rsidR="00BE08DF">
        <w:rPr>
          <w:rFonts w:ascii="Times New Roman" w:hAnsi="Times New Roman"/>
          <w:sz w:val="24"/>
          <w:szCs w:val="24"/>
        </w:rPr>
        <w:t>e questionnaire used in this study (</w:t>
      </w:r>
      <w:r w:rsidR="00BE08DF">
        <w:rPr>
          <w:rFonts w:ascii="Times New Roman" w:hAnsi="Times New Roman"/>
          <w:b/>
          <w:bCs/>
          <w:sz w:val="24"/>
          <w:szCs w:val="24"/>
        </w:rPr>
        <w:t>Attachment B</w:t>
      </w:r>
      <w:r w:rsidR="00BE08DF">
        <w:rPr>
          <w:rFonts w:ascii="Times New Roman" w:hAnsi="Times New Roman"/>
          <w:sz w:val="24"/>
          <w:szCs w:val="24"/>
        </w:rPr>
        <w:t xml:space="preserve">) </w:t>
      </w:r>
      <w:r>
        <w:rPr>
          <w:rFonts w:ascii="Times New Roman" w:hAnsi="Times New Roman"/>
          <w:sz w:val="24"/>
          <w:szCs w:val="24"/>
        </w:rPr>
        <w:t>will be a</w:t>
      </w:r>
      <w:r w:rsidR="00BE08DF">
        <w:rPr>
          <w:rFonts w:ascii="Times New Roman" w:hAnsi="Times New Roman"/>
          <w:sz w:val="24"/>
          <w:szCs w:val="24"/>
        </w:rPr>
        <w:t>dministered via</w:t>
      </w:r>
      <w:r>
        <w:rPr>
          <w:rFonts w:ascii="Times New Roman" w:hAnsi="Times New Roman"/>
          <w:sz w:val="24"/>
          <w:szCs w:val="24"/>
        </w:rPr>
        <w:t xml:space="preserve"> mail. </w:t>
      </w:r>
      <w:r w:rsidRPr="00E575EB" w:rsidR="004B6ED4">
        <w:rPr>
          <w:rFonts w:ascii="Times New Roman" w:hAnsi="Times New Roman"/>
          <w:sz w:val="24"/>
          <w:szCs w:val="24"/>
        </w:rPr>
        <w:t xml:space="preserve">In fielding previous physician surveys, NCHS has found tracing of physician addresses </w:t>
      </w:r>
      <w:r w:rsidR="007363F3">
        <w:rPr>
          <w:rFonts w:ascii="Times New Roman" w:hAnsi="Times New Roman"/>
          <w:sz w:val="24"/>
          <w:szCs w:val="24"/>
        </w:rPr>
        <w:t>effective in</w:t>
      </w:r>
      <w:r w:rsidRPr="00E575EB" w:rsidR="004B6ED4">
        <w:rPr>
          <w:rFonts w:ascii="Times New Roman" w:hAnsi="Times New Roman"/>
          <w:sz w:val="24"/>
          <w:szCs w:val="24"/>
        </w:rPr>
        <w:t xml:space="preserve"> ensur</w:t>
      </w:r>
      <w:r w:rsidR="007363F3">
        <w:rPr>
          <w:rFonts w:ascii="Times New Roman" w:hAnsi="Times New Roman"/>
          <w:sz w:val="24"/>
          <w:szCs w:val="24"/>
        </w:rPr>
        <w:t>ing</w:t>
      </w:r>
      <w:r w:rsidRPr="00E575EB" w:rsidR="004B6ED4">
        <w:rPr>
          <w:rFonts w:ascii="Times New Roman" w:hAnsi="Times New Roman"/>
          <w:sz w:val="24"/>
          <w:szCs w:val="24"/>
        </w:rPr>
        <w:t xml:space="preserve"> receipt of mailed letters and survey </w:t>
      </w:r>
      <w:r w:rsidR="00EF1B91">
        <w:rPr>
          <w:rFonts w:ascii="Times New Roman" w:hAnsi="Times New Roman"/>
          <w:sz w:val="24"/>
          <w:szCs w:val="24"/>
        </w:rPr>
        <w:t>instruments</w:t>
      </w:r>
      <w:r w:rsidRPr="00E575EB" w:rsidR="004B6ED4">
        <w:rPr>
          <w:rFonts w:ascii="Times New Roman" w:hAnsi="Times New Roman"/>
          <w:sz w:val="24"/>
          <w:szCs w:val="24"/>
        </w:rPr>
        <w:t>. This tracing is projected to increase the number of physician respondents who are administered the survey through the mail</w:t>
      </w:r>
      <w:r w:rsidR="002F7DC5">
        <w:rPr>
          <w:rFonts w:ascii="Times New Roman" w:hAnsi="Times New Roman"/>
          <w:sz w:val="24"/>
          <w:szCs w:val="24"/>
        </w:rPr>
        <w:t>,</w:t>
      </w:r>
      <w:r w:rsidRPr="00E575EB" w:rsidR="004B6ED4">
        <w:rPr>
          <w:rFonts w:ascii="Times New Roman" w:hAnsi="Times New Roman"/>
          <w:sz w:val="24"/>
          <w:szCs w:val="24"/>
        </w:rPr>
        <w:t xml:space="preserve"> thereby reducing the number of needed follow-up </w:t>
      </w:r>
      <w:r w:rsidRPr="00E575EB" w:rsidR="00F37C32">
        <w:rPr>
          <w:rFonts w:ascii="Times New Roman" w:hAnsi="Times New Roman"/>
          <w:sz w:val="24"/>
          <w:szCs w:val="24"/>
        </w:rPr>
        <w:t>mailings</w:t>
      </w:r>
      <w:r w:rsidR="00F37C32">
        <w:rPr>
          <w:rFonts w:ascii="Times New Roman" w:hAnsi="Times New Roman"/>
          <w:sz w:val="24"/>
          <w:szCs w:val="24"/>
        </w:rPr>
        <w:t xml:space="preserve"> and increasing response rates</w:t>
      </w:r>
      <w:r w:rsidRPr="00E575EB" w:rsidR="004B6ED4">
        <w:rPr>
          <w:rFonts w:ascii="Times New Roman" w:hAnsi="Times New Roman"/>
          <w:sz w:val="24"/>
          <w:szCs w:val="24"/>
        </w:rPr>
        <w:t xml:space="preserve">. </w:t>
      </w:r>
      <w:r w:rsidR="002F7DC5">
        <w:rPr>
          <w:rFonts w:ascii="Times New Roman" w:hAnsi="Times New Roman"/>
          <w:sz w:val="24"/>
          <w:szCs w:val="24"/>
        </w:rPr>
        <w:t>As such</w:t>
      </w:r>
      <w:r w:rsidR="006B154C">
        <w:rPr>
          <w:rFonts w:ascii="Times New Roman" w:hAnsi="Times New Roman"/>
          <w:sz w:val="24"/>
          <w:szCs w:val="24"/>
        </w:rPr>
        <w:t>,</w:t>
      </w:r>
      <w:r w:rsidRPr="00E575EB" w:rsidR="004B6ED4">
        <w:rPr>
          <w:rFonts w:ascii="Times New Roman" w:hAnsi="Times New Roman"/>
          <w:sz w:val="24"/>
          <w:szCs w:val="24"/>
        </w:rPr>
        <w:t xml:space="preserve"> locating updated </w:t>
      </w:r>
      <w:r w:rsidRPr="00E575EB" w:rsidR="004B6ED4">
        <w:rPr>
          <w:rFonts w:ascii="Times New Roman" w:hAnsi="Times New Roman"/>
          <w:sz w:val="24"/>
          <w:szCs w:val="24"/>
        </w:rPr>
        <w:lastRenderedPageBreak/>
        <w:t xml:space="preserve">physician </w:t>
      </w:r>
      <w:r w:rsidR="006B154C">
        <w:rPr>
          <w:rFonts w:ascii="Times New Roman" w:hAnsi="Times New Roman"/>
          <w:sz w:val="24"/>
          <w:szCs w:val="24"/>
        </w:rPr>
        <w:t xml:space="preserve">specialties and contact information </w:t>
      </w:r>
      <w:r w:rsidR="002F7DC5">
        <w:rPr>
          <w:rFonts w:ascii="Times New Roman" w:hAnsi="Times New Roman"/>
          <w:sz w:val="24"/>
          <w:szCs w:val="24"/>
        </w:rPr>
        <w:t xml:space="preserve">(i.e., addresses) </w:t>
      </w:r>
      <w:r w:rsidR="006B154C">
        <w:rPr>
          <w:rFonts w:ascii="Times New Roman" w:hAnsi="Times New Roman"/>
          <w:sz w:val="24"/>
          <w:szCs w:val="24"/>
        </w:rPr>
        <w:t>will be emphasized</w:t>
      </w:r>
      <w:r w:rsidRPr="00E575EB" w:rsidR="004B6ED4">
        <w:rPr>
          <w:rFonts w:ascii="Times New Roman" w:hAnsi="Times New Roman"/>
          <w:sz w:val="24"/>
          <w:szCs w:val="24"/>
        </w:rPr>
        <w:t xml:space="preserve"> and us</w:t>
      </w:r>
      <w:r w:rsidR="006B154C">
        <w:rPr>
          <w:rFonts w:ascii="Times New Roman" w:hAnsi="Times New Roman"/>
          <w:sz w:val="24"/>
          <w:szCs w:val="24"/>
        </w:rPr>
        <w:t>ed</w:t>
      </w:r>
      <w:r w:rsidRPr="00E575EB" w:rsidR="004B6ED4">
        <w:rPr>
          <w:rFonts w:ascii="Times New Roman" w:hAnsi="Times New Roman"/>
          <w:sz w:val="24"/>
          <w:szCs w:val="24"/>
        </w:rPr>
        <w:t xml:space="preserve"> for </w:t>
      </w:r>
      <w:r w:rsidR="00F37C32">
        <w:rPr>
          <w:rFonts w:ascii="Times New Roman" w:hAnsi="Times New Roman"/>
          <w:sz w:val="24"/>
          <w:szCs w:val="24"/>
        </w:rPr>
        <w:t>follow-up mailings where</w:t>
      </w:r>
      <w:r w:rsidRPr="00E575EB" w:rsidR="004B6ED4">
        <w:rPr>
          <w:rFonts w:ascii="Times New Roman" w:hAnsi="Times New Roman"/>
          <w:sz w:val="24"/>
          <w:szCs w:val="24"/>
        </w:rPr>
        <w:t xml:space="preserve"> necessary.</w:t>
      </w:r>
      <w:r w:rsidR="00F37C32">
        <w:rPr>
          <w:rFonts w:ascii="Times New Roman" w:hAnsi="Times New Roman"/>
          <w:sz w:val="24"/>
          <w:szCs w:val="24"/>
        </w:rPr>
        <w:t xml:space="preserve"> </w:t>
      </w:r>
      <w:r>
        <w:rPr>
          <w:rFonts w:ascii="Times New Roman" w:hAnsi="Times New Roman"/>
          <w:sz w:val="24"/>
          <w:szCs w:val="24"/>
        </w:rPr>
        <w:t>Additionally, eligibility determination</w:t>
      </w:r>
      <w:r w:rsidR="00DD7CD8">
        <w:rPr>
          <w:rFonts w:ascii="Times New Roman" w:hAnsi="Times New Roman"/>
          <w:sz w:val="24"/>
          <w:szCs w:val="24"/>
        </w:rPr>
        <w:t xml:space="preserve"> activities via web-search</w:t>
      </w:r>
      <w:r w:rsidR="006B154C">
        <w:rPr>
          <w:rFonts w:ascii="Times New Roman" w:hAnsi="Times New Roman"/>
          <w:sz w:val="24"/>
          <w:szCs w:val="24"/>
        </w:rPr>
        <w:t xml:space="preserve"> and databases such as those provided by the Centers for Medicare and Medicaid Services (CMS)</w:t>
      </w:r>
      <w:r>
        <w:rPr>
          <w:rFonts w:ascii="Times New Roman" w:hAnsi="Times New Roman"/>
          <w:sz w:val="24"/>
          <w:szCs w:val="24"/>
        </w:rPr>
        <w:t xml:space="preserve"> will be performed </w:t>
      </w:r>
      <w:r w:rsidR="00DD7CD8">
        <w:rPr>
          <w:rFonts w:ascii="Times New Roman" w:hAnsi="Times New Roman"/>
          <w:sz w:val="24"/>
          <w:szCs w:val="24"/>
        </w:rPr>
        <w:t>to limit non-response rates</w:t>
      </w:r>
      <w:r w:rsidR="002F7DC5">
        <w:rPr>
          <w:rFonts w:ascii="Times New Roman" w:hAnsi="Times New Roman"/>
          <w:sz w:val="24"/>
          <w:szCs w:val="24"/>
        </w:rPr>
        <w:t xml:space="preserve"> a</w:t>
      </w:r>
      <w:r w:rsidR="0015001B">
        <w:rPr>
          <w:rFonts w:ascii="Times New Roman" w:hAnsi="Times New Roman"/>
          <w:sz w:val="24"/>
          <w:szCs w:val="24"/>
        </w:rPr>
        <w:t>n</w:t>
      </w:r>
      <w:r w:rsidR="002F7DC5">
        <w:rPr>
          <w:rFonts w:ascii="Times New Roman" w:hAnsi="Times New Roman"/>
          <w:sz w:val="24"/>
          <w:szCs w:val="24"/>
        </w:rPr>
        <w:t xml:space="preserve">d ensure </w:t>
      </w:r>
      <w:r w:rsidR="00DD7CD8">
        <w:rPr>
          <w:rFonts w:ascii="Times New Roman" w:hAnsi="Times New Roman"/>
          <w:sz w:val="24"/>
          <w:szCs w:val="24"/>
        </w:rPr>
        <w:t xml:space="preserve">only </w:t>
      </w:r>
      <w:r w:rsidR="002F7DC5">
        <w:rPr>
          <w:rFonts w:ascii="Times New Roman" w:hAnsi="Times New Roman"/>
          <w:sz w:val="24"/>
          <w:szCs w:val="24"/>
        </w:rPr>
        <w:t>eligible</w:t>
      </w:r>
      <w:r w:rsidR="00DD7CD8">
        <w:rPr>
          <w:rFonts w:ascii="Times New Roman" w:hAnsi="Times New Roman"/>
          <w:sz w:val="24"/>
          <w:szCs w:val="24"/>
        </w:rPr>
        <w:t xml:space="preserve"> physicians</w:t>
      </w:r>
      <w:r w:rsidR="002F7DC5">
        <w:rPr>
          <w:rFonts w:ascii="Times New Roman" w:hAnsi="Times New Roman"/>
          <w:sz w:val="24"/>
          <w:szCs w:val="24"/>
        </w:rPr>
        <w:t xml:space="preserve"> are included</w:t>
      </w:r>
      <w:r w:rsidR="00DD7CD8">
        <w:rPr>
          <w:rFonts w:ascii="Times New Roman" w:hAnsi="Times New Roman"/>
          <w:sz w:val="24"/>
          <w:szCs w:val="24"/>
        </w:rPr>
        <w:t xml:space="preserve">. </w:t>
      </w:r>
    </w:p>
    <w:p w:rsidR="00BE08DF" w:rsidP="003F0989" w:rsidRDefault="00CC7D72" w14:paraId="02946A41" w14:textId="19D622DE">
      <w:pPr>
        <w:spacing w:line="276" w:lineRule="auto"/>
        <w:contextualSpacing/>
        <w:rPr>
          <w:rFonts w:ascii="Times New Roman" w:hAnsi="Times New Roman"/>
          <w:sz w:val="24"/>
          <w:szCs w:val="24"/>
        </w:rPr>
      </w:pPr>
      <w:r>
        <w:rPr>
          <w:rFonts w:ascii="Times New Roman" w:hAnsi="Times New Roman"/>
          <w:sz w:val="24"/>
          <w:szCs w:val="24"/>
        </w:rPr>
        <w:t>R</w:t>
      </w:r>
      <w:r w:rsidR="00E12CA5">
        <w:rPr>
          <w:rFonts w:ascii="Times New Roman" w:hAnsi="Times New Roman"/>
          <w:sz w:val="24"/>
          <w:szCs w:val="24"/>
        </w:rPr>
        <w:t xml:space="preserve">evisions based on the cognitive report </w:t>
      </w:r>
      <w:r w:rsidR="00DD7CD8">
        <w:rPr>
          <w:rFonts w:ascii="Times New Roman" w:hAnsi="Times New Roman"/>
          <w:sz w:val="24"/>
          <w:szCs w:val="24"/>
        </w:rPr>
        <w:t>r</w:t>
      </w:r>
      <w:r w:rsidR="00E12CA5">
        <w:rPr>
          <w:rFonts w:ascii="Times New Roman" w:hAnsi="Times New Roman"/>
          <w:sz w:val="24"/>
          <w:szCs w:val="24"/>
        </w:rPr>
        <w:t xml:space="preserve">educed </w:t>
      </w:r>
      <w:r w:rsidR="00F37C32">
        <w:rPr>
          <w:rFonts w:ascii="Times New Roman" w:hAnsi="Times New Roman"/>
          <w:sz w:val="24"/>
          <w:szCs w:val="24"/>
        </w:rPr>
        <w:t xml:space="preserve">both </w:t>
      </w:r>
      <w:r w:rsidR="00E12CA5">
        <w:rPr>
          <w:rFonts w:ascii="Times New Roman" w:hAnsi="Times New Roman"/>
          <w:sz w:val="24"/>
          <w:szCs w:val="24"/>
        </w:rPr>
        <w:t xml:space="preserve">the </w:t>
      </w:r>
      <w:r w:rsidRPr="00E575EB" w:rsidR="004B6ED4">
        <w:rPr>
          <w:rFonts w:ascii="Times New Roman" w:hAnsi="Times New Roman"/>
          <w:sz w:val="24"/>
          <w:szCs w:val="24"/>
        </w:rPr>
        <w:t xml:space="preserve">length </w:t>
      </w:r>
      <w:r w:rsidR="00E12CA5">
        <w:rPr>
          <w:rFonts w:ascii="Times New Roman" w:hAnsi="Times New Roman"/>
          <w:sz w:val="24"/>
          <w:szCs w:val="24"/>
        </w:rPr>
        <w:t xml:space="preserve">and </w:t>
      </w:r>
      <w:r w:rsidR="002F7DC5">
        <w:rPr>
          <w:rFonts w:ascii="Times New Roman" w:hAnsi="Times New Roman"/>
          <w:sz w:val="24"/>
          <w:szCs w:val="24"/>
        </w:rPr>
        <w:t xml:space="preserve">anticipated </w:t>
      </w:r>
      <w:r w:rsidR="00E12CA5">
        <w:rPr>
          <w:rFonts w:ascii="Times New Roman" w:hAnsi="Times New Roman"/>
          <w:sz w:val="24"/>
          <w:szCs w:val="24"/>
        </w:rPr>
        <w:t>burden</w:t>
      </w:r>
      <w:r w:rsidR="006B154C">
        <w:rPr>
          <w:rFonts w:ascii="Times New Roman" w:hAnsi="Times New Roman"/>
          <w:sz w:val="24"/>
          <w:szCs w:val="24"/>
        </w:rPr>
        <w:t xml:space="preserve"> of the survey instrument</w:t>
      </w:r>
      <w:r w:rsidRPr="00E575EB" w:rsidR="004B6ED4">
        <w:rPr>
          <w:rFonts w:ascii="Times New Roman" w:hAnsi="Times New Roman"/>
          <w:sz w:val="24"/>
          <w:szCs w:val="24"/>
        </w:rPr>
        <w:t xml:space="preserve">. </w:t>
      </w:r>
      <w:r w:rsidR="00F37C32">
        <w:rPr>
          <w:rFonts w:ascii="Times New Roman" w:hAnsi="Times New Roman"/>
          <w:sz w:val="24"/>
          <w:szCs w:val="24"/>
        </w:rPr>
        <w:t>E</w:t>
      </w:r>
      <w:r w:rsidRPr="00E575EB" w:rsidR="004B6ED4">
        <w:rPr>
          <w:rFonts w:ascii="Times New Roman" w:hAnsi="Times New Roman"/>
          <w:sz w:val="24"/>
          <w:szCs w:val="24"/>
        </w:rPr>
        <w:t xml:space="preserve">ach physician who responds will </w:t>
      </w:r>
      <w:r w:rsidRPr="00886CD8" w:rsidR="004B6ED4">
        <w:rPr>
          <w:rFonts w:ascii="Times New Roman" w:hAnsi="Times New Roman"/>
          <w:sz w:val="24"/>
          <w:szCs w:val="24"/>
        </w:rPr>
        <w:t>spend</w:t>
      </w:r>
      <w:r w:rsidR="002F7DC5">
        <w:rPr>
          <w:rFonts w:ascii="Times New Roman" w:hAnsi="Times New Roman"/>
          <w:sz w:val="24"/>
          <w:szCs w:val="24"/>
        </w:rPr>
        <w:t xml:space="preserve"> an estimated</w:t>
      </w:r>
      <w:r w:rsidRPr="00886CD8" w:rsidR="004B6ED4">
        <w:rPr>
          <w:rFonts w:ascii="Times New Roman" w:hAnsi="Times New Roman"/>
          <w:sz w:val="24"/>
          <w:szCs w:val="24"/>
        </w:rPr>
        <w:t xml:space="preserve"> </w:t>
      </w:r>
      <w:r w:rsidRPr="00785697" w:rsidR="00E77C96">
        <w:rPr>
          <w:rFonts w:ascii="Times New Roman" w:hAnsi="Times New Roman"/>
          <w:sz w:val="24"/>
          <w:szCs w:val="24"/>
        </w:rPr>
        <w:t>15</w:t>
      </w:r>
      <w:r w:rsidRPr="00785697" w:rsidR="004B6ED4">
        <w:rPr>
          <w:rFonts w:ascii="Times New Roman" w:hAnsi="Times New Roman"/>
          <w:sz w:val="24"/>
          <w:szCs w:val="24"/>
        </w:rPr>
        <w:t xml:space="preserve"> minutes</w:t>
      </w:r>
      <w:r w:rsidRPr="00E575EB" w:rsidR="004B6ED4">
        <w:rPr>
          <w:rFonts w:ascii="Times New Roman" w:hAnsi="Times New Roman"/>
          <w:sz w:val="24"/>
          <w:szCs w:val="24"/>
        </w:rPr>
        <w:t xml:space="preserve"> </w:t>
      </w:r>
      <w:r w:rsidR="00DD7CD8">
        <w:rPr>
          <w:rFonts w:ascii="Times New Roman" w:hAnsi="Times New Roman"/>
          <w:sz w:val="24"/>
          <w:szCs w:val="24"/>
        </w:rPr>
        <w:t>to read</w:t>
      </w:r>
      <w:r w:rsidR="00E81413">
        <w:rPr>
          <w:rFonts w:ascii="Times New Roman" w:hAnsi="Times New Roman"/>
          <w:sz w:val="24"/>
          <w:szCs w:val="24"/>
        </w:rPr>
        <w:t xml:space="preserve"> the introductory letter</w:t>
      </w:r>
      <w:r w:rsidR="002F7DC5">
        <w:rPr>
          <w:rFonts w:ascii="Times New Roman" w:hAnsi="Times New Roman"/>
          <w:sz w:val="24"/>
          <w:szCs w:val="24"/>
        </w:rPr>
        <w:t>,</w:t>
      </w:r>
      <w:r w:rsidR="00E81413">
        <w:rPr>
          <w:rFonts w:ascii="Times New Roman" w:hAnsi="Times New Roman"/>
          <w:sz w:val="24"/>
          <w:szCs w:val="24"/>
        </w:rPr>
        <w:t xml:space="preserve"> and</w:t>
      </w:r>
      <w:r w:rsidR="00DD7CD8">
        <w:rPr>
          <w:rFonts w:ascii="Times New Roman" w:hAnsi="Times New Roman"/>
          <w:sz w:val="24"/>
          <w:szCs w:val="24"/>
        </w:rPr>
        <w:t xml:space="preserve"> </w:t>
      </w:r>
      <w:r w:rsidR="00F37C32">
        <w:rPr>
          <w:rFonts w:ascii="Times New Roman" w:hAnsi="Times New Roman"/>
          <w:sz w:val="24"/>
          <w:szCs w:val="24"/>
        </w:rPr>
        <w:t>complete the 1-page, double</w:t>
      </w:r>
      <w:r w:rsidR="00BE08DF">
        <w:rPr>
          <w:rFonts w:ascii="Times New Roman" w:hAnsi="Times New Roman"/>
          <w:sz w:val="24"/>
          <w:szCs w:val="24"/>
        </w:rPr>
        <w:t>-</w:t>
      </w:r>
      <w:r w:rsidR="00F37C32">
        <w:rPr>
          <w:rFonts w:ascii="Times New Roman" w:hAnsi="Times New Roman"/>
          <w:sz w:val="24"/>
          <w:szCs w:val="24"/>
        </w:rPr>
        <w:t>sided questionnaire</w:t>
      </w:r>
      <w:r w:rsidR="00982951">
        <w:rPr>
          <w:rFonts w:ascii="Times New Roman" w:hAnsi="Times New Roman"/>
          <w:sz w:val="24"/>
          <w:szCs w:val="24"/>
        </w:rPr>
        <w:t xml:space="preserve"> (possible</w:t>
      </w:r>
      <w:r w:rsidR="001D0357">
        <w:rPr>
          <w:rFonts w:ascii="Times New Roman" w:hAnsi="Times New Roman"/>
          <w:sz w:val="24"/>
          <w:szCs w:val="24"/>
        </w:rPr>
        <w:t xml:space="preserve"> of </w:t>
      </w:r>
      <w:r w:rsidR="005A26AA">
        <w:rPr>
          <w:rFonts w:ascii="Times New Roman" w:hAnsi="Times New Roman"/>
          <w:sz w:val="24"/>
          <w:szCs w:val="24"/>
        </w:rPr>
        <w:t xml:space="preserve">15 </w:t>
      </w:r>
      <w:r w:rsidR="00B8537E">
        <w:rPr>
          <w:rFonts w:ascii="Times New Roman" w:hAnsi="Times New Roman"/>
          <w:sz w:val="24"/>
          <w:szCs w:val="24"/>
        </w:rPr>
        <w:t xml:space="preserve">total </w:t>
      </w:r>
      <w:r w:rsidR="001D0357">
        <w:rPr>
          <w:rFonts w:ascii="Times New Roman" w:hAnsi="Times New Roman"/>
          <w:sz w:val="24"/>
          <w:szCs w:val="24"/>
        </w:rPr>
        <w:t>questions)</w:t>
      </w:r>
      <w:r w:rsidR="00F37C32">
        <w:rPr>
          <w:rFonts w:ascii="Times New Roman" w:hAnsi="Times New Roman"/>
          <w:sz w:val="24"/>
          <w:szCs w:val="24"/>
        </w:rPr>
        <w:t>.</w:t>
      </w:r>
      <w:r w:rsidR="00E81413">
        <w:rPr>
          <w:rFonts w:ascii="Times New Roman" w:hAnsi="Times New Roman"/>
          <w:sz w:val="24"/>
          <w:szCs w:val="24"/>
        </w:rPr>
        <w:t xml:space="preserve"> To further reduce burden,</w:t>
      </w:r>
      <w:r w:rsidR="00F37C32">
        <w:rPr>
          <w:rFonts w:ascii="Times New Roman" w:hAnsi="Times New Roman"/>
          <w:sz w:val="24"/>
          <w:szCs w:val="24"/>
        </w:rPr>
        <w:t xml:space="preserve"> </w:t>
      </w:r>
      <w:r w:rsidR="00E81413">
        <w:rPr>
          <w:rFonts w:ascii="Times New Roman" w:hAnsi="Times New Roman"/>
          <w:sz w:val="24"/>
          <w:szCs w:val="24"/>
        </w:rPr>
        <w:t>the questionnaire</w:t>
      </w:r>
      <w:r w:rsidRPr="00E575EB" w:rsidR="004B6ED4">
        <w:rPr>
          <w:rFonts w:ascii="Times New Roman" w:hAnsi="Times New Roman"/>
          <w:sz w:val="24"/>
          <w:szCs w:val="24"/>
        </w:rPr>
        <w:t xml:space="preserve"> employ</w:t>
      </w:r>
      <w:r w:rsidR="00E81413">
        <w:rPr>
          <w:rFonts w:ascii="Times New Roman" w:hAnsi="Times New Roman"/>
          <w:sz w:val="24"/>
          <w:szCs w:val="24"/>
        </w:rPr>
        <w:t>s</w:t>
      </w:r>
      <w:r w:rsidRPr="00E575EB" w:rsidR="004B6ED4">
        <w:rPr>
          <w:rFonts w:ascii="Times New Roman" w:hAnsi="Times New Roman"/>
          <w:sz w:val="24"/>
          <w:szCs w:val="24"/>
        </w:rPr>
        <w:t xml:space="preserve"> skip patterns</w:t>
      </w:r>
      <w:r w:rsidR="00E12CA5">
        <w:rPr>
          <w:rFonts w:ascii="Times New Roman" w:hAnsi="Times New Roman"/>
          <w:sz w:val="24"/>
          <w:szCs w:val="24"/>
        </w:rPr>
        <w:t xml:space="preserve">. </w:t>
      </w:r>
      <w:r w:rsidR="007363F3">
        <w:rPr>
          <w:rFonts w:ascii="Times New Roman" w:hAnsi="Times New Roman"/>
          <w:sz w:val="24"/>
          <w:szCs w:val="24"/>
        </w:rPr>
        <w:t>These</w:t>
      </w:r>
      <w:r w:rsidRPr="00E575EB" w:rsidR="007363F3">
        <w:rPr>
          <w:rFonts w:ascii="Times New Roman" w:hAnsi="Times New Roman"/>
          <w:sz w:val="24"/>
          <w:szCs w:val="24"/>
        </w:rPr>
        <w:t xml:space="preserve"> </w:t>
      </w:r>
      <w:r w:rsidR="002F7DC5">
        <w:rPr>
          <w:rFonts w:ascii="Times New Roman" w:hAnsi="Times New Roman"/>
          <w:sz w:val="24"/>
          <w:szCs w:val="24"/>
        </w:rPr>
        <w:t xml:space="preserve">patterns </w:t>
      </w:r>
      <w:r w:rsidRPr="00E575EB" w:rsidR="007363F3">
        <w:rPr>
          <w:rFonts w:ascii="Times New Roman" w:hAnsi="Times New Roman"/>
          <w:sz w:val="24"/>
          <w:szCs w:val="24"/>
        </w:rPr>
        <w:t xml:space="preserve">use responses to initial survey questions by a respondent to determine </w:t>
      </w:r>
      <w:r w:rsidR="002F7DC5">
        <w:rPr>
          <w:rFonts w:ascii="Times New Roman" w:hAnsi="Times New Roman"/>
          <w:sz w:val="24"/>
          <w:szCs w:val="24"/>
        </w:rPr>
        <w:t xml:space="preserve">if certain proceeding </w:t>
      </w:r>
      <w:r w:rsidRPr="00E575EB" w:rsidR="007363F3">
        <w:rPr>
          <w:rFonts w:ascii="Times New Roman" w:hAnsi="Times New Roman"/>
          <w:sz w:val="24"/>
          <w:szCs w:val="24"/>
        </w:rPr>
        <w:t xml:space="preserve">survey </w:t>
      </w:r>
      <w:r w:rsidR="002F7DC5">
        <w:rPr>
          <w:rFonts w:ascii="Times New Roman" w:hAnsi="Times New Roman"/>
          <w:sz w:val="24"/>
          <w:szCs w:val="24"/>
        </w:rPr>
        <w:t>questions</w:t>
      </w:r>
      <w:r w:rsidR="007363F3">
        <w:rPr>
          <w:rFonts w:ascii="Times New Roman" w:hAnsi="Times New Roman"/>
          <w:sz w:val="24"/>
          <w:szCs w:val="24"/>
        </w:rPr>
        <w:t xml:space="preserve"> </w:t>
      </w:r>
      <w:r w:rsidRPr="00E575EB" w:rsidR="007363F3">
        <w:rPr>
          <w:rFonts w:ascii="Times New Roman" w:hAnsi="Times New Roman"/>
          <w:sz w:val="24"/>
          <w:szCs w:val="24"/>
        </w:rPr>
        <w:t xml:space="preserve">are applicable, allowing a respondent to </w:t>
      </w:r>
      <w:r w:rsidR="007363F3">
        <w:rPr>
          <w:rFonts w:ascii="Times New Roman" w:hAnsi="Times New Roman"/>
          <w:sz w:val="24"/>
          <w:szCs w:val="24"/>
        </w:rPr>
        <w:t xml:space="preserve">only answer relevant items. </w:t>
      </w:r>
      <w:r w:rsidRPr="00E575EB" w:rsidR="004B6ED4">
        <w:rPr>
          <w:rFonts w:ascii="Times New Roman" w:hAnsi="Times New Roman"/>
          <w:sz w:val="24"/>
          <w:szCs w:val="24"/>
        </w:rPr>
        <w:t>Incorporation of these skip patterns into the questionnaire</w:t>
      </w:r>
      <w:r w:rsidR="004B6ED4">
        <w:rPr>
          <w:rFonts w:ascii="Times New Roman" w:hAnsi="Times New Roman"/>
          <w:sz w:val="24"/>
          <w:szCs w:val="24"/>
        </w:rPr>
        <w:t xml:space="preserve"> design</w:t>
      </w:r>
      <w:r w:rsidRPr="00E575EB" w:rsidR="004B6ED4">
        <w:rPr>
          <w:rFonts w:ascii="Times New Roman" w:hAnsi="Times New Roman"/>
          <w:sz w:val="24"/>
          <w:szCs w:val="24"/>
        </w:rPr>
        <w:t xml:space="preserve"> reduces response burden </w:t>
      </w:r>
      <w:r w:rsidR="002F7DC5">
        <w:rPr>
          <w:rFonts w:ascii="Times New Roman" w:hAnsi="Times New Roman"/>
          <w:sz w:val="24"/>
          <w:szCs w:val="24"/>
        </w:rPr>
        <w:t>for participating physicians</w:t>
      </w:r>
      <w:r w:rsidR="00B90B1D">
        <w:rPr>
          <w:rFonts w:ascii="Times New Roman" w:hAnsi="Times New Roman"/>
          <w:sz w:val="24"/>
          <w:szCs w:val="24"/>
        </w:rPr>
        <w:t xml:space="preserve">. </w:t>
      </w:r>
    </w:p>
    <w:p w:rsidRPr="0005215C" w:rsidR="006A7331" w:rsidP="00A40835" w:rsidRDefault="006A7331" w14:paraId="4BC23947" w14:textId="515D1105">
      <w:pPr>
        <w:pStyle w:val="Heading1"/>
        <w:spacing w:after="240"/>
        <w:rPr>
          <w:rFonts w:ascii="Times New Roman" w:hAnsi="Times New Roman" w:cs="Times New Roman"/>
          <w:b/>
          <w:bCs/>
          <w:sz w:val="24"/>
          <w:szCs w:val="24"/>
        </w:rPr>
      </w:pPr>
      <w:bookmarkStart w:name="_Toc63944885" w:id="12"/>
      <w:r w:rsidRPr="0005215C">
        <w:rPr>
          <w:rFonts w:ascii="Times New Roman" w:hAnsi="Times New Roman" w:cs="Times New Roman"/>
          <w:b/>
          <w:bCs/>
          <w:color w:val="000000" w:themeColor="text1"/>
          <w:sz w:val="24"/>
          <w:szCs w:val="24"/>
        </w:rPr>
        <w:t xml:space="preserve">4.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Efforts to Identify Duplication and Use of Similar Information</w:t>
      </w:r>
      <w:bookmarkEnd w:id="12"/>
    </w:p>
    <w:p w:rsidR="00BE08DF" w:rsidP="003F0989" w:rsidRDefault="006A7331" w14:paraId="78502DCD" w14:textId="1E3112DE">
      <w:pPr>
        <w:spacing w:after="240" w:line="276" w:lineRule="auto"/>
        <w:contextualSpacing/>
        <w:rPr>
          <w:rFonts w:ascii="Times New Roman" w:hAnsi="Times New Roman"/>
          <w:sz w:val="24"/>
          <w:szCs w:val="24"/>
        </w:rPr>
      </w:pPr>
      <w:r>
        <w:rPr>
          <w:rFonts w:ascii="Times New Roman" w:hAnsi="Times New Roman"/>
          <w:sz w:val="24"/>
          <w:szCs w:val="24"/>
        </w:rPr>
        <w:t xml:space="preserve">There are currently no national surveys that collect information from physicians on their awareness and adherence to clinical practice guidelines on prescribing opioids for pain management. This </w:t>
      </w:r>
      <w:r w:rsidR="002F7DC5">
        <w:rPr>
          <w:rFonts w:ascii="Times New Roman" w:hAnsi="Times New Roman"/>
          <w:sz w:val="24"/>
          <w:szCs w:val="24"/>
        </w:rPr>
        <w:t xml:space="preserve">pilot survey </w:t>
      </w:r>
      <w:r>
        <w:rPr>
          <w:rFonts w:ascii="Times New Roman" w:hAnsi="Times New Roman"/>
          <w:sz w:val="24"/>
          <w:szCs w:val="24"/>
        </w:rPr>
        <w:t>is a one-time research project.</w:t>
      </w:r>
    </w:p>
    <w:p w:rsidRPr="0005215C" w:rsidR="006A7331" w:rsidP="00A40835" w:rsidRDefault="006A7331" w14:paraId="21C5332A" w14:textId="7A62D7BC">
      <w:pPr>
        <w:pStyle w:val="Heading1"/>
        <w:spacing w:after="240"/>
        <w:rPr>
          <w:rFonts w:ascii="Times New Roman" w:hAnsi="Times New Roman" w:cs="Times New Roman"/>
          <w:b/>
          <w:bCs/>
          <w:color w:val="000000" w:themeColor="text1"/>
          <w:sz w:val="24"/>
          <w:szCs w:val="24"/>
        </w:rPr>
      </w:pPr>
      <w:bookmarkStart w:name="_Toc63944886" w:id="13"/>
      <w:r w:rsidRPr="0005215C">
        <w:rPr>
          <w:rFonts w:ascii="Times New Roman" w:hAnsi="Times New Roman" w:cs="Times New Roman"/>
          <w:b/>
          <w:bCs/>
          <w:color w:val="000000" w:themeColor="text1"/>
          <w:sz w:val="24"/>
          <w:szCs w:val="24"/>
        </w:rPr>
        <w:t xml:space="preserve">5.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Impact on Small Businesses of Other Entities</w:t>
      </w:r>
      <w:bookmarkEnd w:id="13"/>
    </w:p>
    <w:p w:rsidR="00BE08DF" w:rsidP="003F0989" w:rsidRDefault="005D6042" w14:paraId="44C7F82F" w14:textId="35F665DE">
      <w:pPr>
        <w:spacing w:after="240" w:line="276" w:lineRule="auto"/>
        <w:contextualSpacing/>
        <w:rPr>
          <w:rFonts w:ascii="Times New Roman" w:hAnsi="Times New Roman"/>
          <w:sz w:val="24"/>
          <w:szCs w:val="24"/>
        </w:rPr>
      </w:pPr>
      <w:r w:rsidRPr="00803CB7">
        <w:rPr>
          <w:rFonts w:ascii="Times New Roman" w:hAnsi="Times New Roman"/>
          <w:sz w:val="24"/>
          <w:szCs w:val="24"/>
        </w:rPr>
        <w:t>Several</w:t>
      </w:r>
      <w:r w:rsidRPr="00803CB7" w:rsidR="006A7331">
        <w:rPr>
          <w:rFonts w:ascii="Times New Roman" w:hAnsi="Times New Roman"/>
          <w:sz w:val="24"/>
          <w:szCs w:val="24"/>
        </w:rPr>
        <w:t xml:space="preserve"> respondents </w:t>
      </w:r>
      <w:r w:rsidR="006A7331">
        <w:rPr>
          <w:rFonts w:ascii="Times New Roman" w:hAnsi="Times New Roman"/>
          <w:sz w:val="24"/>
          <w:szCs w:val="24"/>
        </w:rPr>
        <w:t>to this pilot study are expected to be</w:t>
      </w:r>
      <w:r w:rsidRPr="00803CB7" w:rsidR="006A7331">
        <w:rPr>
          <w:rFonts w:ascii="Times New Roman" w:hAnsi="Times New Roman"/>
          <w:sz w:val="24"/>
          <w:szCs w:val="24"/>
        </w:rPr>
        <w:t xml:space="preserve"> physicians in private </w:t>
      </w:r>
      <w:r w:rsidR="006B154C">
        <w:rPr>
          <w:rFonts w:ascii="Times New Roman" w:hAnsi="Times New Roman"/>
          <w:sz w:val="24"/>
          <w:szCs w:val="24"/>
        </w:rPr>
        <w:t xml:space="preserve">solo </w:t>
      </w:r>
      <w:r w:rsidRPr="00803CB7" w:rsidR="006A7331">
        <w:rPr>
          <w:rFonts w:ascii="Times New Roman" w:hAnsi="Times New Roman"/>
          <w:sz w:val="24"/>
          <w:szCs w:val="24"/>
        </w:rPr>
        <w:t xml:space="preserve">practices or small group practices. </w:t>
      </w:r>
      <w:r w:rsidRPr="00803CB7" w:rsidR="00A50310">
        <w:rPr>
          <w:rFonts w:ascii="Times New Roman" w:hAnsi="Times New Roman"/>
          <w:sz w:val="24"/>
          <w:szCs w:val="24"/>
        </w:rPr>
        <w:t>To</w:t>
      </w:r>
      <w:r w:rsidRPr="00803CB7" w:rsidR="006A7331">
        <w:rPr>
          <w:rFonts w:ascii="Times New Roman" w:hAnsi="Times New Roman"/>
          <w:sz w:val="24"/>
          <w:szCs w:val="24"/>
        </w:rPr>
        <w:t xml:space="preserve"> reduce the respondent burden for these and all respondents, the survey procedures select only a sample of physicians to be contacted. </w:t>
      </w:r>
      <w:r w:rsidR="006A7331">
        <w:rPr>
          <w:rFonts w:ascii="Times New Roman" w:hAnsi="Times New Roman"/>
          <w:sz w:val="24"/>
          <w:szCs w:val="24"/>
        </w:rPr>
        <w:t>Furthermore, t</w:t>
      </w:r>
      <w:r w:rsidRPr="00803CB7" w:rsidR="006A7331">
        <w:rPr>
          <w:rFonts w:ascii="Times New Roman" w:hAnsi="Times New Roman"/>
          <w:sz w:val="24"/>
          <w:szCs w:val="24"/>
        </w:rPr>
        <w:t xml:space="preserve">he sample </w:t>
      </w:r>
      <w:r w:rsidR="006A7331">
        <w:rPr>
          <w:rFonts w:ascii="Times New Roman" w:hAnsi="Times New Roman"/>
          <w:sz w:val="24"/>
          <w:szCs w:val="24"/>
        </w:rPr>
        <w:t>drawn for this pilot study will</w:t>
      </w:r>
      <w:r w:rsidRPr="00803CB7" w:rsidR="006A7331">
        <w:rPr>
          <w:rFonts w:ascii="Times New Roman" w:hAnsi="Times New Roman"/>
          <w:sz w:val="24"/>
          <w:szCs w:val="24"/>
        </w:rPr>
        <w:t xml:space="preserve"> not overlap with samples used for </w:t>
      </w:r>
      <w:r w:rsidR="006A7331">
        <w:rPr>
          <w:rFonts w:ascii="Times New Roman" w:hAnsi="Times New Roman"/>
          <w:sz w:val="24"/>
          <w:szCs w:val="24"/>
        </w:rPr>
        <w:t xml:space="preserve">NAMCS, </w:t>
      </w:r>
      <w:r w:rsidR="00DA2554">
        <w:rPr>
          <w:rFonts w:ascii="Times New Roman" w:hAnsi="Times New Roman"/>
          <w:sz w:val="24"/>
          <w:szCs w:val="24"/>
        </w:rPr>
        <w:t>NEHRS</w:t>
      </w:r>
      <w:r w:rsidRPr="00803CB7" w:rsidR="006A7331">
        <w:rPr>
          <w:rFonts w:ascii="Times New Roman" w:hAnsi="Times New Roman"/>
          <w:sz w:val="24"/>
          <w:szCs w:val="24"/>
        </w:rPr>
        <w:t xml:space="preserve">, </w:t>
      </w:r>
      <w:r w:rsidR="006A7331">
        <w:rPr>
          <w:rFonts w:ascii="Times New Roman" w:hAnsi="Times New Roman"/>
          <w:sz w:val="24"/>
          <w:szCs w:val="24"/>
        </w:rPr>
        <w:t>or any other physician supplemental survey</w:t>
      </w:r>
      <w:r w:rsidRPr="00803CB7" w:rsidR="006A7331">
        <w:rPr>
          <w:rFonts w:ascii="Times New Roman" w:hAnsi="Times New Roman"/>
          <w:sz w:val="24"/>
          <w:szCs w:val="24"/>
        </w:rPr>
        <w:t xml:space="preserve"> data collection in the prior two years</w:t>
      </w:r>
      <w:r w:rsidR="006A7331">
        <w:rPr>
          <w:rFonts w:ascii="Times New Roman" w:hAnsi="Times New Roman"/>
          <w:sz w:val="24"/>
          <w:szCs w:val="24"/>
        </w:rPr>
        <w:t xml:space="preserve">. In </w:t>
      </w:r>
      <w:r w:rsidR="00A35D20">
        <w:rPr>
          <w:rFonts w:ascii="Times New Roman" w:hAnsi="Times New Roman"/>
          <w:sz w:val="24"/>
          <w:szCs w:val="24"/>
        </w:rPr>
        <w:t>addition</w:t>
      </w:r>
      <w:r w:rsidRPr="00803CB7" w:rsidR="00A35D20">
        <w:rPr>
          <w:rFonts w:ascii="Times New Roman" w:hAnsi="Times New Roman"/>
          <w:sz w:val="24"/>
          <w:szCs w:val="24"/>
        </w:rPr>
        <w:t>,</w:t>
      </w:r>
      <w:r w:rsidR="00A35D20">
        <w:rPr>
          <w:rFonts w:ascii="Times New Roman" w:hAnsi="Times New Roman"/>
          <w:sz w:val="24"/>
          <w:szCs w:val="24"/>
        </w:rPr>
        <w:t xml:space="preserve"> cognitive testing and revision of the questionnaire ensures that</w:t>
      </w:r>
      <w:r w:rsidRPr="00803CB7" w:rsidR="006A7331">
        <w:rPr>
          <w:rFonts w:ascii="Times New Roman" w:hAnsi="Times New Roman"/>
          <w:sz w:val="24"/>
          <w:szCs w:val="24"/>
        </w:rPr>
        <w:t xml:space="preserve"> </w:t>
      </w:r>
      <w:r w:rsidR="006A7331">
        <w:rPr>
          <w:rFonts w:ascii="Times New Roman" w:hAnsi="Times New Roman"/>
          <w:sz w:val="24"/>
          <w:szCs w:val="24"/>
        </w:rPr>
        <w:t xml:space="preserve">the questions asked will be </w:t>
      </w:r>
      <w:r w:rsidRPr="00803CB7" w:rsidR="006A7331">
        <w:rPr>
          <w:rFonts w:ascii="Times New Roman" w:hAnsi="Times New Roman"/>
          <w:sz w:val="24"/>
          <w:szCs w:val="24"/>
        </w:rPr>
        <w:t>kept to the minimum necessary for the study</w:t>
      </w:r>
      <w:r w:rsidR="002F7DC5">
        <w:rPr>
          <w:rFonts w:ascii="Times New Roman" w:hAnsi="Times New Roman"/>
          <w:sz w:val="24"/>
          <w:szCs w:val="24"/>
        </w:rPr>
        <w:t>,</w:t>
      </w:r>
      <w:r w:rsidR="00C16A27">
        <w:rPr>
          <w:rFonts w:ascii="Times New Roman" w:hAnsi="Times New Roman"/>
          <w:sz w:val="24"/>
          <w:szCs w:val="24"/>
        </w:rPr>
        <w:t xml:space="preserve"> limiting the time taken away from </w:t>
      </w:r>
      <w:r w:rsidR="002F7DC5">
        <w:rPr>
          <w:rFonts w:ascii="Times New Roman" w:hAnsi="Times New Roman"/>
          <w:sz w:val="24"/>
          <w:szCs w:val="24"/>
        </w:rPr>
        <w:t>a physician’s normal</w:t>
      </w:r>
      <w:r w:rsidR="00C16A27">
        <w:rPr>
          <w:rFonts w:ascii="Times New Roman" w:hAnsi="Times New Roman"/>
          <w:sz w:val="24"/>
          <w:szCs w:val="24"/>
        </w:rPr>
        <w:t xml:space="preserve"> operations to respond</w:t>
      </w:r>
      <w:r w:rsidRPr="00803CB7" w:rsidR="006A7331">
        <w:rPr>
          <w:rFonts w:ascii="Times New Roman" w:hAnsi="Times New Roman"/>
          <w:sz w:val="24"/>
          <w:szCs w:val="24"/>
        </w:rPr>
        <w:t>.</w:t>
      </w:r>
    </w:p>
    <w:p w:rsidRPr="0005215C" w:rsidR="006A7331" w:rsidP="00A40835" w:rsidRDefault="006A7331" w14:paraId="499F58AD" w14:textId="4B0AC17A">
      <w:pPr>
        <w:pStyle w:val="Heading1"/>
        <w:spacing w:after="240"/>
        <w:rPr>
          <w:rFonts w:ascii="Times New Roman" w:hAnsi="Times New Roman" w:cs="Times New Roman"/>
          <w:b/>
          <w:bCs/>
          <w:color w:val="000000" w:themeColor="text1"/>
          <w:sz w:val="24"/>
          <w:szCs w:val="24"/>
        </w:rPr>
      </w:pPr>
      <w:bookmarkStart w:name="_Toc63944887" w:id="14"/>
      <w:r w:rsidRPr="0005215C">
        <w:rPr>
          <w:rFonts w:ascii="Times New Roman" w:hAnsi="Times New Roman" w:cs="Times New Roman"/>
          <w:b/>
          <w:bCs/>
          <w:color w:val="000000" w:themeColor="text1"/>
          <w:sz w:val="24"/>
          <w:szCs w:val="24"/>
        </w:rPr>
        <w:t xml:space="preserve">6.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Consequences of Collecting the Information Less Frequently</w:t>
      </w:r>
      <w:bookmarkEnd w:id="14"/>
    </w:p>
    <w:p w:rsidR="00BE08DF" w:rsidP="00EF0EBC" w:rsidRDefault="006A7331" w14:paraId="08F4120E" w14:textId="2AB093F0">
      <w:pPr>
        <w:spacing w:after="240"/>
        <w:contextualSpacing/>
        <w:rPr>
          <w:rFonts w:ascii="Times New Roman" w:hAnsi="Times New Roman"/>
          <w:sz w:val="24"/>
          <w:szCs w:val="24"/>
        </w:rPr>
      </w:pPr>
      <w:r>
        <w:rPr>
          <w:rFonts w:ascii="Times New Roman" w:hAnsi="Times New Roman"/>
          <w:sz w:val="24"/>
          <w:szCs w:val="24"/>
        </w:rPr>
        <w:t>This is a one-time data collection.</w:t>
      </w:r>
    </w:p>
    <w:p w:rsidRPr="0005215C" w:rsidR="006A7331" w:rsidP="00A40835" w:rsidRDefault="006A7331" w14:paraId="60E02F8B" w14:textId="1B5276DA">
      <w:pPr>
        <w:pStyle w:val="Heading1"/>
        <w:spacing w:after="240"/>
        <w:rPr>
          <w:rFonts w:ascii="Times New Roman" w:hAnsi="Times New Roman" w:cs="Times New Roman"/>
          <w:b/>
          <w:bCs/>
          <w:color w:val="000000" w:themeColor="text1"/>
          <w:sz w:val="24"/>
          <w:szCs w:val="24"/>
        </w:rPr>
      </w:pPr>
      <w:bookmarkStart w:name="_Toc63944888" w:id="15"/>
      <w:r w:rsidRPr="0005215C">
        <w:rPr>
          <w:rFonts w:ascii="Times New Roman" w:hAnsi="Times New Roman" w:cs="Times New Roman"/>
          <w:b/>
          <w:bCs/>
          <w:color w:val="000000" w:themeColor="text1"/>
          <w:sz w:val="24"/>
          <w:szCs w:val="24"/>
        </w:rPr>
        <w:t xml:space="preserve">7.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Special Circumstances Related to the Guidelines o</w:t>
      </w:r>
      <w:r w:rsidR="00BE5541">
        <w:rPr>
          <w:rFonts w:ascii="Times New Roman" w:hAnsi="Times New Roman" w:cs="Times New Roman"/>
          <w:b/>
          <w:bCs/>
          <w:color w:val="000000" w:themeColor="text1"/>
          <w:sz w:val="24"/>
          <w:szCs w:val="24"/>
        </w:rPr>
        <w:t>f</w:t>
      </w:r>
      <w:r w:rsidRPr="0005215C">
        <w:rPr>
          <w:rFonts w:ascii="Times New Roman" w:hAnsi="Times New Roman" w:cs="Times New Roman"/>
          <w:b/>
          <w:bCs/>
          <w:color w:val="000000" w:themeColor="text1"/>
          <w:sz w:val="24"/>
          <w:szCs w:val="24"/>
        </w:rPr>
        <w:t xml:space="preserve"> 5 CFR 1320.5</w:t>
      </w:r>
      <w:bookmarkEnd w:id="15"/>
    </w:p>
    <w:p w:rsidRPr="0005215C" w:rsidR="00BE08DF" w:rsidP="00EF0EBC" w:rsidRDefault="006A7331" w14:paraId="58FFB95F" w14:textId="70D5C44C">
      <w:pPr>
        <w:spacing w:after="240"/>
        <w:contextualSpacing/>
        <w:rPr>
          <w:rFonts w:ascii="Times New Roman" w:hAnsi="Times New Roman"/>
          <w:sz w:val="24"/>
          <w:szCs w:val="24"/>
        </w:rPr>
      </w:pPr>
      <w:r>
        <w:rPr>
          <w:rFonts w:ascii="Times New Roman" w:hAnsi="Times New Roman"/>
          <w:sz w:val="24"/>
          <w:szCs w:val="24"/>
        </w:rPr>
        <w:t>This request fully complies with the regulation 5 CFR 1320.5.</w:t>
      </w:r>
    </w:p>
    <w:p w:rsidRPr="0005215C" w:rsidR="006A7331" w:rsidP="00E12CA5" w:rsidRDefault="006A7331" w14:paraId="673A8F75" w14:textId="6CAC1136">
      <w:pPr>
        <w:pStyle w:val="Heading1"/>
        <w:ind w:left="720" w:hanging="720"/>
        <w:rPr>
          <w:rFonts w:ascii="Times New Roman" w:hAnsi="Times New Roman" w:cs="Times New Roman"/>
          <w:b/>
          <w:bCs/>
          <w:color w:val="000000" w:themeColor="text1"/>
          <w:sz w:val="24"/>
          <w:szCs w:val="24"/>
        </w:rPr>
      </w:pPr>
      <w:bookmarkStart w:name="_Toc63944889" w:id="16"/>
      <w:r w:rsidRPr="0005215C">
        <w:rPr>
          <w:rFonts w:ascii="Times New Roman" w:hAnsi="Times New Roman" w:cs="Times New Roman"/>
          <w:b/>
          <w:bCs/>
          <w:color w:val="000000" w:themeColor="text1"/>
          <w:sz w:val="24"/>
          <w:szCs w:val="24"/>
        </w:rPr>
        <w:t xml:space="preserve">8.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Comments in Response to the Federal Register Notice and Efforts to Consult Outside Agency</w:t>
      </w:r>
      <w:bookmarkEnd w:id="16"/>
    </w:p>
    <w:p w:rsidR="006A7331" w:rsidP="00E12CA5" w:rsidRDefault="006A7331" w14:paraId="4C9E6EE5" w14:textId="77777777">
      <w:pPr>
        <w:contextualSpacing/>
        <w:rPr>
          <w:rFonts w:ascii="Times New Roman" w:hAnsi="Times New Roman"/>
          <w:sz w:val="24"/>
          <w:szCs w:val="24"/>
        </w:rPr>
      </w:pPr>
    </w:p>
    <w:p w:rsidR="00F53BD1" w:rsidP="00F53BD1" w:rsidRDefault="00C86ACB" w14:paraId="5899AF7D" w14:textId="4A41748C">
      <w:pPr>
        <w:contextualSpacing/>
        <w:rPr>
          <w:rFonts w:ascii="Times New Roman" w:hAnsi="Times New Roman"/>
          <w:sz w:val="24"/>
          <w:szCs w:val="24"/>
        </w:rPr>
      </w:pPr>
      <w:r w:rsidRPr="00640ED6">
        <w:rPr>
          <w:rFonts w:ascii="Times New Roman" w:hAnsi="Times New Roman"/>
          <w:sz w:val="24"/>
          <w:szCs w:val="24"/>
          <w:u w:val="single"/>
        </w:rPr>
        <w:t>A</w:t>
      </w:r>
      <w:r w:rsidRPr="00640ED6" w:rsidR="006A7331">
        <w:rPr>
          <w:rFonts w:ascii="Times New Roman" w:hAnsi="Times New Roman"/>
          <w:sz w:val="24"/>
          <w:szCs w:val="24"/>
          <w:u w:val="single"/>
        </w:rPr>
        <w:t>. Federal Register Notice</w:t>
      </w:r>
    </w:p>
    <w:p w:rsidR="006A7331" w:rsidP="003F0989" w:rsidRDefault="00A35D20" w14:paraId="64207B9C" w14:textId="74C22F33">
      <w:pPr>
        <w:spacing w:line="276" w:lineRule="auto"/>
        <w:contextualSpacing/>
        <w:rPr>
          <w:rFonts w:ascii="Times New Roman" w:hAnsi="Times New Roman"/>
          <w:sz w:val="24"/>
          <w:szCs w:val="24"/>
        </w:rPr>
      </w:pPr>
      <w:r>
        <w:rPr>
          <w:rFonts w:ascii="Times New Roman" w:hAnsi="Times New Roman"/>
          <w:sz w:val="24"/>
          <w:szCs w:val="24"/>
        </w:rPr>
        <w:lastRenderedPageBreak/>
        <w:t>In compliance with 5 CFR 1320.8(d), a</w:t>
      </w:r>
      <w:r w:rsidRPr="00AC3758" w:rsidR="006A7331">
        <w:rPr>
          <w:rFonts w:ascii="Times New Roman" w:hAnsi="Times New Roman"/>
          <w:sz w:val="24"/>
          <w:szCs w:val="24"/>
        </w:rPr>
        <w:t xml:space="preserve"> 60-day Federal Register Notice was published in the Federal Register on</w:t>
      </w:r>
      <w:r w:rsidR="006A7331">
        <w:rPr>
          <w:rFonts w:ascii="Times New Roman" w:hAnsi="Times New Roman"/>
          <w:sz w:val="24"/>
          <w:szCs w:val="24"/>
        </w:rPr>
        <w:t xml:space="preserve"> January 23, 2020. </w:t>
      </w:r>
      <w:r w:rsidRPr="003E655A" w:rsidR="006A7331">
        <w:rPr>
          <w:rFonts w:ascii="Times New Roman" w:hAnsi="Times New Roman"/>
          <w:sz w:val="24"/>
          <w:szCs w:val="24"/>
        </w:rPr>
        <w:t xml:space="preserve">No public comments were received </w:t>
      </w:r>
      <w:proofErr w:type="gramStart"/>
      <w:r w:rsidRPr="003E655A" w:rsidR="006A7331">
        <w:rPr>
          <w:rFonts w:ascii="Times New Roman" w:hAnsi="Times New Roman"/>
          <w:sz w:val="24"/>
          <w:szCs w:val="24"/>
        </w:rPr>
        <w:t>as a result of</w:t>
      </w:r>
      <w:proofErr w:type="gramEnd"/>
      <w:r w:rsidRPr="003E655A" w:rsidR="006A7331">
        <w:rPr>
          <w:rFonts w:ascii="Times New Roman" w:hAnsi="Times New Roman"/>
          <w:sz w:val="24"/>
          <w:szCs w:val="24"/>
        </w:rPr>
        <w:t xml:space="preserve"> this Notice</w:t>
      </w:r>
      <w:r w:rsidR="006A7331">
        <w:rPr>
          <w:rFonts w:ascii="Times New Roman" w:hAnsi="Times New Roman"/>
          <w:sz w:val="24"/>
          <w:szCs w:val="24"/>
        </w:rPr>
        <w:t>.</w:t>
      </w:r>
    </w:p>
    <w:p w:rsidR="006A7331" w:rsidP="006A7331" w:rsidRDefault="006A7331" w14:paraId="4D33041C" w14:textId="77777777">
      <w:pPr>
        <w:contextualSpacing/>
        <w:rPr>
          <w:rFonts w:ascii="Times New Roman" w:hAnsi="Times New Roman"/>
          <w:sz w:val="24"/>
          <w:szCs w:val="24"/>
        </w:rPr>
      </w:pPr>
    </w:p>
    <w:p w:rsidR="00F53BD1" w:rsidP="00F53BD1" w:rsidRDefault="00C86ACB" w14:paraId="3C713D99" w14:textId="4C20EB83">
      <w:pPr>
        <w:contextualSpacing/>
        <w:rPr>
          <w:rFonts w:ascii="Times New Roman" w:hAnsi="Times New Roman"/>
          <w:sz w:val="24"/>
          <w:szCs w:val="24"/>
        </w:rPr>
      </w:pPr>
      <w:r w:rsidRPr="00640ED6">
        <w:rPr>
          <w:rFonts w:ascii="Times New Roman" w:hAnsi="Times New Roman"/>
          <w:sz w:val="24"/>
          <w:szCs w:val="24"/>
          <w:u w:val="single"/>
        </w:rPr>
        <w:t>B</w:t>
      </w:r>
      <w:r w:rsidRPr="00640ED6" w:rsidR="006A7331">
        <w:rPr>
          <w:rFonts w:ascii="Times New Roman" w:hAnsi="Times New Roman"/>
          <w:sz w:val="24"/>
          <w:szCs w:val="24"/>
          <w:u w:val="single"/>
        </w:rPr>
        <w:t>. Efforts to Consult Outside the Agency</w:t>
      </w:r>
    </w:p>
    <w:p w:rsidR="00BE08DF" w:rsidP="00995D2B" w:rsidRDefault="006A7331" w14:paraId="680B955F" w14:textId="0199395F">
      <w:pPr>
        <w:spacing w:line="276" w:lineRule="auto"/>
        <w:contextualSpacing/>
        <w:rPr>
          <w:rFonts w:ascii="Times New Roman" w:hAnsi="Times New Roman"/>
          <w:sz w:val="24"/>
          <w:szCs w:val="24"/>
        </w:rPr>
      </w:pPr>
      <w:r w:rsidRPr="002B50A1">
        <w:rPr>
          <w:rFonts w:ascii="Times New Roman" w:hAnsi="Times New Roman"/>
          <w:sz w:val="24"/>
          <w:szCs w:val="24"/>
        </w:rPr>
        <w:t xml:space="preserve">Both </w:t>
      </w:r>
      <w:r>
        <w:rPr>
          <w:rFonts w:ascii="Times New Roman" w:hAnsi="Times New Roman"/>
          <w:sz w:val="24"/>
          <w:szCs w:val="24"/>
        </w:rPr>
        <w:t>NCCIH</w:t>
      </w:r>
      <w:r w:rsidRPr="002B50A1">
        <w:rPr>
          <w:rFonts w:ascii="Times New Roman" w:hAnsi="Times New Roman"/>
          <w:sz w:val="24"/>
          <w:szCs w:val="24"/>
        </w:rPr>
        <w:t xml:space="preserve"> and NCHS have worked closely on the development of the </w:t>
      </w:r>
      <w:r>
        <w:rPr>
          <w:rFonts w:ascii="Times New Roman" w:hAnsi="Times New Roman"/>
          <w:sz w:val="24"/>
          <w:szCs w:val="24"/>
        </w:rPr>
        <w:t xml:space="preserve">survey </w:t>
      </w:r>
      <w:r w:rsidRPr="002B50A1">
        <w:rPr>
          <w:rFonts w:ascii="Times New Roman" w:hAnsi="Times New Roman"/>
          <w:sz w:val="24"/>
          <w:szCs w:val="24"/>
        </w:rPr>
        <w:t xml:space="preserve">questions used in the </w:t>
      </w:r>
      <w:r>
        <w:rPr>
          <w:rFonts w:ascii="Times New Roman" w:hAnsi="Times New Roman"/>
          <w:sz w:val="24"/>
          <w:szCs w:val="24"/>
        </w:rPr>
        <w:t xml:space="preserve">pilot study </w:t>
      </w:r>
      <w:r w:rsidRPr="002B50A1">
        <w:rPr>
          <w:rFonts w:ascii="Times New Roman" w:hAnsi="Times New Roman"/>
          <w:sz w:val="24"/>
          <w:szCs w:val="24"/>
        </w:rPr>
        <w:t>survey</w:t>
      </w:r>
      <w:r>
        <w:rPr>
          <w:rFonts w:ascii="Times New Roman" w:hAnsi="Times New Roman"/>
          <w:sz w:val="24"/>
          <w:szCs w:val="24"/>
        </w:rPr>
        <w:t>.</w:t>
      </w:r>
      <w:r w:rsidR="00DD7CD8">
        <w:rPr>
          <w:rFonts w:ascii="Times New Roman" w:hAnsi="Times New Roman"/>
          <w:sz w:val="24"/>
          <w:szCs w:val="24"/>
        </w:rPr>
        <w:t xml:space="preserve"> As mentioned above, the National Pain </w:t>
      </w:r>
      <w:r w:rsidR="000444A1">
        <w:rPr>
          <w:rFonts w:ascii="Times New Roman" w:hAnsi="Times New Roman"/>
          <w:sz w:val="24"/>
          <w:szCs w:val="24"/>
        </w:rPr>
        <w:t>Strategy Implementation Team within the DHHS</w:t>
      </w:r>
      <w:r w:rsidR="000C7C77">
        <w:rPr>
          <w:rFonts w:ascii="Times New Roman" w:hAnsi="Times New Roman"/>
          <w:sz w:val="24"/>
          <w:szCs w:val="24"/>
        </w:rPr>
        <w:t xml:space="preserve"> </w:t>
      </w:r>
      <w:r w:rsidR="00DD7CD8">
        <w:rPr>
          <w:rFonts w:ascii="Times New Roman" w:hAnsi="Times New Roman"/>
          <w:sz w:val="24"/>
          <w:szCs w:val="24"/>
        </w:rPr>
        <w:t>contributed to development of the survey questions.</w:t>
      </w:r>
      <w:r w:rsidRPr="002B50A1">
        <w:rPr>
          <w:rFonts w:ascii="Times New Roman" w:hAnsi="Times New Roman"/>
          <w:sz w:val="24"/>
          <w:szCs w:val="24"/>
        </w:rPr>
        <w:t xml:space="preserve"> </w:t>
      </w:r>
      <w:r w:rsidRPr="00644919" w:rsidR="000C7C77">
        <w:rPr>
          <w:rFonts w:ascii="Times New Roman" w:hAnsi="Times New Roman"/>
          <w:b/>
          <w:bCs/>
          <w:sz w:val="24"/>
          <w:szCs w:val="24"/>
        </w:rPr>
        <w:t xml:space="preserve">Attachment </w:t>
      </w:r>
      <w:r w:rsidRPr="00644919" w:rsidR="00E77C96">
        <w:rPr>
          <w:rFonts w:ascii="Times New Roman" w:hAnsi="Times New Roman"/>
          <w:b/>
          <w:bCs/>
          <w:sz w:val="24"/>
          <w:szCs w:val="24"/>
        </w:rPr>
        <w:t xml:space="preserve">C </w:t>
      </w:r>
      <w:r w:rsidRPr="00644919" w:rsidR="000A2CE2">
        <w:rPr>
          <w:rFonts w:ascii="Times New Roman" w:hAnsi="Times New Roman"/>
          <w:sz w:val="24"/>
          <w:szCs w:val="24"/>
        </w:rPr>
        <w:t>i</w:t>
      </w:r>
      <w:r w:rsidRPr="00785697" w:rsidR="00644919">
        <w:rPr>
          <w:rFonts w:ascii="Times New Roman" w:hAnsi="Times New Roman"/>
          <w:sz w:val="24"/>
          <w:szCs w:val="24"/>
        </w:rPr>
        <w:t>ncludes</w:t>
      </w:r>
      <w:r w:rsidRPr="00644919" w:rsidR="000C7C77">
        <w:rPr>
          <w:rFonts w:ascii="Times New Roman" w:hAnsi="Times New Roman"/>
          <w:sz w:val="24"/>
          <w:szCs w:val="24"/>
        </w:rPr>
        <w:t xml:space="preserve"> a </w:t>
      </w:r>
      <w:r w:rsidRPr="00644919" w:rsidR="000444A1">
        <w:rPr>
          <w:rFonts w:ascii="Times New Roman" w:hAnsi="Times New Roman"/>
          <w:sz w:val="24"/>
          <w:szCs w:val="24"/>
        </w:rPr>
        <w:t xml:space="preserve">list of </w:t>
      </w:r>
      <w:r w:rsidRPr="00785697" w:rsidR="00EA5E2F">
        <w:rPr>
          <w:rFonts w:ascii="Times New Roman" w:hAnsi="Times New Roman"/>
          <w:sz w:val="24"/>
          <w:szCs w:val="24"/>
        </w:rPr>
        <w:t>consultants</w:t>
      </w:r>
      <w:r w:rsidRPr="00644919" w:rsidR="000444A1">
        <w:rPr>
          <w:rFonts w:ascii="Times New Roman" w:hAnsi="Times New Roman"/>
          <w:sz w:val="24"/>
          <w:szCs w:val="24"/>
        </w:rPr>
        <w:t xml:space="preserve"> for this project.</w:t>
      </w:r>
      <w:r w:rsidR="000444A1">
        <w:rPr>
          <w:rFonts w:ascii="Times New Roman" w:hAnsi="Times New Roman"/>
          <w:sz w:val="24"/>
          <w:szCs w:val="24"/>
        </w:rPr>
        <w:t xml:space="preserve"> </w:t>
      </w:r>
      <w:r w:rsidR="009C38B1">
        <w:rPr>
          <w:rFonts w:ascii="Times New Roman" w:hAnsi="Times New Roman"/>
          <w:sz w:val="24"/>
          <w:szCs w:val="24"/>
        </w:rPr>
        <w:t xml:space="preserve"> </w:t>
      </w:r>
      <w:r w:rsidR="000C7C77">
        <w:rPr>
          <w:rFonts w:ascii="Times New Roman" w:hAnsi="Times New Roman"/>
          <w:sz w:val="24"/>
          <w:szCs w:val="24"/>
        </w:rPr>
        <w:t xml:space="preserve"> </w:t>
      </w:r>
      <w:r w:rsidRPr="002B50A1">
        <w:rPr>
          <w:rFonts w:ascii="Times New Roman" w:hAnsi="Times New Roman"/>
          <w:sz w:val="24"/>
          <w:szCs w:val="24"/>
        </w:rPr>
        <w:t xml:space="preserve"> </w:t>
      </w:r>
    </w:p>
    <w:p w:rsidR="00BF5B4C" w:rsidP="009F7057" w:rsidRDefault="00BF5B4C" w14:paraId="6E3AB565" w14:textId="77777777">
      <w:pPr>
        <w:contextualSpacing/>
        <w:rPr>
          <w:rFonts w:ascii="Times New Roman" w:hAnsi="Times New Roman"/>
          <w:sz w:val="24"/>
          <w:szCs w:val="24"/>
        </w:rPr>
      </w:pPr>
    </w:p>
    <w:p w:rsidRPr="0005215C" w:rsidR="006A7331" w:rsidP="00A40835" w:rsidRDefault="006A7331" w14:paraId="18D31F12" w14:textId="4CF0C701">
      <w:pPr>
        <w:pStyle w:val="Heading1"/>
        <w:spacing w:before="0" w:after="240"/>
        <w:rPr>
          <w:rFonts w:ascii="Times New Roman" w:hAnsi="Times New Roman" w:cs="Times New Roman"/>
          <w:b/>
          <w:bCs/>
          <w:color w:val="000000" w:themeColor="text1"/>
          <w:sz w:val="24"/>
          <w:szCs w:val="24"/>
        </w:rPr>
      </w:pPr>
      <w:bookmarkStart w:name="_Toc63944890" w:id="17"/>
      <w:r w:rsidRPr="0005215C">
        <w:rPr>
          <w:rFonts w:ascii="Times New Roman" w:hAnsi="Times New Roman" w:cs="Times New Roman"/>
          <w:b/>
          <w:bCs/>
          <w:color w:val="000000" w:themeColor="text1"/>
          <w:sz w:val="24"/>
          <w:szCs w:val="24"/>
        </w:rPr>
        <w:t xml:space="preserve">9.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Explanation of Any Payment or Gift to Respondents</w:t>
      </w:r>
      <w:bookmarkEnd w:id="17"/>
    </w:p>
    <w:p w:rsidRPr="00A40835" w:rsidR="00BE08DF" w:rsidP="0036764B" w:rsidRDefault="006A7331" w14:paraId="5F13319A" w14:textId="0BBA20F6">
      <w:pPr>
        <w:spacing w:after="240"/>
        <w:rPr>
          <w:rFonts w:ascii="Times New Roman" w:hAnsi="Times New Roman"/>
          <w:sz w:val="24"/>
          <w:szCs w:val="24"/>
        </w:rPr>
      </w:pPr>
      <w:r w:rsidRPr="005D6042">
        <w:rPr>
          <w:rFonts w:ascii="Times New Roman" w:hAnsi="Times New Roman"/>
          <w:sz w:val="24"/>
          <w:szCs w:val="24"/>
        </w:rPr>
        <w:t>No payments, gifts, or incentives will be offered to respondents.</w:t>
      </w:r>
    </w:p>
    <w:p w:rsidRPr="0005215C" w:rsidR="006A7331" w:rsidP="00A40835" w:rsidRDefault="006A7331" w14:paraId="2A508E49" w14:textId="535F55C5">
      <w:pPr>
        <w:pStyle w:val="Heading1"/>
        <w:spacing w:before="0" w:after="240"/>
        <w:ind w:left="720" w:hanging="720"/>
        <w:rPr>
          <w:rFonts w:ascii="Times New Roman" w:hAnsi="Times New Roman" w:cs="Times New Roman"/>
          <w:b/>
          <w:bCs/>
          <w:color w:val="000000" w:themeColor="text1"/>
          <w:sz w:val="24"/>
          <w:szCs w:val="24"/>
        </w:rPr>
      </w:pPr>
      <w:bookmarkStart w:name="_Toc63944891" w:id="18"/>
      <w:r w:rsidRPr="0005215C">
        <w:rPr>
          <w:rFonts w:ascii="Times New Roman" w:hAnsi="Times New Roman" w:cs="Times New Roman"/>
          <w:b/>
          <w:bCs/>
          <w:color w:val="000000" w:themeColor="text1"/>
          <w:sz w:val="24"/>
          <w:szCs w:val="24"/>
        </w:rPr>
        <w:t xml:space="preserve">10.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Protection of the Privacy and Confidentiality of Information Provided by Respondents</w:t>
      </w:r>
      <w:bookmarkEnd w:id="18"/>
    </w:p>
    <w:p w:rsidR="006A7331" w:rsidP="00995D2B" w:rsidRDefault="006A7331" w14:paraId="224989F0" w14:textId="549B28D0">
      <w:pPr>
        <w:spacing w:after="240" w:line="276" w:lineRule="auto"/>
        <w:contextualSpacing/>
        <w:rPr>
          <w:rFonts w:ascii="Times New Roman" w:hAnsi="Times New Roman"/>
          <w:sz w:val="24"/>
          <w:szCs w:val="24"/>
        </w:rPr>
      </w:pPr>
      <w:r w:rsidRPr="00AB20A7">
        <w:rPr>
          <w:rFonts w:ascii="Times New Roman" w:hAnsi="Times New Roman"/>
          <w:sz w:val="24"/>
          <w:szCs w:val="24"/>
        </w:rPr>
        <w:t>This submission has been reviewed by the Information Collection Review Office (ICRO), who determined that the Privacy Act does apply. The applicable System of Records Notice</w:t>
      </w:r>
      <w:r w:rsidR="00A35D20">
        <w:rPr>
          <w:rFonts w:ascii="Times New Roman" w:hAnsi="Times New Roman"/>
          <w:sz w:val="24"/>
          <w:szCs w:val="24"/>
        </w:rPr>
        <w:t xml:space="preserve"> (SORN)</w:t>
      </w:r>
      <w:r w:rsidRPr="00AB20A7">
        <w:rPr>
          <w:rFonts w:ascii="Times New Roman" w:hAnsi="Times New Roman"/>
          <w:sz w:val="24"/>
          <w:szCs w:val="24"/>
        </w:rPr>
        <w:t xml:space="preserve"> </w:t>
      </w:r>
      <w:r w:rsidRPr="003640EE">
        <w:rPr>
          <w:rFonts w:ascii="Times New Roman" w:hAnsi="Times New Roman"/>
          <w:sz w:val="24"/>
          <w:szCs w:val="24"/>
        </w:rPr>
        <w:t>is 09-20-0167</w:t>
      </w:r>
      <w:r w:rsidRPr="00AB20A7">
        <w:rPr>
          <w:rFonts w:ascii="Times New Roman" w:hAnsi="Times New Roman"/>
          <w:sz w:val="24"/>
          <w:szCs w:val="24"/>
        </w:rPr>
        <w:t xml:space="preserve"> Health Resources Utilization Statistics. The NCHS Privacy Act Coordinator and the NCHS Confidentiality Officer have also reviewed this package and have determined that the Privacy Act is applicable.  </w:t>
      </w:r>
    </w:p>
    <w:p w:rsidRPr="00AB20A7" w:rsidR="00A40835" w:rsidP="00995D2B" w:rsidRDefault="00A40835" w14:paraId="5F799485" w14:textId="77777777">
      <w:pPr>
        <w:spacing w:after="240" w:line="276" w:lineRule="auto"/>
        <w:contextualSpacing/>
        <w:rPr>
          <w:rFonts w:ascii="Times New Roman" w:hAnsi="Times New Roman"/>
          <w:sz w:val="24"/>
          <w:szCs w:val="24"/>
        </w:rPr>
      </w:pPr>
    </w:p>
    <w:p w:rsidRPr="00AB20A7" w:rsidR="006A7331" w:rsidP="003F0989" w:rsidRDefault="006A7331" w14:paraId="7A3D8A42" w14:textId="7A55B7E9">
      <w:pPr>
        <w:spacing w:line="276" w:lineRule="auto"/>
        <w:contextualSpacing/>
        <w:rPr>
          <w:rFonts w:ascii="Times New Roman" w:hAnsi="Times New Roman"/>
          <w:sz w:val="24"/>
          <w:szCs w:val="24"/>
        </w:rPr>
      </w:pPr>
      <w:r w:rsidRPr="00AB20A7">
        <w:rPr>
          <w:rFonts w:ascii="Times New Roman" w:hAnsi="Times New Roman"/>
          <w:sz w:val="24"/>
          <w:szCs w:val="24"/>
        </w:rPr>
        <w:t>An assurance of confidentiality is provided to all respondents according to section 308(d) of the Public Health Service Act (42 USC 242m</w:t>
      </w:r>
      <w:r w:rsidR="00CF7A03">
        <w:rPr>
          <w:rFonts w:ascii="Times New Roman" w:hAnsi="Times New Roman"/>
          <w:sz w:val="24"/>
          <w:szCs w:val="24"/>
        </w:rPr>
        <w:t>(d)</w:t>
      </w:r>
      <w:r w:rsidRPr="00AB20A7">
        <w:rPr>
          <w:rFonts w:ascii="Times New Roman" w:hAnsi="Times New Roman"/>
          <w:sz w:val="24"/>
          <w:szCs w:val="24"/>
        </w:rPr>
        <w:t>) which states:</w:t>
      </w:r>
    </w:p>
    <w:p w:rsidRPr="00AB20A7" w:rsidR="006A7331" w:rsidP="006A7331" w:rsidRDefault="006A7331" w14:paraId="25EE1085" w14:textId="77777777">
      <w:pPr>
        <w:contextualSpacing/>
        <w:rPr>
          <w:rFonts w:ascii="Times New Roman" w:hAnsi="Times New Roman"/>
          <w:sz w:val="24"/>
          <w:szCs w:val="24"/>
        </w:rPr>
      </w:pPr>
    </w:p>
    <w:p w:rsidRPr="009F7057" w:rsidR="006A7331" w:rsidP="003F0989" w:rsidRDefault="006A7331" w14:paraId="38FC929D" w14:textId="14112BF1">
      <w:pPr>
        <w:spacing w:line="276" w:lineRule="auto"/>
        <w:contextualSpacing/>
        <w:rPr>
          <w:rFonts w:ascii="Times New Roman" w:hAnsi="Times New Roman"/>
          <w:sz w:val="24"/>
          <w:szCs w:val="24"/>
        </w:rPr>
      </w:pPr>
      <w:r w:rsidRPr="009F7057">
        <w:rPr>
          <w:rFonts w:ascii="Times New Roman" w:hAnsi="Times New Roman"/>
          <w:sz w:val="24"/>
          <w:szCs w:val="24"/>
        </w:rPr>
        <w:t>“</w:t>
      </w:r>
      <w:r w:rsidRPr="009F7057">
        <w:rPr>
          <w:rFonts w:ascii="Times New Roman" w:hAnsi="Times New Roman"/>
          <w:i/>
          <w:iCs/>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9F7057" w:rsidR="00076820">
        <w:rPr>
          <w:rFonts w:ascii="Times New Roman" w:hAnsi="Times New Roman"/>
          <w:i/>
          <w:iCs/>
          <w:sz w:val="24"/>
          <w:szCs w:val="24"/>
        </w:rPr>
        <w:t>[</w:t>
      </w:r>
      <w:r w:rsidRPr="009F7057">
        <w:rPr>
          <w:rFonts w:ascii="Times New Roman" w:hAnsi="Times New Roman"/>
          <w:i/>
          <w:iCs/>
          <w:sz w:val="24"/>
          <w:szCs w:val="24"/>
        </w:rPr>
        <w:t>...</w:t>
      </w:r>
      <w:r w:rsidRPr="009F7057" w:rsidR="00076820">
        <w:rPr>
          <w:rFonts w:ascii="Times New Roman" w:hAnsi="Times New Roman"/>
          <w:i/>
          <w:iCs/>
          <w:sz w:val="24"/>
          <w:szCs w:val="24"/>
        </w:rPr>
        <w:t>]</w:t>
      </w:r>
      <w:r w:rsidRPr="009F7057">
        <w:rPr>
          <w:rFonts w:ascii="Times New Roman" w:hAnsi="Times New Roman"/>
          <w:i/>
          <w:iCs/>
          <w:sz w:val="24"/>
          <w:szCs w:val="24"/>
        </w:rPr>
        <w:t>”</w:t>
      </w:r>
    </w:p>
    <w:p w:rsidR="006A7331" w:rsidP="006A7331" w:rsidRDefault="006A7331" w14:paraId="4C9151C6" w14:textId="1BA656AB">
      <w:pPr>
        <w:contextualSpacing/>
        <w:rPr>
          <w:rFonts w:ascii="Times New Roman" w:hAnsi="Times New Roman"/>
          <w:sz w:val="24"/>
          <w:szCs w:val="24"/>
        </w:rPr>
      </w:pPr>
    </w:p>
    <w:p w:rsidRPr="00961889" w:rsidR="00EB2DC2" w:rsidP="006A7331" w:rsidRDefault="00EB2DC2" w14:paraId="5757926C" w14:textId="195580FB">
      <w:pPr>
        <w:contextualSpacing/>
        <w:rPr>
          <w:rFonts w:ascii="Times New Roman" w:hAnsi="Times New Roman"/>
          <w:sz w:val="24"/>
          <w:szCs w:val="24"/>
        </w:rPr>
      </w:pPr>
      <w:r w:rsidRPr="004E4CE3">
        <w:rPr>
          <w:rFonts w:ascii="Times New Roman" w:hAnsi="Times New Roman"/>
          <w:sz w:val="24"/>
          <w:szCs w:val="24"/>
        </w:rPr>
        <w:t>The following assurance of confidentiality statement is provided to al</w:t>
      </w:r>
      <w:r w:rsidRPr="00961889">
        <w:rPr>
          <w:rFonts w:ascii="Times New Roman" w:hAnsi="Times New Roman"/>
          <w:sz w:val="24"/>
          <w:szCs w:val="24"/>
        </w:rPr>
        <w:t xml:space="preserve">l respondents: </w:t>
      </w:r>
    </w:p>
    <w:p w:rsidRPr="00961889" w:rsidR="00EB2DC2" w:rsidP="006A7331" w:rsidRDefault="00EB2DC2" w14:paraId="0D6AE9F5" w14:textId="77777777">
      <w:pPr>
        <w:contextualSpacing/>
        <w:rPr>
          <w:rFonts w:ascii="Times New Roman" w:hAnsi="Times New Roman"/>
          <w:i/>
          <w:sz w:val="24"/>
          <w:szCs w:val="24"/>
        </w:rPr>
      </w:pPr>
    </w:p>
    <w:p w:rsidRPr="00961889" w:rsidR="00EB2DC2" w:rsidP="00961889" w:rsidRDefault="00EB2DC2" w14:paraId="09E5D5ED" w14:textId="0041DD67">
      <w:pPr>
        <w:spacing w:line="276" w:lineRule="auto"/>
        <w:contextualSpacing/>
        <w:rPr>
          <w:rFonts w:ascii="Times New Roman" w:hAnsi="Times New Roman"/>
          <w:i/>
          <w:sz w:val="24"/>
          <w:szCs w:val="24"/>
        </w:rPr>
      </w:pPr>
      <w:r w:rsidRPr="00961889">
        <w:rPr>
          <w:rFonts w:ascii="Times New Roman" w:hAnsi="Times New Roman"/>
          <w:i/>
          <w:sz w:val="24"/>
          <w:szCs w:val="24"/>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w:t>
      </w:r>
      <w:r w:rsidRPr="00961889">
        <w:rPr>
          <w:rFonts w:ascii="Times New Roman" w:hAnsi="Times New Roman"/>
          <w:i/>
          <w:sz w:val="24"/>
          <w:szCs w:val="24"/>
        </w:rPr>
        <w:lastRenderedPageBreak/>
        <w:t>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961889" w:rsidR="00EB2DC2" w:rsidP="006A7331" w:rsidRDefault="00EB2DC2" w14:paraId="79D75F14" w14:textId="77777777">
      <w:pPr>
        <w:contextualSpacing/>
        <w:rPr>
          <w:rFonts w:ascii="Times New Roman" w:hAnsi="Times New Roman"/>
          <w:i/>
          <w:sz w:val="24"/>
          <w:szCs w:val="24"/>
        </w:rPr>
      </w:pPr>
    </w:p>
    <w:p w:rsidRPr="00AB20A7" w:rsidR="006A7331" w:rsidP="003F0989" w:rsidRDefault="006A7331" w14:paraId="7DFAF05E" w14:textId="64A27DD5">
      <w:pPr>
        <w:spacing w:line="276" w:lineRule="auto"/>
        <w:contextualSpacing/>
        <w:rPr>
          <w:rFonts w:ascii="Times New Roman" w:hAnsi="Times New Roman"/>
          <w:sz w:val="24"/>
          <w:szCs w:val="24"/>
        </w:rPr>
      </w:pPr>
      <w:r w:rsidRPr="00AB20A7">
        <w:rPr>
          <w:rFonts w:ascii="Times New Roman" w:hAnsi="Times New Roman"/>
          <w:sz w:val="24"/>
          <w:szCs w:val="24"/>
        </w:rPr>
        <w:t>In addition, legislation covering confidentiality is provided according to the Confidential Information Protection and Statistical Efficiency Act (</w:t>
      </w:r>
      <w:r w:rsidR="00CF7A03">
        <w:rPr>
          <w:rFonts w:ascii="Times New Roman" w:hAnsi="Times New Roman"/>
          <w:sz w:val="24"/>
          <w:szCs w:val="24"/>
        </w:rPr>
        <w:t>Title III of Public Law</w:t>
      </w:r>
      <w:r w:rsidR="00CA135A">
        <w:rPr>
          <w:rFonts w:ascii="Times New Roman" w:hAnsi="Times New Roman"/>
          <w:sz w:val="24"/>
          <w:szCs w:val="24"/>
        </w:rPr>
        <w:t xml:space="preserve"> 115-435</w:t>
      </w:r>
      <w:r w:rsidRPr="00AB20A7">
        <w:rPr>
          <w:rFonts w:ascii="Times New Roman" w:hAnsi="Times New Roman"/>
          <w:sz w:val="24"/>
          <w:szCs w:val="24"/>
        </w:rPr>
        <w:t xml:space="preserve">) which states: </w:t>
      </w:r>
    </w:p>
    <w:p w:rsidRPr="00AB20A7" w:rsidR="006A7331" w:rsidP="006A7331" w:rsidRDefault="006A7331" w14:paraId="1EE44561" w14:textId="77777777">
      <w:pPr>
        <w:contextualSpacing/>
        <w:rPr>
          <w:rFonts w:ascii="Times New Roman" w:hAnsi="Times New Roman"/>
          <w:sz w:val="24"/>
          <w:szCs w:val="24"/>
        </w:rPr>
      </w:pPr>
    </w:p>
    <w:p w:rsidRPr="009F7057" w:rsidR="006A7331" w:rsidP="00995D2B" w:rsidRDefault="006A7331" w14:paraId="36465E33" w14:textId="77777777">
      <w:pPr>
        <w:spacing w:line="276" w:lineRule="auto"/>
        <w:contextualSpacing/>
        <w:rPr>
          <w:rFonts w:ascii="Times New Roman" w:hAnsi="Times New Roman"/>
          <w:i/>
          <w:iCs/>
          <w:sz w:val="24"/>
          <w:szCs w:val="24"/>
        </w:rPr>
      </w:pPr>
      <w:r w:rsidRPr="009F7057">
        <w:rPr>
          <w:rFonts w:ascii="Times New Roman" w:hAnsi="Times New Roman"/>
          <w:i/>
          <w:iCs/>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Pr="00AB20A7" w:rsidR="006A7331" w:rsidP="006A7331" w:rsidRDefault="006A7331" w14:paraId="44989AB3" w14:textId="77777777">
      <w:pPr>
        <w:contextualSpacing/>
        <w:rPr>
          <w:rFonts w:ascii="Times New Roman" w:hAnsi="Times New Roman"/>
          <w:sz w:val="24"/>
          <w:szCs w:val="24"/>
        </w:rPr>
      </w:pPr>
    </w:p>
    <w:p w:rsidRPr="00AB20A7" w:rsidR="006A7331" w:rsidP="003F0989" w:rsidRDefault="006A7331" w14:paraId="2D73AC81" w14:textId="054C1838">
      <w:pPr>
        <w:spacing w:line="276" w:lineRule="auto"/>
        <w:contextualSpacing/>
        <w:rPr>
          <w:rFonts w:ascii="Times New Roman" w:hAnsi="Times New Roman"/>
          <w:sz w:val="24"/>
          <w:szCs w:val="24"/>
        </w:rPr>
      </w:pPr>
      <w:r w:rsidRPr="00AB20A7">
        <w:rPr>
          <w:rFonts w:ascii="Times New Roman" w:hAnsi="Times New Roman"/>
          <w:sz w:val="24"/>
          <w:szCs w:val="24"/>
        </w:rPr>
        <w:t xml:space="preserve">Physicians </w:t>
      </w:r>
      <w:r w:rsidR="00682D86">
        <w:rPr>
          <w:rFonts w:ascii="Times New Roman" w:hAnsi="Times New Roman"/>
          <w:sz w:val="24"/>
          <w:szCs w:val="24"/>
        </w:rPr>
        <w:t>can</w:t>
      </w:r>
      <w:r>
        <w:rPr>
          <w:rFonts w:ascii="Times New Roman" w:hAnsi="Times New Roman"/>
          <w:sz w:val="24"/>
          <w:szCs w:val="24"/>
        </w:rPr>
        <w:t xml:space="preserve"> </w:t>
      </w:r>
      <w:r w:rsidRPr="00AB20A7">
        <w:rPr>
          <w:rFonts w:ascii="Times New Roman" w:hAnsi="Times New Roman"/>
          <w:sz w:val="24"/>
          <w:szCs w:val="24"/>
        </w:rPr>
        <w:t>review the details of th</w:t>
      </w:r>
      <w:r>
        <w:rPr>
          <w:rFonts w:ascii="Times New Roman" w:hAnsi="Times New Roman"/>
          <w:sz w:val="24"/>
          <w:szCs w:val="24"/>
        </w:rPr>
        <w:t xml:space="preserve">is pilot survey </w:t>
      </w:r>
      <w:proofErr w:type="gramStart"/>
      <w:r w:rsidR="00682D86">
        <w:rPr>
          <w:rFonts w:ascii="Times New Roman" w:hAnsi="Times New Roman"/>
          <w:sz w:val="24"/>
          <w:szCs w:val="24"/>
        </w:rPr>
        <w:t>in order to</w:t>
      </w:r>
      <w:proofErr w:type="gramEnd"/>
      <w:r w:rsidR="00682D86">
        <w:rPr>
          <w:rFonts w:ascii="Times New Roman" w:hAnsi="Times New Roman"/>
          <w:sz w:val="24"/>
          <w:szCs w:val="24"/>
        </w:rPr>
        <w:t xml:space="preserve"> </w:t>
      </w:r>
      <w:r w:rsidRPr="00AB20A7">
        <w:rPr>
          <w:rFonts w:ascii="Times New Roman" w:hAnsi="Times New Roman"/>
          <w:sz w:val="24"/>
          <w:szCs w:val="24"/>
        </w:rPr>
        <w:t xml:space="preserve">decline </w:t>
      </w:r>
      <w:r w:rsidR="00682D86">
        <w:rPr>
          <w:rFonts w:ascii="Times New Roman" w:hAnsi="Times New Roman"/>
          <w:sz w:val="24"/>
          <w:szCs w:val="24"/>
        </w:rPr>
        <w:t xml:space="preserve">or accept </w:t>
      </w:r>
      <w:r w:rsidRPr="00AB20A7">
        <w:rPr>
          <w:rFonts w:ascii="Times New Roman" w:hAnsi="Times New Roman"/>
          <w:sz w:val="24"/>
          <w:szCs w:val="24"/>
        </w:rPr>
        <w:t xml:space="preserve">participation. </w:t>
      </w:r>
      <w:r w:rsidR="00644919">
        <w:rPr>
          <w:rFonts w:ascii="Times New Roman" w:hAnsi="Times New Roman"/>
          <w:sz w:val="24"/>
          <w:szCs w:val="24"/>
        </w:rPr>
        <w:t xml:space="preserve">Recruitment of respondents is done through an invitation </w:t>
      </w:r>
      <w:r w:rsidR="00C0296C">
        <w:rPr>
          <w:rFonts w:ascii="Times New Roman" w:hAnsi="Times New Roman"/>
          <w:sz w:val="24"/>
          <w:szCs w:val="24"/>
        </w:rPr>
        <w:t>letter that</w:t>
      </w:r>
      <w:r w:rsidR="00644919">
        <w:rPr>
          <w:rFonts w:ascii="Times New Roman" w:hAnsi="Times New Roman"/>
          <w:sz w:val="24"/>
          <w:szCs w:val="24"/>
        </w:rPr>
        <w:t xml:space="preserve"> explains </w:t>
      </w:r>
      <w:r w:rsidRPr="00AB20A7">
        <w:rPr>
          <w:rFonts w:ascii="Times New Roman" w:hAnsi="Times New Roman"/>
          <w:sz w:val="24"/>
          <w:szCs w:val="24"/>
        </w:rPr>
        <w:t xml:space="preserve">the basics of the survey, that participation is completely </w:t>
      </w:r>
      <w:r w:rsidRPr="00AB20A7" w:rsidR="00356B25">
        <w:rPr>
          <w:rFonts w:ascii="Times New Roman" w:hAnsi="Times New Roman"/>
          <w:sz w:val="24"/>
          <w:szCs w:val="24"/>
        </w:rPr>
        <w:t>voluntary,</w:t>
      </w:r>
      <w:r w:rsidR="00A81F0D">
        <w:rPr>
          <w:rFonts w:ascii="Times New Roman" w:hAnsi="Times New Roman"/>
          <w:sz w:val="24"/>
          <w:szCs w:val="24"/>
        </w:rPr>
        <w:t xml:space="preserve"> and </w:t>
      </w:r>
      <w:r w:rsidRPr="00AB20A7">
        <w:rPr>
          <w:rFonts w:ascii="Times New Roman" w:hAnsi="Times New Roman"/>
          <w:sz w:val="24"/>
          <w:szCs w:val="24"/>
        </w:rPr>
        <w:t>that the physician will not be penalized for nonparticipation</w:t>
      </w:r>
      <w:r>
        <w:rPr>
          <w:rFonts w:ascii="Times New Roman" w:hAnsi="Times New Roman"/>
          <w:sz w:val="24"/>
          <w:szCs w:val="24"/>
        </w:rPr>
        <w:t>.</w:t>
      </w:r>
      <w:r w:rsidR="00644919">
        <w:rPr>
          <w:rFonts w:ascii="Times New Roman" w:hAnsi="Times New Roman"/>
          <w:sz w:val="24"/>
          <w:szCs w:val="24"/>
        </w:rPr>
        <w:t xml:space="preserve"> All other letters sent to respondents during the study period will reiterate this information</w:t>
      </w:r>
      <w:r w:rsidR="00C0296C">
        <w:rPr>
          <w:rFonts w:ascii="Times New Roman" w:hAnsi="Times New Roman"/>
          <w:sz w:val="24"/>
          <w:szCs w:val="24"/>
        </w:rPr>
        <w:t>. All letters can be</w:t>
      </w:r>
      <w:r w:rsidR="00644919">
        <w:rPr>
          <w:rFonts w:ascii="Times New Roman" w:hAnsi="Times New Roman"/>
          <w:sz w:val="24"/>
          <w:szCs w:val="24"/>
        </w:rPr>
        <w:t xml:space="preserve"> found in </w:t>
      </w:r>
      <w:r w:rsidRPr="00785697" w:rsidR="00644919">
        <w:rPr>
          <w:rFonts w:ascii="Times New Roman" w:hAnsi="Times New Roman"/>
          <w:b/>
          <w:bCs/>
          <w:sz w:val="24"/>
          <w:szCs w:val="24"/>
        </w:rPr>
        <w:t xml:space="preserve">Attachment </w:t>
      </w:r>
      <w:r w:rsidR="00C0296C">
        <w:rPr>
          <w:rFonts w:ascii="Times New Roman" w:hAnsi="Times New Roman"/>
          <w:b/>
          <w:bCs/>
          <w:sz w:val="24"/>
          <w:szCs w:val="24"/>
        </w:rPr>
        <w:t>D</w:t>
      </w:r>
      <w:r w:rsidR="00C0296C">
        <w:rPr>
          <w:rFonts w:ascii="Times New Roman" w:hAnsi="Times New Roman"/>
          <w:sz w:val="24"/>
          <w:szCs w:val="24"/>
        </w:rPr>
        <w:t>.</w:t>
      </w:r>
      <w:r w:rsidR="00A81F0D">
        <w:rPr>
          <w:rFonts w:ascii="Times New Roman" w:hAnsi="Times New Roman"/>
          <w:sz w:val="24"/>
          <w:szCs w:val="24"/>
        </w:rPr>
        <w:t xml:space="preserve"> </w:t>
      </w:r>
      <w:r w:rsidRPr="00AB20A7">
        <w:rPr>
          <w:rFonts w:ascii="Times New Roman" w:hAnsi="Times New Roman"/>
          <w:sz w:val="24"/>
          <w:szCs w:val="24"/>
        </w:rPr>
        <w:t xml:space="preserve">Phone numbers for the study coordinator and NCHS’ Ethics Review Board (ERB) are also included if physicians have any questions or comments about the study. </w:t>
      </w:r>
      <w:r w:rsidR="00682D86">
        <w:rPr>
          <w:rFonts w:ascii="Times New Roman" w:hAnsi="Times New Roman"/>
          <w:sz w:val="24"/>
          <w:szCs w:val="24"/>
        </w:rPr>
        <w:t xml:space="preserve">The package contains detailed instructions on how to decline participation. </w:t>
      </w:r>
    </w:p>
    <w:p w:rsidRPr="00AB20A7" w:rsidR="006A7331" w:rsidP="006A7331" w:rsidRDefault="006A7331" w14:paraId="49ADA4C8" w14:textId="77777777">
      <w:pPr>
        <w:contextualSpacing/>
        <w:rPr>
          <w:rFonts w:ascii="Times New Roman" w:hAnsi="Times New Roman"/>
          <w:sz w:val="24"/>
          <w:szCs w:val="24"/>
        </w:rPr>
      </w:pPr>
    </w:p>
    <w:p w:rsidRPr="00AB20A7" w:rsidR="006A7331" w:rsidP="003F0989" w:rsidRDefault="006A7331" w14:paraId="3EC7CAD7" w14:textId="6F8B8894">
      <w:pPr>
        <w:spacing w:line="276" w:lineRule="auto"/>
        <w:contextualSpacing/>
        <w:rPr>
          <w:rFonts w:ascii="Times New Roman" w:hAnsi="Times New Roman"/>
          <w:sz w:val="24"/>
          <w:szCs w:val="24"/>
        </w:rPr>
      </w:pPr>
      <w:r>
        <w:rPr>
          <w:rFonts w:ascii="Times New Roman" w:hAnsi="Times New Roman"/>
          <w:sz w:val="24"/>
          <w:szCs w:val="24"/>
        </w:rPr>
        <w:t>The pilot study survey</w:t>
      </w:r>
      <w:r w:rsidRPr="00AB20A7">
        <w:rPr>
          <w:rFonts w:ascii="Times New Roman" w:hAnsi="Times New Roman"/>
          <w:sz w:val="24"/>
          <w:szCs w:val="24"/>
        </w:rPr>
        <w:t xml:space="preserve"> will include a routine set of measures to safeguard confidentiality. First, all staff, including contractors, who have access to confidential information are given instruction by NCHS staff on the requirement to protect the confidentiality, and are required to sign a pledge to maintain confidentiality. Second, only authorized personnel are allowed access to confidential records, </w:t>
      </w:r>
      <w:r w:rsidR="00682D86">
        <w:rPr>
          <w:rFonts w:ascii="Times New Roman" w:hAnsi="Times New Roman"/>
          <w:sz w:val="24"/>
          <w:szCs w:val="24"/>
        </w:rPr>
        <w:t>strictly for work requirements</w:t>
      </w:r>
      <w:r w:rsidRPr="00AB20A7">
        <w:rPr>
          <w:rFonts w:ascii="Times New Roman" w:hAnsi="Times New Roman"/>
          <w:sz w:val="24"/>
          <w:szCs w:val="24"/>
        </w:rPr>
        <w:t xml:space="preserve">. Third, confidential information </w:t>
      </w:r>
      <w:r w:rsidR="00682D86">
        <w:rPr>
          <w:rFonts w:ascii="Times New Roman" w:hAnsi="Times New Roman"/>
          <w:sz w:val="24"/>
          <w:szCs w:val="24"/>
        </w:rPr>
        <w:t>is stored in secure conditions when it is not actively in use.</w:t>
      </w:r>
      <w:r w:rsidR="00CA135A">
        <w:rPr>
          <w:rFonts w:ascii="Times New Roman" w:hAnsi="Times New Roman"/>
          <w:sz w:val="24"/>
          <w:szCs w:val="24"/>
        </w:rPr>
        <w:t xml:space="preserve"> A</w:t>
      </w:r>
      <w:r w:rsidRPr="00A81F0D" w:rsidR="00CA135A">
        <w:rPr>
          <w:rFonts w:ascii="Times New Roman" w:hAnsi="Times New Roman"/>
          <w:sz w:val="24"/>
          <w:szCs w:val="24"/>
        </w:rPr>
        <w:t>ll individually identified information, such as physician name, address, and any other specific information, will be removed prior to analysis. Confidential data are never released to the public</w:t>
      </w:r>
      <w:r w:rsidRPr="006B154C" w:rsidR="00CA135A">
        <w:rPr>
          <w:rFonts w:ascii="Times New Roman" w:hAnsi="Times New Roman"/>
          <w:sz w:val="24"/>
          <w:szCs w:val="24"/>
        </w:rPr>
        <w:t>.</w:t>
      </w:r>
      <w:r w:rsidR="00CA135A">
        <w:rPr>
          <w:rFonts w:ascii="Times New Roman" w:hAnsi="Times New Roman"/>
          <w:sz w:val="24"/>
          <w:szCs w:val="24"/>
        </w:rPr>
        <w:t xml:space="preserve"> </w:t>
      </w:r>
      <w:r w:rsidR="00682D86">
        <w:rPr>
          <w:rFonts w:ascii="Times New Roman" w:hAnsi="Times New Roman"/>
          <w:sz w:val="24"/>
          <w:szCs w:val="24"/>
        </w:rPr>
        <w:t xml:space="preserve"> </w:t>
      </w:r>
    </w:p>
    <w:p w:rsidR="00FE3338" w:rsidP="0037662B" w:rsidRDefault="00FE3338" w14:paraId="00DA14CF" w14:textId="77777777">
      <w:pPr>
        <w:contextualSpacing/>
        <w:rPr>
          <w:rFonts w:ascii="Times New Roman" w:hAnsi="Times New Roman"/>
          <w:sz w:val="24"/>
          <w:szCs w:val="24"/>
        </w:rPr>
      </w:pPr>
    </w:p>
    <w:p w:rsidRPr="00664EA2" w:rsidR="00664EA2" w:rsidP="003F0989" w:rsidRDefault="00FE3338" w14:paraId="45148C9E" w14:textId="5CA83DE0">
      <w:pPr>
        <w:spacing w:line="276"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Much of the</w:t>
      </w:r>
      <w:r w:rsidRPr="00664EA2" w:rsidR="00664EA2">
        <w:rPr>
          <w:rFonts w:ascii="Times New Roman" w:hAnsi="Times New Roman"/>
          <w:color w:val="000000" w:themeColor="text1"/>
          <w:sz w:val="24"/>
          <w:szCs w:val="24"/>
        </w:rPr>
        <w:t xml:space="preserve"> data </w:t>
      </w:r>
      <w:r>
        <w:rPr>
          <w:rFonts w:ascii="Times New Roman" w:hAnsi="Times New Roman"/>
          <w:color w:val="000000" w:themeColor="text1"/>
          <w:sz w:val="24"/>
          <w:szCs w:val="24"/>
        </w:rPr>
        <w:t xml:space="preserve">used or </w:t>
      </w:r>
      <w:r w:rsidRPr="00664EA2" w:rsidR="00664EA2">
        <w:rPr>
          <w:rFonts w:ascii="Times New Roman" w:hAnsi="Times New Roman"/>
          <w:color w:val="000000" w:themeColor="text1"/>
          <w:sz w:val="24"/>
          <w:szCs w:val="24"/>
        </w:rPr>
        <w:t xml:space="preserve">collected </w:t>
      </w:r>
      <w:r>
        <w:rPr>
          <w:rFonts w:ascii="Times New Roman" w:hAnsi="Times New Roman"/>
          <w:color w:val="000000" w:themeColor="text1"/>
          <w:sz w:val="24"/>
          <w:szCs w:val="24"/>
        </w:rPr>
        <w:t xml:space="preserve">in this study </w:t>
      </w:r>
      <w:r w:rsidRPr="00664EA2" w:rsidR="00664EA2">
        <w:rPr>
          <w:rFonts w:ascii="Times New Roman" w:hAnsi="Times New Roman"/>
          <w:color w:val="000000" w:themeColor="text1"/>
          <w:sz w:val="24"/>
          <w:szCs w:val="24"/>
        </w:rPr>
        <w:t>are not considered personally identifiable,</w:t>
      </w:r>
      <w:r>
        <w:rPr>
          <w:rFonts w:ascii="Times New Roman" w:hAnsi="Times New Roman"/>
          <w:color w:val="000000" w:themeColor="text1"/>
          <w:sz w:val="24"/>
          <w:szCs w:val="24"/>
        </w:rPr>
        <w:t xml:space="preserve"> however</w:t>
      </w:r>
      <w:r w:rsidRPr="00664EA2" w:rsidR="00664EA2">
        <w:rPr>
          <w:rFonts w:ascii="Times New Roman" w:hAnsi="Times New Roman"/>
          <w:color w:val="000000" w:themeColor="text1"/>
          <w:sz w:val="24"/>
          <w:szCs w:val="24"/>
        </w:rPr>
        <w:t xml:space="preserve"> the data used to draw the sample consists of both personally identifiable information (PII) and information in identifiable form (IIF). A list of PII and IIF data items is highlighted </w:t>
      </w:r>
      <w:r w:rsidRPr="00664EA2" w:rsidR="00664EA2">
        <w:rPr>
          <w:rFonts w:ascii="Times New Roman" w:hAnsi="Times New Roman"/>
          <w:color w:val="000000" w:themeColor="text1"/>
          <w:sz w:val="24"/>
          <w:szCs w:val="24"/>
        </w:rPr>
        <w:lastRenderedPageBreak/>
        <w:t xml:space="preserve">below. These data items have all received prior approval by the NCHS Ethics Review Board through the NAMCS (OMB No. 0920-0234) data collections, the NEHRS (OMB No. 0920-1015) as well as other physician supplemental survey data collections. None of these data are released to the public or become part of public-use files.  </w:t>
      </w:r>
    </w:p>
    <w:p w:rsidRPr="00664EA2" w:rsidR="00664EA2" w:rsidP="00664EA2" w:rsidRDefault="00664EA2" w14:paraId="40636436" w14:textId="77777777">
      <w:pPr>
        <w:ind w:left="720"/>
        <w:contextualSpacing/>
        <w:rPr>
          <w:rFonts w:ascii="Times New Roman" w:hAnsi="Times New Roman"/>
          <w:color w:val="000000" w:themeColor="text1"/>
          <w:sz w:val="24"/>
          <w:szCs w:val="24"/>
        </w:rPr>
      </w:pPr>
    </w:p>
    <w:p w:rsidRPr="00664EA2" w:rsidR="00664EA2" w:rsidP="003F0989" w:rsidRDefault="00664EA2" w14:paraId="40084B27" w14:textId="77777777">
      <w:p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Personally Identifiable Information:</w:t>
      </w:r>
    </w:p>
    <w:p w:rsidRPr="00664EA2" w:rsidR="00664EA2" w:rsidP="003F0989" w:rsidRDefault="00664EA2" w14:paraId="1937E15A" w14:textId="77777777">
      <w:pPr>
        <w:numPr>
          <w:ilvl w:val="0"/>
          <w:numId w:val="10"/>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Physician name</w:t>
      </w:r>
    </w:p>
    <w:p w:rsidRPr="00664EA2" w:rsidR="00664EA2" w:rsidP="003F0989" w:rsidRDefault="00664EA2" w14:paraId="0FCCE66E" w14:textId="77777777">
      <w:pPr>
        <w:numPr>
          <w:ilvl w:val="0"/>
          <w:numId w:val="10"/>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Physician NPI</w:t>
      </w:r>
    </w:p>
    <w:p w:rsidRPr="00664EA2" w:rsidR="00664EA2" w:rsidP="003F0989" w:rsidRDefault="00664EA2" w14:paraId="13E70644" w14:textId="77777777">
      <w:pPr>
        <w:spacing w:line="276" w:lineRule="auto"/>
        <w:ind w:left="720"/>
        <w:contextualSpacing/>
        <w:rPr>
          <w:rFonts w:ascii="Times New Roman" w:hAnsi="Times New Roman"/>
          <w:color w:val="000000" w:themeColor="text1"/>
          <w:sz w:val="24"/>
          <w:szCs w:val="24"/>
        </w:rPr>
      </w:pPr>
    </w:p>
    <w:p w:rsidRPr="00664EA2" w:rsidR="00664EA2" w:rsidP="003F0989" w:rsidRDefault="00664EA2" w14:paraId="20E80B36" w14:textId="77777777">
      <w:p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Information in Identifiable Form Categories:</w:t>
      </w:r>
    </w:p>
    <w:p w:rsidRPr="00664EA2" w:rsidR="00664EA2" w:rsidP="003F0989" w:rsidRDefault="00664EA2" w14:paraId="0102EC6A" w14:textId="0AA46BA3">
      <w:pPr>
        <w:numPr>
          <w:ilvl w:val="0"/>
          <w:numId w:val="9"/>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 xml:space="preserve">Physician </w:t>
      </w:r>
      <w:r w:rsidRPr="00FE3338">
        <w:rPr>
          <w:rFonts w:ascii="Times New Roman" w:hAnsi="Times New Roman"/>
          <w:color w:val="000000" w:themeColor="text1"/>
          <w:sz w:val="24"/>
          <w:szCs w:val="24"/>
        </w:rPr>
        <w:t xml:space="preserve">or </w:t>
      </w:r>
      <w:r w:rsidRPr="00664EA2">
        <w:rPr>
          <w:rFonts w:ascii="Times New Roman" w:hAnsi="Times New Roman"/>
          <w:color w:val="000000" w:themeColor="text1"/>
          <w:sz w:val="24"/>
          <w:szCs w:val="24"/>
        </w:rPr>
        <w:t>office mailing address</w:t>
      </w:r>
    </w:p>
    <w:p w:rsidRPr="00664EA2" w:rsidR="00664EA2" w:rsidP="003F0989" w:rsidRDefault="00664EA2" w14:paraId="68345128" w14:textId="3BC9DB3A">
      <w:pPr>
        <w:numPr>
          <w:ilvl w:val="0"/>
          <w:numId w:val="9"/>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 xml:space="preserve">Physician </w:t>
      </w:r>
      <w:r w:rsidRPr="00FE3338">
        <w:rPr>
          <w:rFonts w:ascii="Times New Roman" w:hAnsi="Times New Roman"/>
          <w:color w:val="000000" w:themeColor="text1"/>
          <w:sz w:val="24"/>
          <w:szCs w:val="24"/>
        </w:rPr>
        <w:t xml:space="preserve">or </w:t>
      </w:r>
      <w:r w:rsidRPr="00664EA2">
        <w:rPr>
          <w:rFonts w:ascii="Times New Roman" w:hAnsi="Times New Roman"/>
          <w:color w:val="000000" w:themeColor="text1"/>
          <w:sz w:val="24"/>
          <w:szCs w:val="24"/>
        </w:rPr>
        <w:t>office telephone number</w:t>
      </w:r>
    </w:p>
    <w:p w:rsidRPr="00FE3338" w:rsidR="006A7331" w:rsidP="003F0989" w:rsidRDefault="00664EA2" w14:paraId="7E5BFDFE" w14:textId="3AAD76BD">
      <w:pPr>
        <w:numPr>
          <w:ilvl w:val="0"/>
          <w:numId w:val="9"/>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 xml:space="preserve">Physician </w:t>
      </w:r>
      <w:r w:rsidRPr="00FE3338">
        <w:rPr>
          <w:rFonts w:ascii="Times New Roman" w:hAnsi="Times New Roman"/>
          <w:color w:val="000000" w:themeColor="text1"/>
          <w:sz w:val="24"/>
          <w:szCs w:val="24"/>
        </w:rPr>
        <w:t xml:space="preserve">or </w:t>
      </w:r>
      <w:r w:rsidRPr="00664EA2">
        <w:rPr>
          <w:rFonts w:ascii="Times New Roman" w:hAnsi="Times New Roman"/>
          <w:color w:val="000000" w:themeColor="text1"/>
          <w:sz w:val="24"/>
          <w:szCs w:val="24"/>
        </w:rPr>
        <w:t>office fax number</w:t>
      </w:r>
    </w:p>
    <w:p w:rsidRPr="00FE3338" w:rsidR="00664EA2" w:rsidP="003F0989" w:rsidRDefault="00664EA2" w14:paraId="2BB109FA" w14:textId="4445CF98">
      <w:pPr>
        <w:numPr>
          <w:ilvl w:val="0"/>
          <w:numId w:val="9"/>
        </w:numPr>
        <w:spacing w:line="276" w:lineRule="auto"/>
        <w:contextualSpacing/>
        <w:rPr>
          <w:rFonts w:ascii="Times New Roman" w:hAnsi="Times New Roman"/>
          <w:color w:val="000000" w:themeColor="text1"/>
          <w:sz w:val="24"/>
          <w:szCs w:val="24"/>
        </w:rPr>
      </w:pPr>
      <w:r w:rsidRPr="00664EA2">
        <w:rPr>
          <w:rFonts w:ascii="Times New Roman" w:hAnsi="Times New Roman"/>
          <w:color w:val="000000" w:themeColor="text1"/>
          <w:sz w:val="24"/>
          <w:szCs w:val="24"/>
        </w:rPr>
        <w:t xml:space="preserve">Physician gender </w:t>
      </w:r>
    </w:p>
    <w:p w:rsidRPr="00664EA2" w:rsidR="00664EA2" w:rsidP="00664EA2" w:rsidRDefault="00664EA2" w14:paraId="471E0DD0" w14:textId="77777777">
      <w:pPr>
        <w:ind w:left="1440"/>
        <w:contextualSpacing/>
        <w:rPr>
          <w:rFonts w:ascii="Times New Roman" w:hAnsi="Times New Roman"/>
          <w:color w:val="FF0000"/>
          <w:sz w:val="24"/>
          <w:szCs w:val="24"/>
        </w:rPr>
      </w:pPr>
    </w:p>
    <w:p w:rsidR="006A7331" w:rsidP="00524792" w:rsidRDefault="00791B62" w14:paraId="7547E0E5" w14:textId="191AC60F">
      <w:pPr>
        <w:spacing w:line="276" w:lineRule="auto"/>
        <w:contextualSpacing/>
        <w:rPr>
          <w:rFonts w:ascii="Times New Roman" w:hAnsi="Times New Roman"/>
          <w:sz w:val="24"/>
          <w:szCs w:val="24"/>
        </w:rPr>
      </w:pPr>
      <w:r>
        <w:rPr>
          <w:rFonts w:ascii="Times New Roman" w:hAnsi="Times New Roman"/>
          <w:sz w:val="24"/>
          <w:szCs w:val="24"/>
        </w:rPr>
        <w:t>Note that th</w:t>
      </w:r>
      <w:r w:rsidR="00C86ACB">
        <w:rPr>
          <w:rFonts w:ascii="Times New Roman" w:hAnsi="Times New Roman"/>
          <w:sz w:val="24"/>
          <w:szCs w:val="24"/>
        </w:rPr>
        <w:t xml:space="preserve">e </w:t>
      </w:r>
      <w:r w:rsidRPr="00AB20A7" w:rsidR="006A7331">
        <w:rPr>
          <w:rFonts w:ascii="Times New Roman" w:hAnsi="Times New Roman"/>
          <w:sz w:val="24"/>
          <w:szCs w:val="24"/>
        </w:rPr>
        <w:t>NPI is a unique identifier for healthcare providers. This data element will allow for linkage of physician specialty information to other administrative sources of information</w:t>
      </w:r>
      <w:r w:rsidR="00CA135A">
        <w:rPr>
          <w:rFonts w:ascii="Times New Roman" w:hAnsi="Times New Roman"/>
          <w:sz w:val="24"/>
          <w:szCs w:val="24"/>
        </w:rPr>
        <w:t xml:space="preserve"> to be used primarily for tracing and eligibility assessments</w:t>
      </w:r>
      <w:r w:rsidRPr="00AB20A7" w:rsidR="006A7331">
        <w:rPr>
          <w:rFonts w:ascii="Times New Roman" w:hAnsi="Times New Roman"/>
          <w:sz w:val="24"/>
          <w:szCs w:val="24"/>
        </w:rPr>
        <w:t xml:space="preserve">. </w:t>
      </w:r>
    </w:p>
    <w:p w:rsidR="00BF5B4C" w:rsidP="009F7057" w:rsidRDefault="00BF5B4C" w14:paraId="37315CEB" w14:textId="77777777">
      <w:pPr>
        <w:contextualSpacing/>
        <w:rPr>
          <w:rFonts w:ascii="Times New Roman" w:hAnsi="Times New Roman"/>
          <w:sz w:val="24"/>
          <w:szCs w:val="24"/>
        </w:rPr>
      </w:pPr>
    </w:p>
    <w:p w:rsidRPr="0005215C" w:rsidR="006A7331" w:rsidP="00A40835" w:rsidRDefault="006A7331" w14:paraId="618B95BE" w14:textId="38900C62">
      <w:pPr>
        <w:pStyle w:val="Heading1"/>
        <w:spacing w:before="0" w:after="240"/>
        <w:rPr>
          <w:rFonts w:ascii="Times New Roman" w:hAnsi="Times New Roman" w:cs="Times New Roman"/>
          <w:b/>
          <w:bCs/>
          <w:color w:val="000000" w:themeColor="text1"/>
          <w:sz w:val="24"/>
          <w:szCs w:val="24"/>
        </w:rPr>
      </w:pPr>
      <w:bookmarkStart w:name="_Toc63944892" w:id="19"/>
      <w:r w:rsidRPr="0005215C">
        <w:rPr>
          <w:rFonts w:ascii="Times New Roman" w:hAnsi="Times New Roman" w:cs="Times New Roman"/>
          <w:b/>
          <w:bCs/>
          <w:color w:val="000000" w:themeColor="text1"/>
          <w:sz w:val="24"/>
          <w:szCs w:val="24"/>
        </w:rPr>
        <w:t>11.</w:t>
      </w:r>
      <w:r w:rsidR="0005215C">
        <w:rPr>
          <w:rFonts w:ascii="Times New Roman" w:hAnsi="Times New Roman" w:cs="Times New Roman"/>
          <w:b/>
          <w:bCs/>
          <w:color w:val="000000" w:themeColor="text1"/>
          <w:sz w:val="24"/>
          <w:szCs w:val="24"/>
        </w:rPr>
        <w:tab/>
      </w:r>
      <w:r w:rsidR="007D152C">
        <w:rPr>
          <w:rFonts w:ascii="Times New Roman" w:hAnsi="Times New Roman" w:cs="Times New Roman"/>
          <w:b/>
          <w:bCs/>
          <w:color w:val="000000" w:themeColor="text1"/>
          <w:sz w:val="24"/>
          <w:szCs w:val="24"/>
        </w:rPr>
        <w:t>Ethica</w:t>
      </w:r>
      <w:r w:rsidRPr="0005215C">
        <w:rPr>
          <w:rFonts w:ascii="Times New Roman" w:hAnsi="Times New Roman" w:cs="Times New Roman"/>
          <w:b/>
          <w:bCs/>
          <w:color w:val="000000" w:themeColor="text1"/>
          <w:sz w:val="24"/>
          <w:szCs w:val="24"/>
        </w:rPr>
        <w:t>l Review Board (</w:t>
      </w:r>
      <w:r w:rsidR="007D152C">
        <w:rPr>
          <w:rFonts w:ascii="Times New Roman" w:hAnsi="Times New Roman" w:cs="Times New Roman"/>
          <w:b/>
          <w:bCs/>
          <w:color w:val="000000" w:themeColor="text1"/>
          <w:sz w:val="24"/>
          <w:szCs w:val="24"/>
        </w:rPr>
        <w:t>E</w:t>
      </w:r>
      <w:r w:rsidRPr="0005215C">
        <w:rPr>
          <w:rFonts w:ascii="Times New Roman" w:hAnsi="Times New Roman" w:cs="Times New Roman"/>
          <w:b/>
          <w:bCs/>
          <w:color w:val="000000" w:themeColor="text1"/>
          <w:sz w:val="24"/>
          <w:szCs w:val="24"/>
        </w:rPr>
        <w:t>RB) and Justification for Sensitive Questions</w:t>
      </w:r>
      <w:bookmarkEnd w:id="19"/>
    </w:p>
    <w:p w:rsidRPr="00446CE7" w:rsidR="00791B62" w:rsidP="003F0989" w:rsidRDefault="006A7331" w14:paraId="3F88D17D" w14:textId="3587E100">
      <w:pPr>
        <w:spacing w:after="240" w:line="276" w:lineRule="auto"/>
        <w:contextualSpacing/>
        <w:rPr>
          <w:rFonts w:ascii="Times New Roman" w:hAnsi="Times New Roman"/>
          <w:sz w:val="24"/>
          <w:szCs w:val="24"/>
        </w:rPr>
      </w:pPr>
      <w:r w:rsidRPr="00446CE7">
        <w:rPr>
          <w:rFonts w:ascii="Times New Roman" w:hAnsi="Times New Roman"/>
          <w:sz w:val="24"/>
          <w:szCs w:val="24"/>
        </w:rPr>
        <w:t xml:space="preserve">The </w:t>
      </w:r>
      <w:r>
        <w:rPr>
          <w:rFonts w:ascii="Times New Roman" w:hAnsi="Times New Roman"/>
          <w:sz w:val="24"/>
          <w:szCs w:val="24"/>
        </w:rPr>
        <w:t>pilot survey</w:t>
      </w:r>
      <w:r w:rsidRPr="00446CE7">
        <w:rPr>
          <w:rFonts w:ascii="Times New Roman" w:hAnsi="Times New Roman"/>
          <w:sz w:val="24"/>
          <w:szCs w:val="24"/>
        </w:rPr>
        <w:t xml:space="preserve"> data collection plan </w:t>
      </w:r>
      <w:r w:rsidRPr="006B154C">
        <w:rPr>
          <w:rFonts w:ascii="Times New Roman" w:hAnsi="Times New Roman"/>
          <w:sz w:val="24"/>
          <w:szCs w:val="24"/>
        </w:rPr>
        <w:t xml:space="preserve">has been </w:t>
      </w:r>
      <w:r w:rsidR="00BE5541">
        <w:rPr>
          <w:rFonts w:ascii="Times New Roman" w:hAnsi="Times New Roman"/>
          <w:sz w:val="24"/>
          <w:szCs w:val="24"/>
        </w:rPr>
        <w:t xml:space="preserve">submitted for approval to the </w:t>
      </w:r>
      <w:r w:rsidRPr="006B154C">
        <w:rPr>
          <w:rFonts w:ascii="Times New Roman" w:hAnsi="Times New Roman"/>
          <w:sz w:val="24"/>
          <w:szCs w:val="24"/>
        </w:rPr>
        <w:t xml:space="preserve">NCHS’s </w:t>
      </w:r>
      <w:r w:rsidRPr="0077300D">
        <w:rPr>
          <w:rFonts w:ascii="Times New Roman" w:hAnsi="Times New Roman"/>
          <w:sz w:val="24"/>
          <w:szCs w:val="24"/>
        </w:rPr>
        <w:t xml:space="preserve">ERB (Protocol </w:t>
      </w:r>
      <w:r w:rsidRPr="00756E63">
        <w:rPr>
          <w:rFonts w:ascii="Times New Roman" w:hAnsi="Times New Roman"/>
          <w:sz w:val="24"/>
          <w:szCs w:val="24"/>
        </w:rPr>
        <w:t>#</w:t>
      </w:r>
      <w:r w:rsidR="00756E63">
        <w:rPr>
          <w:rFonts w:ascii="Times New Roman" w:hAnsi="Times New Roman"/>
          <w:sz w:val="24"/>
          <w:szCs w:val="24"/>
        </w:rPr>
        <w:t>2021-04</w:t>
      </w:r>
      <w:r w:rsidRPr="0077300D">
        <w:rPr>
          <w:rFonts w:ascii="Times New Roman" w:hAnsi="Times New Roman"/>
          <w:sz w:val="24"/>
          <w:szCs w:val="24"/>
        </w:rPr>
        <w:t xml:space="preserve">, </w:t>
      </w:r>
      <w:r w:rsidRPr="0077300D">
        <w:rPr>
          <w:rFonts w:ascii="Times New Roman" w:hAnsi="Times New Roman"/>
          <w:b/>
          <w:sz w:val="24"/>
          <w:szCs w:val="24"/>
        </w:rPr>
        <w:t xml:space="preserve">Attachment </w:t>
      </w:r>
      <w:r w:rsidRPr="0077300D" w:rsidR="006A1939">
        <w:rPr>
          <w:rFonts w:ascii="Times New Roman" w:hAnsi="Times New Roman"/>
          <w:b/>
          <w:sz w:val="24"/>
          <w:szCs w:val="24"/>
        </w:rPr>
        <w:t>E)</w:t>
      </w:r>
      <w:r w:rsidRPr="006B154C">
        <w:rPr>
          <w:rFonts w:ascii="Times New Roman" w:hAnsi="Times New Roman"/>
          <w:sz w:val="24"/>
          <w:szCs w:val="24"/>
        </w:rPr>
        <w:t xml:space="preserve"> based on 45 CFR 46.</w:t>
      </w:r>
      <w:r w:rsidRPr="00446CE7">
        <w:rPr>
          <w:rFonts w:ascii="Times New Roman" w:hAnsi="Times New Roman"/>
          <w:sz w:val="24"/>
          <w:szCs w:val="24"/>
        </w:rPr>
        <w:t xml:space="preserve"> </w:t>
      </w:r>
      <w:r w:rsidR="00BE5541">
        <w:rPr>
          <w:rFonts w:ascii="Times New Roman" w:hAnsi="Times New Roman"/>
          <w:sz w:val="24"/>
          <w:szCs w:val="24"/>
        </w:rPr>
        <w:t xml:space="preserve">A </w:t>
      </w:r>
      <w:r w:rsidRPr="00446CE7">
        <w:rPr>
          <w:rFonts w:ascii="Times New Roman" w:hAnsi="Times New Roman"/>
          <w:sz w:val="24"/>
          <w:szCs w:val="24"/>
        </w:rPr>
        <w:t xml:space="preserve">waiver </w:t>
      </w:r>
      <w:r w:rsidR="00BE5541">
        <w:rPr>
          <w:rFonts w:ascii="Times New Roman" w:hAnsi="Times New Roman"/>
          <w:sz w:val="24"/>
          <w:szCs w:val="24"/>
        </w:rPr>
        <w:t>for</w:t>
      </w:r>
      <w:r w:rsidRPr="00446CE7">
        <w:rPr>
          <w:rFonts w:ascii="Times New Roman" w:hAnsi="Times New Roman"/>
          <w:sz w:val="24"/>
          <w:szCs w:val="24"/>
        </w:rPr>
        <w:t xml:space="preserve"> the documentation of informed consent by physicians</w:t>
      </w:r>
      <w:r w:rsidR="00BE5541">
        <w:rPr>
          <w:rFonts w:ascii="Times New Roman" w:hAnsi="Times New Roman"/>
          <w:sz w:val="24"/>
          <w:szCs w:val="24"/>
        </w:rPr>
        <w:t xml:space="preserve"> has been requested</w:t>
      </w:r>
      <w:r w:rsidRPr="00446CE7">
        <w:rPr>
          <w:rFonts w:ascii="Times New Roman" w:hAnsi="Times New Roman"/>
          <w:sz w:val="24"/>
          <w:szCs w:val="24"/>
        </w:rPr>
        <w:t xml:space="preserve">.   </w:t>
      </w:r>
    </w:p>
    <w:p w:rsidR="00F1235C" w:rsidP="00785697" w:rsidRDefault="00F1235C" w14:paraId="43B9CA49" w14:textId="77777777">
      <w:pPr>
        <w:spacing w:after="240"/>
        <w:ind w:left="720"/>
        <w:contextualSpacing/>
        <w:rPr>
          <w:rFonts w:ascii="Times New Roman" w:hAnsi="Times New Roman"/>
          <w:sz w:val="24"/>
          <w:szCs w:val="24"/>
        </w:rPr>
      </w:pPr>
    </w:p>
    <w:p w:rsidR="00A40835" w:rsidP="009F7057" w:rsidRDefault="006A7331" w14:paraId="5D4C5295" w14:textId="5D4DD342">
      <w:pPr>
        <w:contextualSpacing/>
        <w:rPr>
          <w:rFonts w:ascii="Times New Roman" w:hAnsi="Times New Roman"/>
          <w:sz w:val="24"/>
          <w:szCs w:val="24"/>
        </w:rPr>
      </w:pPr>
      <w:r w:rsidRPr="00446CE7">
        <w:rPr>
          <w:rFonts w:ascii="Times New Roman" w:hAnsi="Times New Roman"/>
          <w:sz w:val="24"/>
          <w:szCs w:val="24"/>
        </w:rPr>
        <w:t>There are no sensitive questions included within the data collection instrument.</w:t>
      </w:r>
    </w:p>
    <w:p w:rsidRPr="0005215C" w:rsidR="00BF5B4C" w:rsidP="009F7057" w:rsidRDefault="00BF5B4C" w14:paraId="0DAE8231" w14:textId="77777777">
      <w:pPr>
        <w:contextualSpacing/>
        <w:rPr>
          <w:rFonts w:ascii="Times New Roman" w:hAnsi="Times New Roman"/>
          <w:sz w:val="24"/>
          <w:szCs w:val="24"/>
        </w:rPr>
      </w:pPr>
    </w:p>
    <w:p w:rsidRPr="00A40835" w:rsidR="006A7331" w:rsidP="00A40835" w:rsidRDefault="006A7331" w14:paraId="0BC7DF79" w14:textId="6B590CFF">
      <w:pPr>
        <w:pStyle w:val="Heading1"/>
        <w:spacing w:before="0" w:after="240"/>
        <w:rPr>
          <w:rFonts w:ascii="Times New Roman" w:hAnsi="Times New Roman" w:cs="Times New Roman"/>
          <w:b/>
          <w:bCs/>
          <w:color w:val="000000" w:themeColor="text1"/>
          <w:sz w:val="24"/>
          <w:szCs w:val="24"/>
        </w:rPr>
      </w:pPr>
      <w:bookmarkStart w:name="_Toc63944893" w:id="20"/>
      <w:r w:rsidRPr="0005215C">
        <w:rPr>
          <w:rFonts w:ascii="Times New Roman" w:hAnsi="Times New Roman" w:cs="Times New Roman"/>
          <w:b/>
          <w:bCs/>
          <w:color w:val="000000" w:themeColor="text1"/>
          <w:sz w:val="24"/>
          <w:szCs w:val="24"/>
        </w:rPr>
        <w:t>12.</w:t>
      </w:r>
      <w:r w:rsidRPr="0005215C">
        <w:rPr>
          <w:rFonts w:ascii="Times New Roman" w:hAnsi="Times New Roman" w:cs="Times New Roman"/>
          <w:b/>
          <w:bCs/>
          <w:color w:val="000000" w:themeColor="text1"/>
          <w:sz w:val="24"/>
          <w:szCs w:val="24"/>
        </w:rPr>
        <w:tab/>
        <w:t>Estimates of Annualized Burden Hours and Costs</w:t>
      </w:r>
      <w:bookmarkEnd w:id="20"/>
      <w:r w:rsidRPr="0005215C">
        <w:rPr>
          <w:rFonts w:ascii="Times New Roman" w:hAnsi="Times New Roman" w:cs="Times New Roman"/>
          <w:b/>
          <w:bCs/>
          <w:color w:val="000000" w:themeColor="text1"/>
          <w:sz w:val="24"/>
          <w:szCs w:val="24"/>
        </w:rPr>
        <w:t xml:space="preserve"> </w:t>
      </w:r>
    </w:p>
    <w:p w:rsidR="00F53BD1" w:rsidP="009F7057" w:rsidRDefault="00A40835" w14:paraId="15C09B6D" w14:textId="655C455A">
      <w:pPr>
        <w:contextualSpacing/>
        <w:rPr>
          <w:rFonts w:ascii="Times New Roman" w:hAnsi="Times New Roman"/>
          <w:sz w:val="24"/>
          <w:szCs w:val="24"/>
        </w:rPr>
      </w:pPr>
      <w:bookmarkStart w:name="OLE_LINK3" w:id="21"/>
      <w:bookmarkStart w:name="OLE_LINK4" w:id="22"/>
      <w:r w:rsidRPr="00A40835">
        <w:rPr>
          <w:rFonts w:ascii="Times New Roman" w:hAnsi="Times New Roman"/>
          <w:sz w:val="24"/>
          <w:szCs w:val="24"/>
          <w:u w:val="single"/>
        </w:rPr>
        <w:t>A. Burden Hours</w:t>
      </w:r>
    </w:p>
    <w:p w:rsidR="00682D86" w:rsidP="003F0989" w:rsidRDefault="00CA135A" w14:paraId="7151D8F2" w14:textId="3B17D28A">
      <w:pPr>
        <w:spacing w:line="276" w:lineRule="auto"/>
        <w:contextualSpacing/>
        <w:rPr>
          <w:rFonts w:ascii="Times New Roman" w:hAnsi="Times New Roman"/>
          <w:sz w:val="24"/>
          <w:szCs w:val="24"/>
        </w:rPr>
      </w:pPr>
      <w:r w:rsidRPr="005235F6">
        <w:rPr>
          <w:rFonts w:ascii="Times New Roman" w:hAnsi="Times New Roman"/>
          <w:sz w:val="24"/>
          <w:szCs w:val="24"/>
        </w:rPr>
        <w:t xml:space="preserve">The estimated sample size is 1,000. The expected response rate for this pilot survey is approximately 30%, which is based on recent response rates from NEHRS (2017: 36% , 2018: 42.4%). Since the PPMQ resembles NEHRS methodology, a similar response rate is expected. However, due to challenges presented by the COVID-19 pandemic, there has been a notable decrease in survey response rates. Because of this, our expected response rate (30%) is lower than that of NEHRS. To achieve a target response rate of 30%, at least 1,000 physicians need to be sampled. </w:t>
      </w:r>
      <w:r w:rsidRPr="00A40835" w:rsidR="00682D86">
        <w:rPr>
          <w:rFonts w:ascii="Times New Roman" w:hAnsi="Times New Roman"/>
          <w:sz w:val="24"/>
          <w:szCs w:val="24"/>
        </w:rPr>
        <w:t xml:space="preserve"> We have calculated the annualized burden hours based on the assumption that all sampled physicians will respond. While we recognize that not all respondents will complete the survey</w:t>
      </w:r>
      <w:r w:rsidRPr="00A40835" w:rsidR="003640EE">
        <w:rPr>
          <w:rFonts w:ascii="Times New Roman" w:hAnsi="Times New Roman"/>
          <w:sz w:val="24"/>
          <w:szCs w:val="24"/>
        </w:rPr>
        <w:t>,</w:t>
      </w:r>
      <w:r w:rsidRPr="00A40835" w:rsidR="00682D86">
        <w:rPr>
          <w:rFonts w:ascii="Times New Roman" w:hAnsi="Times New Roman"/>
          <w:sz w:val="24"/>
          <w:szCs w:val="24"/>
        </w:rPr>
        <w:t xml:space="preserve"> this method of estimating the burden </w:t>
      </w:r>
      <w:r w:rsidRPr="00A40835" w:rsidR="003640EE">
        <w:rPr>
          <w:rFonts w:ascii="Times New Roman" w:hAnsi="Times New Roman"/>
          <w:sz w:val="24"/>
          <w:szCs w:val="24"/>
        </w:rPr>
        <w:t>has been</w:t>
      </w:r>
      <w:r w:rsidRPr="00A40835" w:rsidR="00682D86">
        <w:rPr>
          <w:rFonts w:ascii="Times New Roman" w:hAnsi="Times New Roman"/>
          <w:sz w:val="24"/>
          <w:szCs w:val="24"/>
        </w:rPr>
        <w:t xml:space="preserve"> routinely used by many other surveys conducted by NCHS.</w:t>
      </w:r>
      <w:r>
        <w:rPr>
          <w:rFonts w:ascii="Times New Roman" w:hAnsi="Times New Roman"/>
          <w:sz w:val="24"/>
          <w:szCs w:val="24"/>
        </w:rPr>
        <w:t xml:space="preserve"> </w:t>
      </w:r>
      <w:r w:rsidRPr="00682D86" w:rsidR="00682D86">
        <w:rPr>
          <w:rFonts w:ascii="Times New Roman" w:hAnsi="Times New Roman"/>
          <w:sz w:val="24"/>
          <w:szCs w:val="24"/>
        </w:rPr>
        <w:t xml:space="preserve">The time to complete the survey, including reading the letter, is estimated </w:t>
      </w:r>
      <w:r w:rsidR="00F35C8B">
        <w:rPr>
          <w:rFonts w:ascii="Times New Roman" w:hAnsi="Times New Roman"/>
          <w:sz w:val="24"/>
          <w:szCs w:val="24"/>
        </w:rPr>
        <w:t>to be</w:t>
      </w:r>
      <w:r w:rsidRPr="00682D86" w:rsidR="00682D86">
        <w:rPr>
          <w:rFonts w:ascii="Times New Roman" w:hAnsi="Times New Roman"/>
          <w:sz w:val="24"/>
          <w:szCs w:val="24"/>
        </w:rPr>
        <w:t xml:space="preserve"> </w:t>
      </w:r>
      <w:r w:rsidR="0012723D">
        <w:rPr>
          <w:rFonts w:ascii="Times New Roman" w:hAnsi="Times New Roman"/>
          <w:sz w:val="24"/>
          <w:szCs w:val="24"/>
        </w:rPr>
        <w:t xml:space="preserve">15 </w:t>
      </w:r>
      <w:r w:rsidRPr="00682D86" w:rsidR="00682D86">
        <w:rPr>
          <w:rFonts w:ascii="Times New Roman" w:hAnsi="Times New Roman"/>
          <w:sz w:val="24"/>
          <w:szCs w:val="24"/>
        </w:rPr>
        <w:t>minutes</w:t>
      </w:r>
      <w:r w:rsidR="00F35C8B">
        <w:rPr>
          <w:rFonts w:ascii="Times New Roman" w:hAnsi="Times New Roman"/>
          <w:sz w:val="24"/>
          <w:szCs w:val="24"/>
        </w:rPr>
        <w:t xml:space="preserve"> for each respondent. This amounts to 250 total burden hours (Table 1). </w:t>
      </w:r>
      <w:r w:rsidRPr="00682D86" w:rsidR="00682D86">
        <w:rPr>
          <w:rFonts w:ascii="Times New Roman" w:hAnsi="Times New Roman"/>
          <w:sz w:val="24"/>
          <w:szCs w:val="24"/>
        </w:rPr>
        <w:t xml:space="preserve">  </w:t>
      </w:r>
    </w:p>
    <w:p w:rsidRPr="00682D86" w:rsidR="00CA135A" w:rsidP="003F0989" w:rsidRDefault="00CA135A" w14:paraId="2DC0AE01" w14:textId="77777777">
      <w:pPr>
        <w:contextualSpacing/>
        <w:rPr>
          <w:rFonts w:ascii="Times New Roman" w:hAnsi="Times New Roman"/>
          <w:sz w:val="24"/>
          <w:szCs w:val="24"/>
        </w:rPr>
      </w:pPr>
    </w:p>
    <w:bookmarkEnd w:id="21"/>
    <w:bookmarkEnd w:id="22"/>
    <w:p w:rsidRPr="00682D86" w:rsidR="006A7331" w:rsidP="009F7057" w:rsidRDefault="006A7331" w14:paraId="0D478D0D" w14:textId="5A32BF24">
      <w:pPr>
        <w:rPr>
          <w:rFonts w:ascii="Times New Roman" w:hAnsi="Times New Roman"/>
          <w:sz w:val="24"/>
          <w:szCs w:val="24"/>
        </w:rPr>
      </w:pPr>
      <w:r w:rsidRPr="00682D86">
        <w:rPr>
          <w:rFonts w:ascii="Times New Roman" w:hAnsi="Times New Roman"/>
          <w:sz w:val="24"/>
          <w:szCs w:val="24"/>
        </w:rPr>
        <w:lastRenderedPageBreak/>
        <w:t>Table 1. Estimate of Annualized Burden Hours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9"/>
        <w:gridCol w:w="1855"/>
        <w:gridCol w:w="1597"/>
        <w:gridCol w:w="1454"/>
        <w:gridCol w:w="1214"/>
        <w:gridCol w:w="1251"/>
      </w:tblGrid>
      <w:tr w:rsidRPr="00F44CEF" w:rsidR="008044EF" w:rsidTr="009F7057" w14:paraId="69A710BE" w14:textId="77777777">
        <w:trPr>
          <w:trHeight w:val="982" w:hRule="exact"/>
        </w:trPr>
        <w:tc>
          <w:tcPr>
            <w:tcW w:w="1979" w:type="dxa"/>
            <w:vAlign w:val="bottom"/>
          </w:tcPr>
          <w:p w:rsidRPr="006E3F58" w:rsidR="006A7331" w:rsidP="009F7057" w:rsidRDefault="006A7331" w14:paraId="66D864EB" w14:textId="2FFFB37C">
            <w:pPr>
              <w:ind w:left="-96"/>
              <w:contextualSpacing/>
              <w:rPr>
                <w:rFonts w:ascii="Times New Roman" w:hAnsi="Times New Roman"/>
                <w:b/>
                <w:bCs/>
                <w:sz w:val="20"/>
                <w:szCs w:val="20"/>
              </w:rPr>
            </w:pPr>
            <w:r w:rsidRPr="006E3F58">
              <w:rPr>
                <w:rFonts w:ascii="Times New Roman" w:hAnsi="Times New Roman"/>
                <w:b/>
                <w:bCs/>
                <w:sz w:val="20"/>
                <w:szCs w:val="20"/>
              </w:rPr>
              <w:t>Type of Respondent</w:t>
            </w:r>
          </w:p>
        </w:tc>
        <w:tc>
          <w:tcPr>
            <w:tcW w:w="1855" w:type="dxa"/>
            <w:vAlign w:val="bottom"/>
          </w:tcPr>
          <w:p w:rsidRPr="006E3F58" w:rsidR="006A7331" w:rsidP="009F7057" w:rsidRDefault="006A7331" w14:paraId="16A4898E" w14:textId="77777777">
            <w:pPr>
              <w:ind w:left="-96"/>
              <w:contextualSpacing/>
              <w:rPr>
                <w:rFonts w:ascii="Times New Roman" w:hAnsi="Times New Roman"/>
                <w:b/>
                <w:bCs/>
                <w:sz w:val="20"/>
                <w:szCs w:val="20"/>
              </w:rPr>
            </w:pPr>
            <w:r w:rsidRPr="006E3F58">
              <w:rPr>
                <w:rFonts w:ascii="Times New Roman" w:hAnsi="Times New Roman"/>
                <w:b/>
                <w:bCs/>
                <w:sz w:val="20"/>
                <w:szCs w:val="20"/>
              </w:rPr>
              <w:t>Form Name</w:t>
            </w:r>
          </w:p>
        </w:tc>
        <w:tc>
          <w:tcPr>
            <w:tcW w:w="1597" w:type="dxa"/>
            <w:vAlign w:val="bottom"/>
          </w:tcPr>
          <w:p w:rsidRPr="006E3F58" w:rsidR="006A7331" w:rsidP="009F7057" w:rsidRDefault="006A7331" w14:paraId="413DBB91" w14:textId="77777777">
            <w:pPr>
              <w:ind w:left="-96"/>
              <w:contextualSpacing/>
              <w:rPr>
                <w:rFonts w:ascii="Times New Roman" w:hAnsi="Times New Roman"/>
                <w:b/>
                <w:bCs/>
                <w:sz w:val="20"/>
                <w:szCs w:val="20"/>
              </w:rPr>
            </w:pPr>
            <w:r w:rsidRPr="006E3F58">
              <w:rPr>
                <w:rFonts w:ascii="Times New Roman" w:hAnsi="Times New Roman"/>
                <w:b/>
                <w:bCs/>
                <w:sz w:val="20"/>
                <w:szCs w:val="20"/>
              </w:rPr>
              <w:t>Number of Respondents</w:t>
            </w:r>
          </w:p>
        </w:tc>
        <w:tc>
          <w:tcPr>
            <w:tcW w:w="1454" w:type="dxa"/>
            <w:vAlign w:val="bottom"/>
          </w:tcPr>
          <w:p w:rsidRPr="006E3F58" w:rsidR="006A7331" w:rsidP="009F7057" w:rsidRDefault="006A7331" w14:paraId="698B57FF" w14:textId="0CF28DB8">
            <w:pPr>
              <w:ind w:left="-96"/>
              <w:contextualSpacing/>
              <w:rPr>
                <w:rFonts w:ascii="Times New Roman" w:hAnsi="Times New Roman"/>
                <w:b/>
                <w:bCs/>
                <w:sz w:val="20"/>
                <w:szCs w:val="20"/>
              </w:rPr>
            </w:pPr>
            <w:r w:rsidRPr="006E3F58">
              <w:rPr>
                <w:rFonts w:ascii="Times New Roman" w:hAnsi="Times New Roman"/>
                <w:b/>
                <w:bCs/>
                <w:sz w:val="20"/>
                <w:szCs w:val="20"/>
              </w:rPr>
              <w:t>Number of Responses</w:t>
            </w:r>
            <w:r w:rsidR="006E3F58">
              <w:rPr>
                <w:rFonts w:ascii="Times New Roman" w:hAnsi="Times New Roman"/>
                <w:b/>
                <w:bCs/>
                <w:sz w:val="20"/>
                <w:szCs w:val="20"/>
              </w:rPr>
              <w:t xml:space="preserve"> per Respondent</w:t>
            </w:r>
          </w:p>
        </w:tc>
        <w:tc>
          <w:tcPr>
            <w:tcW w:w="1214" w:type="dxa"/>
            <w:vAlign w:val="bottom"/>
          </w:tcPr>
          <w:p w:rsidRPr="006E3F58" w:rsidR="006A7331" w:rsidP="009F7057" w:rsidRDefault="006A7331" w14:paraId="21BBAFD3" w14:textId="17AE2DEF">
            <w:pPr>
              <w:ind w:left="-96"/>
              <w:contextualSpacing/>
              <w:rPr>
                <w:rFonts w:ascii="Times New Roman" w:hAnsi="Times New Roman"/>
                <w:b/>
                <w:bCs/>
                <w:sz w:val="20"/>
                <w:szCs w:val="20"/>
              </w:rPr>
            </w:pPr>
            <w:r w:rsidRPr="006E3F58">
              <w:rPr>
                <w:rFonts w:ascii="Times New Roman" w:hAnsi="Times New Roman"/>
                <w:b/>
                <w:bCs/>
                <w:sz w:val="20"/>
                <w:szCs w:val="20"/>
              </w:rPr>
              <w:t>Average Burden</w:t>
            </w:r>
            <w:r w:rsidR="006E3F58">
              <w:rPr>
                <w:rFonts w:ascii="Times New Roman" w:hAnsi="Times New Roman"/>
                <w:b/>
                <w:bCs/>
                <w:sz w:val="20"/>
                <w:szCs w:val="20"/>
              </w:rPr>
              <w:t xml:space="preserve"> per</w:t>
            </w:r>
            <w:r w:rsidRPr="006E3F58">
              <w:rPr>
                <w:rFonts w:ascii="Times New Roman" w:hAnsi="Times New Roman"/>
                <w:b/>
                <w:bCs/>
                <w:sz w:val="20"/>
                <w:szCs w:val="20"/>
              </w:rPr>
              <w:t xml:space="preserve"> Response </w:t>
            </w:r>
            <w:r w:rsidR="006E3F58">
              <w:rPr>
                <w:rFonts w:ascii="Times New Roman" w:hAnsi="Times New Roman"/>
                <w:b/>
                <w:bCs/>
                <w:sz w:val="20"/>
                <w:szCs w:val="20"/>
              </w:rPr>
              <w:t>(Hours</w:t>
            </w:r>
            <w:r w:rsidRPr="006E3F58">
              <w:rPr>
                <w:rFonts w:ascii="Times New Roman" w:hAnsi="Times New Roman"/>
                <w:b/>
                <w:bCs/>
                <w:sz w:val="20"/>
                <w:szCs w:val="20"/>
              </w:rPr>
              <w:t>)</w:t>
            </w:r>
          </w:p>
        </w:tc>
        <w:tc>
          <w:tcPr>
            <w:tcW w:w="1251" w:type="dxa"/>
            <w:vAlign w:val="bottom"/>
          </w:tcPr>
          <w:p w:rsidRPr="006E3F58" w:rsidR="006A7331" w:rsidP="009F7057" w:rsidRDefault="007E7529" w14:paraId="2DC13F53" w14:textId="55A51EBC">
            <w:pPr>
              <w:tabs>
                <w:tab w:val="left" w:pos="1498"/>
              </w:tabs>
              <w:ind w:left="-96"/>
              <w:contextualSpacing/>
              <w:rPr>
                <w:rFonts w:ascii="Times New Roman" w:hAnsi="Times New Roman"/>
                <w:b/>
                <w:bCs/>
                <w:sz w:val="20"/>
                <w:szCs w:val="20"/>
              </w:rPr>
            </w:pPr>
            <w:r>
              <w:rPr>
                <w:rFonts w:ascii="Times New Roman" w:hAnsi="Times New Roman"/>
                <w:b/>
                <w:bCs/>
                <w:sz w:val="20"/>
                <w:szCs w:val="20"/>
              </w:rPr>
              <w:t>T</w:t>
            </w:r>
            <w:r w:rsidR="006E3F58">
              <w:rPr>
                <w:rFonts w:ascii="Times New Roman" w:hAnsi="Times New Roman"/>
                <w:b/>
                <w:bCs/>
                <w:sz w:val="20"/>
                <w:szCs w:val="20"/>
              </w:rPr>
              <w:t>otal Response Burden (Hours)</w:t>
            </w:r>
          </w:p>
        </w:tc>
      </w:tr>
      <w:tr w:rsidRPr="00F44CEF" w:rsidR="00791B62" w:rsidTr="009F7057" w14:paraId="742FFD77" w14:textId="77777777">
        <w:trPr>
          <w:trHeight w:val="980"/>
        </w:trPr>
        <w:tc>
          <w:tcPr>
            <w:tcW w:w="1979" w:type="dxa"/>
            <w:vAlign w:val="center"/>
          </w:tcPr>
          <w:p w:rsidRPr="006E3F58" w:rsidR="00791B62" w:rsidP="009F7057" w:rsidRDefault="00791B62" w14:paraId="493A2EB3" w14:textId="5772B623">
            <w:pPr>
              <w:ind w:left="-96"/>
              <w:contextualSpacing/>
              <w:rPr>
                <w:rFonts w:ascii="Times New Roman" w:hAnsi="Times New Roman"/>
                <w:sz w:val="20"/>
                <w:szCs w:val="20"/>
              </w:rPr>
            </w:pPr>
            <w:r>
              <w:rPr>
                <w:rFonts w:ascii="Times New Roman" w:hAnsi="Times New Roman"/>
                <w:sz w:val="20"/>
                <w:szCs w:val="20"/>
              </w:rPr>
              <w:t>Physicians</w:t>
            </w:r>
          </w:p>
        </w:tc>
        <w:tc>
          <w:tcPr>
            <w:tcW w:w="1855" w:type="dxa"/>
            <w:vAlign w:val="bottom"/>
          </w:tcPr>
          <w:p w:rsidRPr="006E3F58" w:rsidR="00791B62" w:rsidP="009F7057" w:rsidRDefault="00791B62" w14:paraId="581E7586" w14:textId="66C236A0">
            <w:pPr>
              <w:ind w:left="-96"/>
              <w:contextualSpacing/>
              <w:rPr>
                <w:rFonts w:ascii="Times New Roman" w:hAnsi="Times New Roman"/>
                <w:sz w:val="20"/>
                <w:szCs w:val="20"/>
              </w:rPr>
            </w:pPr>
            <w:r>
              <w:rPr>
                <w:rFonts w:ascii="Times New Roman" w:hAnsi="Times New Roman"/>
                <w:sz w:val="20"/>
                <w:szCs w:val="20"/>
              </w:rPr>
              <w:t>Physician Pain Management Questionnaire</w:t>
            </w:r>
          </w:p>
        </w:tc>
        <w:tc>
          <w:tcPr>
            <w:tcW w:w="1597" w:type="dxa"/>
            <w:vAlign w:val="bottom"/>
          </w:tcPr>
          <w:p w:rsidRPr="006E3F58" w:rsidR="00791B62" w:rsidP="009F7057" w:rsidRDefault="00791B62" w14:paraId="238F701F" w14:textId="701E8633">
            <w:pPr>
              <w:ind w:left="-96"/>
              <w:contextualSpacing/>
              <w:jc w:val="right"/>
              <w:rPr>
                <w:rFonts w:ascii="Times New Roman" w:hAnsi="Times New Roman"/>
                <w:sz w:val="20"/>
                <w:szCs w:val="20"/>
              </w:rPr>
            </w:pPr>
            <w:r>
              <w:rPr>
                <w:rFonts w:ascii="Times New Roman" w:hAnsi="Times New Roman"/>
                <w:sz w:val="20"/>
                <w:szCs w:val="20"/>
              </w:rPr>
              <w:t>1</w:t>
            </w:r>
            <w:r w:rsidR="006A2703">
              <w:rPr>
                <w:rFonts w:ascii="Times New Roman" w:hAnsi="Times New Roman"/>
                <w:sz w:val="20"/>
                <w:szCs w:val="20"/>
              </w:rPr>
              <w:t>,</w:t>
            </w:r>
            <w:r>
              <w:rPr>
                <w:rFonts w:ascii="Times New Roman" w:hAnsi="Times New Roman"/>
                <w:sz w:val="20"/>
                <w:szCs w:val="20"/>
              </w:rPr>
              <w:t>000</w:t>
            </w:r>
          </w:p>
        </w:tc>
        <w:tc>
          <w:tcPr>
            <w:tcW w:w="1454" w:type="dxa"/>
            <w:vAlign w:val="bottom"/>
          </w:tcPr>
          <w:p w:rsidRPr="006E3F58" w:rsidR="00791B62" w:rsidP="009F7057" w:rsidRDefault="00791B62" w14:paraId="50CD11F4" w14:textId="77777777">
            <w:pPr>
              <w:ind w:left="-96"/>
              <w:contextualSpacing/>
              <w:jc w:val="right"/>
              <w:rPr>
                <w:rFonts w:ascii="Times New Roman" w:hAnsi="Times New Roman"/>
                <w:sz w:val="20"/>
                <w:szCs w:val="20"/>
              </w:rPr>
            </w:pPr>
            <w:r w:rsidRPr="006E3F58">
              <w:rPr>
                <w:rFonts w:ascii="Times New Roman" w:hAnsi="Times New Roman"/>
                <w:sz w:val="20"/>
                <w:szCs w:val="20"/>
              </w:rPr>
              <w:t>1</w:t>
            </w:r>
          </w:p>
        </w:tc>
        <w:tc>
          <w:tcPr>
            <w:tcW w:w="1214" w:type="dxa"/>
            <w:vAlign w:val="bottom"/>
          </w:tcPr>
          <w:p w:rsidRPr="006E3F58" w:rsidR="00791B62" w:rsidP="009F7057" w:rsidRDefault="00791B62" w14:paraId="66369C6C" w14:textId="34ED8C94">
            <w:pPr>
              <w:ind w:left="-96"/>
              <w:contextualSpacing/>
              <w:jc w:val="right"/>
              <w:rPr>
                <w:rFonts w:ascii="Times New Roman" w:hAnsi="Times New Roman"/>
                <w:sz w:val="20"/>
                <w:szCs w:val="20"/>
              </w:rPr>
            </w:pPr>
            <w:r>
              <w:rPr>
                <w:rFonts w:ascii="Times New Roman" w:hAnsi="Times New Roman"/>
                <w:sz w:val="20"/>
                <w:szCs w:val="20"/>
              </w:rPr>
              <w:t>15</w:t>
            </w:r>
            <w:r w:rsidRPr="006E3F58">
              <w:rPr>
                <w:rFonts w:ascii="Times New Roman" w:hAnsi="Times New Roman"/>
                <w:sz w:val="20"/>
                <w:szCs w:val="20"/>
              </w:rPr>
              <w:t>/60</w:t>
            </w:r>
          </w:p>
        </w:tc>
        <w:tc>
          <w:tcPr>
            <w:tcW w:w="1251" w:type="dxa"/>
            <w:vAlign w:val="bottom"/>
          </w:tcPr>
          <w:p w:rsidRPr="006E3F58" w:rsidR="00791B62" w:rsidP="009F7057" w:rsidRDefault="00791B62" w14:paraId="581BD2D2" w14:textId="77777777">
            <w:pPr>
              <w:tabs>
                <w:tab w:val="left" w:pos="1498"/>
              </w:tabs>
              <w:ind w:left="-96"/>
              <w:contextualSpacing/>
              <w:jc w:val="right"/>
              <w:rPr>
                <w:rFonts w:ascii="Times New Roman" w:hAnsi="Times New Roman"/>
                <w:sz w:val="20"/>
                <w:szCs w:val="20"/>
              </w:rPr>
            </w:pPr>
          </w:p>
          <w:p w:rsidRPr="006E3F58" w:rsidR="00791B62" w:rsidP="009F7057" w:rsidRDefault="00791B62" w14:paraId="73A3F662" w14:textId="1836D200">
            <w:pPr>
              <w:tabs>
                <w:tab w:val="left" w:pos="1498"/>
              </w:tabs>
              <w:ind w:left="-96"/>
              <w:contextualSpacing/>
              <w:jc w:val="right"/>
              <w:rPr>
                <w:rFonts w:ascii="Times New Roman" w:hAnsi="Times New Roman"/>
                <w:sz w:val="20"/>
                <w:szCs w:val="20"/>
              </w:rPr>
            </w:pPr>
            <w:r>
              <w:rPr>
                <w:rFonts w:ascii="Times New Roman" w:hAnsi="Times New Roman"/>
                <w:sz w:val="20"/>
                <w:szCs w:val="20"/>
              </w:rPr>
              <w:t>250</w:t>
            </w:r>
          </w:p>
        </w:tc>
      </w:tr>
      <w:tr w:rsidRPr="00F44CEF" w:rsidR="00791B62" w:rsidTr="009F7057" w14:paraId="4DFD6E42" w14:textId="77777777">
        <w:tc>
          <w:tcPr>
            <w:tcW w:w="8099" w:type="dxa"/>
            <w:gridSpan w:val="5"/>
            <w:vAlign w:val="center"/>
          </w:tcPr>
          <w:p w:rsidRPr="00785697" w:rsidR="00791B62" w:rsidP="009F7057" w:rsidRDefault="00791B62" w14:paraId="701BC5C6" w14:textId="77777777">
            <w:pPr>
              <w:spacing w:after="58"/>
              <w:ind w:left="-96"/>
              <w:contextualSpacing/>
              <w:rPr>
                <w:rFonts w:ascii="Times New Roman" w:hAnsi="Times New Roman"/>
                <w:b/>
                <w:bCs/>
                <w:sz w:val="20"/>
                <w:szCs w:val="20"/>
              </w:rPr>
            </w:pPr>
            <w:r w:rsidRPr="00785697">
              <w:rPr>
                <w:rFonts w:ascii="Times New Roman" w:hAnsi="Times New Roman"/>
                <w:b/>
                <w:bCs/>
                <w:sz w:val="20"/>
                <w:szCs w:val="20"/>
              </w:rPr>
              <w:t>Total</w:t>
            </w:r>
          </w:p>
        </w:tc>
        <w:tc>
          <w:tcPr>
            <w:tcW w:w="1251" w:type="dxa"/>
            <w:vAlign w:val="center"/>
          </w:tcPr>
          <w:p w:rsidRPr="00785697" w:rsidR="00791B62" w:rsidP="009F7057" w:rsidRDefault="00791B62" w14:paraId="747F2D65" w14:textId="0A230160">
            <w:pPr>
              <w:tabs>
                <w:tab w:val="left" w:pos="1498"/>
              </w:tabs>
              <w:spacing w:after="58"/>
              <w:ind w:left="-96"/>
              <w:contextualSpacing/>
              <w:jc w:val="right"/>
              <w:rPr>
                <w:rFonts w:ascii="Times New Roman" w:hAnsi="Times New Roman"/>
                <w:b/>
                <w:bCs/>
                <w:sz w:val="20"/>
                <w:szCs w:val="20"/>
              </w:rPr>
            </w:pPr>
            <w:r w:rsidRPr="00785697">
              <w:rPr>
                <w:rFonts w:ascii="Times New Roman" w:hAnsi="Times New Roman"/>
                <w:b/>
                <w:bCs/>
                <w:sz w:val="20"/>
                <w:szCs w:val="20"/>
              </w:rPr>
              <w:t>250</w:t>
            </w:r>
          </w:p>
        </w:tc>
      </w:tr>
    </w:tbl>
    <w:p w:rsidRPr="00AE1692" w:rsidR="006A7331" w:rsidP="00A40835" w:rsidRDefault="006A7331" w14:paraId="39217C72" w14:textId="06C425FB">
      <w:pPr>
        <w:ind w:firstLine="720"/>
        <w:rPr>
          <w:rFonts w:ascii="Times New Roman" w:hAnsi="Times New Roman"/>
          <w:b/>
          <w:bCs/>
          <w:sz w:val="20"/>
          <w:szCs w:val="20"/>
        </w:rPr>
      </w:pPr>
    </w:p>
    <w:p w:rsidR="00F53BD1" w:rsidP="009F7057" w:rsidRDefault="007E7529" w14:paraId="06BAFF51" w14:textId="3354B1AA">
      <w:pPr>
        <w:contextualSpacing/>
        <w:rPr>
          <w:rFonts w:ascii="Times New Roman" w:hAnsi="Times New Roman"/>
          <w:sz w:val="24"/>
          <w:szCs w:val="24"/>
        </w:rPr>
      </w:pPr>
      <w:r w:rsidRPr="00A40835">
        <w:rPr>
          <w:rFonts w:ascii="Times New Roman" w:hAnsi="Times New Roman"/>
          <w:sz w:val="24"/>
          <w:szCs w:val="24"/>
          <w:u w:val="single"/>
        </w:rPr>
        <w:t>B.  Burden Cost</w:t>
      </w:r>
    </w:p>
    <w:p w:rsidR="007E7529" w:rsidP="003F0989" w:rsidRDefault="007E7529" w14:paraId="368E9CA6" w14:textId="4D66C8CD">
      <w:pPr>
        <w:spacing w:line="276" w:lineRule="auto"/>
        <w:contextualSpacing/>
        <w:rPr>
          <w:rFonts w:ascii="Times New Roman" w:hAnsi="Times New Roman"/>
          <w:sz w:val="24"/>
          <w:szCs w:val="24"/>
        </w:rPr>
      </w:pPr>
      <w:r w:rsidRPr="00D22C21">
        <w:rPr>
          <w:rFonts w:ascii="Times New Roman" w:hAnsi="Times New Roman"/>
          <w:sz w:val="24"/>
          <w:szCs w:val="24"/>
        </w:rPr>
        <w:t xml:space="preserve">The average annual cost for office-based physicians and office staff to participate over the three data collections is estimated to be </w:t>
      </w:r>
      <w:r>
        <w:rPr>
          <w:rFonts w:ascii="Times New Roman" w:hAnsi="Times New Roman"/>
          <w:sz w:val="24"/>
          <w:szCs w:val="24"/>
        </w:rPr>
        <w:t>$</w:t>
      </w:r>
      <w:r w:rsidR="00F35C8B">
        <w:rPr>
          <w:rFonts w:ascii="Times New Roman" w:hAnsi="Times New Roman"/>
          <w:sz w:val="24"/>
          <w:szCs w:val="24"/>
        </w:rPr>
        <w:t>26,485.00</w:t>
      </w:r>
      <w:r w:rsidRPr="00D22C21">
        <w:rPr>
          <w:rFonts w:ascii="Times New Roman" w:hAnsi="Times New Roman"/>
          <w:sz w:val="24"/>
          <w:szCs w:val="24"/>
        </w:rPr>
        <w:t xml:space="preserve">. The hourly wage estimates for </w:t>
      </w:r>
      <w:r>
        <w:rPr>
          <w:rFonts w:ascii="Times New Roman" w:hAnsi="Times New Roman"/>
          <w:sz w:val="24"/>
          <w:szCs w:val="24"/>
        </w:rPr>
        <w:t>reading the letter and completing the questionnaire</w:t>
      </w:r>
      <w:r w:rsidRPr="00D22C21">
        <w:rPr>
          <w:rFonts w:ascii="Times New Roman" w:hAnsi="Times New Roman"/>
          <w:sz w:val="24"/>
          <w:szCs w:val="24"/>
        </w:rPr>
        <w:t xml:space="preserve"> are based on information from the Bureau of Labor Statistics website. The “May 2019 National Occupational Employment and Wage Estimates”</w:t>
      </w:r>
      <w:r>
        <w:rPr>
          <w:rFonts w:ascii="Times New Roman" w:hAnsi="Times New Roman"/>
          <w:sz w:val="24"/>
          <w:szCs w:val="24"/>
        </w:rPr>
        <w:t xml:space="preserve"> table</w:t>
      </w:r>
      <w:r w:rsidRPr="00D22C21">
        <w:rPr>
          <w:rFonts w:ascii="Times New Roman" w:hAnsi="Times New Roman"/>
          <w:sz w:val="24"/>
          <w:szCs w:val="24"/>
        </w:rPr>
        <w:t xml:space="preserve"> for health care practitioners and technical occupations, physicians and surgeons</w:t>
      </w:r>
      <w:r>
        <w:rPr>
          <w:rFonts w:ascii="Times New Roman" w:hAnsi="Times New Roman"/>
          <w:sz w:val="24"/>
          <w:szCs w:val="24"/>
        </w:rPr>
        <w:t xml:space="preserve"> </w:t>
      </w:r>
      <w:r w:rsidR="00A40835">
        <w:rPr>
          <w:rFonts w:ascii="Times New Roman" w:hAnsi="Times New Roman"/>
          <w:sz w:val="24"/>
          <w:szCs w:val="24"/>
        </w:rPr>
        <w:t>(o</w:t>
      </w:r>
      <w:r>
        <w:rPr>
          <w:rFonts w:ascii="Times New Roman" w:hAnsi="Times New Roman"/>
          <w:sz w:val="24"/>
          <w:szCs w:val="24"/>
        </w:rPr>
        <w:t>ccupation code 29-0000) was used for this calculation</w:t>
      </w:r>
      <w:r w:rsidR="00025D70">
        <w:rPr>
          <w:rFonts w:ascii="Times New Roman" w:hAnsi="Times New Roman"/>
          <w:sz w:val="24"/>
          <w:szCs w:val="24"/>
        </w:rPr>
        <w:t>.</w:t>
      </w:r>
      <w:r w:rsidR="00A40835">
        <w:rPr>
          <w:rFonts w:ascii="Times New Roman" w:hAnsi="Times New Roman"/>
          <w:sz w:val="24"/>
          <w:szCs w:val="24"/>
          <w:vertAlign w:val="superscript"/>
        </w:rPr>
        <w:t>1</w:t>
      </w:r>
      <w:r w:rsidRPr="00D22C21">
        <w:rPr>
          <w:rFonts w:ascii="Times New Roman" w:hAnsi="Times New Roman"/>
          <w:sz w:val="24"/>
          <w:szCs w:val="24"/>
        </w:rPr>
        <w:t xml:space="preserve"> </w:t>
      </w:r>
      <w:r w:rsidR="00A40835">
        <w:rPr>
          <w:rFonts w:ascii="Times New Roman" w:hAnsi="Times New Roman"/>
          <w:sz w:val="24"/>
          <w:szCs w:val="24"/>
        </w:rPr>
        <w:t>The</w:t>
      </w:r>
      <w:r w:rsidRPr="00D22C21">
        <w:rPr>
          <w:rFonts w:ascii="Times New Roman" w:hAnsi="Times New Roman"/>
          <w:sz w:val="24"/>
          <w:szCs w:val="24"/>
        </w:rPr>
        <w:t xml:space="preserve"> hourly wage rate of $</w:t>
      </w:r>
      <w:r>
        <w:rPr>
          <w:rFonts w:ascii="Times New Roman" w:hAnsi="Times New Roman"/>
          <w:sz w:val="24"/>
          <w:szCs w:val="24"/>
        </w:rPr>
        <w:t>105.9</w:t>
      </w:r>
      <w:r w:rsidR="00DA2554">
        <w:rPr>
          <w:rFonts w:ascii="Times New Roman" w:hAnsi="Times New Roman"/>
          <w:sz w:val="24"/>
          <w:szCs w:val="24"/>
        </w:rPr>
        <w:t>4</w:t>
      </w:r>
      <w:r w:rsidRPr="00D22C21">
        <w:rPr>
          <w:rFonts w:ascii="Times New Roman" w:hAnsi="Times New Roman"/>
          <w:sz w:val="24"/>
          <w:szCs w:val="24"/>
        </w:rPr>
        <w:t xml:space="preserve"> in Table 2 is an average of the mean hourly wages for physicians and surgeons</w:t>
      </w:r>
      <w:r>
        <w:rPr>
          <w:rFonts w:ascii="Times New Roman" w:hAnsi="Times New Roman"/>
          <w:sz w:val="24"/>
          <w:szCs w:val="24"/>
        </w:rPr>
        <w:t xml:space="preserve">. </w:t>
      </w:r>
    </w:p>
    <w:p w:rsidR="00025D70" w:rsidP="009F7057" w:rsidRDefault="00025D70" w14:paraId="0F19F26C" w14:textId="77777777">
      <w:pPr>
        <w:contextualSpacing/>
        <w:rPr>
          <w:rFonts w:ascii="Times New Roman" w:hAnsi="Times New Roman"/>
          <w:sz w:val="24"/>
          <w:szCs w:val="24"/>
        </w:rPr>
      </w:pPr>
    </w:p>
    <w:p w:rsidRPr="00682D86" w:rsidR="006A7331" w:rsidP="009F7057" w:rsidRDefault="006A7331" w14:paraId="54AFF40F" w14:textId="6E278224">
      <w:pPr>
        <w:rPr>
          <w:rFonts w:ascii="Times New Roman" w:hAnsi="Times New Roman"/>
          <w:sz w:val="24"/>
          <w:szCs w:val="24"/>
        </w:rPr>
      </w:pPr>
      <w:r w:rsidRPr="00682D86">
        <w:rPr>
          <w:rFonts w:ascii="Times New Roman" w:hAnsi="Times New Roman"/>
          <w:sz w:val="24"/>
          <w:szCs w:val="24"/>
        </w:rPr>
        <w:t>Table 2. Estimate of Annualized Burden Costs</w:t>
      </w: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5"/>
        <w:gridCol w:w="1795"/>
        <w:gridCol w:w="1530"/>
        <w:gridCol w:w="1799"/>
        <w:gridCol w:w="2341"/>
      </w:tblGrid>
      <w:tr w:rsidRPr="006E3F58" w:rsidR="00791B62" w:rsidTr="009F7057" w14:paraId="1D70A2F8" w14:textId="77777777">
        <w:tc>
          <w:tcPr>
            <w:tcW w:w="1985" w:type="dxa"/>
            <w:shd w:val="clear" w:color="auto" w:fill="auto"/>
            <w:vAlign w:val="bottom"/>
          </w:tcPr>
          <w:p w:rsidRPr="006E3F58" w:rsidR="006A7331" w:rsidP="006E3F58" w:rsidRDefault="006A7331" w14:paraId="7D32CAB2" w14:textId="77777777">
            <w:pPr>
              <w:rPr>
                <w:rFonts w:ascii="Times New Roman" w:hAnsi="Times New Roman"/>
                <w:b/>
                <w:bCs/>
                <w:sz w:val="20"/>
                <w:szCs w:val="20"/>
              </w:rPr>
            </w:pPr>
            <w:r w:rsidRPr="006E3F58">
              <w:rPr>
                <w:rFonts w:ascii="Times New Roman" w:hAnsi="Times New Roman"/>
                <w:b/>
                <w:bCs/>
                <w:sz w:val="20"/>
                <w:szCs w:val="20"/>
              </w:rPr>
              <w:t>Type of Respondent</w:t>
            </w:r>
          </w:p>
        </w:tc>
        <w:tc>
          <w:tcPr>
            <w:tcW w:w="1795" w:type="dxa"/>
            <w:shd w:val="clear" w:color="auto" w:fill="auto"/>
            <w:vAlign w:val="bottom"/>
          </w:tcPr>
          <w:p w:rsidRPr="006E3F58" w:rsidR="006A7331" w:rsidP="006E3F58" w:rsidRDefault="006A7331" w14:paraId="20971A68" w14:textId="77777777">
            <w:pPr>
              <w:rPr>
                <w:rFonts w:ascii="Times New Roman" w:hAnsi="Times New Roman"/>
                <w:b/>
                <w:bCs/>
                <w:sz w:val="20"/>
                <w:szCs w:val="20"/>
              </w:rPr>
            </w:pPr>
            <w:r w:rsidRPr="006E3F58">
              <w:rPr>
                <w:rFonts w:ascii="Times New Roman" w:hAnsi="Times New Roman"/>
                <w:b/>
                <w:bCs/>
                <w:sz w:val="20"/>
                <w:szCs w:val="20"/>
              </w:rPr>
              <w:t>Form Name</w:t>
            </w:r>
          </w:p>
        </w:tc>
        <w:tc>
          <w:tcPr>
            <w:tcW w:w="1530" w:type="dxa"/>
            <w:shd w:val="clear" w:color="auto" w:fill="auto"/>
            <w:vAlign w:val="bottom"/>
          </w:tcPr>
          <w:p w:rsidRPr="006E3F58" w:rsidR="006A7331" w:rsidRDefault="006A7331" w14:paraId="5FDCD87A" w14:textId="195A4EF8">
            <w:pPr>
              <w:rPr>
                <w:rFonts w:ascii="Times New Roman" w:hAnsi="Times New Roman"/>
                <w:b/>
                <w:bCs/>
                <w:sz w:val="20"/>
                <w:szCs w:val="20"/>
              </w:rPr>
            </w:pPr>
            <w:r w:rsidRPr="006E3F58">
              <w:rPr>
                <w:rFonts w:ascii="Times New Roman" w:hAnsi="Times New Roman"/>
                <w:b/>
                <w:bCs/>
                <w:sz w:val="20"/>
                <w:szCs w:val="20"/>
              </w:rPr>
              <w:t xml:space="preserve">Total Burden </w:t>
            </w:r>
            <w:r w:rsidR="006E3F58">
              <w:rPr>
                <w:rFonts w:ascii="Times New Roman" w:hAnsi="Times New Roman"/>
                <w:b/>
                <w:bCs/>
                <w:sz w:val="20"/>
                <w:szCs w:val="20"/>
              </w:rPr>
              <w:t>(</w:t>
            </w:r>
            <w:r w:rsidRPr="006E3F58">
              <w:rPr>
                <w:rFonts w:ascii="Times New Roman" w:hAnsi="Times New Roman"/>
                <w:b/>
                <w:bCs/>
                <w:sz w:val="20"/>
                <w:szCs w:val="20"/>
              </w:rPr>
              <w:t>Hours</w:t>
            </w:r>
            <w:r w:rsidR="006E3F58">
              <w:rPr>
                <w:rFonts w:ascii="Times New Roman" w:hAnsi="Times New Roman"/>
                <w:b/>
                <w:bCs/>
                <w:sz w:val="20"/>
                <w:szCs w:val="20"/>
              </w:rPr>
              <w:t>)</w:t>
            </w:r>
          </w:p>
        </w:tc>
        <w:tc>
          <w:tcPr>
            <w:tcW w:w="1799" w:type="dxa"/>
            <w:shd w:val="clear" w:color="auto" w:fill="auto"/>
            <w:vAlign w:val="bottom"/>
          </w:tcPr>
          <w:p w:rsidRPr="00785697" w:rsidR="00F35C8B" w:rsidRDefault="006A7331" w14:paraId="3669B236" w14:textId="77D21DEE">
            <w:pPr>
              <w:rPr>
                <w:rFonts w:ascii="Times New Roman" w:hAnsi="Times New Roman"/>
                <w:b/>
                <w:bCs/>
                <w:sz w:val="20"/>
                <w:szCs w:val="20"/>
              </w:rPr>
            </w:pPr>
            <w:r w:rsidRPr="006E3F58">
              <w:rPr>
                <w:rFonts w:ascii="Times New Roman" w:hAnsi="Times New Roman"/>
                <w:b/>
                <w:bCs/>
                <w:sz w:val="20"/>
                <w:szCs w:val="20"/>
              </w:rPr>
              <w:t>Hourly Wage Rate</w:t>
            </w:r>
            <w:r w:rsidR="00A40835">
              <w:rPr>
                <w:rFonts w:ascii="Times New Roman" w:hAnsi="Times New Roman"/>
                <w:b/>
                <w:bCs/>
                <w:sz w:val="20"/>
                <w:szCs w:val="20"/>
                <w:vertAlign w:val="superscript"/>
              </w:rPr>
              <w:t>1</w:t>
            </w:r>
            <w:r w:rsidR="00F35C8B">
              <w:rPr>
                <w:rFonts w:ascii="Times New Roman" w:hAnsi="Times New Roman"/>
                <w:b/>
                <w:bCs/>
                <w:sz w:val="20"/>
                <w:szCs w:val="20"/>
              </w:rPr>
              <w:t xml:space="preserve">   ($ per Hour)</w:t>
            </w:r>
          </w:p>
        </w:tc>
        <w:tc>
          <w:tcPr>
            <w:tcW w:w="2341" w:type="dxa"/>
            <w:shd w:val="clear" w:color="auto" w:fill="auto"/>
            <w:vAlign w:val="bottom"/>
          </w:tcPr>
          <w:p w:rsidRPr="006E3F58" w:rsidR="006A7331" w:rsidP="006E3F58" w:rsidRDefault="006A7331" w14:paraId="0FE69F0E" w14:textId="77777777">
            <w:pPr>
              <w:rPr>
                <w:rFonts w:ascii="Times New Roman" w:hAnsi="Times New Roman"/>
                <w:b/>
                <w:bCs/>
                <w:sz w:val="20"/>
                <w:szCs w:val="20"/>
              </w:rPr>
            </w:pPr>
            <w:r w:rsidRPr="006E3F58">
              <w:rPr>
                <w:rFonts w:ascii="Times New Roman" w:hAnsi="Times New Roman"/>
                <w:b/>
                <w:bCs/>
                <w:sz w:val="20"/>
                <w:szCs w:val="20"/>
              </w:rPr>
              <w:t>Total Respondent Costs</w:t>
            </w:r>
          </w:p>
        </w:tc>
      </w:tr>
      <w:tr w:rsidRPr="006E3F58" w:rsidR="00791B62" w:rsidTr="009F7057" w14:paraId="4955574D" w14:textId="77777777">
        <w:trPr>
          <w:trHeight w:val="638"/>
        </w:trPr>
        <w:tc>
          <w:tcPr>
            <w:tcW w:w="1985" w:type="dxa"/>
            <w:shd w:val="clear" w:color="auto" w:fill="auto"/>
            <w:vAlign w:val="bottom"/>
          </w:tcPr>
          <w:p w:rsidRPr="006E3F58" w:rsidR="006A7331" w:rsidP="006E3F58" w:rsidRDefault="00791B62" w14:paraId="0528D77E" w14:textId="57DE37F9">
            <w:pPr>
              <w:rPr>
                <w:rFonts w:ascii="Times New Roman" w:hAnsi="Times New Roman"/>
                <w:sz w:val="20"/>
                <w:szCs w:val="20"/>
              </w:rPr>
            </w:pPr>
            <w:r>
              <w:rPr>
                <w:rFonts w:ascii="Times New Roman" w:hAnsi="Times New Roman"/>
                <w:sz w:val="20"/>
                <w:szCs w:val="20"/>
              </w:rPr>
              <w:t>P</w:t>
            </w:r>
            <w:r w:rsidR="006E3F58">
              <w:rPr>
                <w:rFonts w:ascii="Times New Roman" w:hAnsi="Times New Roman"/>
                <w:sz w:val="20"/>
                <w:szCs w:val="20"/>
              </w:rPr>
              <w:t xml:space="preserve">hysicians </w:t>
            </w:r>
          </w:p>
        </w:tc>
        <w:tc>
          <w:tcPr>
            <w:tcW w:w="1795" w:type="dxa"/>
            <w:shd w:val="clear" w:color="auto" w:fill="auto"/>
            <w:vAlign w:val="bottom"/>
          </w:tcPr>
          <w:p w:rsidRPr="006E3F58" w:rsidR="006A7331" w:rsidP="006E3F58" w:rsidRDefault="00791B62" w14:paraId="0ADFB69F" w14:textId="03164166">
            <w:pPr>
              <w:rPr>
                <w:rFonts w:ascii="Times New Roman" w:hAnsi="Times New Roman"/>
                <w:sz w:val="20"/>
                <w:szCs w:val="20"/>
              </w:rPr>
            </w:pPr>
            <w:r>
              <w:rPr>
                <w:rFonts w:ascii="Times New Roman" w:hAnsi="Times New Roman"/>
                <w:sz w:val="20"/>
                <w:szCs w:val="20"/>
              </w:rPr>
              <w:t>Physician Pain Management Questionnaire</w:t>
            </w:r>
          </w:p>
        </w:tc>
        <w:tc>
          <w:tcPr>
            <w:tcW w:w="1530" w:type="dxa"/>
            <w:shd w:val="clear" w:color="auto" w:fill="auto"/>
            <w:vAlign w:val="bottom"/>
          </w:tcPr>
          <w:p w:rsidR="007E7529" w:rsidP="006E3F58" w:rsidRDefault="006E3F58" w14:paraId="3E74DB48" w14:textId="2653B5E0">
            <w:pPr>
              <w:rPr>
                <w:rFonts w:ascii="Times New Roman" w:hAnsi="Times New Roman"/>
                <w:sz w:val="20"/>
                <w:szCs w:val="20"/>
              </w:rPr>
            </w:pPr>
            <w:r>
              <w:rPr>
                <w:rFonts w:ascii="Times New Roman" w:hAnsi="Times New Roman"/>
                <w:sz w:val="20"/>
                <w:szCs w:val="20"/>
              </w:rPr>
              <w:t xml:space="preserve">               </w:t>
            </w:r>
          </w:p>
          <w:p w:rsidRPr="006E3F58" w:rsidR="006A7331" w:rsidP="007E7529" w:rsidRDefault="00F35C8B" w14:paraId="61B657D4" w14:textId="07D795CA">
            <w:pPr>
              <w:jc w:val="right"/>
              <w:rPr>
                <w:rFonts w:ascii="Times New Roman" w:hAnsi="Times New Roman"/>
                <w:sz w:val="20"/>
                <w:szCs w:val="20"/>
              </w:rPr>
            </w:pPr>
            <w:r>
              <w:rPr>
                <w:rFonts w:ascii="Times New Roman" w:hAnsi="Times New Roman"/>
                <w:sz w:val="20"/>
                <w:szCs w:val="20"/>
              </w:rPr>
              <w:t>250</w:t>
            </w:r>
          </w:p>
        </w:tc>
        <w:tc>
          <w:tcPr>
            <w:tcW w:w="1799" w:type="dxa"/>
            <w:shd w:val="clear" w:color="auto" w:fill="auto"/>
            <w:vAlign w:val="bottom"/>
          </w:tcPr>
          <w:p w:rsidRPr="007E7529" w:rsidR="006A7331" w:rsidP="006E3F58" w:rsidRDefault="007E7529" w14:paraId="2B544E16" w14:textId="1CC965E5">
            <w:pPr>
              <w:jc w:val="right"/>
              <w:rPr>
                <w:rFonts w:ascii="Times New Roman" w:hAnsi="Times New Roman"/>
                <w:sz w:val="20"/>
                <w:szCs w:val="20"/>
              </w:rPr>
            </w:pPr>
            <w:r w:rsidRPr="007E7529">
              <w:rPr>
                <w:rFonts w:ascii="Times New Roman" w:hAnsi="Times New Roman"/>
                <w:sz w:val="20"/>
                <w:szCs w:val="20"/>
              </w:rPr>
              <w:t>$105.9</w:t>
            </w:r>
            <w:r>
              <w:rPr>
                <w:rFonts w:ascii="Times New Roman" w:hAnsi="Times New Roman"/>
                <w:sz w:val="20"/>
                <w:szCs w:val="20"/>
              </w:rPr>
              <w:t>4</w:t>
            </w:r>
          </w:p>
        </w:tc>
        <w:tc>
          <w:tcPr>
            <w:tcW w:w="2341" w:type="dxa"/>
            <w:shd w:val="clear" w:color="auto" w:fill="auto"/>
            <w:vAlign w:val="bottom"/>
          </w:tcPr>
          <w:p w:rsidRPr="006E3F58" w:rsidR="006A7331" w:rsidP="006E3F58" w:rsidRDefault="007E7529" w14:paraId="5C447550" w14:textId="749A0E8B">
            <w:pPr>
              <w:jc w:val="right"/>
              <w:rPr>
                <w:rFonts w:ascii="Times New Roman" w:hAnsi="Times New Roman"/>
                <w:sz w:val="20"/>
                <w:szCs w:val="20"/>
              </w:rPr>
            </w:pPr>
            <w:r>
              <w:rPr>
                <w:rFonts w:ascii="Times New Roman" w:hAnsi="Times New Roman"/>
                <w:sz w:val="20"/>
                <w:szCs w:val="20"/>
              </w:rPr>
              <w:t>$</w:t>
            </w:r>
            <w:r w:rsidR="00F35C8B">
              <w:rPr>
                <w:rFonts w:ascii="Times New Roman" w:hAnsi="Times New Roman"/>
                <w:sz w:val="20"/>
                <w:szCs w:val="20"/>
              </w:rPr>
              <w:t>26,485.00</w:t>
            </w:r>
          </w:p>
        </w:tc>
      </w:tr>
      <w:tr w:rsidRPr="006E3F58" w:rsidR="00A40835" w:rsidTr="009F7057" w14:paraId="7F053C73" w14:textId="77777777">
        <w:trPr>
          <w:trHeight w:val="638"/>
        </w:trPr>
        <w:tc>
          <w:tcPr>
            <w:tcW w:w="9450" w:type="dxa"/>
            <w:gridSpan w:val="5"/>
            <w:shd w:val="clear" w:color="auto" w:fill="auto"/>
            <w:vAlign w:val="bottom"/>
          </w:tcPr>
          <w:p w:rsidR="00A40835" w:rsidP="00A40835" w:rsidRDefault="00A40835" w14:paraId="7894C98E" w14:textId="6C2C158A">
            <w:pPr>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Information for hourly wage rate calculations can be found in this link:  </w:t>
            </w:r>
            <w:hyperlink w:history="1" r:id="rId12">
              <w:r w:rsidRPr="00A40835">
                <w:rPr>
                  <w:rStyle w:val="Hyperlink"/>
                  <w:rFonts w:ascii="Times New Roman" w:hAnsi="Times New Roman"/>
                  <w:sz w:val="20"/>
                  <w:szCs w:val="20"/>
                </w:rPr>
                <w:t>https://www.bls.gov/oes/current/oes_nat.htm#29-0000</w:t>
              </w:r>
            </w:hyperlink>
          </w:p>
        </w:tc>
      </w:tr>
    </w:tbl>
    <w:p w:rsidRPr="0005215C" w:rsidR="006A7331" w:rsidP="00A40835" w:rsidRDefault="006A7331" w14:paraId="4E1344F8" w14:textId="45A88C70">
      <w:pPr>
        <w:pStyle w:val="Heading1"/>
        <w:spacing w:after="240"/>
        <w:rPr>
          <w:rFonts w:ascii="Times New Roman" w:hAnsi="Times New Roman" w:cs="Times New Roman"/>
          <w:b/>
          <w:bCs/>
          <w:color w:val="000000" w:themeColor="text1"/>
          <w:sz w:val="24"/>
          <w:szCs w:val="24"/>
        </w:rPr>
      </w:pPr>
      <w:bookmarkStart w:name="_Toc63944894" w:id="23"/>
      <w:r w:rsidRPr="0005215C">
        <w:rPr>
          <w:rFonts w:ascii="Times New Roman" w:hAnsi="Times New Roman" w:cs="Times New Roman"/>
          <w:b/>
          <w:bCs/>
          <w:color w:val="000000" w:themeColor="text1"/>
          <w:sz w:val="24"/>
          <w:szCs w:val="24"/>
        </w:rPr>
        <w:t xml:space="preserve">13.  </w:t>
      </w:r>
      <w:r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Estimates of Other Total Annual Cost Burden to Respondents or Record Keepers</w:t>
      </w:r>
      <w:bookmarkEnd w:id="23"/>
      <w:r w:rsidRPr="0005215C">
        <w:rPr>
          <w:rFonts w:ascii="Times New Roman" w:hAnsi="Times New Roman" w:cs="Times New Roman"/>
          <w:b/>
          <w:bCs/>
          <w:color w:val="000000" w:themeColor="text1"/>
          <w:sz w:val="24"/>
          <w:szCs w:val="24"/>
        </w:rPr>
        <w:t xml:space="preserve">  </w:t>
      </w:r>
    </w:p>
    <w:p w:rsidRPr="00682D86" w:rsidR="00025D70" w:rsidP="003F0989" w:rsidRDefault="006A7331" w14:paraId="3E95DA76" w14:textId="5BE5317C">
      <w:pPr>
        <w:spacing w:after="240" w:line="276" w:lineRule="auto"/>
        <w:rPr>
          <w:rFonts w:ascii="Times New Roman" w:hAnsi="Times New Roman"/>
          <w:sz w:val="24"/>
          <w:szCs w:val="24"/>
        </w:rPr>
      </w:pPr>
      <w:r w:rsidRPr="00682D86">
        <w:rPr>
          <w:rFonts w:ascii="Times New Roman" w:hAnsi="Times New Roman"/>
          <w:sz w:val="24"/>
          <w:szCs w:val="24"/>
        </w:rPr>
        <w:t xml:space="preserve">There are no additional costs to physicians other than their time to participate in the voluntary </w:t>
      </w:r>
      <w:r w:rsidR="0013031A">
        <w:rPr>
          <w:rFonts w:ascii="Times New Roman" w:hAnsi="Times New Roman"/>
          <w:sz w:val="24"/>
          <w:szCs w:val="24"/>
        </w:rPr>
        <w:t xml:space="preserve">self-administered questionnaire. </w:t>
      </w:r>
    </w:p>
    <w:p w:rsidRPr="0005215C" w:rsidR="006A7331" w:rsidP="00A40835" w:rsidRDefault="006A7331" w14:paraId="0BA1D589" w14:textId="54B3B0F8">
      <w:pPr>
        <w:pStyle w:val="Heading1"/>
        <w:spacing w:after="240"/>
        <w:rPr>
          <w:rFonts w:ascii="Times New Roman" w:hAnsi="Times New Roman" w:cs="Times New Roman"/>
          <w:b/>
          <w:bCs/>
          <w:color w:val="000000" w:themeColor="text1"/>
          <w:sz w:val="24"/>
          <w:szCs w:val="24"/>
        </w:rPr>
      </w:pPr>
      <w:bookmarkStart w:name="_Toc63944895" w:id="24"/>
      <w:r w:rsidRPr="0005215C">
        <w:rPr>
          <w:rFonts w:ascii="Times New Roman" w:hAnsi="Times New Roman" w:cs="Times New Roman"/>
          <w:b/>
          <w:bCs/>
          <w:color w:val="000000" w:themeColor="text1"/>
          <w:sz w:val="24"/>
          <w:szCs w:val="24"/>
        </w:rPr>
        <w:t xml:space="preserve">14.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Annualized Cost to the Federal Government</w:t>
      </w:r>
      <w:bookmarkEnd w:id="24"/>
      <w:r w:rsidRPr="0005215C">
        <w:rPr>
          <w:rFonts w:ascii="Times New Roman" w:hAnsi="Times New Roman" w:cs="Times New Roman"/>
          <w:b/>
          <w:bCs/>
          <w:color w:val="000000" w:themeColor="text1"/>
          <w:sz w:val="24"/>
          <w:szCs w:val="24"/>
        </w:rPr>
        <w:t xml:space="preserve">  </w:t>
      </w:r>
    </w:p>
    <w:p w:rsidR="0013031A" w:rsidP="009F7057" w:rsidRDefault="0013031A" w14:paraId="4DA1C6F6" w14:textId="332A3D4A">
      <w:pPr>
        <w:contextualSpacing/>
        <w:rPr>
          <w:rFonts w:ascii="Times New Roman" w:hAnsi="Times New Roman"/>
          <w:sz w:val="24"/>
          <w:szCs w:val="24"/>
        </w:rPr>
      </w:pPr>
      <w:r>
        <w:rPr>
          <w:rFonts w:ascii="Times New Roman" w:hAnsi="Times New Roman"/>
          <w:sz w:val="24"/>
          <w:szCs w:val="24"/>
        </w:rPr>
        <w:t>Itemized below are the estimated annual expenses to the government for this pilot study.</w:t>
      </w:r>
    </w:p>
    <w:p w:rsidR="0013031A" w:rsidP="009D5B88" w:rsidRDefault="0013031A" w14:paraId="6CB81CA3" w14:textId="77777777">
      <w:pPr>
        <w:contextualSpacing/>
        <w:rPr>
          <w:rFonts w:ascii="Times New Roman" w:hAnsi="Times New Roman"/>
          <w:color w:val="FF0000"/>
          <w:sz w:val="24"/>
          <w:szCs w:val="24"/>
        </w:rPr>
      </w:pPr>
    </w:p>
    <w:p w:rsidRPr="0013031A" w:rsidR="0013031A" w:rsidP="009F7057" w:rsidRDefault="0013031A" w14:paraId="55E5031A" w14:textId="032CE775">
      <w:pPr>
        <w:contextualSpacing/>
        <w:rPr>
          <w:rFonts w:ascii="Times New Roman" w:hAnsi="Times New Roman"/>
          <w:sz w:val="24"/>
          <w:szCs w:val="24"/>
        </w:rPr>
      </w:pPr>
      <w:r w:rsidRPr="0013031A">
        <w:rPr>
          <w:rFonts w:ascii="Times New Roman" w:hAnsi="Times New Roman"/>
          <w:sz w:val="24"/>
          <w:szCs w:val="24"/>
        </w:rPr>
        <w:t>Table 3. Annualized Cost to the Federal Government</w:t>
      </w:r>
    </w:p>
    <w:tbl>
      <w:tblPr>
        <w:tblStyle w:val="TableGrid"/>
        <w:tblW w:w="0" w:type="auto"/>
        <w:tblLook w:val="04A0" w:firstRow="1" w:lastRow="0" w:firstColumn="1" w:lastColumn="0" w:noHBand="0" w:noVBand="1"/>
      </w:tblPr>
      <w:tblGrid>
        <w:gridCol w:w="3775"/>
        <w:gridCol w:w="3870"/>
      </w:tblGrid>
      <w:tr w:rsidRPr="0013031A" w:rsidR="0013031A" w:rsidTr="009F7057" w14:paraId="14B59E37" w14:textId="77777777">
        <w:tc>
          <w:tcPr>
            <w:tcW w:w="3775" w:type="dxa"/>
          </w:tcPr>
          <w:p w:rsidRPr="009F7057" w:rsidR="0013031A" w:rsidP="00EF0785" w:rsidRDefault="0013031A" w14:paraId="0CFCEFD7" w14:textId="07C994F9">
            <w:pPr>
              <w:contextualSpacing/>
              <w:rPr>
                <w:rFonts w:ascii="Times New Roman" w:hAnsi="Times New Roman"/>
                <w:b/>
                <w:bCs/>
                <w:sz w:val="24"/>
                <w:szCs w:val="24"/>
              </w:rPr>
            </w:pPr>
            <w:r w:rsidRPr="009F7057">
              <w:rPr>
                <w:rFonts w:ascii="Times New Roman" w:hAnsi="Times New Roman"/>
                <w:b/>
                <w:bCs/>
                <w:sz w:val="24"/>
                <w:szCs w:val="24"/>
              </w:rPr>
              <w:t>Item</w:t>
            </w:r>
          </w:p>
        </w:tc>
        <w:tc>
          <w:tcPr>
            <w:tcW w:w="3870" w:type="dxa"/>
          </w:tcPr>
          <w:p w:rsidRPr="009F7057" w:rsidR="0013031A" w:rsidP="00EF0785" w:rsidRDefault="0013031A" w14:paraId="5E89C89F" w14:textId="25300FEF">
            <w:pPr>
              <w:contextualSpacing/>
              <w:rPr>
                <w:rFonts w:ascii="Times New Roman" w:hAnsi="Times New Roman"/>
                <w:b/>
                <w:bCs/>
                <w:sz w:val="24"/>
                <w:szCs w:val="24"/>
              </w:rPr>
            </w:pPr>
            <w:r w:rsidRPr="009F7057">
              <w:rPr>
                <w:rFonts w:ascii="Times New Roman" w:hAnsi="Times New Roman"/>
                <w:b/>
                <w:bCs/>
                <w:sz w:val="24"/>
                <w:szCs w:val="24"/>
              </w:rPr>
              <w:t>Cost</w:t>
            </w:r>
          </w:p>
        </w:tc>
      </w:tr>
      <w:tr w:rsidRPr="0013031A" w:rsidR="0013031A" w:rsidTr="009F7057" w14:paraId="7E65497D" w14:textId="77777777">
        <w:tc>
          <w:tcPr>
            <w:tcW w:w="3775" w:type="dxa"/>
          </w:tcPr>
          <w:p w:rsidRPr="009F7057" w:rsidR="0013031A" w:rsidP="00A40835" w:rsidRDefault="0013031A" w14:paraId="168357AF" w14:textId="473A15CA">
            <w:pPr>
              <w:spacing w:after="240"/>
              <w:contextualSpacing/>
              <w:rPr>
                <w:rFonts w:ascii="Times New Roman" w:hAnsi="Times New Roman"/>
                <w:sz w:val="24"/>
                <w:szCs w:val="24"/>
              </w:rPr>
            </w:pPr>
            <w:r w:rsidRPr="009F7057">
              <w:rPr>
                <w:rFonts w:ascii="Times New Roman" w:hAnsi="Times New Roman"/>
                <w:sz w:val="24"/>
                <w:szCs w:val="24"/>
              </w:rPr>
              <w:t>Federal employee salaries</w:t>
            </w:r>
          </w:p>
        </w:tc>
        <w:tc>
          <w:tcPr>
            <w:tcW w:w="3870" w:type="dxa"/>
          </w:tcPr>
          <w:p w:rsidRPr="009F7057" w:rsidR="0013031A" w:rsidP="0013031A" w:rsidRDefault="009E1C2C" w14:paraId="47C794CA" w14:textId="05E997F6">
            <w:pPr>
              <w:spacing w:after="240"/>
              <w:contextualSpacing/>
              <w:rPr>
                <w:rFonts w:ascii="Times New Roman" w:hAnsi="Times New Roman"/>
                <w:sz w:val="24"/>
                <w:szCs w:val="24"/>
              </w:rPr>
            </w:pPr>
            <w:r w:rsidRPr="009F7057">
              <w:rPr>
                <w:rFonts w:ascii="Times New Roman" w:hAnsi="Times New Roman"/>
                <w:sz w:val="24"/>
                <w:szCs w:val="24"/>
              </w:rPr>
              <w:t>$</w:t>
            </w:r>
            <w:r w:rsidRPr="009F7057" w:rsidR="0013031A">
              <w:rPr>
                <w:rFonts w:ascii="Times New Roman" w:hAnsi="Times New Roman"/>
                <w:sz w:val="24"/>
                <w:szCs w:val="24"/>
              </w:rPr>
              <w:t>86,355.00</w:t>
            </w:r>
          </w:p>
        </w:tc>
      </w:tr>
      <w:tr w:rsidRPr="0013031A" w:rsidR="0013031A" w:rsidTr="009F7057" w14:paraId="047828CD" w14:textId="77777777">
        <w:tc>
          <w:tcPr>
            <w:tcW w:w="3775" w:type="dxa"/>
          </w:tcPr>
          <w:p w:rsidRPr="009F7057" w:rsidR="0013031A" w:rsidP="00A40835" w:rsidRDefault="0013031A" w14:paraId="7D7A35C4" w14:textId="796ADFC6">
            <w:pPr>
              <w:spacing w:after="240"/>
              <w:contextualSpacing/>
              <w:rPr>
                <w:rFonts w:ascii="Times New Roman" w:hAnsi="Times New Roman"/>
                <w:sz w:val="24"/>
                <w:szCs w:val="24"/>
              </w:rPr>
            </w:pPr>
            <w:r w:rsidRPr="009F7057">
              <w:rPr>
                <w:rFonts w:ascii="Times New Roman" w:hAnsi="Times New Roman"/>
                <w:sz w:val="24"/>
                <w:szCs w:val="24"/>
              </w:rPr>
              <w:t>Mailing expenses</w:t>
            </w:r>
          </w:p>
        </w:tc>
        <w:tc>
          <w:tcPr>
            <w:tcW w:w="3870" w:type="dxa"/>
          </w:tcPr>
          <w:p w:rsidRPr="009F7057" w:rsidR="0013031A" w:rsidP="0013031A" w:rsidRDefault="00C16A44" w14:paraId="546D8B93" w14:textId="39173BBE">
            <w:pPr>
              <w:spacing w:after="240"/>
              <w:contextualSpacing/>
              <w:rPr>
                <w:rFonts w:ascii="Times New Roman" w:hAnsi="Times New Roman"/>
                <w:sz w:val="24"/>
                <w:szCs w:val="24"/>
              </w:rPr>
            </w:pPr>
            <w:r>
              <w:rPr>
                <w:rFonts w:ascii="Times New Roman" w:hAnsi="Times New Roman"/>
                <w:sz w:val="24"/>
                <w:szCs w:val="24"/>
              </w:rPr>
              <w:t>$10,110.00</w:t>
            </w:r>
          </w:p>
        </w:tc>
      </w:tr>
      <w:tr w:rsidRPr="0013031A" w:rsidR="0013031A" w:rsidTr="009F7057" w14:paraId="316F243A" w14:textId="77777777">
        <w:trPr>
          <w:trHeight w:val="305"/>
        </w:trPr>
        <w:tc>
          <w:tcPr>
            <w:tcW w:w="3775" w:type="dxa"/>
          </w:tcPr>
          <w:p w:rsidRPr="009F7057" w:rsidR="0013031A" w:rsidP="00A40835" w:rsidRDefault="0013031A" w14:paraId="02F6A169" w14:textId="629C81BC">
            <w:pPr>
              <w:spacing w:after="240"/>
              <w:contextualSpacing/>
              <w:rPr>
                <w:rFonts w:ascii="Times New Roman" w:hAnsi="Times New Roman"/>
                <w:b/>
                <w:bCs/>
                <w:sz w:val="24"/>
                <w:szCs w:val="24"/>
              </w:rPr>
            </w:pPr>
            <w:r w:rsidRPr="009F7057">
              <w:rPr>
                <w:rFonts w:ascii="Times New Roman" w:hAnsi="Times New Roman"/>
                <w:b/>
                <w:bCs/>
                <w:sz w:val="24"/>
                <w:szCs w:val="24"/>
              </w:rPr>
              <w:t>Total Cost</w:t>
            </w:r>
          </w:p>
        </w:tc>
        <w:tc>
          <w:tcPr>
            <w:tcW w:w="3870" w:type="dxa"/>
          </w:tcPr>
          <w:p w:rsidRPr="009F7057" w:rsidR="0013031A" w:rsidP="00785697" w:rsidRDefault="007B55A4" w14:paraId="4A9AD877" w14:textId="7EB6779A">
            <w:pPr>
              <w:rPr>
                <w:rFonts w:ascii="Times New Roman" w:hAnsi="Times New Roman" w:eastAsia="Times New Roman"/>
                <w:b/>
                <w:bCs/>
                <w:color w:val="000000"/>
                <w:sz w:val="24"/>
                <w:szCs w:val="24"/>
              </w:rPr>
            </w:pPr>
            <w:r>
              <w:rPr>
                <w:rFonts w:ascii="Times New Roman" w:hAnsi="Times New Roman"/>
                <w:b/>
                <w:bCs/>
                <w:color w:val="000000"/>
                <w:sz w:val="24"/>
                <w:szCs w:val="24"/>
              </w:rPr>
              <w:t>$9</w:t>
            </w:r>
            <w:r w:rsidR="00C16A44">
              <w:rPr>
                <w:rFonts w:ascii="Times New Roman" w:hAnsi="Times New Roman"/>
                <w:b/>
                <w:bCs/>
                <w:color w:val="000000"/>
                <w:sz w:val="24"/>
                <w:szCs w:val="24"/>
              </w:rPr>
              <w:t>6,465.00</w:t>
            </w:r>
          </w:p>
        </w:tc>
      </w:tr>
    </w:tbl>
    <w:p w:rsidRPr="0013031A" w:rsidR="006A7331" w:rsidP="00A40835" w:rsidRDefault="006A7331" w14:paraId="6F8628AA" w14:textId="2EAD68FF">
      <w:pPr>
        <w:spacing w:after="240"/>
        <w:ind w:left="720"/>
        <w:contextualSpacing/>
        <w:rPr>
          <w:rFonts w:ascii="Times New Roman" w:hAnsi="Times New Roman"/>
          <w:sz w:val="20"/>
          <w:szCs w:val="20"/>
        </w:rPr>
      </w:pPr>
    </w:p>
    <w:p w:rsidR="00E12CA5" w:rsidP="00A40835" w:rsidRDefault="006A7331" w14:paraId="656BE911" w14:textId="77777777">
      <w:pPr>
        <w:pStyle w:val="Heading1"/>
        <w:spacing w:before="0" w:after="240"/>
        <w:rPr>
          <w:rFonts w:ascii="Times New Roman" w:hAnsi="Times New Roman" w:cs="Times New Roman"/>
          <w:b/>
          <w:bCs/>
          <w:color w:val="000000" w:themeColor="text1"/>
          <w:sz w:val="24"/>
          <w:szCs w:val="24"/>
        </w:rPr>
      </w:pPr>
      <w:bookmarkStart w:name="_Toc63944896" w:id="25"/>
      <w:r w:rsidRPr="0005215C">
        <w:rPr>
          <w:rFonts w:ascii="Times New Roman" w:hAnsi="Times New Roman" w:cs="Times New Roman"/>
          <w:b/>
          <w:bCs/>
          <w:color w:val="000000" w:themeColor="text1"/>
          <w:sz w:val="24"/>
          <w:szCs w:val="24"/>
        </w:rPr>
        <w:lastRenderedPageBreak/>
        <w:t>15.</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Explanation for Program Changes or Adjustments</w:t>
      </w:r>
      <w:bookmarkEnd w:id="25"/>
    </w:p>
    <w:p w:rsidRPr="0005215C" w:rsidR="00025D70" w:rsidP="009F7057" w:rsidRDefault="006A7331" w14:paraId="3411161C" w14:textId="30F55783">
      <w:pPr>
        <w:spacing w:after="240"/>
        <w:rPr>
          <w:rFonts w:ascii="Times New Roman" w:hAnsi="Times New Roman"/>
          <w:sz w:val="24"/>
          <w:szCs w:val="24"/>
        </w:rPr>
      </w:pPr>
      <w:r w:rsidRPr="0005215C">
        <w:rPr>
          <w:rFonts w:ascii="Times New Roman" w:hAnsi="Times New Roman"/>
          <w:sz w:val="24"/>
          <w:szCs w:val="24"/>
        </w:rPr>
        <w:t>This is a generic IC. There are no program changes or adjustments.</w:t>
      </w:r>
    </w:p>
    <w:p w:rsidR="006A7331" w:rsidP="00785697" w:rsidRDefault="006A7331" w14:paraId="28E946B3" w14:textId="3BB06D80">
      <w:pPr>
        <w:pStyle w:val="Heading1"/>
        <w:spacing w:before="0"/>
        <w:rPr>
          <w:rFonts w:ascii="Times New Roman" w:hAnsi="Times New Roman" w:cs="Times New Roman"/>
          <w:b/>
          <w:bCs/>
          <w:color w:val="000000" w:themeColor="text1"/>
          <w:sz w:val="24"/>
          <w:szCs w:val="24"/>
        </w:rPr>
      </w:pPr>
      <w:bookmarkStart w:name="_Toc63944897" w:id="26"/>
      <w:r w:rsidRPr="0005215C">
        <w:rPr>
          <w:rFonts w:ascii="Times New Roman" w:hAnsi="Times New Roman" w:cs="Times New Roman"/>
          <w:b/>
          <w:bCs/>
          <w:color w:val="000000" w:themeColor="text1"/>
          <w:sz w:val="24"/>
          <w:szCs w:val="24"/>
        </w:rPr>
        <w:t>16.</w:t>
      </w:r>
      <w:r w:rsidRPr="0005215C">
        <w:rPr>
          <w:rFonts w:ascii="Times New Roman" w:hAnsi="Times New Roman" w:cs="Times New Roman"/>
          <w:b/>
          <w:bCs/>
          <w:color w:val="000000" w:themeColor="text1"/>
          <w:sz w:val="24"/>
          <w:szCs w:val="24"/>
        </w:rPr>
        <w:tab/>
        <w:t>Plans for Tabulation and Publication and Project Time Schedule</w:t>
      </w:r>
      <w:bookmarkEnd w:id="26"/>
    </w:p>
    <w:p w:rsidRPr="00B07895" w:rsidR="00B07895" w:rsidP="00B07895" w:rsidRDefault="00B07895" w14:paraId="7A659A4B" w14:textId="77777777"/>
    <w:p w:rsidR="00164AEC" w:rsidP="003F0989" w:rsidRDefault="00AF4BB1" w14:paraId="536801E7" w14:textId="26BB5EC3">
      <w:pPr>
        <w:tabs>
          <w:tab w:val="left" w:pos="9360"/>
        </w:tabs>
        <w:autoSpaceDE w:val="0"/>
        <w:autoSpaceDN w:val="0"/>
        <w:adjustRightInd w:val="0"/>
        <w:spacing w:line="276" w:lineRule="auto"/>
        <w:rPr>
          <w:rFonts w:ascii="Times New Roman" w:hAnsi="Times New Roman"/>
          <w:sz w:val="24"/>
          <w:szCs w:val="24"/>
        </w:rPr>
      </w:pPr>
      <w:bookmarkStart w:name="_Hlk62118737" w:id="27"/>
      <w:r>
        <w:rPr>
          <w:rFonts w:ascii="Times New Roman" w:hAnsi="Times New Roman"/>
          <w:sz w:val="24"/>
          <w:szCs w:val="24"/>
        </w:rPr>
        <w:t>This project is designed to assess the feasibility of collecting data on physician awareness and use of opioid guidelines. The cognitive testing (</w:t>
      </w:r>
      <w:r>
        <w:rPr>
          <w:rFonts w:ascii="Times New Roman" w:hAnsi="Times New Roman"/>
          <w:b/>
          <w:bCs/>
          <w:sz w:val="24"/>
          <w:szCs w:val="24"/>
        </w:rPr>
        <w:t xml:space="preserve">Attachment </w:t>
      </w:r>
      <w:r w:rsidRPr="00D7293B">
        <w:rPr>
          <w:rFonts w:ascii="Times New Roman" w:hAnsi="Times New Roman"/>
          <w:b/>
          <w:bCs/>
          <w:sz w:val="24"/>
          <w:szCs w:val="24"/>
        </w:rPr>
        <w:t>A</w:t>
      </w:r>
      <w:r>
        <w:rPr>
          <w:rFonts w:ascii="Times New Roman" w:hAnsi="Times New Roman"/>
          <w:sz w:val="24"/>
          <w:szCs w:val="24"/>
        </w:rPr>
        <w:t>) provided valuable insight into respondent understanding and comprehension of the questions in relation to designing individual survey items for the questionnaire; however, this approach is unable to provide insight as to how the questionnaire itself may perform during data collection.</w:t>
      </w:r>
    </w:p>
    <w:p w:rsidR="00BF5B4C" w:rsidP="003F0989" w:rsidRDefault="00BF5B4C" w14:paraId="7D2F2E09" w14:textId="77777777">
      <w:pPr>
        <w:tabs>
          <w:tab w:val="left" w:pos="9360"/>
        </w:tabs>
        <w:autoSpaceDE w:val="0"/>
        <w:autoSpaceDN w:val="0"/>
        <w:adjustRightInd w:val="0"/>
        <w:spacing w:line="276" w:lineRule="auto"/>
        <w:rPr>
          <w:rFonts w:ascii="Times New Roman" w:hAnsi="Times New Roman"/>
          <w:sz w:val="24"/>
          <w:szCs w:val="24"/>
        </w:rPr>
      </w:pPr>
    </w:p>
    <w:p w:rsidR="00255A8F" w:rsidP="003F0989" w:rsidRDefault="00AF4BB1" w14:paraId="6DDBA925" w14:textId="3776CA35">
      <w:pPr>
        <w:tabs>
          <w:tab w:val="left" w:pos="936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To assess its performance in the field, </w:t>
      </w:r>
      <w:r w:rsidRPr="004931C5">
        <w:rPr>
          <w:rFonts w:ascii="Times New Roman" w:hAnsi="Times New Roman"/>
          <w:sz w:val="24"/>
          <w:szCs w:val="24"/>
        </w:rPr>
        <w:t xml:space="preserve">NCHS </w:t>
      </w:r>
      <w:r>
        <w:rPr>
          <w:rFonts w:ascii="Times New Roman" w:hAnsi="Times New Roman"/>
          <w:sz w:val="24"/>
          <w:szCs w:val="24"/>
        </w:rPr>
        <w:t>and</w:t>
      </w:r>
      <w:r w:rsidRPr="004931C5">
        <w:rPr>
          <w:rFonts w:ascii="Times New Roman" w:hAnsi="Times New Roman"/>
          <w:sz w:val="24"/>
          <w:szCs w:val="24"/>
        </w:rPr>
        <w:t xml:space="preserve"> </w:t>
      </w:r>
      <w:r>
        <w:rPr>
          <w:rFonts w:ascii="Times New Roman" w:hAnsi="Times New Roman"/>
          <w:sz w:val="24"/>
          <w:szCs w:val="24"/>
        </w:rPr>
        <w:t xml:space="preserve">NCCIH will collaboratively analyze the data collected in this study using standard analyses for performing a methodological assessment of a survey questionnaire. Techniques used in this assessment may include: examining overall questionnaire response rates and item nonresponse; exploring percentage distributions to assess the ability of survey questions to capture variability across question response categories; examining responses </w:t>
      </w:r>
      <w:r w:rsidRPr="000738AB">
        <w:rPr>
          <w:rFonts w:ascii="Times New Roman" w:hAnsi="Times New Roman"/>
          <w:sz w:val="24"/>
          <w:szCs w:val="24"/>
        </w:rPr>
        <w:t>across selected physician characteristics to identify systematic biases</w:t>
      </w:r>
      <w:r>
        <w:rPr>
          <w:rFonts w:ascii="Times New Roman" w:hAnsi="Times New Roman"/>
          <w:sz w:val="24"/>
          <w:szCs w:val="24"/>
        </w:rPr>
        <w:t xml:space="preserve"> (if any); identifying potential patterns of item response error; and assessment of questionnaire skip patterns. The results of such analyses may be made available in publications such as </w:t>
      </w:r>
      <w:r w:rsidRPr="004931C5">
        <w:rPr>
          <w:rFonts w:ascii="Times New Roman" w:hAnsi="Times New Roman"/>
          <w:sz w:val="24"/>
          <w:szCs w:val="24"/>
        </w:rPr>
        <w:t>journal articles</w:t>
      </w:r>
      <w:r>
        <w:rPr>
          <w:rFonts w:ascii="Times New Roman" w:hAnsi="Times New Roman"/>
          <w:sz w:val="24"/>
          <w:szCs w:val="24"/>
        </w:rPr>
        <w:t xml:space="preserve"> or reports, and as oral or poster </w:t>
      </w:r>
      <w:r w:rsidRPr="004931C5">
        <w:rPr>
          <w:rFonts w:ascii="Times New Roman" w:hAnsi="Times New Roman"/>
          <w:sz w:val="24"/>
          <w:szCs w:val="24"/>
        </w:rPr>
        <w:t>present</w:t>
      </w:r>
      <w:r>
        <w:rPr>
          <w:rFonts w:ascii="Times New Roman" w:hAnsi="Times New Roman"/>
          <w:sz w:val="24"/>
          <w:szCs w:val="24"/>
        </w:rPr>
        <w:t>ations</w:t>
      </w:r>
      <w:r w:rsidRPr="004931C5">
        <w:rPr>
          <w:rFonts w:ascii="Times New Roman" w:hAnsi="Times New Roman"/>
          <w:sz w:val="24"/>
          <w:szCs w:val="24"/>
        </w:rPr>
        <w:t xml:space="preserve"> at professional meetings</w:t>
      </w:r>
      <w:r>
        <w:rPr>
          <w:rFonts w:ascii="Times New Roman" w:hAnsi="Times New Roman"/>
          <w:sz w:val="24"/>
          <w:szCs w:val="24"/>
        </w:rPr>
        <w:t>, where only the methodological findings and implications would be discussed</w:t>
      </w:r>
      <w:r w:rsidRPr="004931C5">
        <w:rPr>
          <w:rFonts w:ascii="Times New Roman" w:hAnsi="Times New Roman"/>
          <w:sz w:val="24"/>
          <w:szCs w:val="24"/>
        </w:rPr>
        <w:t>.</w:t>
      </w:r>
    </w:p>
    <w:p w:rsidR="00BF5B4C" w:rsidP="003F0989" w:rsidRDefault="00BF5B4C" w14:paraId="6338205B" w14:textId="77777777">
      <w:pPr>
        <w:tabs>
          <w:tab w:val="left" w:pos="9360"/>
        </w:tabs>
        <w:autoSpaceDE w:val="0"/>
        <w:autoSpaceDN w:val="0"/>
        <w:adjustRightInd w:val="0"/>
        <w:spacing w:line="276" w:lineRule="auto"/>
        <w:rPr>
          <w:rFonts w:ascii="Times New Roman" w:hAnsi="Times New Roman"/>
          <w:sz w:val="24"/>
          <w:szCs w:val="24"/>
        </w:rPr>
      </w:pPr>
    </w:p>
    <w:p w:rsidR="00AF4BB1" w:rsidP="003F0989" w:rsidRDefault="00AF4BB1" w14:paraId="1AC17D0B" w14:textId="5B401035">
      <w:pPr>
        <w:tabs>
          <w:tab w:val="left" w:pos="936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As a member of th</w:t>
      </w:r>
      <w:r w:rsidR="00977E7B">
        <w:rPr>
          <w:rFonts w:ascii="Times New Roman" w:hAnsi="Times New Roman"/>
          <w:sz w:val="24"/>
          <w:szCs w:val="24"/>
        </w:rPr>
        <w:t>e National Pain Strategy Implementation Team,</w:t>
      </w:r>
      <w:r>
        <w:rPr>
          <w:rFonts w:ascii="Times New Roman" w:hAnsi="Times New Roman"/>
          <w:sz w:val="24"/>
          <w:szCs w:val="24"/>
        </w:rPr>
        <w:t xml:space="preserve"> it is important that findings of this pilot study be shared with key stakeholders that may provide input and funding for the fielding of a full survey. As such, NCCIH will be presenting study data and analyses to the IPRCC and the NIH Pain Consortium to help inform the feasibility of using this questionnaire in a broader scale study. During dissemination, it will be emphasized that: the data were not weighted, no national estimates were produced, and that findings are not nationally representative and are to be used strictly for methodological purposes. The following disclaimer will accompany any publication or presentation.</w:t>
      </w:r>
    </w:p>
    <w:p w:rsidR="00BF5B4C" w:rsidP="00AF4BB1" w:rsidRDefault="00BF5B4C" w14:paraId="1A182785" w14:textId="77777777">
      <w:pPr>
        <w:tabs>
          <w:tab w:val="left" w:pos="9360"/>
        </w:tabs>
        <w:autoSpaceDE w:val="0"/>
        <w:autoSpaceDN w:val="0"/>
        <w:adjustRightInd w:val="0"/>
        <w:rPr>
          <w:rFonts w:ascii="Times New Roman" w:hAnsi="Times New Roman"/>
          <w:sz w:val="24"/>
          <w:szCs w:val="24"/>
        </w:rPr>
      </w:pPr>
    </w:p>
    <w:bookmarkEnd w:id="27"/>
    <w:p w:rsidR="00AF4BB1" w:rsidP="003F0989" w:rsidRDefault="00AF4BB1" w14:paraId="0BE6DA01" w14:textId="0F282F2B">
      <w:pPr>
        <w:spacing w:line="276" w:lineRule="auto"/>
        <w:ind w:left="720"/>
        <w:rPr>
          <w:rFonts w:ascii="Times New Roman" w:hAnsi="Times New Roman"/>
          <w:i/>
          <w:iCs/>
          <w:sz w:val="24"/>
          <w:szCs w:val="24"/>
        </w:rPr>
      </w:pPr>
      <w:r>
        <w:rPr>
          <w:rFonts w:ascii="Times New Roman" w:hAnsi="Times New Roman"/>
          <w:sz w:val="24"/>
          <w:szCs w:val="24"/>
        </w:rPr>
        <w:t>“</w:t>
      </w:r>
      <w:r w:rsidRPr="00A619AA">
        <w:rPr>
          <w:rFonts w:ascii="Times New Roman" w:hAnsi="Times New Roman"/>
          <w:b/>
          <w:bCs/>
          <w:i/>
          <w:iCs/>
          <w:sz w:val="24"/>
          <w:szCs w:val="24"/>
        </w:rPr>
        <w:t xml:space="preserve">Note: </w:t>
      </w:r>
      <w:r w:rsidRPr="00A619AA">
        <w:rPr>
          <w:rFonts w:ascii="Times New Roman" w:hAnsi="Times New Roman"/>
          <w:i/>
          <w:iCs/>
          <w:sz w:val="24"/>
          <w:szCs w:val="24"/>
        </w:rPr>
        <w:t>Responses based on</w:t>
      </w:r>
      <w:r w:rsidRPr="00A619AA">
        <w:rPr>
          <w:rFonts w:ascii="Times New Roman" w:hAnsi="Times New Roman"/>
          <w:b/>
          <w:bCs/>
          <w:i/>
          <w:iCs/>
          <w:sz w:val="24"/>
          <w:szCs w:val="24"/>
        </w:rPr>
        <w:t xml:space="preserve"> n</w:t>
      </w:r>
      <w:r w:rsidRPr="00504D53">
        <w:rPr>
          <w:rFonts w:ascii="Times New Roman" w:hAnsi="Times New Roman"/>
          <w:i/>
          <w:iCs/>
          <w:sz w:val="24"/>
          <w:szCs w:val="24"/>
        </w:rPr>
        <w:t xml:space="preserve"> </w:t>
      </w:r>
      <w:r w:rsidRPr="00A619AA">
        <w:rPr>
          <w:rFonts w:ascii="Times New Roman" w:hAnsi="Times New Roman"/>
          <w:i/>
          <w:iCs/>
          <w:sz w:val="24"/>
          <w:szCs w:val="24"/>
        </w:rPr>
        <w:t>physicians, are unweighted, and not representative of physicians. Percent distribution of responses are shown for methodological purposes only, including the determination of item non-response and the ability to capture variation/distribution.</w:t>
      </w:r>
      <w:r>
        <w:rPr>
          <w:rFonts w:ascii="Times New Roman" w:hAnsi="Times New Roman"/>
          <w:i/>
          <w:iCs/>
          <w:sz w:val="24"/>
          <w:szCs w:val="24"/>
        </w:rPr>
        <w:t>"</w:t>
      </w:r>
    </w:p>
    <w:p w:rsidR="00400F65" w:rsidP="00524792" w:rsidRDefault="00400F65" w14:paraId="13A6310E" w14:textId="77777777">
      <w:pPr>
        <w:spacing w:line="276" w:lineRule="auto"/>
        <w:rPr>
          <w:rFonts w:ascii="Times New Roman" w:hAnsi="Times New Roman"/>
          <w:i/>
          <w:iCs/>
          <w:sz w:val="24"/>
          <w:szCs w:val="24"/>
        </w:rPr>
      </w:pPr>
    </w:p>
    <w:p w:rsidRPr="00500486" w:rsidR="00400F65" w:rsidP="00400F65" w:rsidRDefault="00D61F17" w14:paraId="3F43C09D" w14:textId="12B47273">
      <w:pPr>
        <w:rPr>
          <w:rFonts w:ascii="Times New Roman" w:hAnsi="Times New Roman"/>
          <w:sz w:val="24"/>
          <w:szCs w:val="24"/>
        </w:rPr>
      </w:pPr>
      <w:r>
        <w:rPr>
          <w:rFonts w:ascii="Times New Roman" w:hAnsi="Times New Roman"/>
          <w:sz w:val="24"/>
          <w:szCs w:val="24"/>
        </w:rPr>
        <w:t>Table 4 shows the</w:t>
      </w:r>
      <w:r w:rsidRPr="00500486" w:rsidR="00400F65">
        <w:rPr>
          <w:rFonts w:ascii="Times New Roman" w:hAnsi="Times New Roman"/>
          <w:sz w:val="24"/>
          <w:szCs w:val="24"/>
        </w:rPr>
        <w:t xml:space="preserve"> </w:t>
      </w:r>
      <w:r w:rsidR="00400F65">
        <w:rPr>
          <w:rFonts w:ascii="Times New Roman" w:hAnsi="Times New Roman"/>
          <w:sz w:val="24"/>
          <w:szCs w:val="24"/>
        </w:rPr>
        <w:t>proposed</w:t>
      </w:r>
      <w:r w:rsidRPr="00500486" w:rsidR="00400F65">
        <w:rPr>
          <w:rFonts w:ascii="Times New Roman" w:hAnsi="Times New Roman"/>
          <w:sz w:val="24"/>
          <w:szCs w:val="24"/>
        </w:rPr>
        <w:t xml:space="preserve"> timetable for key activities for the pilot survey</w:t>
      </w:r>
      <w:r w:rsidR="00400F65">
        <w:rPr>
          <w:rFonts w:ascii="Times New Roman" w:hAnsi="Times New Roman"/>
          <w:sz w:val="24"/>
          <w:szCs w:val="24"/>
        </w:rPr>
        <w:t>, acknowledging that the actual initiation of these activities is pending all required approvals.</w:t>
      </w:r>
      <w:r w:rsidRPr="00500486" w:rsidR="00400F65">
        <w:rPr>
          <w:rFonts w:ascii="Times New Roman" w:hAnsi="Times New Roman"/>
          <w:sz w:val="24"/>
          <w:szCs w:val="24"/>
        </w:rPr>
        <w:t xml:space="preserve"> </w:t>
      </w:r>
    </w:p>
    <w:p w:rsidRPr="009B0179" w:rsidR="00372773" w:rsidP="00524792" w:rsidRDefault="00372773" w14:paraId="450CFCAA" w14:textId="254129B8"/>
    <w:p w:rsidR="00AF4BB1" w:rsidP="00AF4BB1" w:rsidRDefault="00AF4BB1" w14:paraId="32460506" w14:textId="7E3953BD">
      <w:pPr>
        <w:tabs>
          <w:tab w:val="left" w:pos="9360"/>
        </w:tabs>
        <w:autoSpaceDE w:val="0"/>
        <w:autoSpaceDN w:val="0"/>
        <w:adjustRightInd w:val="0"/>
        <w:rPr>
          <w:rFonts w:ascii="Times New Roman" w:hAnsi="Times New Roman"/>
          <w:sz w:val="24"/>
          <w:szCs w:val="24"/>
        </w:rPr>
      </w:pPr>
      <w:r>
        <w:rPr>
          <w:rFonts w:ascii="Times New Roman" w:hAnsi="Times New Roman"/>
          <w:sz w:val="24"/>
          <w:szCs w:val="24"/>
        </w:rPr>
        <w:t xml:space="preserve">Table 4 </w:t>
      </w:r>
      <w:r w:rsidR="00400F65">
        <w:rPr>
          <w:rFonts w:ascii="Times New Roman" w:hAnsi="Times New Roman"/>
          <w:sz w:val="24"/>
          <w:szCs w:val="24"/>
        </w:rPr>
        <w:t xml:space="preserve">Tentative Study Timeline </w:t>
      </w:r>
    </w:p>
    <w:tbl>
      <w:tblPr>
        <w:tblStyle w:val="TableGrid"/>
        <w:tblW w:w="9535" w:type="dxa"/>
        <w:jc w:val="center"/>
        <w:tblLook w:val="04A0" w:firstRow="1" w:lastRow="0" w:firstColumn="1" w:lastColumn="0" w:noHBand="0" w:noVBand="1"/>
      </w:tblPr>
      <w:tblGrid>
        <w:gridCol w:w="4865"/>
        <w:gridCol w:w="4670"/>
      </w:tblGrid>
      <w:tr w:rsidR="00AF4BB1" w:rsidTr="006319F9" w14:paraId="34DFEC59" w14:textId="77777777">
        <w:trPr>
          <w:jc w:val="center"/>
        </w:trPr>
        <w:tc>
          <w:tcPr>
            <w:tcW w:w="4865" w:type="dxa"/>
          </w:tcPr>
          <w:p w:rsidRPr="009F7057" w:rsidR="00AF4BB1" w:rsidP="006319F9" w:rsidRDefault="00AF4BB1" w14:paraId="433B748C" w14:textId="77777777">
            <w:pPr>
              <w:contextualSpacing/>
              <w:rPr>
                <w:rFonts w:ascii="Times New Roman" w:hAnsi="Times New Roman"/>
                <w:b/>
                <w:bCs/>
                <w:sz w:val="24"/>
                <w:szCs w:val="24"/>
              </w:rPr>
            </w:pPr>
            <w:r w:rsidRPr="009F7057">
              <w:rPr>
                <w:rFonts w:ascii="Times New Roman" w:hAnsi="Times New Roman"/>
                <w:b/>
                <w:bCs/>
                <w:sz w:val="24"/>
                <w:szCs w:val="24"/>
              </w:rPr>
              <w:t>Action Item</w:t>
            </w:r>
          </w:p>
        </w:tc>
        <w:tc>
          <w:tcPr>
            <w:tcW w:w="4670" w:type="dxa"/>
          </w:tcPr>
          <w:p w:rsidRPr="009F7057" w:rsidR="00AF4BB1" w:rsidP="006319F9" w:rsidRDefault="00AF4BB1" w14:paraId="5AF2EFA1" w14:textId="77777777">
            <w:pPr>
              <w:contextualSpacing/>
              <w:rPr>
                <w:rFonts w:ascii="Times New Roman" w:hAnsi="Times New Roman"/>
                <w:b/>
                <w:bCs/>
                <w:sz w:val="24"/>
                <w:szCs w:val="24"/>
              </w:rPr>
            </w:pPr>
            <w:r w:rsidRPr="009F7057">
              <w:rPr>
                <w:rFonts w:ascii="Times New Roman" w:hAnsi="Times New Roman"/>
                <w:b/>
                <w:bCs/>
                <w:sz w:val="24"/>
                <w:szCs w:val="24"/>
              </w:rPr>
              <w:t>Schedule</w:t>
            </w:r>
          </w:p>
        </w:tc>
      </w:tr>
      <w:tr w:rsidR="00AF4BB1" w:rsidTr="006319F9" w14:paraId="389B9230" w14:textId="77777777">
        <w:trPr>
          <w:jc w:val="center"/>
        </w:trPr>
        <w:tc>
          <w:tcPr>
            <w:tcW w:w="4865" w:type="dxa"/>
          </w:tcPr>
          <w:p w:rsidRPr="009F7057" w:rsidR="00AF4BB1" w:rsidP="006319F9" w:rsidRDefault="00AF4BB1" w14:paraId="0D7AEBA6" w14:textId="77777777">
            <w:pPr>
              <w:contextualSpacing/>
              <w:rPr>
                <w:rFonts w:ascii="Times New Roman" w:hAnsi="Times New Roman"/>
                <w:sz w:val="24"/>
                <w:szCs w:val="24"/>
              </w:rPr>
            </w:pPr>
            <w:r w:rsidRPr="009F7057">
              <w:rPr>
                <w:rFonts w:ascii="Times New Roman" w:hAnsi="Times New Roman"/>
                <w:sz w:val="24"/>
                <w:szCs w:val="24"/>
              </w:rPr>
              <w:lastRenderedPageBreak/>
              <w:t xml:space="preserve">Recruitment initiated via mailed Invitation letter </w:t>
            </w:r>
          </w:p>
        </w:tc>
        <w:tc>
          <w:tcPr>
            <w:tcW w:w="4670" w:type="dxa"/>
          </w:tcPr>
          <w:p w:rsidRPr="009F7057" w:rsidR="00AF4BB1" w:rsidP="006319F9" w:rsidRDefault="00AF4BB1" w14:paraId="3FAF0690"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6</w:t>
            </w:r>
            <w:r w:rsidRPr="009F7057">
              <w:rPr>
                <w:rFonts w:ascii="Times New Roman" w:hAnsi="Times New Roman"/>
                <w:sz w:val="24"/>
                <w:szCs w:val="24"/>
              </w:rPr>
              <w:t xml:space="preserve"> weeks following OMB approval</w:t>
            </w:r>
          </w:p>
        </w:tc>
      </w:tr>
      <w:tr w:rsidR="00AF4BB1" w:rsidTr="006319F9" w14:paraId="54B51565" w14:textId="77777777">
        <w:trPr>
          <w:jc w:val="center"/>
        </w:trPr>
        <w:tc>
          <w:tcPr>
            <w:tcW w:w="4865" w:type="dxa"/>
          </w:tcPr>
          <w:p w:rsidRPr="009F7057" w:rsidR="00AF4BB1" w:rsidP="006319F9" w:rsidRDefault="00AF4BB1" w14:paraId="4344070A" w14:textId="77777777">
            <w:pPr>
              <w:contextualSpacing/>
              <w:rPr>
                <w:rFonts w:ascii="Times New Roman" w:hAnsi="Times New Roman"/>
                <w:sz w:val="24"/>
                <w:szCs w:val="24"/>
              </w:rPr>
            </w:pPr>
            <w:r w:rsidRPr="009F7057">
              <w:rPr>
                <w:rFonts w:ascii="Times New Roman" w:hAnsi="Times New Roman"/>
                <w:sz w:val="24"/>
                <w:szCs w:val="24"/>
              </w:rPr>
              <w:t>1</w:t>
            </w:r>
            <w:r w:rsidRPr="009F7057">
              <w:rPr>
                <w:rFonts w:ascii="Times New Roman" w:hAnsi="Times New Roman"/>
                <w:sz w:val="24"/>
                <w:szCs w:val="24"/>
                <w:vertAlign w:val="superscript"/>
              </w:rPr>
              <w:t>st</w:t>
            </w:r>
            <w:r w:rsidRPr="009F7057">
              <w:rPr>
                <w:rFonts w:ascii="Times New Roman" w:hAnsi="Times New Roman"/>
                <w:sz w:val="24"/>
                <w:szCs w:val="24"/>
              </w:rPr>
              <w:t xml:space="preserve"> Survey package (Introductory)</w:t>
            </w:r>
          </w:p>
        </w:tc>
        <w:tc>
          <w:tcPr>
            <w:tcW w:w="4670" w:type="dxa"/>
          </w:tcPr>
          <w:p w:rsidRPr="009F7057" w:rsidR="00AF4BB1" w:rsidP="006319F9" w:rsidRDefault="00AF4BB1" w14:paraId="23CEEF0A"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2</w:t>
            </w:r>
            <w:r w:rsidRPr="009F7057">
              <w:rPr>
                <w:rFonts w:ascii="Times New Roman" w:hAnsi="Times New Roman"/>
                <w:sz w:val="24"/>
                <w:szCs w:val="24"/>
              </w:rPr>
              <w:t xml:space="preserve"> month</w:t>
            </w:r>
            <w:r>
              <w:rPr>
                <w:rFonts w:ascii="Times New Roman" w:hAnsi="Times New Roman"/>
                <w:sz w:val="24"/>
                <w:szCs w:val="24"/>
              </w:rPr>
              <w:t>s</w:t>
            </w:r>
            <w:r w:rsidRPr="009F7057">
              <w:rPr>
                <w:rFonts w:ascii="Times New Roman" w:hAnsi="Times New Roman"/>
                <w:sz w:val="24"/>
                <w:szCs w:val="24"/>
              </w:rPr>
              <w:t xml:space="preserve"> following OMB approval</w:t>
            </w:r>
          </w:p>
        </w:tc>
      </w:tr>
      <w:tr w:rsidR="00AF4BB1" w:rsidTr="006319F9" w14:paraId="64602382" w14:textId="77777777">
        <w:trPr>
          <w:jc w:val="center"/>
        </w:trPr>
        <w:tc>
          <w:tcPr>
            <w:tcW w:w="4865" w:type="dxa"/>
          </w:tcPr>
          <w:p w:rsidRPr="009F7057" w:rsidR="00AF4BB1" w:rsidP="006319F9" w:rsidRDefault="00AF4BB1" w14:paraId="42029776" w14:textId="77777777">
            <w:pPr>
              <w:contextualSpacing/>
              <w:rPr>
                <w:rFonts w:ascii="Times New Roman" w:hAnsi="Times New Roman"/>
                <w:sz w:val="24"/>
                <w:szCs w:val="24"/>
              </w:rPr>
            </w:pPr>
            <w:r w:rsidRPr="009F7057">
              <w:rPr>
                <w:rFonts w:ascii="Times New Roman" w:hAnsi="Times New Roman"/>
                <w:sz w:val="24"/>
                <w:szCs w:val="24"/>
              </w:rPr>
              <w:t>2</w:t>
            </w:r>
            <w:r w:rsidRPr="009F7057">
              <w:rPr>
                <w:rFonts w:ascii="Times New Roman" w:hAnsi="Times New Roman"/>
                <w:sz w:val="24"/>
                <w:szCs w:val="24"/>
                <w:vertAlign w:val="superscript"/>
              </w:rPr>
              <w:t>nd</w:t>
            </w:r>
            <w:r w:rsidRPr="009F7057">
              <w:rPr>
                <w:rFonts w:ascii="Times New Roman" w:hAnsi="Times New Roman"/>
                <w:sz w:val="24"/>
                <w:szCs w:val="24"/>
              </w:rPr>
              <w:t xml:space="preserve"> Survey package sent (1</w:t>
            </w:r>
            <w:r w:rsidRPr="009F7057">
              <w:rPr>
                <w:rFonts w:ascii="Times New Roman" w:hAnsi="Times New Roman"/>
                <w:sz w:val="24"/>
                <w:szCs w:val="24"/>
                <w:vertAlign w:val="superscript"/>
              </w:rPr>
              <w:t>st</w:t>
            </w:r>
            <w:r w:rsidRPr="009F7057">
              <w:rPr>
                <w:rFonts w:ascii="Times New Roman" w:hAnsi="Times New Roman"/>
                <w:sz w:val="24"/>
                <w:szCs w:val="24"/>
              </w:rPr>
              <w:t xml:space="preserve"> Follow-up)</w:t>
            </w:r>
          </w:p>
        </w:tc>
        <w:tc>
          <w:tcPr>
            <w:tcW w:w="4670" w:type="dxa"/>
          </w:tcPr>
          <w:p w:rsidRPr="009F7057" w:rsidR="00AF4BB1" w:rsidP="006319F9" w:rsidRDefault="00AF4BB1" w14:paraId="7879668D"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3</w:t>
            </w:r>
            <w:r w:rsidRPr="009F7057">
              <w:rPr>
                <w:rFonts w:ascii="Times New Roman" w:hAnsi="Times New Roman"/>
                <w:sz w:val="24"/>
                <w:szCs w:val="24"/>
              </w:rPr>
              <w:t xml:space="preserve"> months following OMB approval</w:t>
            </w:r>
          </w:p>
        </w:tc>
      </w:tr>
      <w:tr w:rsidR="00AF4BB1" w:rsidTr="006319F9" w14:paraId="178C807E" w14:textId="77777777">
        <w:trPr>
          <w:jc w:val="center"/>
        </w:trPr>
        <w:tc>
          <w:tcPr>
            <w:tcW w:w="4865" w:type="dxa"/>
          </w:tcPr>
          <w:p w:rsidRPr="009F7057" w:rsidR="00AF4BB1" w:rsidP="006319F9" w:rsidRDefault="00AF4BB1" w14:paraId="573F2ED5" w14:textId="77777777">
            <w:pPr>
              <w:contextualSpacing/>
              <w:rPr>
                <w:rFonts w:ascii="Times New Roman" w:hAnsi="Times New Roman"/>
                <w:sz w:val="24"/>
                <w:szCs w:val="24"/>
              </w:rPr>
            </w:pPr>
            <w:r w:rsidRPr="009F7057">
              <w:rPr>
                <w:rFonts w:ascii="Times New Roman" w:hAnsi="Times New Roman"/>
                <w:sz w:val="24"/>
                <w:szCs w:val="24"/>
              </w:rPr>
              <w:t>3</w:t>
            </w:r>
            <w:r w:rsidRPr="009F7057">
              <w:rPr>
                <w:rFonts w:ascii="Times New Roman" w:hAnsi="Times New Roman"/>
                <w:sz w:val="24"/>
                <w:szCs w:val="24"/>
                <w:vertAlign w:val="superscript"/>
              </w:rPr>
              <w:t>rd</w:t>
            </w:r>
            <w:r w:rsidRPr="009F7057">
              <w:rPr>
                <w:rFonts w:ascii="Times New Roman" w:hAnsi="Times New Roman"/>
                <w:sz w:val="24"/>
                <w:szCs w:val="24"/>
              </w:rPr>
              <w:t xml:space="preserve"> Survey package (2</w:t>
            </w:r>
            <w:r w:rsidRPr="009F7057">
              <w:rPr>
                <w:rFonts w:ascii="Times New Roman" w:hAnsi="Times New Roman"/>
                <w:sz w:val="24"/>
                <w:szCs w:val="24"/>
                <w:vertAlign w:val="superscript"/>
              </w:rPr>
              <w:t>nd</w:t>
            </w:r>
            <w:r w:rsidRPr="009F7057">
              <w:rPr>
                <w:rFonts w:ascii="Times New Roman" w:hAnsi="Times New Roman"/>
                <w:sz w:val="24"/>
                <w:szCs w:val="24"/>
              </w:rPr>
              <w:t xml:space="preserve"> Follow-up)  </w:t>
            </w:r>
          </w:p>
        </w:tc>
        <w:tc>
          <w:tcPr>
            <w:tcW w:w="4670" w:type="dxa"/>
          </w:tcPr>
          <w:p w:rsidRPr="009F7057" w:rsidR="00AF4BB1" w:rsidP="006319F9" w:rsidRDefault="00AF4BB1" w14:paraId="2DF47DD8"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4</w:t>
            </w:r>
            <w:r w:rsidRPr="009F7057">
              <w:rPr>
                <w:rFonts w:ascii="Times New Roman" w:hAnsi="Times New Roman"/>
                <w:sz w:val="24"/>
                <w:szCs w:val="24"/>
              </w:rPr>
              <w:t xml:space="preserve"> months following OMB approval</w:t>
            </w:r>
          </w:p>
        </w:tc>
      </w:tr>
      <w:tr w:rsidR="00AF4BB1" w:rsidTr="006319F9" w14:paraId="2D7DE155" w14:textId="77777777">
        <w:trPr>
          <w:jc w:val="center"/>
        </w:trPr>
        <w:tc>
          <w:tcPr>
            <w:tcW w:w="4865" w:type="dxa"/>
          </w:tcPr>
          <w:p w:rsidRPr="009F7057" w:rsidR="00AF4BB1" w:rsidP="006319F9" w:rsidRDefault="00AF4BB1" w14:paraId="042A1E05" w14:textId="77777777">
            <w:pPr>
              <w:contextualSpacing/>
              <w:rPr>
                <w:rFonts w:ascii="Times New Roman" w:hAnsi="Times New Roman"/>
                <w:sz w:val="24"/>
                <w:szCs w:val="24"/>
              </w:rPr>
            </w:pPr>
            <w:r w:rsidRPr="009F7057">
              <w:rPr>
                <w:rFonts w:ascii="Times New Roman" w:hAnsi="Times New Roman"/>
                <w:sz w:val="24"/>
                <w:szCs w:val="24"/>
              </w:rPr>
              <w:t>Data entry and analysis</w:t>
            </w:r>
          </w:p>
        </w:tc>
        <w:tc>
          <w:tcPr>
            <w:tcW w:w="4670" w:type="dxa"/>
          </w:tcPr>
          <w:p w:rsidRPr="009F7057" w:rsidR="00AF4BB1" w:rsidP="006319F9" w:rsidRDefault="00AF4BB1" w14:paraId="5ECE5ACA"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6</w:t>
            </w:r>
            <w:r w:rsidRPr="009F7057">
              <w:rPr>
                <w:rFonts w:ascii="Times New Roman" w:hAnsi="Times New Roman"/>
                <w:sz w:val="24"/>
                <w:szCs w:val="24"/>
              </w:rPr>
              <w:t xml:space="preserve"> months following OMB approval  </w:t>
            </w:r>
          </w:p>
        </w:tc>
      </w:tr>
      <w:tr w:rsidR="00AF4BB1" w:rsidTr="006319F9" w14:paraId="6829354E" w14:textId="77777777">
        <w:trPr>
          <w:jc w:val="center"/>
        </w:trPr>
        <w:tc>
          <w:tcPr>
            <w:tcW w:w="4865" w:type="dxa"/>
          </w:tcPr>
          <w:p w:rsidRPr="009F7057" w:rsidR="00AF4BB1" w:rsidP="006319F9" w:rsidRDefault="00AF4BB1" w14:paraId="513A4D93" w14:textId="77777777">
            <w:pPr>
              <w:contextualSpacing/>
              <w:rPr>
                <w:rFonts w:ascii="Times New Roman" w:hAnsi="Times New Roman"/>
                <w:sz w:val="24"/>
                <w:szCs w:val="24"/>
              </w:rPr>
            </w:pPr>
            <w:r w:rsidRPr="009F7057">
              <w:rPr>
                <w:rFonts w:ascii="Times New Roman" w:hAnsi="Times New Roman"/>
                <w:sz w:val="24"/>
                <w:szCs w:val="24"/>
              </w:rPr>
              <w:t>Publish results/presentation</w:t>
            </w:r>
          </w:p>
        </w:tc>
        <w:tc>
          <w:tcPr>
            <w:tcW w:w="4670" w:type="dxa"/>
          </w:tcPr>
          <w:p w:rsidRPr="009F7057" w:rsidR="00AF4BB1" w:rsidP="006319F9" w:rsidRDefault="00AF4BB1" w14:paraId="44BED61F" w14:textId="77777777">
            <w:pPr>
              <w:contextualSpacing/>
              <w:rPr>
                <w:rFonts w:ascii="Times New Roman" w:hAnsi="Times New Roman"/>
                <w:sz w:val="24"/>
                <w:szCs w:val="24"/>
              </w:rPr>
            </w:pPr>
            <w:r w:rsidRPr="009F7057">
              <w:rPr>
                <w:rFonts w:ascii="Times New Roman" w:hAnsi="Times New Roman"/>
                <w:sz w:val="24"/>
                <w:szCs w:val="24"/>
              </w:rPr>
              <w:t xml:space="preserve">Within </w:t>
            </w:r>
            <w:r>
              <w:rPr>
                <w:rFonts w:ascii="Times New Roman" w:hAnsi="Times New Roman"/>
                <w:sz w:val="24"/>
                <w:szCs w:val="24"/>
              </w:rPr>
              <w:t>9</w:t>
            </w:r>
            <w:r w:rsidRPr="009F7057">
              <w:rPr>
                <w:rFonts w:ascii="Times New Roman" w:hAnsi="Times New Roman"/>
                <w:sz w:val="24"/>
                <w:szCs w:val="24"/>
              </w:rPr>
              <w:t xml:space="preserve"> months following OMB approval</w:t>
            </w:r>
          </w:p>
        </w:tc>
      </w:tr>
    </w:tbl>
    <w:p w:rsidRPr="0005215C" w:rsidR="006A7331" w:rsidP="003F0989" w:rsidRDefault="006A7331" w14:paraId="6071B89F" w14:textId="0FEEED92">
      <w:pPr>
        <w:contextualSpacing/>
        <w:rPr>
          <w:rFonts w:ascii="Times New Roman" w:hAnsi="Times New Roman"/>
          <w:sz w:val="24"/>
          <w:szCs w:val="24"/>
        </w:rPr>
      </w:pPr>
    </w:p>
    <w:p w:rsidRPr="0005215C" w:rsidR="006A7331" w:rsidP="00A40835" w:rsidRDefault="006A7331" w14:paraId="05C48F32" w14:textId="1BB80EF8">
      <w:pPr>
        <w:pStyle w:val="Heading1"/>
        <w:spacing w:before="0" w:after="240"/>
        <w:rPr>
          <w:rFonts w:ascii="Times New Roman" w:hAnsi="Times New Roman" w:cs="Times New Roman"/>
          <w:b/>
          <w:color w:val="000000" w:themeColor="text1"/>
          <w:sz w:val="24"/>
          <w:szCs w:val="24"/>
        </w:rPr>
      </w:pPr>
      <w:bookmarkStart w:name="_Toc63944898" w:id="28"/>
      <w:r w:rsidRPr="0005215C">
        <w:rPr>
          <w:rFonts w:ascii="Times New Roman" w:hAnsi="Times New Roman" w:cs="Times New Roman"/>
          <w:b/>
          <w:color w:val="000000" w:themeColor="text1"/>
          <w:sz w:val="24"/>
          <w:szCs w:val="24"/>
        </w:rPr>
        <w:t xml:space="preserve">17. </w:t>
      </w:r>
      <w:r w:rsidRPr="0005215C" w:rsidR="0005215C">
        <w:rPr>
          <w:rFonts w:ascii="Times New Roman" w:hAnsi="Times New Roman" w:cs="Times New Roman"/>
          <w:b/>
          <w:color w:val="000000" w:themeColor="text1"/>
          <w:sz w:val="24"/>
          <w:szCs w:val="24"/>
        </w:rPr>
        <w:tab/>
      </w:r>
      <w:r w:rsidRPr="0005215C">
        <w:rPr>
          <w:rFonts w:ascii="Times New Roman" w:hAnsi="Times New Roman" w:cs="Times New Roman"/>
          <w:b/>
          <w:color w:val="000000" w:themeColor="text1"/>
          <w:sz w:val="24"/>
          <w:szCs w:val="24"/>
        </w:rPr>
        <w:t>Reason(s) Display of OMB Expiration Date is Inappropriate</w:t>
      </w:r>
      <w:bookmarkEnd w:id="28"/>
    </w:p>
    <w:p w:rsidRPr="00487976" w:rsidR="006A7331" w:rsidP="003F0989" w:rsidRDefault="006A7331" w14:paraId="46DF16CB" w14:textId="14987BA7">
      <w:pPr>
        <w:spacing w:after="240"/>
        <w:contextualSpacing/>
        <w:rPr>
          <w:rFonts w:ascii="Times New Roman" w:hAnsi="Times New Roman"/>
          <w:sz w:val="24"/>
          <w:szCs w:val="24"/>
        </w:rPr>
      </w:pPr>
      <w:r w:rsidRPr="00487976">
        <w:rPr>
          <w:rFonts w:ascii="Times New Roman" w:hAnsi="Times New Roman"/>
          <w:sz w:val="24"/>
          <w:szCs w:val="24"/>
        </w:rPr>
        <w:t xml:space="preserve">The display of the OMB expiration date </w:t>
      </w:r>
      <w:r w:rsidR="00613A45">
        <w:rPr>
          <w:rFonts w:ascii="Times New Roman" w:hAnsi="Times New Roman"/>
          <w:sz w:val="24"/>
          <w:szCs w:val="24"/>
        </w:rPr>
        <w:t xml:space="preserve">is appropriate. </w:t>
      </w:r>
    </w:p>
    <w:p w:rsidRPr="0005215C" w:rsidR="006A7331" w:rsidP="00A40835" w:rsidRDefault="006A7331" w14:paraId="777A418F" w14:textId="106E5B4E">
      <w:pPr>
        <w:pStyle w:val="Heading1"/>
        <w:spacing w:before="0" w:after="240"/>
        <w:rPr>
          <w:rFonts w:ascii="Times New Roman" w:hAnsi="Times New Roman" w:cs="Times New Roman"/>
          <w:b/>
          <w:bCs/>
          <w:color w:val="000000" w:themeColor="text1"/>
          <w:sz w:val="24"/>
          <w:szCs w:val="24"/>
        </w:rPr>
      </w:pPr>
      <w:bookmarkStart w:name="_Toc63944899" w:id="29"/>
      <w:r w:rsidRPr="0005215C">
        <w:rPr>
          <w:rFonts w:ascii="Times New Roman" w:hAnsi="Times New Roman" w:cs="Times New Roman"/>
          <w:b/>
          <w:bCs/>
          <w:color w:val="000000" w:themeColor="text1"/>
          <w:sz w:val="24"/>
          <w:szCs w:val="24"/>
        </w:rPr>
        <w:t xml:space="preserve">18. </w:t>
      </w:r>
      <w:r w:rsidRPr="0005215C" w:rsidR="0005215C">
        <w:rPr>
          <w:rFonts w:ascii="Times New Roman" w:hAnsi="Times New Roman" w:cs="Times New Roman"/>
          <w:b/>
          <w:bCs/>
          <w:color w:val="000000" w:themeColor="text1"/>
          <w:sz w:val="24"/>
          <w:szCs w:val="24"/>
        </w:rPr>
        <w:tab/>
      </w:r>
      <w:r w:rsidRPr="0005215C">
        <w:rPr>
          <w:rFonts w:ascii="Times New Roman" w:hAnsi="Times New Roman" w:cs="Times New Roman"/>
          <w:b/>
          <w:bCs/>
          <w:color w:val="000000" w:themeColor="text1"/>
          <w:sz w:val="24"/>
          <w:szCs w:val="24"/>
        </w:rPr>
        <w:t>Exceptions to Certification for Paperwork Reduction Act Submission</w:t>
      </w:r>
      <w:bookmarkEnd w:id="29"/>
      <w:r w:rsidR="0050575B">
        <w:rPr>
          <w:rFonts w:ascii="Times New Roman" w:hAnsi="Times New Roman" w:cs="Times New Roman"/>
          <w:b/>
          <w:bCs/>
          <w:color w:val="000000" w:themeColor="text1"/>
          <w:sz w:val="24"/>
          <w:szCs w:val="24"/>
        </w:rPr>
        <w:t xml:space="preserve">                                                                                                                                                                                                                              </w:t>
      </w:r>
    </w:p>
    <w:p w:rsidR="006A7331" w:rsidP="009F7057" w:rsidRDefault="006A7331" w14:paraId="283206A8" w14:textId="72FA8BA4">
      <w:pPr>
        <w:spacing w:after="240"/>
        <w:contextualSpacing/>
        <w:rPr>
          <w:rFonts w:ascii="Times New Roman" w:hAnsi="Times New Roman"/>
          <w:sz w:val="24"/>
          <w:szCs w:val="24"/>
        </w:rPr>
      </w:pPr>
      <w:r w:rsidRPr="00487976">
        <w:rPr>
          <w:rFonts w:ascii="Times New Roman" w:hAnsi="Times New Roman"/>
          <w:sz w:val="24"/>
          <w:szCs w:val="24"/>
        </w:rPr>
        <w:t>There are no exceptions to the certification.</w:t>
      </w:r>
    </w:p>
    <w:p w:rsidR="00000DF9" w:rsidP="00A40835" w:rsidRDefault="00000DF9" w14:paraId="10CC0B5E" w14:textId="7EDCC121">
      <w:pPr>
        <w:spacing w:after="240"/>
        <w:ind w:firstLine="720"/>
        <w:contextualSpacing/>
        <w:rPr>
          <w:rFonts w:ascii="Times New Roman" w:hAnsi="Times New Roman"/>
          <w:sz w:val="24"/>
          <w:szCs w:val="24"/>
        </w:rPr>
      </w:pPr>
    </w:p>
    <w:p w:rsidRPr="004410A8" w:rsidR="00000DF9" w:rsidP="00A40835" w:rsidRDefault="00000DF9" w14:paraId="75EA00BA" w14:textId="73017C8D">
      <w:pPr>
        <w:spacing w:after="240"/>
        <w:ind w:firstLine="720"/>
        <w:contextualSpacing/>
        <w:rPr>
          <w:rFonts w:ascii="Times New Roman" w:hAnsi="Times New Roman"/>
          <w:sz w:val="24"/>
          <w:szCs w:val="24"/>
        </w:rPr>
      </w:pPr>
    </w:p>
    <w:p w:rsidR="00A505FA" w:rsidP="00A40835" w:rsidRDefault="00741A40" w14:paraId="223630AD" w14:textId="77777777">
      <w:pPr>
        <w:spacing w:after="240"/>
      </w:pPr>
    </w:p>
    <w:sectPr w:rsidR="00A505FA" w:rsidSect="00691CE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74D5E" w14:textId="77777777" w:rsidR="00C31FF5" w:rsidRDefault="00C31FF5" w:rsidP="006A7331">
      <w:r>
        <w:separator/>
      </w:r>
    </w:p>
  </w:endnote>
  <w:endnote w:type="continuationSeparator" w:id="0">
    <w:p w14:paraId="17401618" w14:textId="77777777" w:rsidR="00C31FF5" w:rsidRDefault="00C31FF5" w:rsidP="006A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84F21" w14:textId="77777777" w:rsidR="00493960" w:rsidRDefault="00493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B2DC" w14:textId="77777777" w:rsidR="0058707C" w:rsidRPr="00767A70" w:rsidRDefault="006A7331" w:rsidP="00767A70">
    <w:pPr>
      <w:pStyle w:val="Foote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0" allowOverlap="1" wp14:anchorId="60FEF171" wp14:editId="21DE879E">
              <wp:simplePos x="0" y="0"/>
              <wp:positionH relativeFrom="page">
                <wp:posOffset>0</wp:posOffset>
              </wp:positionH>
              <wp:positionV relativeFrom="page">
                <wp:posOffset>9601200</wp:posOffset>
              </wp:positionV>
              <wp:extent cx="7772400" cy="266700"/>
              <wp:effectExtent l="0" t="0" r="0" b="0"/>
              <wp:wrapNone/>
              <wp:docPr id="1" name="MSIPCMb13a44209a9fa50c5336aea2" descr="{&quot;HashCode&quot;:142095948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FDC78" w14:textId="565ECE54" w:rsidR="006A7331" w:rsidRPr="00EA6C75" w:rsidRDefault="006A7331" w:rsidP="00EA6C75">
                          <w:pPr>
                            <w:rPr>
                              <w:rFonts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FEF171" id="_x0000_t202" coordsize="21600,21600" o:spt="202" path="m,l,21600r21600,l21600,xe">
              <v:stroke joinstyle="miter"/>
              <v:path gradientshapeok="t" o:connecttype="rect"/>
            </v:shapetype>
            <v:shape id="MSIPCMb13a44209a9fa50c5336aea2" o:spid="_x0000_s1026" type="#_x0000_t202" alt="{&quot;HashCode&quot;:1420959487,&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" o:allowincell="f" filled="f" stroked="f" strokeweight=".5pt">
              <v:textbox inset="20pt,0,,0">
                <w:txbxContent>
                  <w:p w14:paraId="0FDFDC78" w14:textId="565ECE54" w:rsidR="006A7331" w:rsidRPr="00EA6C75" w:rsidRDefault="006A7331" w:rsidP="00EA6C75">
                    <w:pPr>
                      <w:rPr>
                        <w:rFonts w:cs="Calibri"/>
                        <w:color w:val="000000"/>
                        <w:sz w:val="20"/>
                      </w:rPr>
                    </w:pPr>
                  </w:p>
                </w:txbxContent>
              </v:textbox>
              <w10:wrap anchorx="page" anchory="page"/>
            </v:shape>
          </w:pict>
        </mc:Fallback>
      </mc:AlternateContent>
    </w:r>
    <w:r w:rsidR="009A119A" w:rsidRPr="00767A70">
      <w:rPr>
        <w:rFonts w:ascii="Times New Roman" w:hAnsi="Times New Roman"/>
      </w:rPr>
      <w:fldChar w:fldCharType="begin"/>
    </w:r>
    <w:r w:rsidR="009A119A" w:rsidRPr="00767A70">
      <w:rPr>
        <w:rFonts w:ascii="Times New Roman" w:hAnsi="Times New Roman"/>
      </w:rPr>
      <w:instrText xml:space="preserve"> PAGE   \* MERGEFORMAT </w:instrText>
    </w:r>
    <w:r w:rsidR="009A119A" w:rsidRPr="00767A70">
      <w:rPr>
        <w:rFonts w:ascii="Times New Roman" w:hAnsi="Times New Roman"/>
      </w:rPr>
      <w:fldChar w:fldCharType="separate"/>
    </w:r>
    <w:r w:rsidR="009A119A" w:rsidRPr="00767A70">
      <w:rPr>
        <w:rFonts w:ascii="Times New Roman" w:hAnsi="Times New Roman"/>
        <w:noProof/>
      </w:rPr>
      <w:t>1</w:t>
    </w:r>
    <w:r w:rsidR="009A119A" w:rsidRPr="00767A70">
      <w:rPr>
        <w:rFonts w:ascii="Times New Roman" w:hAnsi="Times New Roman"/>
      </w:rPr>
      <w:fldChar w:fldCharType="end"/>
    </w:r>
  </w:p>
  <w:p w14:paraId="45D9A4AC" w14:textId="77777777" w:rsidR="0058707C" w:rsidRDefault="0074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16C60" w14:textId="77777777" w:rsidR="00493960" w:rsidRDefault="00493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26A65" w14:textId="77777777" w:rsidR="00C31FF5" w:rsidRDefault="00C31FF5" w:rsidP="006A7331">
      <w:r>
        <w:separator/>
      </w:r>
    </w:p>
  </w:footnote>
  <w:footnote w:type="continuationSeparator" w:id="0">
    <w:p w14:paraId="16C93D7A" w14:textId="77777777" w:rsidR="00C31FF5" w:rsidRDefault="00C31FF5" w:rsidP="006A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9EC1" w14:textId="77777777" w:rsidR="00493960" w:rsidRDefault="00493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6A918" w14:textId="77777777" w:rsidR="00493960" w:rsidRDefault="00493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F712" w14:textId="77777777" w:rsidR="00493960" w:rsidRDefault="0049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594"/>
    <w:multiLevelType w:val="hybridMultilevel"/>
    <w:tmpl w:val="D25C93B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3737532"/>
    <w:multiLevelType w:val="hybridMultilevel"/>
    <w:tmpl w:val="1550227C"/>
    <w:lvl w:ilvl="0" w:tplc="F65A9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3C663C"/>
    <w:multiLevelType w:val="hybridMultilevel"/>
    <w:tmpl w:val="9AE82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F40DFE"/>
    <w:multiLevelType w:val="hybridMultilevel"/>
    <w:tmpl w:val="D6ECB2F0"/>
    <w:lvl w:ilvl="0" w:tplc="D74E71E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D661F"/>
    <w:multiLevelType w:val="hybridMultilevel"/>
    <w:tmpl w:val="85EC1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2D5DAA"/>
    <w:multiLevelType w:val="hybridMultilevel"/>
    <w:tmpl w:val="1F682DB0"/>
    <w:lvl w:ilvl="0" w:tplc="CB1C8B58">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3A0CA7"/>
    <w:multiLevelType w:val="hybridMultilevel"/>
    <w:tmpl w:val="177E8A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5394DCF"/>
    <w:multiLevelType w:val="hybridMultilevel"/>
    <w:tmpl w:val="C1F8FF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75AC1E79"/>
    <w:multiLevelType w:val="hybridMultilevel"/>
    <w:tmpl w:val="C62E4C64"/>
    <w:lvl w:ilvl="0" w:tplc="3F46F4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737AF2"/>
    <w:multiLevelType w:val="hybridMultilevel"/>
    <w:tmpl w:val="0D04B162"/>
    <w:lvl w:ilvl="0" w:tplc="99BE86F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5"/>
  </w:num>
  <w:num w:numId="2">
    <w:abstractNumId w:val="6"/>
  </w:num>
  <w:num w:numId="3">
    <w:abstractNumId w:val="0"/>
  </w:num>
  <w:num w:numId="4">
    <w:abstractNumId w:val="9"/>
  </w:num>
  <w:num w:numId="5">
    <w:abstractNumId w:val="7"/>
  </w:num>
  <w:num w:numId="6">
    <w:abstractNumId w:val="1"/>
  </w:num>
  <w:num w:numId="7">
    <w:abstractNumId w:val="8"/>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31"/>
    <w:rsid w:val="00000DF9"/>
    <w:rsid w:val="00002623"/>
    <w:rsid w:val="00004C08"/>
    <w:rsid w:val="00006630"/>
    <w:rsid w:val="000246AA"/>
    <w:rsid w:val="00025D70"/>
    <w:rsid w:val="00026E20"/>
    <w:rsid w:val="000346EA"/>
    <w:rsid w:val="000444A1"/>
    <w:rsid w:val="0005215C"/>
    <w:rsid w:val="00065B74"/>
    <w:rsid w:val="00076820"/>
    <w:rsid w:val="00083EE9"/>
    <w:rsid w:val="000A2CE2"/>
    <w:rsid w:val="000C3898"/>
    <w:rsid w:val="000C7C77"/>
    <w:rsid w:val="000D1AE5"/>
    <w:rsid w:val="000D22C3"/>
    <w:rsid w:val="000E54B0"/>
    <w:rsid w:val="00101478"/>
    <w:rsid w:val="00105938"/>
    <w:rsid w:val="001102EE"/>
    <w:rsid w:val="0011565B"/>
    <w:rsid w:val="0012723D"/>
    <w:rsid w:val="0013031A"/>
    <w:rsid w:val="00135B9E"/>
    <w:rsid w:val="001441A5"/>
    <w:rsid w:val="001461D4"/>
    <w:rsid w:val="0015001B"/>
    <w:rsid w:val="0016246B"/>
    <w:rsid w:val="00164AEC"/>
    <w:rsid w:val="001663D8"/>
    <w:rsid w:val="00180B99"/>
    <w:rsid w:val="00180BA2"/>
    <w:rsid w:val="00186153"/>
    <w:rsid w:val="00195D78"/>
    <w:rsid w:val="001A3E66"/>
    <w:rsid w:val="001B6F87"/>
    <w:rsid w:val="001C58B2"/>
    <w:rsid w:val="001D0357"/>
    <w:rsid w:val="001D6E50"/>
    <w:rsid w:val="001E668D"/>
    <w:rsid w:val="001F5929"/>
    <w:rsid w:val="00213E4E"/>
    <w:rsid w:val="002155DE"/>
    <w:rsid w:val="00225E8E"/>
    <w:rsid w:val="00231327"/>
    <w:rsid w:val="00251F2F"/>
    <w:rsid w:val="0025482E"/>
    <w:rsid w:val="00255A8F"/>
    <w:rsid w:val="00282EDD"/>
    <w:rsid w:val="00284D23"/>
    <w:rsid w:val="0029290C"/>
    <w:rsid w:val="00293E1D"/>
    <w:rsid w:val="002A4264"/>
    <w:rsid w:val="002A6FDD"/>
    <w:rsid w:val="002A7274"/>
    <w:rsid w:val="002A76AE"/>
    <w:rsid w:val="002B5C83"/>
    <w:rsid w:val="002B74E7"/>
    <w:rsid w:val="002D398B"/>
    <w:rsid w:val="002E3C5E"/>
    <w:rsid w:val="002E74BB"/>
    <w:rsid w:val="002E7757"/>
    <w:rsid w:val="002F7DC5"/>
    <w:rsid w:val="00302899"/>
    <w:rsid w:val="00312FA6"/>
    <w:rsid w:val="00326625"/>
    <w:rsid w:val="00330A9F"/>
    <w:rsid w:val="00335738"/>
    <w:rsid w:val="00347181"/>
    <w:rsid w:val="0035341E"/>
    <w:rsid w:val="00356B25"/>
    <w:rsid w:val="003640EE"/>
    <w:rsid w:val="0036764B"/>
    <w:rsid w:val="003703AE"/>
    <w:rsid w:val="00370B03"/>
    <w:rsid w:val="00372773"/>
    <w:rsid w:val="0037662B"/>
    <w:rsid w:val="00391771"/>
    <w:rsid w:val="00397572"/>
    <w:rsid w:val="0039775D"/>
    <w:rsid w:val="003B670E"/>
    <w:rsid w:val="003C327E"/>
    <w:rsid w:val="003D659B"/>
    <w:rsid w:val="003E39F3"/>
    <w:rsid w:val="003E4F33"/>
    <w:rsid w:val="003F0989"/>
    <w:rsid w:val="003F4A4B"/>
    <w:rsid w:val="00400F65"/>
    <w:rsid w:val="00404E4A"/>
    <w:rsid w:val="00411FCE"/>
    <w:rsid w:val="00420CFD"/>
    <w:rsid w:val="00432E1D"/>
    <w:rsid w:val="00442A96"/>
    <w:rsid w:val="004574EE"/>
    <w:rsid w:val="0047186E"/>
    <w:rsid w:val="0047338B"/>
    <w:rsid w:val="00473BE5"/>
    <w:rsid w:val="00481AA1"/>
    <w:rsid w:val="00482E54"/>
    <w:rsid w:val="00493960"/>
    <w:rsid w:val="004A519C"/>
    <w:rsid w:val="004B1A25"/>
    <w:rsid w:val="004B6ED4"/>
    <w:rsid w:val="004D05D0"/>
    <w:rsid w:val="004E069F"/>
    <w:rsid w:val="004E4CE3"/>
    <w:rsid w:val="0050575B"/>
    <w:rsid w:val="00517A59"/>
    <w:rsid w:val="00521483"/>
    <w:rsid w:val="00524792"/>
    <w:rsid w:val="00527576"/>
    <w:rsid w:val="005408D1"/>
    <w:rsid w:val="00541D95"/>
    <w:rsid w:val="00561C4D"/>
    <w:rsid w:val="00563B10"/>
    <w:rsid w:val="00563DB5"/>
    <w:rsid w:val="00580EE1"/>
    <w:rsid w:val="00587F05"/>
    <w:rsid w:val="00593683"/>
    <w:rsid w:val="00594953"/>
    <w:rsid w:val="00596693"/>
    <w:rsid w:val="005A26AA"/>
    <w:rsid w:val="005A38CE"/>
    <w:rsid w:val="005C0C0A"/>
    <w:rsid w:val="005D6042"/>
    <w:rsid w:val="005D7D95"/>
    <w:rsid w:val="005E441B"/>
    <w:rsid w:val="005E7A98"/>
    <w:rsid w:val="00613890"/>
    <w:rsid w:val="00613A45"/>
    <w:rsid w:val="00616FEC"/>
    <w:rsid w:val="0063502F"/>
    <w:rsid w:val="00640ED6"/>
    <w:rsid w:val="006422DB"/>
    <w:rsid w:val="00644919"/>
    <w:rsid w:val="00645525"/>
    <w:rsid w:val="0064562F"/>
    <w:rsid w:val="00651E9F"/>
    <w:rsid w:val="00657294"/>
    <w:rsid w:val="00664EA2"/>
    <w:rsid w:val="0067177C"/>
    <w:rsid w:val="006753BB"/>
    <w:rsid w:val="00682D86"/>
    <w:rsid w:val="006A1939"/>
    <w:rsid w:val="006A2703"/>
    <w:rsid w:val="006A7331"/>
    <w:rsid w:val="006B154C"/>
    <w:rsid w:val="006C26E1"/>
    <w:rsid w:val="006D3D80"/>
    <w:rsid w:val="006E3F58"/>
    <w:rsid w:val="006E47D2"/>
    <w:rsid w:val="006F4266"/>
    <w:rsid w:val="006F7AD9"/>
    <w:rsid w:val="00700932"/>
    <w:rsid w:val="00701C05"/>
    <w:rsid w:val="007033AF"/>
    <w:rsid w:val="00704B05"/>
    <w:rsid w:val="007263CA"/>
    <w:rsid w:val="00733452"/>
    <w:rsid w:val="007363F3"/>
    <w:rsid w:val="00741A40"/>
    <w:rsid w:val="00741CF2"/>
    <w:rsid w:val="00747371"/>
    <w:rsid w:val="007527C1"/>
    <w:rsid w:val="00756E63"/>
    <w:rsid w:val="0077300D"/>
    <w:rsid w:val="007850DB"/>
    <w:rsid w:val="00785697"/>
    <w:rsid w:val="0079021E"/>
    <w:rsid w:val="007906BC"/>
    <w:rsid w:val="00791B62"/>
    <w:rsid w:val="00795EE4"/>
    <w:rsid w:val="00797A14"/>
    <w:rsid w:val="007B0462"/>
    <w:rsid w:val="007B2A4E"/>
    <w:rsid w:val="007B4276"/>
    <w:rsid w:val="007B4FD6"/>
    <w:rsid w:val="007B55A4"/>
    <w:rsid w:val="007B72AB"/>
    <w:rsid w:val="007C4653"/>
    <w:rsid w:val="007D0790"/>
    <w:rsid w:val="007D152C"/>
    <w:rsid w:val="007D1B69"/>
    <w:rsid w:val="007D6EFF"/>
    <w:rsid w:val="007E43D2"/>
    <w:rsid w:val="007E7529"/>
    <w:rsid w:val="007F6B1A"/>
    <w:rsid w:val="008044EF"/>
    <w:rsid w:val="00840941"/>
    <w:rsid w:val="008624D7"/>
    <w:rsid w:val="00880F00"/>
    <w:rsid w:val="00880F4E"/>
    <w:rsid w:val="008819C1"/>
    <w:rsid w:val="008869E8"/>
    <w:rsid w:val="00886CD8"/>
    <w:rsid w:val="00887891"/>
    <w:rsid w:val="008914EA"/>
    <w:rsid w:val="008A3C1F"/>
    <w:rsid w:val="008A5957"/>
    <w:rsid w:val="008A6358"/>
    <w:rsid w:val="008D4094"/>
    <w:rsid w:val="008D50BA"/>
    <w:rsid w:val="009009F8"/>
    <w:rsid w:val="00905A4E"/>
    <w:rsid w:val="00905AA7"/>
    <w:rsid w:val="00921A9B"/>
    <w:rsid w:val="00937482"/>
    <w:rsid w:val="00941013"/>
    <w:rsid w:val="00944684"/>
    <w:rsid w:val="009472B4"/>
    <w:rsid w:val="00955F87"/>
    <w:rsid w:val="00961889"/>
    <w:rsid w:val="009620A2"/>
    <w:rsid w:val="009741E4"/>
    <w:rsid w:val="009777A3"/>
    <w:rsid w:val="00977E7B"/>
    <w:rsid w:val="00982951"/>
    <w:rsid w:val="00992D8D"/>
    <w:rsid w:val="00995815"/>
    <w:rsid w:val="00995D2B"/>
    <w:rsid w:val="009A119A"/>
    <w:rsid w:val="009A60FD"/>
    <w:rsid w:val="009B279F"/>
    <w:rsid w:val="009C38B1"/>
    <w:rsid w:val="009C478A"/>
    <w:rsid w:val="009D5B88"/>
    <w:rsid w:val="009E1C2C"/>
    <w:rsid w:val="009F0857"/>
    <w:rsid w:val="009F1471"/>
    <w:rsid w:val="009F7057"/>
    <w:rsid w:val="00A017B0"/>
    <w:rsid w:val="00A02787"/>
    <w:rsid w:val="00A22628"/>
    <w:rsid w:val="00A26676"/>
    <w:rsid w:val="00A266D9"/>
    <w:rsid w:val="00A35D20"/>
    <w:rsid w:val="00A40573"/>
    <w:rsid w:val="00A40835"/>
    <w:rsid w:val="00A424A2"/>
    <w:rsid w:val="00A44124"/>
    <w:rsid w:val="00A50310"/>
    <w:rsid w:val="00A53B2A"/>
    <w:rsid w:val="00A612DB"/>
    <w:rsid w:val="00A657B2"/>
    <w:rsid w:val="00A65A80"/>
    <w:rsid w:val="00A670EE"/>
    <w:rsid w:val="00A67522"/>
    <w:rsid w:val="00A81F0D"/>
    <w:rsid w:val="00AB2F2C"/>
    <w:rsid w:val="00AB66D2"/>
    <w:rsid w:val="00AC41F6"/>
    <w:rsid w:val="00AE1692"/>
    <w:rsid w:val="00AF21FD"/>
    <w:rsid w:val="00AF4BB1"/>
    <w:rsid w:val="00B07895"/>
    <w:rsid w:val="00B13255"/>
    <w:rsid w:val="00B23D0B"/>
    <w:rsid w:val="00B25F4A"/>
    <w:rsid w:val="00B320BF"/>
    <w:rsid w:val="00B3703C"/>
    <w:rsid w:val="00B71386"/>
    <w:rsid w:val="00B7762E"/>
    <w:rsid w:val="00B80EDC"/>
    <w:rsid w:val="00B83DA4"/>
    <w:rsid w:val="00B8537E"/>
    <w:rsid w:val="00B90B1D"/>
    <w:rsid w:val="00B9278F"/>
    <w:rsid w:val="00BB43D0"/>
    <w:rsid w:val="00BB61FC"/>
    <w:rsid w:val="00BB7151"/>
    <w:rsid w:val="00BD2BA8"/>
    <w:rsid w:val="00BE08DF"/>
    <w:rsid w:val="00BE5541"/>
    <w:rsid w:val="00BF5B4C"/>
    <w:rsid w:val="00C0296C"/>
    <w:rsid w:val="00C053C8"/>
    <w:rsid w:val="00C16A27"/>
    <w:rsid w:val="00C16A44"/>
    <w:rsid w:val="00C23AE4"/>
    <w:rsid w:val="00C31FF5"/>
    <w:rsid w:val="00C36812"/>
    <w:rsid w:val="00C459DC"/>
    <w:rsid w:val="00C45D39"/>
    <w:rsid w:val="00C51274"/>
    <w:rsid w:val="00C562F1"/>
    <w:rsid w:val="00C67459"/>
    <w:rsid w:val="00C86ACB"/>
    <w:rsid w:val="00C91687"/>
    <w:rsid w:val="00C92382"/>
    <w:rsid w:val="00C96440"/>
    <w:rsid w:val="00CA06BC"/>
    <w:rsid w:val="00CA135A"/>
    <w:rsid w:val="00CA6522"/>
    <w:rsid w:val="00CB0000"/>
    <w:rsid w:val="00CB669F"/>
    <w:rsid w:val="00CC7D72"/>
    <w:rsid w:val="00CD4D74"/>
    <w:rsid w:val="00CE5097"/>
    <w:rsid w:val="00CF23EA"/>
    <w:rsid w:val="00CF7A03"/>
    <w:rsid w:val="00D11E3B"/>
    <w:rsid w:val="00D21873"/>
    <w:rsid w:val="00D4623F"/>
    <w:rsid w:val="00D51E46"/>
    <w:rsid w:val="00D61F17"/>
    <w:rsid w:val="00D72484"/>
    <w:rsid w:val="00D73BD4"/>
    <w:rsid w:val="00DA2554"/>
    <w:rsid w:val="00DA7A49"/>
    <w:rsid w:val="00DB247C"/>
    <w:rsid w:val="00DD13F6"/>
    <w:rsid w:val="00DD2BC3"/>
    <w:rsid w:val="00DD7CD8"/>
    <w:rsid w:val="00DE1357"/>
    <w:rsid w:val="00DE171B"/>
    <w:rsid w:val="00DE5526"/>
    <w:rsid w:val="00E12CA5"/>
    <w:rsid w:val="00E17C79"/>
    <w:rsid w:val="00E4656D"/>
    <w:rsid w:val="00E52F1D"/>
    <w:rsid w:val="00E6480B"/>
    <w:rsid w:val="00E77C96"/>
    <w:rsid w:val="00E80401"/>
    <w:rsid w:val="00E80637"/>
    <w:rsid w:val="00E80C76"/>
    <w:rsid w:val="00E80F62"/>
    <w:rsid w:val="00E81413"/>
    <w:rsid w:val="00E96767"/>
    <w:rsid w:val="00EA2E5B"/>
    <w:rsid w:val="00EA379A"/>
    <w:rsid w:val="00EA5E2F"/>
    <w:rsid w:val="00EA6C75"/>
    <w:rsid w:val="00EA7A04"/>
    <w:rsid w:val="00EB2144"/>
    <w:rsid w:val="00EB2C18"/>
    <w:rsid w:val="00EB2DC2"/>
    <w:rsid w:val="00EB4031"/>
    <w:rsid w:val="00EC3943"/>
    <w:rsid w:val="00ED4EC7"/>
    <w:rsid w:val="00EE5B65"/>
    <w:rsid w:val="00EF0785"/>
    <w:rsid w:val="00EF0EBC"/>
    <w:rsid w:val="00EF1B91"/>
    <w:rsid w:val="00EF34E8"/>
    <w:rsid w:val="00EF6FFE"/>
    <w:rsid w:val="00F1235C"/>
    <w:rsid w:val="00F236FE"/>
    <w:rsid w:val="00F302CC"/>
    <w:rsid w:val="00F35C8B"/>
    <w:rsid w:val="00F37C32"/>
    <w:rsid w:val="00F405E6"/>
    <w:rsid w:val="00F4175D"/>
    <w:rsid w:val="00F500A3"/>
    <w:rsid w:val="00F504E3"/>
    <w:rsid w:val="00F51147"/>
    <w:rsid w:val="00F527F9"/>
    <w:rsid w:val="00F5365E"/>
    <w:rsid w:val="00F53AEA"/>
    <w:rsid w:val="00F53BD1"/>
    <w:rsid w:val="00F609B6"/>
    <w:rsid w:val="00F71F30"/>
    <w:rsid w:val="00F869BE"/>
    <w:rsid w:val="00F91477"/>
    <w:rsid w:val="00F935EE"/>
    <w:rsid w:val="00FA4C09"/>
    <w:rsid w:val="00FA6E08"/>
    <w:rsid w:val="00FB15F5"/>
    <w:rsid w:val="00FC16D0"/>
    <w:rsid w:val="00FC25AC"/>
    <w:rsid w:val="00FC4699"/>
    <w:rsid w:val="00FC4B41"/>
    <w:rsid w:val="00FD12B7"/>
    <w:rsid w:val="00FD3942"/>
    <w:rsid w:val="00FE3338"/>
    <w:rsid w:val="00FE48CA"/>
    <w:rsid w:val="00FF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2F12ED"/>
  <w15:chartTrackingRefBased/>
  <w15:docId w15:val="{5938CEF2-72CF-4E20-B605-0CDF02E8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31"/>
    <w:rPr>
      <w:rFonts w:ascii="Calibri" w:eastAsia="Calibri" w:hAnsi="Calibri" w:cs="Times New Roman"/>
    </w:rPr>
  </w:style>
  <w:style w:type="paragraph" w:styleId="Heading1">
    <w:name w:val="heading 1"/>
    <w:basedOn w:val="Normal"/>
    <w:next w:val="Normal"/>
    <w:link w:val="Heading1Char"/>
    <w:uiPriority w:val="9"/>
    <w:qFormat/>
    <w:rsid w:val="000521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21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331"/>
    <w:rPr>
      <w:rFonts w:ascii="Segoe UI" w:hAnsi="Segoe UI" w:cs="Segoe UI"/>
      <w:sz w:val="18"/>
      <w:szCs w:val="18"/>
    </w:rPr>
  </w:style>
  <w:style w:type="character" w:styleId="Hyperlink">
    <w:name w:val="Hyperlink"/>
    <w:uiPriority w:val="99"/>
    <w:unhideWhenUsed/>
    <w:rsid w:val="006A7331"/>
    <w:rPr>
      <w:color w:val="0000FF"/>
      <w:u w:val="single"/>
    </w:rPr>
  </w:style>
  <w:style w:type="paragraph" w:styleId="ListParagraph">
    <w:name w:val="List Paragraph"/>
    <w:basedOn w:val="Normal"/>
    <w:uiPriority w:val="34"/>
    <w:qFormat/>
    <w:rsid w:val="006A7331"/>
    <w:pPr>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6A7331"/>
    <w:rPr>
      <w:sz w:val="16"/>
      <w:szCs w:val="16"/>
    </w:rPr>
  </w:style>
  <w:style w:type="paragraph" w:styleId="CommentText">
    <w:name w:val="annotation text"/>
    <w:basedOn w:val="Normal"/>
    <w:link w:val="CommentTextChar"/>
    <w:uiPriority w:val="99"/>
    <w:unhideWhenUsed/>
    <w:rsid w:val="006A7331"/>
    <w:rPr>
      <w:sz w:val="20"/>
      <w:szCs w:val="20"/>
    </w:rPr>
  </w:style>
  <w:style w:type="character" w:customStyle="1" w:styleId="CommentTextChar">
    <w:name w:val="Comment Text Char"/>
    <w:basedOn w:val="DefaultParagraphFont"/>
    <w:link w:val="CommentText"/>
    <w:uiPriority w:val="99"/>
    <w:rsid w:val="006A7331"/>
    <w:rPr>
      <w:rFonts w:ascii="Calibri" w:eastAsia="Calibri" w:hAnsi="Calibri" w:cs="Times New Roman"/>
      <w:sz w:val="20"/>
      <w:szCs w:val="20"/>
    </w:rPr>
  </w:style>
  <w:style w:type="paragraph" w:styleId="Header">
    <w:name w:val="header"/>
    <w:basedOn w:val="Normal"/>
    <w:link w:val="HeaderChar"/>
    <w:uiPriority w:val="99"/>
    <w:unhideWhenUsed/>
    <w:rsid w:val="006A7331"/>
    <w:pPr>
      <w:tabs>
        <w:tab w:val="center" w:pos="4680"/>
        <w:tab w:val="right" w:pos="9360"/>
      </w:tabs>
    </w:pPr>
  </w:style>
  <w:style w:type="character" w:customStyle="1" w:styleId="HeaderChar">
    <w:name w:val="Header Char"/>
    <w:basedOn w:val="DefaultParagraphFont"/>
    <w:link w:val="Header"/>
    <w:uiPriority w:val="99"/>
    <w:rsid w:val="006A7331"/>
    <w:rPr>
      <w:rFonts w:ascii="Calibri" w:eastAsia="Calibri" w:hAnsi="Calibri" w:cs="Times New Roman"/>
    </w:rPr>
  </w:style>
  <w:style w:type="paragraph" w:styleId="Footer">
    <w:name w:val="footer"/>
    <w:basedOn w:val="Normal"/>
    <w:link w:val="FooterChar"/>
    <w:uiPriority w:val="99"/>
    <w:unhideWhenUsed/>
    <w:rsid w:val="006A7331"/>
    <w:pPr>
      <w:tabs>
        <w:tab w:val="center" w:pos="4680"/>
        <w:tab w:val="right" w:pos="9360"/>
      </w:tabs>
    </w:pPr>
  </w:style>
  <w:style w:type="character" w:customStyle="1" w:styleId="FooterChar">
    <w:name w:val="Footer Char"/>
    <w:basedOn w:val="DefaultParagraphFont"/>
    <w:link w:val="Footer"/>
    <w:uiPriority w:val="99"/>
    <w:rsid w:val="006A7331"/>
    <w:rPr>
      <w:rFonts w:ascii="Calibri" w:eastAsia="Calibri" w:hAnsi="Calibri" w:cs="Times New Roman"/>
    </w:rPr>
  </w:style>
  <w:style w:type="paragraph" w:customStyle="1" w:styleId="Style0">
    <w:name w:val="Style0"/>
    <w:rsid w:val="006A7331"/>
    <w:pPr>
      <w:autoSpaceDE w:val="0"/>
      <w:autoSpaceDN w:val="0"/>
      <w:adjustRightInd w:val="0"/>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0521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215C"/>
    <w:pPr>
      <w:spacing w:line="259" w:lineRule="auto"/>
      <w:outlineLvl w:val="9"/>
    </w:pPr>
  </w:style>
  <w:style w:type="paragraph" w:styleId="TOC1">
    <w:name w:val="toc 1"/>
    <w:basedOn w:val="Normal"/>
    <w:next w:val="Normal"/>
    <w:autoRedefine/>
    <w:uiPriority w:val="39"/>
    <w:unhideWhenUsed/>
    <w:rsid w:val="0005215C"/>
    <w:pPr>
      <w:spacing w:after="100"/>
    </w:pPr>
  </w:style>
  <w:style w:type="character" w:customStyle="1" w:styleId="Heading2Char">
    <w:name w:val="Heading 2 Char"/>
    <w:basedOn w:val="DefaultParagraphFont"/>
    <w:link w:val="Heading2"/>
    <w:uiPriority w:val="9"/>
    <w:rsid w:val="0005215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5215C"/>
    <w:pPr>
      <w:spacing w:after="100"/>
      <w:ind w:left="220"/>
    </w:pPr>
  </w:style>
  <w:style w:type="paragraph" w:styleId="CommentSubject">
    <w:name w:val="annotation subject"/>
    <w:basedOn w:val="CommentText"/>
    <w:next w:val="CommentText"/>
    <w:link w:val="CommentSubjectChar"/>
    <w:uiPriority w:val="99"/>
    <w:semiHidden/>
    <w:unhideWhenUsed/>
    <w:rsid w:val="003E4F33"/>
    <w:rPr>
      <w:b/>
      <w:bCs/>
    </w:rPr>
  </w:style>
  <w:style w:type="character" w:customStyle="1" w:styleId="CommentSubjectChar">
    <w:name w:val="Comment Subject Char"/>
    <w:basedOn w:val="CommentTextChar"/>
    <w:link w:val="CommentSubject"/>
    <w:uiPriority w:val="99"/>
    <w:semiHidden/>
    <w:rsid w:val="003E4F33"/>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A3E66"/>
    <w:rPr>
      <w:color w:val="954F72" w:themeColor="followedHyperlink"/>
      <w:u w:val="single"/>
    </w:rPr>
  </w:style>
  <w:style w:type="character" w:styleId="UnresolvedMention">
    <w:name w:val="Unresolved Mention"/>
    <w:basedOn w:val="DefaultParagraphFont"/>
    <w:uiPriority w:val="99"/>
    <w:semiHidden/>
    <w:unhideWhenUsed/>
    <w:rsid w:val="00A40835"/>
    <w:rPr>
      <w:color w:val="605E5C"/>
      <w:shd w:val="clear" w:color="auto" w:fill="E1DFDD"/>
    </w:rPr>
  </w:style>
  <w:style w:type="table" w:styleId="TableGrid">
    <w:name w:val="Table Grid"/>
    <w:basedOn w:val="TableNormal"/>
    <w:uiPriority w:val="39"/>
    <w:rsid w:val="00130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
    <w:name w:val="level1"/>
    <w:basedOn w:val="DefaultParagraphFont"/>
    <w:rsid w:val="004E069F"/>
  </w:style>
  <w:style w:type="paragraph" w:styleId="Revision">
    <w:name w:val="Revision"/>
    <w:hidden/>
    <w:uiPriority w:val="99"/>
    <w:semiHidden/>
    <w:rsid w:val="009F70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2329-00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n2@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E2EEB8B64BF143987EB98D31469959" ma:contentTypeVersion="2" ma:contentTypeDescription="Create a new document." ma:contentTypeScope="" ma:versionID="45105fc1d5913e0f1710dd600766d5dc">
  <xsd:schema xmlns:xsd="http://www.w3.org/2001/XMLSchema" xmlns:xs="http://www.w3.org/2001/XMLSchema" xmlns:p="http://schemas.microsoft.com/office/2006/metadata/properties" xmlns:ns3="079c91f8-aa22-4e01-945e-993d670271ca" targetNamespace="http://schemas.microsoft.com/office/2006/metadata/properties" ma:root="true" ma:fieldsID="733e55c820efc664576b8b05e9cb1216" ns3:_="">
    <xsd:import namespace="079c91f8-aa22-4e01-945e-993d670271c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91f8-aa22-4e01-945e-993d67027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9ED1D-10E2-4B19-A9A9-94818AD41EA8}">
  <ds:schemaRefs>
    <ds:schemaRef ds:uri="http://schemas.openxmlformats.org/officeDocument/2006/bibliography"/>
  </ds:schemaRefs>
</ds:datastoreItem>
</file>

<file path=customXml/itemProps2.xml><?xml version="1.0" encoding="utf-8"?>
<ds:datastoreItem xmlns:ds="http://schemas.openxmlformats.org/officeDocument/2006/customXml" ds:itemID="{D4EE7A1D-B942-4DAC-95C6-4F60C3E2060E}">
  <ds:schemaRefs>
    <ds:schemaRef ds:uri="http://schemas.microsoft.com/sharepoint/v3/contenttype/forms"/>
  </ds:schemaRefs>
</ds:datastoreItem>
</file>

<file path=customXml/itemProps3.xml><?xml version="1.0" encoding="utf-8"?>
<ds:datastoreItem xmlns:ds="http://schemas.openxmlformats.org/officeDocument/2006/customXml" ds:itemID="{AE252F39-E0E4-4508-9CF7-D576EAFABF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1D2FA-1C04-40BA-870D-7DFD23F46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c91f8-aa22-4e01-945e-993d6702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Gidali, Doreen (CDC/DDPHSS/NCHS/DHCS)</dc:creator>
  <cp:keywords/>
  <dc:description/>
  <cp:lastModifiedBy>Gidali, Doreen (CDC/DDPHSS/NCHS/DHCS)</cp:lastModifiedBy>
  <cp:revision>11</cp:revision>
  <cp:lastPrinted>2020-09-09T15:26:00Z</cp:lastPrinted>
  <dcterms:created xsi:type="dcterms:W3CDTF">2021-02-11T19:16:00Z</dcterms:created>
  <dcterms:modified xsi:type="dcterms:W3CDTF">2021-03-30T15:52:00Z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0x0101002CE2EEB8B64BF143987EB98D31469959</vt:lpwstr>
  </property>
  <property fmtid="{D5CDD505-2E9C-101B-9397-08002B2CF9AE}" pid="3" name="MSIP_Label_7b94a7b8-f06c-4dfe-bdcc-9b548fd58c31_Enabled">
    <vt:lpwstr>true</vt:lpwstr>
  </property>
  <property fmtid="{D5CDD505-2E9C-101B-9397-08002B2CF9AE}" pid="4" name="MSIP_Label_7b94a7b8-f06c-4dfe-bdcc-9b548fd58c31_SetDate">
    <vt:lpwstr>2020-10-26T20:02:41Z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f1922d75-ef81-4447-b48c-2c38a7655bd2</vt:lpwstr>
  </property>
  <property fmtid="{D5CDD505-2E9C-101B-9397-08002B2CF9AE}" pid="9" name="MSIP_Label_7b94a7b8-f06c-4dfe-bdcc-9b548fd58c31_ContentBits">
    <vt:lpwstr>0</vt:lpwstr>
  </property>
</Properties>
</file>