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54BDE" w:rsidR="00977ED4" w:rsidP="00BE66F2" w:rsidRDefault="00977ED4" w14:paraId="263C2A7B" w14:textId="77777777">
      <w:pPr>
        <w:jc w:val="center"/>
        <w:rPr>
          <w:rFonts w:ascii="Calibri" w:hAnsi="Calibri" w:cs="Calibri"/>
          <w:b/>
        </w:rPr>
      </w:pPr>
      <w:bookmarkStart w:name="_GoBack" w:id="0"/>
      <w:bookmarkEnd w:id="0"/>
      <w:r w:rsidRPr="00954BDE">
        <w:rPr>
          <w:rFonts w:ascii="Calibri" w:hAnsi="Calibri" w:cs="Calibri"/>
          <w:b/>
        </w:rPr>
        <w:t>Privacy Act Checklist</w:t>
      </w:r>
    </w:p>
    <w:p w:rsidRPr="00954BDE" w:rsidR="00977ED4" w:rsidP="00BE66F2" w:rsidRDefault="00977ED4" w14:paraId="6D368A5F" w14:textId="77777777">
      <w:pPr>
        <w:jc w:val="center"/>
        <w:rPr>
          <w:rFonts w:ascii="Calibri" w:hAnsi="Calibri" w:cs="Calibri"/>
          <w:bCs/>
          <w:iCs/>
        </w:rPr>
      </w:pPr>
      <w:r w:rsidRPr="00954BDE">
        <w:rPr>
          <w:rFonts w:ascii="Calibri" w:hAnsi="Calibri" w:cs="Calibri"/>
          <w:b/>
        </w:rPr>
        <w:t xml:space="preserve">OMB control # </w:t>
      </w:r>
      <w:r w:rsidRPr="00537E25" w:rsidR="00C64820">
        <w:rPr>
          <w:rFonts w:ascii="Calibri" w:hAnsi="Calibri" w:cs="Calibri"/>
          <w:b/>
        </w:rPr>
        <w:t>0920-0995</w:t>
      </w:r>
    </w:p>
    <w:p w:rsidRPr="00954BDE" w:rsidR="00580970" w:rsidP="0082172F" w:rsidRDefault="00580970" w14:paraId="6067489C" w14:textId="77777777">
      <w:pPr>
        <w:jc w:val="center"/>
        <w:rPr>
          <w:rStyle w:val="BookTitle"/>
          <w:rFonts w:ascii="Calibri" w:hAnsi="Calibri" w:cs="Calibri"/>
        </w:rPr>
      </w:pPr>
      <w:r w:rsidRPr="00954BDE">
        <w:rPr>
          <w:rFonts w:ascii="Calibri" w:hAnsi="Calibri" w:cs="Calibri"/>
          <w:b/>
        </w:rPr>
        <w:t>Performance Measurement for STD Prevention</w:t>
      </w:r>
    </w:p>
    <w:p w:rsidRPr="00954BDE" w:rsidR="00977ED4" w:rsidP="00BE66F2" w:rsidRDefault="00977ED4" w14:paraId="75596A4D" w14:textId="77777777">
      <w:pPr>
        <w:rPr>
          <w:rFonts w:ascii="Calibri" w:hAnsi="Calibri" w:cs="Calibri"/>
          <w:bCs/>
        </w:rPr>
      </w:pPr>
    </w:p>
    <w:p w:rsidRPr="00954BDE" w:rsidR="00977ED4" w:rsidP="00BE66F2" w:rsidRDefault="00977ED4" w14:paraId="024FFFD1" w14:textId="77777777">
      <w:pPr>
        <w:rPr>
          <w:rFonts w:ascii="Calibri" w:hAnsi="Calibri" w:cs="Calibri"/>
          <w:b/>
        </w:rPr>
      </w:pPr>
      <w:r w:rsidRPr="00954BDE">
        <w:rPr>
          <w:rFonts w:ascii="Calibri" w:hAnsi="Calibri" w:cs="Calibri"/>
          <w:b/>
        </w:rPr>
        <w:t>Does the data collection involve collecting sensitive or personally identifiable information?</w:t>
      </w:r>
    </w:p>
    <w:p w:rsidRPr="00954BDE" w:rsidR="00BE66F2" w:rsidP="00BE66F2" w:rsidRDefault="00BE66F2" w14:paraId="5215A182" w14:textId="77777777">
      <w:pPr>
        <w:rPr>
          <w:rFonts w:ascii="Calibri" w:hAnsi="Calibri" w:cs="Calibri"/>
          <w:b/>
        </w:rPr>
      </w:pPr>
    </w:p>
    <w:p w:rsidRPr="00EF0B59" w:rsidR="00BE0D8A" w:rsidP="00BE0D8A" w:rsidRDefault="00580970" w14:paraId="22E1D4FE" w14:textId="77777777">
      <w:pPr>
        <w:spacing w:after="120"/>
      </w:pPr>
      <w:r w:rsidRPr="00537E25">
        <w:rPr>
          <w:rFonts w:ascii="Calibri" w:hAnsi="Calibri" w:cs="Calibri"/>
        </w:rPr>
        <w:t xml:space="preserve">No.  </w:t>
      </w:r>
      <w:r w:rsidRPr="00537E25" w:rsidR="00B624F7">
        <w:rPr>
          <w:rFonts w:ascii="Calibri" w:hAnsi="Calibri" w:cs="Calibri"/>
        </w:rPr>
        <w:t xml:space="preserve">Respondents are providing business contact information and not personally identifiable information. The NNPTC HPAT </w:t>
      </w:r>
      <w:r w:rsidRPr="00537E25" w:rsidR="00B624F7">
        <w:rPr>
          <w:rFonts w:ascii="Calibri" w:hAnsi="Calibri" w:cs="Calibri"/>
          <w:b/>
        </w:rPr>
        <w:t>(</w:t>
      </w:r>
      <w:proofErr w:type="spellStart"/>
      <w:r w:rsidRPr="00537E25" w:rsidR="00B624F7">
        <w:rPr>
          <w:rFonts w:ascii="Calibri" w:hAnsi="Calibri" w:cs="Calibri"/>
          <w:b/>
        </w:rPr>
        <w:t>Att</w:t>
      </w:r>
      <w:proofErr w:type="spellEnd"/>
      <w:r w:rsidRPr="00537E25" w:rsidR="00B624F7">
        <w:rPr>
          <w:rFonts w:ascii="Calibri" w:hAnsi="Calibri" w:cs="Calibri"/>
          <w:b/>
        </w:rPr>
        <w:t xml:space="preserve"> 3)</w:t>
      </w:r>
      <w:r w:rsidRPr="00537E25" w:rsidR="00B624F7">
        <w:rPr>
          <w:rFonts w:ascii="Calibri" w:hAnsi="Calibri" w:cs="Calibri"/>
        </w:rPr>
        <w:t xml:space="preserve"> is the only instrument that collects categories of information in identifiable format from individual respondents such as: name, work mailing address, work phone numbers, work email address, work organization, race and ethnicity. These identifiable NNPTC HPAT data elements are needed to send information about the training or technical assistance for which they have registered, send electronic invitations to complete evaluation instruments, and identify county of workplace and type of employment setting to analyze reach.</w:t>
      </w:r>
      <w:r w:rsidRPr="00537E25" w:rsidR="00BE0D8A">
        <w:rPr>
          <w:rFonts w:ascii="Calibri" w:hAnsi="Calibri" w:cs="Calibri"/>
        </w:rPr>
        <w:t xml:space="preserve"> The identifiable information collected by the National Evaluation Center is stored behind firewalls at the NEC in password protected files and are available only to authorized users of the NEC.  As noted above, no IIF is provided to the DSTDP. </w:t>
      </w:r>
    </w:p>
    <w:p w:rsidRPr="00954BDE" w:rsidR="00BE66F2" w:rsidP="00BE66F2" w:rsidRDefault="00BE66F2" w14:paraId="4CB4D9CE" w14:textId="77777777">
      <w:pPr>
        <w:autoSpaceDE w:val="0"/>
        <w:autoSpaceDN w:val="0"/>
        <w:adjustRightInd w:val="0"/>
        <w:rPr>
          <w:rFonts w:ascii="Calibri" w:hAnsi="Calibri" w:cs="Calibri"/>
        </w:rPr>
      </w:pPr>
    </w:p>
    <w:p w:rsidRPr="00954BDE" w:rsidR="00BE66F2" w:rsidP="00BE66F2" w:rsidRDefault="00BE66F2" w14:paraId="5114A341" w14:textId="77777777">
      <w:pPr>
        <w:rPr>
          <w:rFonts w:ascii="Calibri" w:hAnsi="Calibri" w:cs="Calibri"/>
          <w:b/>
        </w:rPr>
      </w:pPr>
    </w:p>
    <w:p w:rsidRPr="00954BDE" w:rsidR="00977ED4" w:rsidP="00BE66F2" w:rsidRDefault="00977ED4" w14:paraId="1FC7D247" w14:textId="77777777">
      <w:pPr>
        <w:rPr>
          <w:rFonts w:ascii="Calibri" w:hAnsi="Calibri" w:cs="Calibri"/>
          <w:b/>
        </w:rPr>
      </w:pPr>
      <w:r w:rsidRPr="00954BDE">
        <w:rPr>
          <w:rFonts w:ascii="Calibri" w:hAnsi="Calibri" w:cs="Calibri"/>
          <w:b/>
        </w:rPr>
        <w:t>Describe how personal information will be maintained and who will have access to it.</w:t>
      </w:r>
    </w:p>
    <w:p w:rsidRPr="00954BDE" w:rsidR="005F52E3" w:rsidP="00BE66F2" w:rsidRDefault="005F52E3" w14:paraId="4FDAA337" w14:textId="77777777">
      <w:pPr>
        <w:rPr>
          <w:rFonts w:ascii="Calibri" w:hAnsi="Calibri" w:cs="Calibri"/>
          <w:b/>
        </w:rPr>
      </w:pPr>
    </w:p>
    <w:p w:rsidRPr="00954BDE" w:rsidR="00977ED4" w:rsidP="00BE66F2" w:rsidRDefault="00580970" w14:paraId="11B46261" w14:textId="77777777">
      <w:pPr>
        <w:tabs>
          <w:tab w:val="left" w:pos="540"/>
        </w:tabs>
        <w:rPr>
          <w:rFonts w:ascii="Calibri" w:hAnsi="Calibri" w:cs="Calibri"/>
        </w:rPr>
      </w:pPr>
      <w:r w:rsidRPr="00954BDE">
        <w:rPr>
          <w:rFonts w:ascii="Calibri" w:hAnsi="Calibri" w:cs="Calibri"/>
        </w:rPr>
        <w:t>N/A</w:t>
      </w:r>
    </w:p>
    <w:p w:rsidRPr="00954BDE" w:rsidR="00C2152E" w:rsidP="00BE66F2" w:rsidRDefault="00C2152E" w14:paraId="502EDE35" w14:textId="77777777">
      <w:pPr>
        <w:tabs>
          <w:tab w:val="left" w:pos="540"/>
        </w:tabs>
        <w:rPr>
          <w:rFonts w:ascii="Calibri" w:hAnsi="Calibri" w:cs="Calibri"/>
          <w:b/>
        </w:rPr>
      </w:pPr>
    </w:p>
    <w:p w:rsidRPr="00954BDE" w:rsidR="00977ED4" w:rsidP="00BE66F2" w:rsidRDefault="00977ED4" w14:paraId="310F6F39" w14:textId="77777777">
      <w:pPr>
        <w:rPr>
          <w:rFonts w:ascii="Calibri" w:hAnsi="Calibri" w:cs="Calibri"/>
          <w:b/>
        </w:rPr>
      </w:pPr>
      <w:r w:rsidRPr="00954BDE">
        <w:rPr>
          <w:rFonts w:ascii="Calibri" w:hAnsi="Calibri" w:cs="Calibri"/>
          <w:b/>
        </w:rPr>
        <w:t xml:space="preserve">How long will sensitive or personal information be maintained? </w:t>
      </w:r>
      <w:r w:rsidRPr="00954BDE" w:rsidR="00D50AF6">
        <w:rPr>
          <w:rFonts w:ascii="Calibri" w:hAnsi="Calibri" w:cs="Calibri"/>
          <w:b/>
        </w:rPr>
        <w:t xml:space="preserve"> This information is crucial. If sensitive information is maintained for even one day, the Privacy Act will </w:t>
      </w:r>
      <w:proofErr w:type="gramStart"/>
      <w:r w:rsidRPr="00954BDE" w:rsidR="00D50AF6">
        <w:rPr>
          <w:rFonts w:ascii="Calibri" w:hAnsi="Calibri" w:cs="Calibri"/>
          <w:b/>
        </w:rPr>
        <w:t>apply</w:t>
      </w:r>
      <w:proofErr w:type="gramEnd"/>
      <w:r w:rsidRPr="00954BDE" w:rsidR="00D50AF6">
        <w:rPr>
          <w:rFonts w:ascii="Calibri" w:hAnsi="Calibri" w:cs="Calibri"/>
          <w:b/>
        </w:rPr>
        <w:t xml:space="preserve"> and we will have to provide language in the clearance package.</w:t>
      </w:r>
    </w:p>
    <w:p w:rsidRPr="00954BDE" w:rsidR="00D40173" w:rsidP="00BE66F2" w:rsidRDefault="00D40173" w14:paraId="382A9AA0" w14:textId="77777777">
      <w:pPr>
        <w:rPr>
          <w:rFonts w:ascii="Calibri" w:hAnsi="Calibri" w:cs="Calibri"/>
          <w:b/>
        </w:rPr>
      </w:pPr>
    </w:p>
    <w:p w:rsidRPr="00954BDE" w:rsidR="00580970" w:rsidP="00BE66F2" w:rsidRDefault="00580970" w14:paraId="557AB973" w14:textId="77777777">
      <w:pPr>
        <w:rPr>
          <w:rFonts w:ascii="Calibri" w:hAnsi="Calibri" w:cs="Calibri"/>
        </w:rPr>
      </w:pPr>
      <w:r w:rsidRPr="00954BDE">
        <w:rPr>
          <w:rFonts w:ascii="Calibri" w:hAnsi="Calibri" w:cs="Calibri"/>
        </w:rPr>
        <w:t>N/A</w:t>
      </w:r>
    </w:p>
    <w:p w:rsidRPr="00954BDE" w:rsidR="00BE66F2" w:rsidP="00C2152E" w:rsidRDefault="00BE66F2" w14:paraId="60295C00" w14:textId="77777777">
      <w:pPr>
        <w:jc w:val="center"/>
        <w:rPr>
          <w:rFonts w:ascii="Calibri" w:hAnsi="Calibri" w:cs="Calibri"/>
          <w:b/>
        </w:rPr>
      </w:pPr>
    </w:p>
    <w:p w:rsidRPr="00954BDE" w:rsidR="00977ED4" w:rsidP="00BE66F2" w:rsidRDefault="00977ED4" w14:paraId="2DBB4311" w14:textId="77777777">
      <w:pPr>
        <w:rPr>
          <w:rFonts w:ascii="Calibri" w:hAnsi="Calibri" w:cs="Calibri"/>
          <w:b/>
        </w:rPr>
      </w:pPr>
      <w:r w:rsidRPr="00954BDE">
        <w:rPr>
          <w:rFonts w:ascii="Calibri" w:hAnsi="Calibri" w:cs="Calibri"/>
          <w:b/>
        </w:rPr>
        <w:t>Will the collected information be covered by the appropriate CDC Assurance of Confidentiality?</w:t>
      </w:r>
    </w:p>
    <w:p w:rsidRPr="00954BDE" w:rsidR="00977ED4" w:rsidP="00BE66F2" w:rsidRDefault="00977ED4" w14:paraId="0408BF91" w14:textId="77777777">
      <w:pPr>
        <w:rPr>
          <w:rFonts w:ascii="Calibri" w:hAnsi="Calibri" w:cs="Calibri"/>
          <w:b/>
        </w:rPr>
      </w:pPr>
    </w:p>
    <w:p w:rsidRPr="00954BDE" w:rsidR="00341592" w:rsidP="00BE66F2" w:rsidRDefault="00580970" w14:paraId="5EA9CFBA" w14:textId="77777777">
      <w:pPr>
        <w:rPr>
          <w:rFonts w:ascii="Calibri" w:hAnsi="Calibri" w:cs="Calibri"/>
        </w:rPr>
      </w:pPr>
      <w:r w:rsidRPr="00954BDE">
        <w:rPr>
          <w:rFonts w:ascii="Calibri" w:hAnsi="Calibri" w:cs="Calibri"/>
        </w:rPr>
        <w:t>N/A</w:t>
      </w:r>
    </w:p>
    <w:p w:rsidRPr="00954BDE" w:rsidR="00580970" w:rsidP="00BE66F2" w:rsidRDefault="00580970" w14:paraId="3392F94C" w14:textId="77777777">
      <w:pPr>
        <w:rPr>
          <w:rFonts w:ascii="Calibri" w:hAnsi="Calibri" w:cs="Calibri"/>
          <w:b/>
        </w:rPr>
      </w:pPr>
    </w:p>
    <w:p w:rsidRPr="00954BDE" w:rsidR="00977ED4" w:rsidP="00BE66F2" w:rsidRDefault="00977ED4" w14:paraId="2872B393" w14:textId="77777777">
      <w:pPr>
        <w:tabs>
          <w:tab w:val="left" w:pos="540"/>
        </w:tabs>
        <w:rPr>
          <w:rFonts w:ascii="Calibri" w:hAnsi="Calibri" w:cs="Calibri"/>
          <w:b/>
        </w:rPr>
      </w:pPr>
      <w:r w:rsidRPr="00954BDE">
        <w:rPr>
          <w:rFonts w:ascii="Calibri" w:hAnsi="Calibri" w:cs="Calibri"/>
          <w:b/>
        </w:rPr>
        <w:t>If identifiable information will be filed and retrieved by the name of the individual:</w:t>
      </w:r>
    </w:p>
    <w:p w:rsidRPr="00954BDE" w:rsidR="00580970" w:rsidP="00BE66F2" w:rsidRDefault="00580970" w14:paraId="535FD582" w14:textId="77777777">
      <w:pPr>
        <w:tabs>
          <w:tab w:val="left" w:pos="540"/>
        </w:tabs>
        <w:rPr>
          <w:rFonts w:ascii="Calibri" w:hAnsi="Calibri" w:cs="Calibri"/>
          <w:b/>
        </w:rPr>
      </w:pPr>
    </w:p>
    <w:p w:rsidRPr="00954BDE" w:rsidR="00580970" w:rsidP="00BE66F2" w:rsidRDefault="00580970" w14:paraId="1E8EC487" w14:textId="77777777">
      <w:pPr>
        <w:tabs>
          <w:tab w:val="left" w:pos="540"/>
        </w:tabs>
        <w:rPr>
          <w:rFonts w:ascii="Calibri" w:hAnsi="Calibri" w:cs="Calibri"/>
        </w:rPr>
      </w:pPr>
      <w:r w:rsidRPr="00954BDE">
        <w:rPr>
          <w:rFonts w:ascii="Calibri" w:hAnsi="Calibri" w:cs="Calibri"/>
        </w:rPr>
        <w:t>N/A</w:t>
      </w:r>
    </w:p>
    <w:p w:rsidRPr="00954BDE" w:rsidR="002214D3" w:rsidP="00BE66F2" w:rsidRDefault="002214D3" w14:paraId="661642E3" w14:textId="77777777">
      <w:pPr>
        <w:rPr>
          <w:rFonts w:ascii="Calibri" w:hAnsi="Calibri" w:cs="Calibri"/>
        </w:rPr>
      </w:pPr>
    </w:p>
    <w:p w:rsidRPr="00954BDE" w:rsidR="00977ED4" w:rsidP="00BE66F2" w:rsidRDefault="00977ED4" w14:paraId="7F10E21E" w14:textId="77777777">
      <w:pPr>
        <w:rPr>
          <w:rFonts w:ascii="Calibri" w:hAnsi="Calibri" w:cs="Calibri"/>
        </w:rPr>
      </w:pPr>
    </w:p>
    <w:sectPr w:rsidRPr="00954BDE" w:rsidR="00977ED4">
      <w:headerReference w:type="even"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20A2A" w14:textId="77777777" w:rsidR="00537E25" w:rsidRDefault="00537E25">
      <w:r>
        <w:separator/>
      </w:r>
    </w:p>
  </w:endnote>
  <w:endnote w:type="continuationSeparator" w:id="0">
    <w:p w14:paraId="4F837D61" w14:textId="77777777" w:rsidR="00537E25" w:rsidRDefault="0053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319D4" w14:textId="77777777" w:rsidR="002A4286" w:rsidRDefault="002A4286" w:rsidP="00D659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2295E2" w14:textId="77777777" w:rsidR="002A4286" w:rsidRDefault="002A4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BFE8F" w14:textId="77777777" w:rsidR="002A4286" w:rsidRDefault="002A4286" w:rsidP="00D659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172F">
      <w:rPr>
        <w:rStyle w:val="PageNumber"/>
        <w:noProof/>
      </w:rPr>
      <w:t>1</w:t>
    </w:r>
    <w:r>
      <w:rPr>
        <w:rStyle w:val="PageNumber"/>
      </w:rPr>
      <w:fldChar w:fldCharType="end"/>
    </w:r>
  </w:p>
  <w:p w14:paraId="4BA185C5" w14:textId="77777777" w:rsidR="002A4286" w:rsidRDefault="002A4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F8911" w14:textId="77777777" w:rsidR="00537E25" w:rsidRDefault="00537E25">
      <w:r>
        <w:separator/>
      </w:r>
    </w:p>
  </w:footnote>
  <w:footnote w:type="continuationSeparator" w:id="0">
    <w:p w14:paraId="1AD84F8F" w14:textId="77777777" w:rsidR="00537E25" w:rsidRDefault="00537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2325E" w14:textId="77777777" w:rsidR="002A4286" w:rsidRDefault="002A4286" w:rsidP="00007BE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32D2C" w14:textId="77777777" w:rsidR="002A4286" w:rsidRDefault="002A4286" w:rsidP="00977ED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6B1A"/>
    <w:multiLevelType w:val="multilevel"/>
    <w:tmpl w:val="22DCD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906A5"/>
    <w:multiLevelType w:val="hybridMultilevel"/>
    <w:tmpl w:val="485EB92C"/>
    <w:lvl w:ilvl="0" w:tplc="FD148912">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E547D88"/>
    <w:multiLevelType w:val="multilevel"/>
    <w:tmpl w:val="603EB5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55C0FD5"/>
    <w:multiLevelType w:val="multilevel"/>
    <w:tmpl w:val="AFC24B14"/>
    <w:lvl w:ilvl="0">
      <w:start w:val="1"/>
      <w:numFmt w:val="decimal"/>
      <w:lvlText w:val="%1."/>
      <w:lvlJc w:val="left"/>
      <w:pPr>
        <w:tabs>
          <w:tab w:val="num" w:pos="360"/>
        </w:tabs>
        <w:ind w:left="360" w:hanging="360"/>
      </w:pPr>
    </w:lvl>
    <w:lvl w:ilvl="1">
      <w:start w:val="4"/>
      <w:numFmt w:val="upperRoman"/>
      <w:lvlText w:val="%2."/>
      <w:lvlJc w:val="left"/>
      <w:pPr>
        <w:tabs>
          <w:tab w:val="num" w:pos="1440"/>
        </w:tabs>
        <w:ind w:left="1440" w:hanging="720"/>
      </w:pPr>
      <w:rPr>
        <w:rFonts w:cs="Arial" w:hint="default"/>
        <w:color w:val="333333"/>
        <w:sz w:val="24"/>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416ADE"/>
    <w:multiLevelType w:val="multilevel"/>
    <w:tmpl w:val="3ED87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D4"/>
    <w:rsid w:val="00007BEA"/>
    <w:rsid w:val="00072BFA"/>
    <w:rsid w:val="00193845"/>
    <w:rsid w:val="001E112A"/>
    <w:rsid w:val="001E5995"/>
    <w:rsid w:val="001F7872"/>
    <w:rsid w:val="002214D3"/>
    <w:rsid w:val="00250B1E"/>
    <w:rsid w:val="00287FC6"/>
    <w:rsid w:val="002A4286"/>
    <w:rsid w:val="002A5E72"/>
    <w:rsid w:val="00341592"/>
    <w:rsid w:val="00442F07"/>
    <w:rsid w:val="004929DA"/>
    <w:rsid w:val="004E4266"/>
    <w:rsid w:val="00537E25"/>
    <w:rsid w:val="00580970"/>
    <w:rsid w:val="005F52E3"/>
    <w:rsid w:val="00781622"/>
    <w:rsid w:val="00814B90"/>
    <w:rsid w:val="0082172F"/>
    <w:rsid w:val="00954BDE"/>
    <w:rsid w:val="00977ED4"/>
    <w:rsid w:val="009F7C7D"/>
    <w:rsid w:val="00A12DBB"/>
    <w:rsid w:val="00A461DE"/>
    <w:rsid w:val="00B129B1"/>
    <w:rsid w:val="00B624F7"/>
    <w:rsid w:val="00BA17DC"/>
    <w:rsid w:val="00BE0D8A"/>
    <w:rsid w:val="00BE66F2"/>
    <w:rsid w:val="00C2152E"/>
    <w:rsid w:val="00C4052E"/>
    <w:rsid w:val="00C64820"/>
    <w:rsid w:val="00C80B0F"/>
    <w:rsid w:val="00CB02E7"/>
    <w:rsid w:val="00D40173"/>
    <w:rsid w:val="00D50AF6"/>
    <w:rsid w:val="00D659B3"/>
    <w:rsid w:val="00EA35CF"/>
    <w:rsid w:val="00EB0A3F"/>
    <w:rsid w:val="00F4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4B5222"/>
  <w15:chartTrackingRefBased/>
  <w15:docId w15:val="{10FA60D3-D3A5-4C2D-BC00-B5C6B7CB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77ED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977ED4"/>
    <w:pPr>
      <w:spacing w:before="100" w:beforeAutospacing="1" w:after="100" w:afterAutospacing="1"/>
    </w:pPr>
  </w:style>
  <w:style w:type="paragraph" w:styleId="Header">
    <w:name w:val="header"/>
    <w:basedOn w:val="Normal"/>
    <w:rsid w:val="00977ED4"/>
    <w:pPr>
      <w:tabs>
        <w:tab w:val="center" w:pos="4320"/>
        <w:tab w:val="right" w:pos="8640"/>
      </w:tabs>
    </w:pPr>
  </w:style>
  <w:style w:type="paragraph" w:styleId="Footer">
    <w:name w:val="footer"/>
    <w:basedOn w:val="Normal"/>
    <w:rsid w:val="00977ED4"/>
    <w:pPr>
      <w:tabs>
        <w:tab w:val="center" w:pos="4320"/>
        <w:tab w:val="right" w:pos="8640"/>
      </w:tabs>
    </w:pPr>
  </w:style>
  <w:style w:type="character" w:styleId="PageNumber">
    <w:name w:val="page number"/>
    <w:basedOn w:val="DefaultParagraphFont"/>
    <w:rsid w:val="00977ED4"/>
  </w:style>
  <w:style w:type="character" w:styleId="BookTitle">
    <w:name w:val="Book Title"/>
    <w:uiPriority w:val="33"/>
    <w:qFormat/>
    <w:rsid w:val="00580970"/>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23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Privacy Act Checklist</vt:lpstr>
    </vt:vector>
  </TitlesOfParts>
  <Company>ITSO</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Checklist</dc:title>
  <dc:subject/>
  <dc:creator>vbs6</dc:creator>
  <cp:keywords/>
  <dc:description/>
  <cp:lastModifiedBy>Joyce, Kevin J. (CDC/DDPHSS/OS/OSI)</cp:lastModifiedBy>
  <cp:revision>2</cp:revision>
  <cp:lastPrinted>2009-05-19T14:14:00Z</cp:lastPrinted>
  <dcterms:created xsi:type="dcterms:W3CDTF">2020-03-30T11:29:00Z</dcterms:created>
  <dcterms:modified xsi:type="dcterms:W3CDTF">2020-03-30T11:29:00Z</dcterms:modified>
</cp:coreProperties>
</file>