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580C59" w:rsidR="005A68B1" w:rsidTr="005A68B1" w14:paraId="745DC516" w14:textId="77777777">
        <w:trPr>
          <w:trHeight w:val="5760" w:hRule="exact"/>
          <w:jc w:val="center"/>
        </w:trPr>
        <w:tc>
          <w:tcPr>
            <w:tcW w:w="9350" w:type="dxa"/>
          </w:tcPr>
          <w:p w:rsidRPr="00580C59" w:rsidR="00704581" w:rsidP="00704581" w:rsidRDefault="00704581" w14:paraId="4EB27449" w14:textId="48181A28">
            <w:pPr>
              <w:pStyle w:val="Heading1"/>
              <w:spacing w:before="120" w:after="120"/>
              <w:jc w:val="center"/>
              <w:outlineLvl w:val="0"/>
              <w:rPr>
                <w:rFonts w:ascii="Times New Roman" w:hAnsi="Times New Roman" w:cs="Times New Roman"/>
                <w:sz w:val="28"/>
                <w:szCs w:val="28"/>
              </w:rPr>
            </w:pPr>
            <w:bookmarkStart w:name="_GoBack" w:id="0"/>
            <w:bookmarkEnd w:id="0"/>
            <w:r w:rsidRPr="00580C59">
              <w:rPr>
                <w:rFonts w:ascii="Times New Roman" w:hAnsi="Times New Roman" w:cs="Times New Roman"/>
                <w:sz w:val="28"/>
                <w:szCs w:val="28"/>
              </w:rPr>
              <w:t xml:space="preserve">National Evaluation of the DP18-1815 Cooperative Agreement Program:  </w:t>
            </w:r>
          </w:p>
          <w:p w:rsidRPr="005D4612" w:rsidR="00704581" w:rsidP="00704581" w:rsidRDefault="00704581" w14:paraId="275AD0AA" w14:textId="606AB9A8">
            <w:pPr>
              <w:pStyle w:val="Heading1"/>
              <w:spacing w:before="120" w:after="120"/>
              <w:jc w:val="center"/>
              <w:outlineLvl w:val="0"/>
              <w:rPr>
                <w:rFonts w:ascii="Times New Roman" w:hAnsi="Times New Roman" w:cs="Times New Roman"/>
                <w:sz w:val="28"/>
                <w:szCs w:val="28"/>
              </w:rPr>
            </w:pPr>
            <w:r w:rsidRPr="005D4612">
              <w:rPr>
                <w:rFonts w:ascii="Times New Roman" w:hAnsi="Times New Roman" w:cs="Times New Roman"/>
                <w:sz w:val="28"/>
                <w:szCs w:val="28"/>
              </w:rPr>
              <w:t>CATEGORY B: CARDIOVASCULAR DISEASE PREVENTION AND MANAGEMENT</w:t>
            </w:r>
          </w:p>
          <w:p w:rsidRPr="005D4612" w:rsidR="004E17CD" w:rsidP="004E17CD" w:rsidRDefault="004E17CD" w14:paraId="5BDFB264" w14:textId="77777777">
            <w:pPr>
              <w:pStyle w:val="BodyText"/>
              <w:spacing w:before="1" w:line="610" w:lineRule="atLeast"/>
              <w:ind w:left="386" w:right="356" w:firstLine="956"/>
              <w:jc w:val="center"/>
              <w:rPr>
                <w:rFonts w:ascii="Times New Roman" w:hAnsi="Times New Roman" w:cs="Times New Roman"/>
                <w:sz w:val="28"/>
                <w:szCs w:val="28"/>
              </w:rPr>
            </w:pPr>
          </w:p>
          <w:p w:rsidRPr="00580C59" w:rsidR="005A68B1" w:rsidP="00380454" w:rsidRDefault="004A782A" w14:paraId="74FDC8E9" w14:textId="6AABC50D">
            <w:pPr>
              <w:pStyle w:val="Title"/>
              <w:rPr>
                <w:rFonts w:ascii="Times New Roman" w:hAnsi="Times New Roman" w:cs="Times New Roman"/>
              </w:rPr>
            </w:pPr>
            <w:r w:rsidRPr="00580C59">
              <w:rPr>
                <w:rFonts w:ascii="Times New Roman" w:hAnsi="Times New Roman" w:cs="Times New Roman"/>
              </w:rPr>
              <w:t>PART B</w:t>
            </w:r>
            <w:r w:rsidRPr="00580C59" w:rsidR="005A68B1">
              <w:rPr>
                <w:rFonts w:ascii="Times New Roman" w:hAnsi="Times New Roman" w:cs="Times New Roman"/>
              </w:rPr>
              <w:t>:</w:t>
            </w:r>
            <w:r w:rsidRPr="00580C59" w:rsidR="00564833">
              <w:rPr>
                <w:rFonts w:ascii="Times New Roman" w:hAnsi="Times New Roman" w:cs="Times New Roman"/>
              </w:rPr>
              <w:t xml:space="preserve"> </w:t>
            </w:r>
            <w:r w:rsidRPr="00580C59">
              <w:rPr>
                <w:rFonts w:ascii="Times New Roman" w:hAnsi="Times New Roman" w:cs="Times New Roman"/>
              </w:rPr>
              <w:t>STATISTICAL METHODS</w:t>
            </w:r>
          </w:p>
          <w:p w:rsidR="000D1594" w:rsidP="00704581" w:rsidRDefault="000D1594" w14:paraId="020A0DDB" w14:textId="6D65AC0B">
            <w:pPr>
              <w:jc w:val="center"/>
              <w:rPr>
                <w:rFonts w:ascii="Times New Roman" w:hAnsi="Times New Roman" w:cs="Times New Roman"/>
                <w:szCs w:val="24"/>
              </w:rPr>
            </w:pPr>
          </w:p>
          <w:p w:rsidR="003C343F" w:rsidP="00704581" w:rsidRDefault="003C343F" w14:paraId="70860B91" w14:textId="77777777">
            <w:pPr>
              <w:jc w:val="center"/>
              <w:rPr>
                <w:rFonts w:ascii="Times New Roman" w:hAnsi="Times New Roman" w:cs="Times New Roman"/>
              </w:rPr>
            </w:pPr>
          </w:p>
          <w:p w:rsidR="000D1594" w:rsidP="00704581" w:rsidRDefault="000D1594" w14:paraId="5A17510C" w14:textId="77777777">
            <w:pPr>
              <w:jc w:val="center"/>
              <w:rPr>
                <w:rFonts w:ascii="Times New Roman" w:hAnsi="Times New Roman" w:cs="Times New Roman"/>
                <w:b/>
                <w:bCs/>
              </w:rPr>
            </w:pPr>
            <w:r>
              <w:rPr>
                <w:rFonts w:ascii="Times New Roman" w:hAnsi="Times New Roman" w:cs="Times New Roman"/>
                <w:b/>
                <w:bCs/>
              </w:rPr>
              <w:t xml:space="preserve">April </w:t>
            </w:r>
            <w:r w:rsidR="003C343F">
              <w:rPr>
                <w:rFonts w:ascii="Times New Roman" w:hAnsi="Times New Roman" w:cs="Times New Roman"/>
                <w:b/>
                <w:bCs/>
              </w:rPr>
              <w:t>22</w:t>
            </w:r>
            <w:r>
              <w:rPr>
                <w:rFonts w:ascii="Times New Roman" w:hAnsi="Times New Roman" w:cs="Times New Roman"/>
                <w:b/>
                <w:bCs/>
              </w:rPr>
              <w:t>, 2020</w:t>
            </w:r>
          </w:p>
          <w:p w:rsidRPr="000D1594" w:rsidR="00806D42" w:rsidP="00704581" w:rsidRDefault="00806D42" w14:paraId="62A1CDB7" w14:textId="4E2E1819">
            <w:pPr>
              <w:jc w:val="center"/>
              <w:rPr>
                <w:rFonts w:ascii="Times New Roman" w:hAnsi="Times New Roman" w:cs="Times New Roman"/>
                <w:b/>
                <w:bCs/>
              </w:rPr>
            </w:pPr>
            <w:r>
              <w:rPr>
                <w:rFonts w:ascii="Times New Roman" w:hAnsi="Times New Roman" w:cs="Times New Roman"/>
                <w:b/>
                <w:bCs/>
              </w:rPr>
              <w:t>Revised and resubmitted to OMB: 12/1/2020</w:t>
            </w:r>
          </w:p>
        </w:tc>
      </w:tr>
      <w:tr w:rsidRPr="00580C59" w:rsidR="005A68B1" w:rsidTr="005A68B1" w14:paraId="6D0B27E9" w14:textId="77777777">
        <w:trPr>
          <w:trHeight w:val="5760" w:hRule="exact"/>
          <w:jc w:val="center"/>
        </w:trPr>
        <w:tc>
          <w:tcPr>
            <w:tcW w:w="9350" w:type="dxa"/>
            <w:vAlign w:val="bottom"/>
          </w:tcPr>
          <w:p w:rsidRPr="00580C59" w:rsidR="005A68B1" w:rsidP="00D76411" w:rsidRDefault="005A68B1" w14:paraId="76E84580" w14:textId="70654E8B">
            <w:pPr>
              <w:pStyle w:val="NoSpacing"/>
              <w:rPr>
                <w:rFonts w:ascii="Times New Roman" w:hAnsi="Times New Roman" w:cs="Times New Roman"/>
                <w:b/>
              </w:rPr>
            </w:pPr>
            <w:r w:rsidRPr="00580C59">
              <w:rPr>
                <w:rFonts w:ascii="Times New Roman" w:hAnsi="Times New Roman" w:cs="Times New Roman"/>
                <w:b/>
              </w:rPr>
              <w:t xml:space="preserve">Contact: </w:t>
            </w:r>
            <w:r w:rsidRPr="00580C59" w:rsidR="00196366">
              <w:rPr>
                <w:rFonts w:ascii="Times New Roman" w:hAnsi="Times New Roman" w:cs="Times New Roman"/>
              </w:rPr>
              <w:t>Joanna Elmi</w:t>
            </w:r>
          </w:p>
          <w:p w:rsidRPr="00580C59" w:rsidR="005A68B1" w:rsidP="00D76411" w:rsidRDefault="005A68B1" w14:paraId="47BF2973" w14:textId="338FA9B7">
            <w:pPr>
              <w:pStyle w:val="NoSpacing"/>
              <w:rPr>
                <w:rFonts w:ascii="Times New Roman" w:hAnsi="Times New Roman" w:cs="Times New Roman"/>
                <w:b/>
              </w:rPr>
            </w:pPr>
            <w:r w:rsidRPr="00580C59">
              <w:rPr>
                <w:rFonts w:ascii="Times New Roman" w:hAnsi="Times New Roman" w:cs="Times New Roman"/>
                <w:b/>
              </w:rPr>
              <w:t xml:space="preserve">Telephone: </w:t>
            </w:r>
            <w:r w:rsidRPr="00580C59" w:rsidR="00196366">
              <w:rPr>
                <w:rFonts w:ascii="Times New Roman" w:hAnsi="Times New Roman" w:cs="Times New Roman"/>
                <w:b/>
              </w:rPr>
              <w:t xml:space="preserve"> </w:t>
            </w:r>
            <w:r w:rsidRPr="00580C59" w:rsidR="00196366">
              <w:rPr>
                <w:rFonts w:ascii="Times New Roman" w:hAnsi="Times New Roman" w:cs="Times New Roman"/>
              </w:rPr>
              <w:t>770-488-5979</w:t>
            </w:r>
          </w:p>
          <w:p w:rsidRPr="00580C59" w:rsidR="005A68B1" w:rsidP="00D76411" w:rsidRDefault="005A68B1" w14:paraId="0BA5F4A0" w14:textId="262E3E04">
            <w:pPr>
              <w:pStyle w:val="NoSpacing"/>
              <w:rPr>
                <w:rFonts w:ascii="Times New Roman" w:hAnsi="Times New Roman" w:cs="Times New Roman"/>
                <w:b/>
              </w:rPr>
            </w:pPr>
            <w:r w:rsidRPr="00580C59">
              <w:rPr>
                <w:rFonts w:ascii="Times New Roman" w:hAnsi="Times New Roman" w:cs="Times New Roman"/>
                <w:b/>
              </w:rPr>
              <w:t xml:space="preserve">E-mail: </w:t>
            </w:r>
            <w:r w:rsidRPr="00580C59" w:rsidR="00196366">
              <w:rPr>
                <w:rFonts w:ascii="Times New Roman" w:hAnsi="Times New Roman" w:cs="Times New Roman"/>
              </w:rPr>
              <w:t>zft6@cdc.gov</w:t>
            </w:r>
          </w:p>
          <w:p w:rsidRPr="00580C59" w:rsidR="003B7A28" w:rsidP="003B7A28" w:rsidRDefault="003B7A28" w14:paraId="25C36590" w14:textId="77777777">
            <w:pPr>
              <w:pStyle w:val="NoSpacing"/>
              <w:rPr>
                <w:rFonts w:ascii="Times New Roman" w:hAnsi="Times New Roman" w:cs="Times New Roman"/>
                <w:b/>
              </w:rPr>
            </w:pPr>
            <w:r w:rsidRPr="00580C59">
              <w:rPr>
                <w:rFonts w:ascii="Times New Roman" w:hAnsi="Times New Roman" w:cs="Times New Roman"/>
                <w:b/>
              </w:rPr>
              <w:t xml:space="preserve">National Center for Chronic Disease </w:t>
            </w:r>
          </w:p>
          <w:p w:rsidRPr="00580C59" w:rsidR="003B7A28" w:rsidP="003B7A28" w:rsidRDefault="003B7A28" w14:paraId="6A51AFAF" w14:textId="3BF0F3BD">
            <w:pPr>
              <w:pStyle w:val="NoSpacing"/>
              <w:rPr>
                <w:rFonts w:ascii="Times New Roman" w:hAnsi="Times New Roman" w:cs="Times New Roman"/>
                <w:b/>
              </w:rPr>
            </w:pPr>
            <w:r w:rsidRPr="00580C59">
              <w:rPr>
                <w:rFonts w:ascii="Times New Roman" w:hAnsi="Times New Roman" w:cs="Times New Roman"/>
                <w:b/>
              </w:rPr>
              <w:t>Prevention and Health Promotion</w:t>
            </w:r>
          </w:p>
          <w:p w:rsidRPr="00580C59" w:rsidR="005A68B1" w:rsidP="003B7A28" w:rsidRDefault="005A68B1" w14:paraId="2C97808B" w14:textId="1B686C2C">
            <w:pPr>
              <w:pStyle w:val="NoSpacing"/>
              <w:rPr>
                <w:rFonts w:ascii="Times New Roman" w:hAnsi="Times New Roman" w:cs="Times New Roman"/>
                <w:b/>
              </w:rPr>
            </w:pPr>
            <w:r w:rsidRPr="00580C59">
              <w:rPr>
                <w:rFonts w:ascii="Times New Roman" w:hAnsi="Times New Roman" w:cs="Times New Roman"/>
                <w:b/>
              </w:rPr>
              <w:t xml:space="preserve">Centers for Disease </w:t>
            </w:r>
            <w:r w:rsidR="00E74D38">
              <w:rPr>
                <w:rFonts w:ascii="Times New Roman" w:hAnsi="Times New Roman" w:cs="Times New Roman"/>
                <w:b/>
              </w:rPr>
              <w:t xml:space="preserve">Control and Prevention </w:t>
            </w:r>
          </w:p>
          <w:p w:rsidRPr="00580C59" w:rsidR="005A68B1" w:rsidP="00D76411" w:rsidRDefault="005A68B1" w14:paraId="4C5ED481" w14:textId="4B2B0E0A">
            <w:pPr>
              <w:pStyle w:val="NoSpacing"/>
              <w:rPr>
                <w:rFonts w:ascii="Times New Roman" w:hAnsi="Times New Roman" w:cs="Times New Roman"/>
              </w:rPr>
            </w:pPr>
            <w:r w:rsidRPr="00580C59">
              <w:rPr>
                <w:rFonts w:ascii="Times New Roman" w:hAnsi="Times New Roman" w:cs="Times New Roman"/>
                <w:b/>
              </w:rPr>
              <w:t>Atlanta, Georgia</w:t>
            </w:r>
          </w:p>
        </w:tc>
      </w:tr>
    </w:tbl>
    <w:p w:rsidRPr="00580C59" w:rsidR="005A68B1" w:rsidP="008C2006" w:rsidRDefault="005A68B1" w14:paraId="359F4BE3" w14:textId="77777777">
      <w:pPr>
        <w:pStyle w:val="NoSpacing"/>
        <w:rPr>
          <w:rFonts w:ascii="Times New Roman" w:hAnsi="Times New Roman" w:cs="Times New Roman"/>
          <w:b/>
        </w:rPr>
      </w:pPr>
    </w:p>
    <w:p w:rsidRPr="00580C59" w:rsidR="005A68B1" w:rsidRDefault="005A68B1" w14:paraId="1AA65DF3" w14:textId="77777777">
      <w:pPr>
        <w:rPr>
          <w:rFonts w:ascii="Times New Roman" w:hAnsi="Times New Roman" w:cs="Times New Roman"/>
          <w:b/>
        </w:rPr>
      </w:pPr>
      <w:r w:rsidRPr="00580C59">
        <w:rPr>
          <w:rFonts w:ascii="Times New Roman" w:hAnsi="Times New Roman" w:cs="Times New Roman"/>
          <w:b/>
        </w:rPr>
        <w:br w:type="page"/>
      </w:r>
    </w:p>
    <w:p w:rsidRPr="00580C59" w:rsidR="007242A8" w:rsidP="00D76411" w:rsidRDefault="007242A8" w14:paraId="75EA7213" w14:textId="77777777">
      <w:pPr>
        <w:pStyle w:val="Heading1"/>
        <w:jc w:val="center"/>
        <w:rPr>
          <w:rFonts w:ascii="Times New Roman" w:hAnsi="Times New Roman" w:cs="Times New Roman"/>
        </w:rPr>
      </w:pPr>
      <w:r w:rsidRPr="00580C59">
        <w:rPr>
          <w:rFonts w:ascii="Times New Roman" w:hAnsi="Times New Roman" w:cs="Times New Roman"/>
        </w:rPr>
        <w:lastRenderedPageBreak/>
        <w:t>TABLE OF CONTENTS</w:t>
      </w:r>
    </w:p>
    <w:p w:rsidRPr="00580C59" w:rsidR="004A782A" w:rsidP="00DE51DA" w:rsidRDefault="004A782A" w14:paraId="23297967" w14:textId="77777777">
      <w:pPr>
        <w:contextualSpacing/>
        <w:rPr>
          <w:rFonts w:ascii="Times New Roman" w:hAnsi="Times New Roman" w:cs="Times New Roman"/>
        </w:rPr>
      </w:pPr>
      <w:r w:rsidRPr="00580C59">
        <w:rPr>
          <w:rFonts w:ascii="Times New Roman" w:hAnsi="Times New Roman" w:cs="Times New Roman"/>
        </w:rPr>
        <w:t xml:space="preserve">1. </w:t>
      </w:r>
      <w:r w:rsidRPr="00580C59">
        <w:rPr>
          <w:rFonts w:ascii="Times New Roman" w:hAnsi="Times New Roman" w:cs="Times New Roman"/>
        </w:rPr>
        <w:tab/>
        <w:t>Respondent Universe and Sampling Methods</w:t>
      </w:r>
    </w:p>
    <w:p w:rsidRPr="00580C59" w:rsidR="004A782A" w:rsidP="00DE51DA" w:rsidRDefault="004A782A" w14:paraId="247205AE" w14:textId="77777777">
      <w:pPr>
        <w:contextualSpacing/>
        <w:rPr>
          <w:rFonts w:ascii="Times New Roman" w:hAnsi="Times New Roman" w:cs="Times New Roman"/>
        </w:rPr>
      </w:pPr>
      <w:r w:rsidRPr="00580C59">
        <w:rPr>
          <w:rFonts w:ascii="Times New Roman" w:hAnsi="Times New Roman" w:cs="Times New Roman"/>
        </w:rPr>
        <w:t xml:space="preserve">2. </w:t>
      </w:r>
      <w:r w:rsidRPr="00580C59">
        <w:rPr>
          <w:rFonts w:ascii="Times New Roman" w:hAnsi="Times New Roman" w:cs="Times New Roman"/>
        </w:rPr>
        <w:tab/>
        <w:t>Procedures for the Collection of Information</w:t>
      </w:r>
    </w:p>
    <w:p w:rsidRPr="00580C59" w:rsidR="004A782A" w:rsidP="00DE51DA" w:rsidRDefault="004A782A" w14:paraId="450530FD" w14:textId="77777777">
      <w:pPr>
        <w:contextualSpacing/>
        <w:rPr>
          <w:rFonts w:ascii="Times New Roman" w:hAnsi="Times New Roman" w:cs="Times New Roman"/>
        </w:rPr>
      </w:pPr>
      <w:r w:rsidRPr="00580C59">
        <w:rPr>
          <w:rFonts w:ascii="Times New Roman" w:hAnsi="Times New Roman" w:cs="Times New Roman"/>
        </w:rPr>
        <w:t xml:space="preserve">3. </w:t>
      </w:r>
      <w:r w:rsidRPr="00580C59">
        <w:rPr>
          <w:rFonts w:ascii="Times New Roman" w:hAnsi="Times New Roman" w:cs="Times New Roman"/>
        </w:rPr>
        <w:tab/>
        <w:t>Methods to Maximize Response Rates and Deal with No Response</w:t>
      </w:r>
    </w:p>
    <w:p w:rsidRPr="00580C59" w:rsidR="004A782A" w:rsidP="00DE51DA" w:rsidRDefault="004A782A" w14:paraId="5DBE1F83" w14:textId="77777777">
      <w:pPr>
        <w:contextualSpacing/>
        <w:rPr>
          <w:rFonts w:ascii="Times New Roman" w:hAnsi="Times New Roman" w:cs="Times New Roman"/>
        </w:rPr>
      </w:pPr>
      <w:r w:rsidRPr="00580C59">
        <w:rPr>
          <w:rFonts w:ascii="Times New Roman" w:hAnsi="Times New Roman" w:cs="Times New Roman"/>
        </w:rPr>
        <w:t xml:space="preserve">4. </w:t>
      </w:r>
      <w:r w:rsidRPr="00580C59">
        <w:rPr>
          <w:rFonts w:ascii="Times New Roman" w:hAnsi="Times New Roman" w:cs="Times New Roman"/>
        </w:rPr>
        <w:tab/>
        <w:t>Test of Procedures or Methods to be Undertaken</w:t>
      </w:r>
    </w:p>
    <w:p w:rsidRPr="00580C59" w:rsidR="00AC005B" w:rsidP="00DE51DA" w:rsidRDefault="004A782A" w14:paraId="66820220" w14:textId="77777777">
      <w:pPr>
        <w:spacing w:after="0" w:line="240" w:lineRule="auto"/>
        <w:contextualSpacing/>
        <w:rPr>
          <w:rFonts w:ascii="Times New Roman" w:hAnsi="Times New Roman" w:cs="Times New Roman"/>
        </w:rPr>
      </w:pPr>
      <w:r w:rsidRPr="00580C59">
        <w:rPr>
          <w:rFonts w:ascii="Times New Roman" w:hAnsi="Times New Roman" w:cs="Times New Roman"/>
        </w:rPr>
        <w:t xml:space="preserve">5. </w:t>
      </w:r>
      <w:r w:rsidRPr="00580C59">
        <w:rPr>
          <w:rFonts w:ascii="Times New Roman" w:hAnsi="Times New Roman" w:cs="Times New Roman"/>
        </w:rPr>
        <w:tab/>
        <w:t>Individuals Consulted on Statistical Aspects an</w:t>
      </w:r>
      <w:r w:rsidRPr="00580C59" w:rsidR="00AC005B">
        <w:rPr>
          <w:rFonts w:ascii="Times New Roman" w:hAnsi="Times New Roman" w:cs="Times New Roman"/>
        </w:rPr>
        <w:t>d Individuals Collecting and/or</w:t>
      </w:r>
    </w:p>
    <w:p w:rsidR="00D76411" w:rsidP="00DE51DA" w:rsidRDefault="00AC005B" w14:paraId="2910E209" w14:textId="4E874F8C">
      <w:pPr>
        <w:contextualSpacing/>
        <w:rPr>
          <w:rFonts w:ascii="Times New Roman" w:hAnsi="Times New Roman" w:cs="Times New Roman"/>
        </w:rPr>
      </w:pPr>
      <w:r w:rsidRPr="00580C59">
        <w:rPr>
          <w:rFonts w:ascii="Times New Roman" w:hAnsi="Times New Roman" w:cs="Times New Roman"/>
        </w:rPr>
        <w:t xml:space="preserve">             </w:t>
      </w:r>
      <w:r w:rsidRPr="00580C59" w:rsidR="004A782A">
        <w:rPr>
          <w:rFonts w:ascii="Times New Roman" w:hAnsi="Times New Roman" w:cs="Times New Roman"/>
        </w:rPr>
        <w:t>Analyzing Data</w:t>
      </w:r>
    </w:p>
    <w:p w:rsidR="00580C59" w:rsidP="00DE51DA" w:rsidRDefault="00580C59" w14:paraId="38038168" w14:textId="79883A8F">
      <w:pPr>
        <w:contextualSpacing/>
        <w:rPr>
          <w:rFonts w:ascii="Times New Roman" w:hAnsi="Times New Roman" w:cs="Times New Roman"/>
        </w:rPr>
      </w:pPr>
    </w:p>
    <w:p w:rsidR="00580C59" w:rsidRDefault="00580C59" w14:paraId="7A3B8099" w14:textId="57C16923">
      <w:pPr>
        <w:rPr>
          <w:rFonts w:ascii="Times New Roman" w:hAnsi="Times New Roman" w:cs="Times New Roman"/>
        </w:rPr>
      </w:pPr>
      <w:r>
        <w:rPr>
          <w:rFonts w:ascii="Times New Roman" w:hAnsi="Times New Roman" w:cs="Times New Roman"/>
        </w:rPr>
        <w:br w:type="page"/>
      </w:r>
    </w:p>
    <w:p w:rsidRPr="00FF723C" w:rsidR="00580C59" w:rsidP="00580C59" w:rsidRDefault="00580C59" w14:paraId="352F65D9" w14:textId="4D43FFCB">
      <w:pPr>
        <w:pStyle w:val="Heading2"/>
        <w:rPr>
          <w:rFonts w:ascii="Times New Roman" w:hAnsi="Times New Roman" w:cs="Times New Roman"/>
          <w:szCs w:val="24"/>
        </w:rPr>
      </w:pPr>
      <w:r w:rsidRPr="00255B81">
        <w:rPr>
          <w:rFonts w:ascii="Times New Roman" w:hAnsi="Times New Roman" w:cs="Times New Roman"/>
          <w:szCs w:val="24"/>
        </w:rPr>
        <w:lastRenderedPageBreak/>
        <w:t>ATTACHMENTS</w:t>
      </w:r>
    </w:p>
    <w:p w:rsidR="00580C59" w:rsidP="00580C59" w:rsidRDefault="00580C59" w14:paraId="7662F61E" w14:textId="77777777">
      <w:pPr>
        <w:rPr>
          <w:rFonts w:ascii="Times New Roman" w:hAnsi="Times New Roman" w:cs="Times New Roman"/>
          <w:b/>
          <w:szCs w:val="24"/>
        </w:rPr>
      </w:pPr>
      <w:bookmarkStart w:name="_Hlk527999991" w:id="1"/>
      <w:bookmarkStart w:name="_Hlk3496601" w:id="2"/>
      <w:bookmarkStart w:name="_Hlk8929569" w:id="3"/>
      <w:r>
        <w:rPr>
          <w:rFonts w:ascii="Times New Roman" w:hAnsi="Times New Roman" w:cs="Times New Roman"/>
          <w:b/>
          <w:szCs w:val="24"/>
        </w:rPr>
        <w:t xml:space="preserve">Attachment 1. </w:t>
      </w:r>
    </w:p>
    <w:p w:rsidRPr="003F5CFA" w:rsidR="00580C59" w:rsidP="00580C59" w:rsidRDefault="00580C59" w14:paraId="4D88D741" w14:textId="77777777">
      <w:pPr>
        <w:pStyle w:val="ListParagraph"/>
        <w:numPr>
          <w:ilvl w:val="0"/>
          <w:numId w:val="28"/>
        </w:numPr>
        <w:spacing w:after="0" w:line="240" w:lineRule="auto"/>
        <w:contextualSpacing w:val="0"/>
        <w:rPr>
          <w:rFonts w:ascii="Times New Roman" w:hAnsi="Times New Roman" w:cs="Times New Roman"/>
          <w:szCs w:val="24"/>
        </w:rPr>
      </w:pPr>
      <w:r>
        <w:rPr>
          <w:rFonts w:ascii="Times New Roman" w:hAnsi="Times New Roman" w:cs="Times New Roman"/>
          <w:szCs w:val="24"/>
        </w:rPr>
        <w:t xml:space="preserve">Centers for Disease Control and Prevention. </w:t>
      </w:r>
      <w:r w:rsidRPr="003F5CFA">
        <w:rPr>
          <w:rFonts w:ascii="Times New Roman" w:hAnsi="Times New Roman" w:cs="Times New Roman"/>
          <w:szCs w:val="24"/>
        </w:rPr>
        <w:t>National Center for Chronic Disease Prevention and Health Promotion.</w:t>
      </w:r>
      <w:r>
        <w:rPr>
          <w:rFonts w:ascii="Times New Roman" w:hAnsi="Times New Roman" w:cs="Times New Roman"/>
          <w:szCs w:val="24"/>
        </w:rPr>
        <w:t xml:space="preserve"> Notice of Funding Opportunity: </w:t>
      </w:r>
      <w:r>
        <w:rPr>
          <w:rFonts w:ascii="Times New Roman" w:hAnsi="Times New Roman" w:cs="Times New Roman"/>
          <w:i/>
          <w:szCs w:val="24"/>
        </w:rPr>
        <w:t>Improving the Health of Americans through Prevention and Management of Diabetes and Heart Disease and Stroke – Financed in part by the 2018 Prevention and Public Health Funds</w:t>
      </w:r>
      <w:r>
        <w:rPr>
          <w:rFonts w:ascii="Times New Roman" w:hAnsi="Times New Roman" w:cs="Times New Roman"/>
          <w:szCs w:val="24"/>
        </w:rPr>
        <w:t>. CDC-RFA-DP18-1815PPHF18</w:t>
      </w:r>
    </w:p>
    <w:p w:rsidR="00580C59" w:rsidP="00580C59" w:rsidRDefault="00580C59" w14:paraId="15B6CA48" w14:textId="77777777">
      <w:pPr>
        <w:rPr>
          <w:rFonts w:ascii="Times New Roman" w:hAnsi="Times New Roman" w:cs="Times New Roman"/>
          <w:b/>
          <w:szCs w:val="24"/>
        </w:rPr>
      </w:pPr>
    </w:p>
    <w:p w:rsidR="00580C59" w:rsidP="00580C59" w:rsidRDefault="00580C59" w14:paraId="207AF4B0" w14:textId="77777777">
      <w:pPr>
        <w:rPr>
          <w:rFonts w:ascii="Times New Roman" w:hAnsi="Times New Roman" w:cs="Times New Roman"/>
          <w:b/>
          <w:szCs w:val="24"/>
        </w:rPr>
      </w:pPr>
      <w:r>
        <w:rPr>
          <w:rFonts w:ascii="Times New Roman" w:hAnsi="Times New Roman" w:cs="Times New Roman"/>
          <w:b/>
          <w:szCs w:val="24"/>
        </w:rPr>
        <w:t xml:space="preserve">Attachment 2. </w:t>
      </w:r>
    </w:p>
    <w:p w:rsidRPr="003F5CFA" w:rsidR="00580C59" w:rsidP="00580C59" w:rsidRDefault="00580C59" w14:paraId="2809D72F" w14:textId="77777777">
      <w:pPr>
        <w:pStyle w:val="ListParagraph"/>
        <w:numPr>
          <w:ilvl w:val="0"/>
          <w:numId w:val="27"/>
        </w:numPr>
        <w:spacing w:after="0" w:line="240" w:lineRule="auto"/>
        <w:contextualSpacing w:val="0"/>
        <w:rPr>
          <w:rFonts w:ascii="Times New Roman" w:hAnsi="Times New Roman" w:cs="Times New Roman"/>
          <w:szCs w:val="24"/>
        </w:rPr>
      </w:pPr>
      <w:r w:rsidRPr="003F5CFA">
        <w:rPr>
          <w:rFonts w:ascii="Times New Roman" w:hAnsi="Times New Roman" w:cs="Times New Roman"/>
          <w:szCs w:val="24"/>
        </w:rPr>
        <w:t>Authorizing Legislation Section 301(a) of the Public Health Services Act [42.U.S.C. 242k]</w:t>
      </w:r>
      <w:bookmarkEnd w:id="1"/>
    </w:p>
    <w:p w:rsidR="00580C59" w:rsidP="00580C59" w:rsidRDefault="00580C59" w14:paraId="1C90F859" w14:textId="77777777">
      <w:pPr>
        <w:rPr>
          <w:rFonts w:ascii="Times New Roman" w:hAnsi="Times New Roman" w:cs="Times New Roman"/>
          <w:szCs w:val="24"/>
        </w:rPr>
      </w:pPr>
    </w:p>
    <w:p w:rsidRPr="003F5CFA" w:rsidR="00580C59" w:rsidP="00580C59" w:rsidRDefault="00580C59" w14:paraId="009432BF" w14:textId="77777777">
      <w:pPr>
        <w:rPr>
          <w:rFonts w:ascii="Times New Roman" w:hAnsi="Times New Roman" w:cs="Times New Roman"/>
          <w:szCs w:val="24"/>
        </w:rPr>
      </w:pPr>
      <w:r>
        <w:rPr>
          <w:rFonts w:ascii="Times New Roman" w:hAnsi="Times New Roman" w:cs="Times New Roman"/>
          <w:b/>
          <w:szCs w:val="24"/>
        </w:rPr>
        <w:t xml:space="preserve">Attachment 3. </w:t>
      </w:r>
      <w:r w:rsidRPr="003F5CFA">
        <w:rPr>
          <w:rFonts w:ascii="Times New Roman" w:hAnsi="Times New Roman" w:cs="Times New Roman"/>
          <w:szCs w:val="24"/>
        </w:rPr>
        <w:t>1815 Awardees and Information Collection Plan</w:t>
      </w:r>
    </w:p>
    <w:p w:rsidR="00580C59" w:rsidP="00580C59" w:rsidRDefault="00580C59" w14:paraId="506B76A5" w14:textId="77777777">
      <w:pPr>
        <w:pStyle w:val="ListParagraph"/>
        <w:numPr>
          <w:ilvl w:val="0"/>
          <w:numId w:val="23"/>
        </w:numPr>
        <w:spacing w:after="0" w:line="240" w:lineRule="auto"/>
        <w:ind w:left="720"/>
        <w:contextualSpacing w:val="0"/>
        <w:rPr>
          <w:rFonts w:ascii="Times New Roman" w:hAnsi="Times New Roman" w:cs="Times New Roman"/>
          <w:szCs w:val="24"/>
        </w:rPr>
      </w:pPr>
      <w:r>
        <w:rPr>
          <w:rFonts w:ascii="Times New Roman" w:hAnsi="Times New Roman" w:cs="Times New Roman"/>
          <w:szCs w:val="24"/>
        </w:rPr>
        <w:t>1815 List of Health Department Awardees</w:t>
      </w:r>
    </w:p>
    <w:p w:rsidR="00580C59" w:rsidP="00580C59" w:rsidRDefault="00580C59" w14:paraId="45B366B1" w14:textId="77777777">
      <w:pPr>
        <w:pStyle w:val="ListParagraph"/>
        <w:numPr>
          <w:ilvl w:val="0"/>
          <w:numId w:val="23"/>
        </w:numPr>
        <w:spacing w:after="0" w:line="240" w:lineRule="auto"/>
        <w:ind w:left="720"/>
        <w:contextualSpacing w:val="0"/>
        <w:rPr>
          <w:rFonts w:ascii="Times New Roman" w:hAnsi="Times New Roman" w:cs="Times New Roman"/>
          <w:szCs w:val="24"/>
        </w:rPr>
      </w:pPr>
      <w:r>
        <w:rPr>
          <w:rFonts w:ascii="Times New Roman" w:hAnsi="Times New Roman" w:cs="Times New Roman"/>
          <w:szCs w:val="24"/>
        </w:rPr>
        <w:t xml:space="preserve">1815 </w:t>
      </w:r>
      <w:r w:rsidRPr="003F5CFA">
        <w:rPr>
          <w:rFonts w:ascii="Times New Roman" w:hAnsi="Times New Roman" w:cs="Times New Roman"/>
          <w:szCs w:val="24"/>
        </w:rPr>
        <w:t>Strategies for Preventing and Controlling Diabetes and Heart Disease and Stroke</w:t>
      </w:r>
    </w:p>
    <w:p w:rsidR="00580C59" w:rsidP="00580C59" w:rsidRDefault="00580C59" w14:paraId="0E7775F0" w14:textId="77777777">
      <w:pPr>
        <w:pStyle w:val="ListParagraph"/>
        <w:numPr>
          <w:ilvl w:val="0"/>
          <w:numId w:val="23"/>
        </w:numPr>
        <w:spacing w:after="0" w:line="240" w:lineRule="auto"/>
        <w:ind w:left="720"/>
        <w:contextualSpacing w:val="0"/>
        <w:rPr>
          <w:rFonts w:ascii="Times New Roman" w:hAnsi="Times New Roman" w:cs="Times New Roman"/>
          <w:szCs w:val="24"/>
        </w:rPr>
      </w:pPr>
      <w:r>
        <w:rPr>
          <w:rFonts w:ascii="Times New Roman" w:hAnsi="Times New Roman" w:cs="Times New Roman"/>
          <w:szCs w:val="24"/>
        </w:rPr>
        <w:t>1815 Logic Model</w:t>
      </w:r>
    </w:p>
    <w:p w:rsidR="00580C59" w:rsidP="00580C59" w:rsidRDefault="00580C59" w14:paraId="17F41F4E" w14:textId="77777777">
      <w:pPr>
        <w:pStyle w:val="ListParagraph"/>
        <w:numPr>
          <w:ilvl w:val="0"/>
          <w:numId w:val="23"/>
        </w:numPr>
        <w:spacing w:after="0" w:line="240" w:lineRule="auto"/>
        <w:ind w:left="720"/>
        <w:contextualSpacing w:val="0"/>
        <w:rPr>
          <w:rFonts w:ascii="Times New Roman" w:hAnsi="Times New Roman" w:cs="Times New Roman"/>
          <w:szCs w:val="24"/>
        </w:rPr>
      </w:pPr>
      <w:r>
        <w:rPr>
          <w:rFonts w:ascii="Times New Roman" w:hAnsi="Times New Roman" w:cs="Times New Roman"/>
          <w:szCs w:val="24"/>
        </w:rPr>
        <w:t>1815 Crosswalk of Evaluation Components and Data Collection Tools</w:t>
      </w:r>
    </w:p>
    <w:p w:rsidRPr="00274FC3" w:rsidR="00580C59" w:rsidP="00580C59" w:rsidRDefault="00580C59" w14:paraId="3B3B1764" w14:textId="77777777">
      <w:pPr>
        <w:pStyle w:val="ListParagraph"/>
        <w:numPr>
          <w:ilvl w:val="0"/>
          <w:numId w:val="23"/>
        </w:numPr>
        <w:spacing w:after="0" w:line="240" w:lineRule="auto"/>
        <w:ind w:left="720"/>
        <w:contextualSpacing w:val="0"/>
        <w:rPr>
          <w:rFonts w:ascii="Times New Roman" w:hAnsi="Times New Roman" w:cs="Times New Roman"/>
          <w:szCs w:val="24"/>
        </w:rPr>
      </w:pPr>
      <w:r>
        <w:rPr>
          <w:rFonts w:ascii="Times New Roman" w:hAnsi="Times New Roman" w:cs="Times New Roman"/>
          <w:szCs w:val="24"/>
        </w:rPr>
        <w:t>1815 Summary of Annualized Respondents</w:t>
      </w:r>
    </w:p>
    <w:p w:rsidR="00580C59" w:rsidP="00527A6C" w:rsidRDefault="00580C59" w14:paraId="60D28A9A" w14:textId="50007DAC">
      <w:pPr>
        <w:pStyle w:val="ListParagraph"/>
        <w:numPr>
          <w:ilvl w:val="0"/>
          <w:numId w:val="23"/>
        </w:numPr>
        <w:spacing w:after="0" w:line="240" w:lineRule="auto"/>
        <w:ind w:left="720"/>
        <w:contextualSpacing w:val="0"/>
        <w:rPr>
          <w:rFonts w:ascii="Times New Roman" w:hAnsi="Times New Roman" w:cs="Times New Roman"/>
          <w:szCs w:val="24"/>
        </w:rPr>
      </w:pPr>
      <w:r>
        <w:rPr>
          <w:rFonts w:ascii="Times New Roman" w:hAnsi="Times New Roman" w:cs="Times New Roman"/>
          <w:szCs w:val="24"/>
        </w:rPr>
        <w:t>1815 Evaluation Gantt Chart</w:t>
      </w:r>
    </w:p>
    <w:p w:rsidRPr="00527A6C" w:rsidR="00527A6C" w:rsidP="00527A6C" w:rsidRDefault="00527A6C" w14:paraId="3DE21D54" w14:textId="77777777">
      <w:pPr>
        <w:pStyle w:val="ListParagraph"/>
        <w:spacing w:after="0" w:line="240" w:lineRule="auto"/>
        <w:contextualSpacing w:val="0"/>
        <w:rPr>
          <w:rFonts w:ascii="Times New Roman" w:hAnsi="Times New Roman" w:cs="Times New Roman"/>
          <w:szCs w:val="24"/>
        </w:rPr>
      </w:pPr>
    </w:p>
    <w:p w:rsidRPr="00274FC3" w:rsidR="00580C59" w:rsidP="00580C59" w:rsidRDefault="00580C59" w14:paraId="081C19D4" w14:textId="77777777">
      <w:pPr>
        <w:spacing w:after="120"/>
        <w:ind w:left="360" w:hanging="360"/>
        <w:rPr>
          <w:rFonts w:ascii="Times New Roman" w:hAnsi="Times New Roman" w:cs="Times New Roman"/>
          <w:szCs w:val="24"/>
        </w:rPr>
      </w:pPr>
      <w:r w:rsidRPr="00274FC3">
        <w:rPr>
          <w:rFonts w:ascii="Times New Roman" w:hAnsi="Times New Roman" w:cs="Times New Roman"/>
          <w:b/>
          <w:szCs w:val="24"/>
        </w:rPr>
        <w:t>Attachment 4.</w:t>
      </w:r>
      <w:r w:rsidRPr="00274FC3">
        <w:rPr>
          <w:rFonts w:ascii="Times New Roman" w:hAnsi="Times New Roman" w:cs="Times New Roman"/>
          <w:szCs w:val="24"/>
        </w:rPr>
        <w:t xml:space="preserve">  Category B Case Studies</w:t>
      </w:r>
    </w:p>
    <w:p w:rsidRPr="00274FC3" w:rsidR="00580C59" w:rsidP="00580C59" w:rsidRDefault="00580C59" w14:paraId="3917925D" w14:textId="77777777">
      <w:pPr>
        <w:pStyle w:val="ListParagraph"/>
        <w:numPr>
          <w:ilvl w:val="0"/>
          <w:numId w:val="20"/>
        </w:numPr>
        <w:spacing w:line="256" w:lineRule="auto"/>
        <w:ind w:left="720"/>
        <w:rPr>
          <w:rFonts w:ascii="Times New Roman" w:hAnsi="Times New Roman" w:cs="Times New Roman"/>
          <w:szCs w:val="24"/>
        </w:rPr>
      </w:pPr>
      <w:r w:rsidRPr="00274FC3">
        <w:rPr>
          <w:rFonts w:ascii="Times New Roman" w:hAnsi="Times New Roman" w:cs="Times New Roman"/>
          <w:szCs w:val="24"/>
        </w:rPr>
        <w:t>CQM</w:t>
      </w:r>
      <w:r w:rsidRPr="00274FC3" w:rsidDel="00364EB6">
        <w:rPr>
          <w:rFonts w:ascii="Times New Roman" w:hAnsi="Times New Roman" w:cs="Times New Roman"/>
          <w:szCs w:val="24"/>
        </w:rPr>
        <w:t xml:space="preserve"> </w:t>
      </w:r>
      <w:r w:rsidRPr="00274FC3">
        <w:rPr>
          <w:rFonts w:ascii="Times New Roman" w:hAnsi="Times New Roman" w:cs="Times New Roman"/>
          <w:szCs w:val="24"/>
        </w:rPr>
        <w:t>Health Department Interview Guide</w:t>
      </w:r>
    </w:p>
    <w:p w:rsidRPr="00274FC3" w:rsidR="00580C59" w:rsidP="00580C59" w:rsidRDefault="00580C59" w14:paraId="5856C40A" w14:textId="77777777">
      <w:pPr>
        <w:pStyle w:val="ListParagraph"/>
        <w:numPr>
          <w:ilvl w:val="0"/>
          <w:numId w:val="20"/>
        </w:numPr>
        <w:spacing w:line="256" w:lineRule="auto"/>
        <w:ind w:left="720"/>
        <w:rPr>
          <w:rFonts w:ascii="Times New Roman" w:hAnsi="Times New Roman" w:cs="Times New Roman"/>
          <w:szCs w:val="24"/>
        </w:rPr>
      </w:pPr>
      <w:r w:rsidRPr="00274FC3">
        <w:rPr>
          <w:rFonts w:ascii="Times New Roman" w:hAnsi="Times New Roman" w:cs="Times New Roman"/>
          <w:szCs w:val="24"/>
        </w:rPr>
        <w:t>CQM</w:t>
      </w:r>
      <w:r w:rsidRPr="00274FC3" w:rsidDel="00364EB6">
        <w:rPr>
          <w:rFonts w:ascii="Times New Roman" w:hAnsi="Times New Roman" w:cs="Times New Roman"/>
          <w:szCs w:val="24"/>
        </w:rPr>
        <w:t xml:space="preserve"> </w:t>
      </w:r>
      <w:r w:rsidRPr="00274FC3">
        <w:rPr>
          <w:rFonts w:ascii="Times New Roman" w:hAnsi="Times New Roman" w:cs="Times New Roman"/>
          <w:szCs w:val="24"/>
        </w:rPr>
        <w:t>Group Discussion Guide</w:t>
      </w:r>
    </w:p>
    <w:p w:rsidRPr="00274FC3" w:rsidR="00580C59" w:rsidP="00580C59" w:rsidRDefault="00580C59" w14:paraId="13AB8DB3" w14:textId="77777777">
      <w:pPr>
        <w:pStyle w:val="ListParagraph"/>
        <w:numPr>
          <w:ilvl w:val="0"/>
          <w:numId w:val="20"/>
        </w:numPr>
        <w:spacing w:line="256" w:lineRule="auto"/>
        <w:ind w:left="720"/>
        <w:rPr>
          <w:rFonts w:ascii="Times New Roman" w:hAnsi="Times New Roman" w:cs="Times New Roman"/>
          <w:szCs w:val="24"/>
        </w:rPr>
      </w:pPr>
      <w:r w:rsidRPr="00274FC3">
        <w:rPr>
          <w:rFonts w:ascii="Times New Roman" w:hAnsi="Times New Roman" w:cs="Times New Roman"/>
          <w:szCs w:val="24"/>
        </w:rPr>
        <w:t>CQM</w:t>
      </w:r>
      <w:r w:rsidRPr="00274FC3" w:rsidDel="00364EB6">
        <w:rPr>
          <w:rFonts w:ascii="Times New Roman" w:hAnsi="Times New Roman" w:cs="Times New Roman"/>
          <w:szCs w:val="24"/>
        </w:rPr>
        <w:t xml:space="preserve"> </w:t>
      </w:r>
      <w:r w:rsidRPr="00274FC3">
        <w:rPr>
          <w:rFonts w:ascii="Times New Roman" w:hAnsi="Times New Roman" w:cs="Times New Roman"/>
          <w:szCs w:val="24"/>
        </w:rPr>
        <w:t>Partner Site-Level Interview Guide</w:t>
      </w:r>
    </w:p>
    <w:p w:rsidRPr="00274FC3" w:rsidR="00580C59" w:rsidP="00580C59" w:rsidRDefault="00580C59" w14:paraId="3767CC3E" w14:textId="77777777">
      <w:pPr>
        <w:pStyle w:val="ListParagraph"/>
        <w:numPr>
          <w:ilvl w:val="0"/>
          <w:numId w:val="20"/>
        </w:numPr>
        <w:spacing w:line="256" w:lineRule="auto"/>
        <w:ind w:left="720"/>
        <w:rPr>
          <w:rFonts w:ascii="Times New Roman" w:hAnsi="Times New Roman" w:cs="Times New Roman"/>
          <w:szCs w:val="24"/>
        </w:rPr>
      </w:pPr>
      <w:r w:rsidRPr="00274FC3">
        <w:rPr>
          <w:rFonts w:ascii="Times New Roman" w:hAnsi="Times New Roman" w:cs="Times New Roman"/>
          <w:szCs w:val="24"/>
        </w:rPr>
        <w:t>TBC Health Department Interview Guide</w:t>
      </w:r>
    </w:p>
    <w:p w:rsidRPr="00274FC3" w:rsidR="00580C59" w:rsidP="00580C59" w:rsidRDefault="00580C59" w14:paraId="2413338D" w14:textId="77777777">
      <w:pPr>
        <w:pStyle w:val="ListParagraph"/>
        <w:numPr>
          <w:ilvl w:val="0"/>
          <w:numId w:val="20"/>
        </w:numPr>
        <w:spacing w:line="256" w:lineRule="auto"/>
        <w:ind w:left="720"/>
        <w:rPr>
          <w:rFonts w:ascii="Times New Roman" w:hAnsi="Times New Roman" w:cs="Times New Roman"/>
          <w:szCs w:val="24"/>
        </w:rPr>
      </w:pPr>
      <w:r w:rsidRPr="00274FC3">
        <w:rPr>
          <w:rFonts w:ascii="Times New Roman" w:hAnsi="Times New Roman" w:cs="Times New Roman"/>
          <w:szCs w:val="24"/>
        </w:rPr>
        <w:t>MTM Health Department Interview Guide</w:t>
      </w:r>
    </w:p>
    <w:p w:rsidRPr="00274FC3" w:rsidR="00580C59" w:rsidP="00580C59" w:rsidRDefault="00580C59" w14:paraId="0FAD7793" w14:textId="77777777">
      <w:pPr>
        <w:pStyle w:val="ListParagraph"/>
        <w:numPr>
          <w:ilvl w:val="0"/>
          <w:numId w:val="20"/>
        </w:numPr>
        <w:spacing w:line="256" w:lineRule="auto"/>
        <w:ind w:left="720"/>
        <w:rPr>
          <w:rFonts w:ascii="Times New Roman" w:hAnsi="Times New Roman" w:cs="Times New Roman"/>
          <w:szCs w:val="24"/>
        </w:rPr>
      </w:pPr>
      <w:r w:rsidRPr="00274FC3">
        <w:rPr>
          <w:rFonts w:ascii="Times New Roman" w:hAnsi="Times New Roman" w:cs="Times New Roman"/>
          <w:szCs w:val="24"/>
        </w:rPr>
        <w:t>TBC Group Discussion Guide – TBC/MTM</w:t>
      </w:r>
    </w:p>
    <w:p w:rsidRPr="00274FC3" w:rsidR="00580C59" w:rsidP="00580C59" w:rsidRDefault="00580C59" w14:paraId="0CD10398" w14:textId="77777777">
      <w:pPr>
        <w:pStyle w:val="ListParagraph"/>
        <w:numPr>
          <w:ilvl w:val="0"/>
          <w:numId w:val="20"/>
        </w:numPr>
        <w:spacing w:line="256" w:lineRule="auto"/>
        <w:ind w:left="720"/>
        <w:rPr>
          <w:rFonts w:ascii="Times New Roman" w:hAnsi="Times New Roman" w:cs="Times New Roman"/>
          <w:szCs w:val="24"/>
        </w:rPr>
      </w:pPr>
      <w:r w:rsidRPr="00274FC3">
        <w:rPr>
          <w:rFonts w:ascii="Times New Roman" w:hAnsi="Times New Roman" w:cs="Times New Roman"/>
          <w:szCs w:val="24"/>
        </w:rPr>
        <w:t>TBC Partner Site-Level Interview Guide: Strategy B3</w:t>
      </w:r>
    </w:p>
    <w:p w:rsidRPr="00274FC3" w:rsidR="00580C59" w:rsidP="00580C59" w:rsidRDefault="00580C59" w14:paraId="498392BE" w14:textId="77777777">
      <w:pPr>
        <w:pStyle w:val="ListParagraph"/>
        <w:numPr>
          <w:ilvl w:val="0"/>
          <w:numId w:val="20"/>
        </w:numPr>
        <w:spacing w:line="256" w:lineRule="auto"/>
        <w:ind w:left="720"/>
        <w:rPr>
          <w:rFonts w:ascii="Times New Roman" w:hAnsi="Times New Roman" w:cs="Times New Roman"/>
          <w:szCs w:val="24"/>
        </w:rPr>
      </w:pPr>
      <w:r w:rsidRPr="00274FC3">
        <w:rPr>
          <w:rFonts w:ascii="Times New Roman" w:hAnsi="Times New Roman" w:cs="Times New Roman"/>
          <w:szCs w:val="24"/>
        </w:rPr>
        <w:t>MTM Partner Site-Level Interview Guide: Strategy B4</w:t>
      </w:r>
    </w:p>
    <w:p w:rsidRPr="00274FC3" w:rsidR="00580C59" w:rsidP="00580C59" w:rsidRDefault="00580C59" w14:paraId="57A16986" w14:textId="77777777">
      <w:pPr>
        <w:pStyle w:val="ListParagraph"/>
        <w:numPr>
          <w:ilvl w:val="0"/>
          <w:numId w:val="20"/>
        </w:numPr>
        <w:spacing w:line="256" w:lineRule="auto"/>
        <w:ind w:left="720"/>
        <w:rPr>
          <w:rFonts w:ascii="Times New Roman" w:hAnsi="Times New Roman" w:cs="Times New Roman"/>
          <w:szCs w:val="24"/>
        </w:rPr>
      </w:pPr>
      <w:r w:rsidRPr="00274FC3">
        <w:rPr>
          <w:rFonts w:ascii="Times New Roman" w:hAnsi="Times New Roman" w:cs="Times New Roman"/>
          <w:szCs w:val="24"/>
        </w:rPr>
        <w:t>MTM Partner Site-Level Interview Guide: Strategy B4 – Pharmacy Managers/Pharmacists</w:t>
      </w:r>
    </w:p>
    <w:p w:rsidRPr="00274FC3" w:rsidR="00580C59" w:rsidP="00580C59" w:rsidRDefault="00580C59" w14:paraId="665A2619" w14:textId="77777777">
      <w:pPr>
        <w:pStyle w:val="ListParagraph"/>
        <w:numPr>
          <w:ilvl w:val="0"/>
          <w:numId w:val="20"/>
        </w:numPr>
        <w:spacing w:line="256" w:lineRule="auto"/>
        <w:ind w:left="720"/>
        <w:rPr>
          <w:rFonts w:ascii="Times New Roman" w:hAnsi="Times New Roman" w:cs="Times New Roman"/>
          <w:szCs w:val="24"/>
        </w:rPr>
      </w:pPr>
      <w:r w:rsidRPr="00274FC3">
        <w:rPr>
          <w:rFonts w:ascii="Times New Roman" w:hAnsi="Times New Roman" w:cs="Times New Roman"/>
          <w:szCs w:val="24"/>
        </w:rPr>
        <w:t>CCL Health Department Interview Guide</w:t>
      </w:r>
    </w:p>
    <w:p w:rsidRPr="00274FC3" w:rsidR="00580C59" w:rsidP="00580C59" w:rsidRDefault="00580C59" w14:paraId="2B7486EB" w14:textId="77777777">
      <w:pPr>
        <w:pStyle w:val="ListParagraph"/>
        <w:numPr>
          <w:ilvl w:val="0"/>
          <w:numId w:val="20"/>
        </w:numPr>
        <w:spacing w:line="256" w:lineRule="auto"/>
        <w:ind w:left="720"/>
        <w:rPr>
          <w:rFonts w:ascii="Times New Roman" w:hAnsi="Times New Roman" w:cs="Times New Roman"/>
          <w:szCs w:val="24"/>
        </w:rPr>
      </w:pPr>
      <w:r w:rsidRPr="00274FC3">
        <w:rPr>
          <w:rFonts w:ascii="Times New Roman" w:hAnsi="Times New Roman" w:cs="Times New Roman"/>
          <w:szCs w:val="24"/>
        </w:rPr>
        <w:t>CCL Group Discussion Guide</w:t>
      </w:r>
    </w:p>
    <w:p w:rsidRPr="00274FC3" w:rsidR="00580C59" w:rsidP="00580C59" w:rsidRDefault="00580C59" w14:paraId="3068A62F" w14:textId="77777777">
      <w:pPr>
        <w:pStyle w:val="ListParagraph"/>
        <w:numPr>
          <w:ilvl w:val="0"/>
          <w:numId w:val="20"/>
        </w:numPr>
        <w:spacing w:line="256" w:lineRule="auto"/>
        <w:ind w:left="720"/>
        <w:rPr>
          <w:rFonts w:ascii="Times New Roman" w:hAnsi="Times New Roman" w:cs="Times New Roman"/>
          <w:szCs w:val="24"/>
        </w:rPr>
      </w:pPr>
      <w:r w:rsidRPr="00274FC3">
        <w:rPr>
          <w:rFonts w:ascii="Times New Roman" w:hAnsi="Times New Roman" w:cs="Times New Roman"/>
          <w:szCs w:val="24"/>
        </w:rPr>
        <w:t>CCL Partner Site-Level Informant Interview Guide</w:t>
      </w:r>
    </w:p>
    <w:p w:rsidRPr="00274FC3" w:rsidR="00580C59" w:rsidP="00580C59" w:rsidRDefault="00580C59" w14:paraId="39BC377C" w14:textId="77777777">
      <w:pPr>
        <w:spacing w:after="120"/>
        <w:ind w:left="360" w:hanging="360"/>
        <w:rPr>
          <w:rFonts w:ascii="Times New Roman" w:hAnsi="Times New Roman" w:cs="Times New Roman"/>
          <w:szCs w:val="24"/>
        </w:rPr>
      </w:pPr>
      <w:r w:rsidRPr="00274FC3">
        <w:rPr>
          <w:rFonts w:ascii="Times New Roman" w:hAnsi="Times New Roman" w:cs="Times New Roman"/>
          <w:b/>
          <w:szCs w:val="24"/>
        </w:rPr>
        <w:t>Attachment 5.</w:t>
      </w:r>
      <w:r w:rsidRPr="00274FC3">
        <w:rPr>
          <w:rFonts w:ascii="Times New Roman" w:hAnsi="Times New Roman" w:cs="Times New Roman"/>
          <w:szCs w:val="24"/>
        </w:rPr>
        <w:t xml:space="preserve">  Category B Cost Study</w:t>
      </w:r>
    </w:p>
    <w:p w:rsidRPr="00481F22" w:rsidR="00580C59" w:rsidP="00580C59" w:rsidRDefault="00580C59" w14:paraId="04A964CB" w14:textId="77777777">
      <w:pPr>
        <w:pStyle w:val="ListParagraph"/>
        <w:numPr>
          <w:ilvl w:val="0"/>
          <w:numId w:val="21"/>
        </w:numPr>
        <w:spacing w:line="256" w:lineRule="auto"/>
        <w:ind w:left="720"/>
        <w:rPr>
          <w:rFonts w:ascii="Times New Roman" w:hAnsi="Times New Roman" w:cs="Times New Roman"/>
          <w:szCs w:val="24"/>
        </w:rPr>
      </w:pPr>
      <w:r w:rsidRPr="00481F22">
        <w:rPr>
          <w:rFonts w:ascii="Times New Roman" w:hAnsi="Times New Roman" w:cs="Times New Roman"/>
          <w:szCs w:val="24"/>
        </w:rPr>
        <w:t>Cost Study Resource Use and Cost Inventory Tool (Category B) – HD Level</w:t>
      </w:r>
    </w:p>
    <w:p w:rsidRPr="00274FC3" w:rsidR="00580C59" w:rsidP="00580C59" w:rsidRDefault="00580C59" w14:paraId="718C83EE" w14:textId="77777777">
      <w:pPr>
        <w:pStyle w:val="ListParagraph"/>
        <w:numPr>
          <w:ilvl w:val="0"/>
          <w:numId w:val="21"/>
        </w:numPr>
        <w:spacing w:line="256" w:lineRule="auto"/>
        <w:ind w:left="720"/>
        <w:rPr>
          <w:rFonts w:ascii="Times New Roman" w:hAnsi="Times New Roman" w:cs="Times New Roman"/>
          <w:szCs w:val="24"/>
        </w:rPr>
      </w:pPr>
      <w:r w:rsidRPr="00274FC3">
        <w:rPr>
          <w:rFonts w:ascii="Times New Roman" w:hAnsi="Times New Roman" w:cs="Times New Roman"/>
          <w:szCs w:val="24"/>
        </w:rPr>
        <w:t>Cost Study Resource Use and Cost Inventory Tool (Category B) – Partner Site Level</w:t>
      </w:r>
    </w:p>
    <w:p w:rsidR="00102A7F" w:rsidP="00580C59" w:rsidRDefault="00102A7F" w14:paraId="064C4252" w14:textId="77777777">
      <w:pPr>
        <w:spacing w:after="120"/>
        <w:ind w:left="360" w:hanging="360"/>
        <w:rPr>
          <w:rFonts w:ascii="Times New Roman" w:hAnsi="Times New Roman" w:cs="Times New Roman"/>
          <w:b/>
          <w:szCs w:val="24"/>
        </w:rPr>
      </w:pPr>
    </w:p>
    <w:p w:rsidRPr="00274FC3" w:rsidR="00580C59" w:rsidP="00580C59" w:rsidRDefault="00580C59" w14:paraId="36AE268A" w14:textId="44B8F2ED">
      <w:pPr>
        <w:spacing w:after="120"/>
        <w:ind w:left="360" w:hanging="360"/>
        <w:rPr>
          <w:rFonts w:ascii="Times New Roman" w:hAnsi="Times New Roman" w:cs="Times New Roman"/>
          <w:szCs w:val="24"/>
        </w:rPr>
      </w:pPr>
      <w:r w:rsidRPr="00274FC3">
        <w:rPr>
          <w:rFonts w:ascii="Times New Roman" w:hAnsi="Times New Roman" w:cs="Times New Roman"/>
          <w:b/>
          <w:szCs w:val="24"/>
        </w:rPr>
        <w:t>Attachment 6.</w:t>
      </w:r>
      <w:r w:rsidRPr="00274FC3">
        <w:rPr>
          <w:rFonts w:ascii="Times New Roman" w:hAnsi="Times New Roman" w:cs="Times New Roman"/>
          <w:szCs w:val="24"/>
        </w:rPr>
        <w:t xml:space="preserve">  Category B Recipient-led Evaluations</w:t>
      </w:r>
    </w:p>
    <w:p w:rsidRPr="00481F22" w:rsidR="00580C59" w:rsidP="00580C59" w:rsidRDefault="00580C59" w14:paraId="52095752" w14:textId="77777777">
      <w:pPr>
        <w:pStyle w:val="ListParagraph"/>
        <w:numPr>
          <w:ilvl w:val="0"/>
          <w:numId w:val="22"/>
        </w:numPr>
        <w:spacing w:line="256" w:lineRule="auto"/>
        <w:ind w:left="720"/>
        <w:rPr>
          <w:rFonts w:ascii="Times New Roman" w:hAnsi="Times New Roman" w:cs="Times New Roman"/>
          <w:szCs w:val="24"/>
        </w:rPr>
      </w:pPr>
      <w:r w:rsidRPr="00481F22">
        <w:rPr>
          <w:rFonts w:ascii="Times New Roman" w:hAnsi="Times New Roman" w:cs="Times New Roman"/>
          <w:szCs w:val="24"/>
        </w:rPr>
        <w:lastRenderedPageBreak/>
        <w:t>Category B Recipient-Led Evaluation Annual Report Templates – Year 1 Implementation Brief</w:t>
      </w:r>
    </w:p>
    <w:p w:rsidRPr="00274FC3" w:rsidR="00580C59" w:rsidP="00580C59" w:rsidRDefault="00580C59" w14:paraId="4B67C0CD" w14:textId="77777777">
      <w:pPr>
        <w:pStyle w:val="ListParagraph"/>
        <w:numPr>
          <w:ilvl w:val="0"/>
          <w:numId w:val="22"/>
        </w:numPr>
        <w:spacing w:line="256" w:lineRule="auto"/>
        <w:ind w:left="720"/>
        <w:rPr>
          <w:rFonts w:ascii="Times New Roman" w:hAnsi="Times New Roman" w:cs="Times New Roman"/>
          <w:szCs w:val="24"/>
        </w:rPr>
      </w:pPr>
      <w:r w:rsidRPr="00274FC3">
        <w:rPr>
          <w:rFonts w:ascii="Times New Roman" w:hAnsi="Times New Roman" w:cs="Times New Roman"/>
          <w:szCs w:val="24"/>
        </w:rPr>
        <w:t>Category B Recipient-Led Evaluation Annual Report Templates – Year 2 Efficiency Strategy Map Report</w:t>
      </w:r>
    </w:p>
    <w:p w:rsidRPr="00274FC3" w:rsidR="00580C59" w:rsidP="00580C59" w:rsidRDefault="00580C59" w14:paraId="665C5468" w14:textId="77777777">
      <w:pPr>
        <w:pStyle w:val="ListParagraph"/>
        <w:numPr>
          <w:ilvl w:val="0"/>
          <w:numId w:val="22"/>
        </w:numPr>
        <w:spacing w:line="256" w:lineRule="auto"/>
        <w:ind w:left="720"/>
        <w:rPr>
          <w:rFonts w:ascii="Times New Roman" w:hAnsi="Times New Roman" w:cs="Times New Roman"/>
          <w:szCs w:val="24"/>
        </w:rPr>
      </w:pPr>
      <w:r w:rsidRPr="00274FC3">
        <w:rPr>
          <w:rFonts w:ascii="Times New Roman" w:hAnsi="Times New Roman" w:cs="Times New Roman"/>
          <w:szCs w:val="24"/>
        </w:rPr>
        <w:t xml:space="preserve">Category B Recipient-Led Evaluation Annual Report Templates – Year 3 Effectiveness Brief </w:t>
      </w:r>
    </w:p>
    <w:p w:rsidRPr="00274FC3" w:rsidR="00580C59" w:rsidP="00580C59" w:rsidRDefault="00580C59" w14:paraId="7F1F151C" w14:textId="77777777">
      <w:pPr>
        <w:pStyle w:val="ListParagraph"/>
        <w:numPr>
          <w:ilvl w:val="0"/>
          <w:numId w:val="22"/>
        </w:numPr>
        <w:spacing w:line="256" w:lineRule="auto"/>
        <w:ind w:left="720"/>
        <w:rPr>
          <w:rFonts w:ascii="Times New Roman" w:hAnsi="Times New Roman" w:cs="Times New Roman"/>
          <w:szCs w:val="24"/>
        </w:rPr>
      </w:pPr>
      <w:r w:rsidRPr="00274FC3">
        <w:rPr>
          <w:rFonts w:ascii="Times New Roman" w:hAnsi="Times New Roman" w:cs="Times New Roman"/>
          <w:szCs w:val="24"/>
        </w:rPr>
        <w:t>Category B Recipient-Led Evaluation Annual Report Templates – Year 4 Sustainability Action Report</w:t>
      </w:r>
    </w:p>
    <w:p w:rsidRPr="00EA0914" w:rsidR="00580C59" w:rsidP="00580C59" w:rsidRDefault="00580C59" w14:paraId="6679D29F" w14:textId="77777777">
      <w:pPr>
        <w:pStyle w:val="ListParagraph"/>
        <w:numPr>
          <w:ilvl w:val="0"/>
          <w:numId w:val="22"/>
        </w:numPr>
        <w:spacing w:line="256" w:lineRule="auto"/>
        <w:ind w:left="720"/>
        <w:rPr>
          <w:rFonts w:ascii="Times New Roman" w:hAnsi="Times New Roman" w:cs="Times New Roman"/>
          <w:szCs w:val="24"/>
        </w:rPr>
      </w:pPr>
      <w:r w:rsidRPr="00274FC3">
        <w:rPr>
          <w:rFonts w:ascii="Times New Roman" w:hAnsi="Times New Roman" w:cs="Times New Roman"/>
          <w:szCs w:val="24"/>
        </w:rPr>
        <w:t xml:space="preserve">Category B Recipient-Led Evaluation Annual Report Templates – Year 5 Health Impact Statement </w:t>
      </w:r>
      <w:bookmarkEnd w:id="2"/>
      <w:bookmarkEnd w:id="3"/>
    </w:p>
    <w:p w:rsidRPr="00481F22" w:rsidR="00580C59" w:rsidP="00580C59" w:rsidRDefault="00580C59" w14:paraId="6A921CEA" w14:textId="19A8C4DA">
      <w:pPr>
        <w:contextualSpacing/>
        <w:rPr>
          <w:rFonts w:ascii="Times New Roman" w:hAnsi="Times New Roman" w:cs="Times New Roman"/>
          <w:szCs w:val="24"/>
        </w:rPr>
      </w:pPr>
      <w:r w:rsidRPr="00481F22">
        <w:rPr>
          <w:rFonts w:ascii="Times New Roman" w:hAnsi="Times New Roman" w:cs="Times New Roman"/>
          <w:b/>
          <w:szCs w:val="24"/>
        </w:rPr>
        <w:t xml:space="preserve">Attachment 7. </w:t>
      </w:r>
      <w:r w:rsidR="003C343F">
        <w:rPr>
          <w:rFonts w:ascii="Times New Roman" w:hAnsi="Times New Roman" w:cs="Times New Roman"/>
          <w:szCs w:val="24"/>
        </w:rPr>
        <w:t>6</w:t>
      </w:r>
      <w:r>
        <w:rPr>
          <w:rFonts w:ascii="Times New Roman" w:hAnsi="Times New Roman" w:cs="Times New Roman"/>
          <w:szCs w:val="24"/>
        </w:rPr>
        <w:t>0</w:t>
      </w:r>
      <w:r w:rsidR="003C343F">
        <w:rPr>
          <w:rFonts w:ascii="Times New Roman" w:hAnsi="Times New Roman" w:cs="Times New Roman"/>
          <w:szCs w:val="24"/>
        </w:rPr>
        <w:t>-</w:t>
      </w:r>
      <w:r>
        <w:rPr>
          <w:rFonts w:ascii="Times New Roman" w:hAnsi="Times New Roman" w:cs="Times New Roman"/>
          <w:szCs w:val="24"/>
        </w:rPr>
        <w:t xml:space="preserve">Day </w:t>
      </w:r>
      <w:r w:rsidRPr="00481F22">
        <w:rPr>
          <w:rFonts w:ascii="Times New Roman" w:hAnsi="Times New Roman" w:cs="Times New Roman"/>
          <w:szCs w:val="24"/>
        </w:rPr>
        <w:t>Federal Register Notice</w:t>
      </w:r>
    </w:p>
    <w:p w:rsidR="00580C59" w:rsidP="00580C59" w:rsidRDefault="00580C59" w14:paraId="026C2038" w14:textId="77777777">
      <w:pPr>
        <w:contextualSpacing/>
        <w:rPr>
          <w:rFonts w:ascii="Times New Roman" w:hAnsi="Times New Roman" w:cs="Times New Roman"/>
          <w:b/>
          <w:szCs w:val="24"/>
        </w:rPr>
      </w:pPr>
    </w:p>
    <w:p w:rsidR="00580C59" w:rsidP="00580C59" w:rsidRDefault="00580C59" w14:paraId="091CA458" w14:textId="77777777">
      <w:pPr>
        <w:contextualSpacing/>
        <w:rPr>
          <w:rFonts w:ascii="Times New Roman" w:hAnsi="Times New Roman" w:cs="Times New Roman"/>
          <w:b/>
          <w:szCs w:val="24"/>
        </w:rPr>
      </w:pPr>
      <w:r>
        <w:rPr>
          <w:rFonts w:ascii="Times New Roman" w:hAnsi="Times New Roman" w:cs="Times New Roman"/>
          <w:b/>
          <w:szCs w:val="24"/>
        </w:rPr>
        <w:t xml:space="preserve">Attachment 8. </w:t>
      </w:r>
    </w:p>
    <w:p w:rsidR="00580C59" w:rsidP="00580C59" w:rsidRDefault="00580C59" w14:paraId="2AD96697" w14:textId="77777777">
      <w:pPr>
        <w:pStyle w:val="ListParagraph"/>
        <w:numPr>
          <w:ilvl w:val="0"/>
          <w:numId w:val="25"/>
        </w:numPr>
        <w:spacing w:after="0" w:line="240" w:lineRule="auto"/>
        <w:ind w:left="720"/>
        <w:rPr>
          <w:rFonts w:ascii="Times New Roman" w:hAnsi="Times New Roman" w:cs="Times New Roman"/>
          <w:szCs w:val="24"/>
        </w:rPr>
      </w:pPr>
      <w:r w:rsidRPr="003F5CFA">
        <w:rPr>
          <w:rFonts w:ascii="Times New Roman" w:hAnsi="Times New Roman" w:cs="Times New Roman"/>
          <w:szCs w:val="24"/>
        </w:rPr>
        <w:t>Institutional Review Board Approval Notification or Exemption Determination</w:t>
      </w:r>
      <w:r>
        <w:rPr>
          <w:rFonts w:ascii="Times New Roman" w:hAnsi="Times New Roman" w:cs="Times New Roman"/>
          <w:szCs w:val="24"/>
        </w:rPr>
        <w:t xml:space="preserve"> Part A</w:t>
      </w:r>
    </w:p>
    <w:p w:rsidR="00580C59" w:rsidP="00580C59" w:rsidRDefault="00580C59" w14:paraId="7141762D" w14:textId="77777777">
      <w:pPr>
        <w:pStyle w:val="ListParagraph"/>
        <w:numPr>
          <w:ilvl w:val="0"/>
          <w:numId w:val="25"/>
        </w:numPr>
        <w:spacing w:after="0" w:line="240" w:lineRule="auto"/>
        <w:ind w:left="720"/>
        <w:rPr>
          <w:rFonts w:ascii="Times New Roman" w:hAnsi="Times New Roman" w:cs="Times New Roman"/>
          <w:szCs w:val="24"/>
        </w:rPr>
      </w:pPr>
      <w:r w:rsidRPr="003F5CFA">
        <w:rPr>
          <w:rFonts w:ascii="Times New Roman" w:hAnsi="Times New Roman" w:cs="Times New Roman"/>
          <w:szCs w:val="24"/>
        </w:rPr>
        <w:t>Institutional Review Board Approval Notification or Exemption Determination Part B</w:t>
      </w:r>
    </w:p>
    <w:p w:rsidR="00580C59" w:rsidP="00580C59" w:rsidRDefault="00580C59" w14:paraId="775F8A4D" w14:textId="77777777">
      <w:pPr>
        <w:contextualSpacing/>
        <w:rPr>
          <w:rFonts w:ascii="Times New Roman" w:hAnsi="Times New Roman" w:cs="Times New Roman"/>
          <w:szCs w:val="24"/>
        </w:rPr>
      </w:pPr>
    </w:p>
    <w:p w:rsidRPr="005D0B22" w:rsidR="00580C59" w:rsidP="00580C59" w:rsidRDefault="00580C59" w14:paraId="2749AE6D" w14:textId="77777777">
      <w:pPr>
        <w:rPr>
          <w:rFonts w:ascii="Times New Roman" w:hAnsi="Times New Roman" w:cs="Times New Roman"/>
          <w:szCs w:val="24"/>
        </w:rPr>
      </w:pPr>
      <w:r w:rsidRPr="005D0B22">
        <w:rPr>
          <w:rFonts w:ascii="Times New Roman" w:hAnsi="Times New Roman" w:cs="Times New Roman"/>
          <w:b/>
          <w:szCs w:val="24"/>
        </w:rPr>
        <w:t xml:space="preserve">Attachment </w:t>
      </w:r>
      <w:r>
        <w:rPr>
          <w:rFonts w:ascii="Times New Roman" w:hAnsi="Times New Roman" w:cs="Times New Roman"/>
          <w:b/>
          <w:szCs w:val="24"/>
        </w:rPr>
        <w:t>9</w:t>
      </w:r>
      <w:r w:rsidRPr="005D0B22">
        <w:rPr>
          <w:rFonts w:ascii="Times New Roman" w:hAnsi="Times New Roman" w:cs="Times New Roman"/>
          <w:b/>
          <w:szCs w:val="24"/>
        </w:rPr>
        <w:t xml:space="preserve">. </w:t>
      </w:r>
      <w:r w:rsidRPr="005D0B22">
        <w:rPr>
          <w:rFonts w:ascii="Times New Roman" w:hAnsi="Times New Roman" w:cs="Times New Roman"/>
          <w:szCs w:val="24"/>
        </w:rPr>
        <w:t xml:space="preserve">Introductory/Follow-Up Letters </w:t>
      </w:r>
    </w:p>
    <w:p w:rsidRPr="005D0B22" w:rsidR="00580C59" w:rsidP="00580C59" w:rsidRDefault="00580C59" w14:paraId="50B54837" w14:textId="77777777">
      <w:pPr>
        <w:pStyle w:val="ListParagraph"/>
        <w:numPr>
          <w:ilvl w:val="0"/>
          <w:numId w:val="24"/>
        </w:numPr>
        <w:spacing w:after="0" w:line="240" w:lineRule="auto"/>
        <w:rPr>
          <w:rFonts w:ascii="Times New Roman" w:hAnsi="Times New Roman" w:cs="Times New Roman"/>
          <w:szCs w:val="24"/>
        </w:rPr>
      </w:pPr>
      <w:r w:rsidRPr="005D0B22">
        <w:rPr>
          <w:rFonts w:ascii="Times New Roman" w:hAnsi="Times New Roman" w:cs="Times New Roman"/>
          <w:szCs w:val="24"/>
        </w:rPr>
        <w:t>Category B Case Study HD Invitation E-mail</w:t>
      </w:r>
    </w:p>
    <w:p w:rsidRPr="005D0B22" w:rsidR="00580C59" w:rsidP="00580C59" w:rsidRDefault="00580C59" w14:paraId="55A03DCC" w14:textId="77777777">
      <w:pPr>
        <w:pStyle w:val="ListParagraph"/>
        <w:numPr>
          <w:ilvl w:val="0"/>
          <w:numId w:val="24"/>
        </w:numPr>
        <w:spacing w:after="0" w:line="240" w:lineRule="auto"/>
        <w:rPr>
          <w:rFonts w:ascii="Times New Roman" w:hAnsi="Times New Roman" w:cs="Times New Roman"/>
          <w:szCs w:val="24"/>
        </w:rPr>
      </w:pPr>
      <w:r w:rsidRPr="005D0B22">
        <w:rPr>
          <w:rFonts w:ascii="Times New Roman" w:hAnsi="Times New Roman" w:cs="Times New Roman"/>
          <w:szCs w:val="24"/>
        </w:rPr>
        <w:t>Category B Case Study Partner Site-Level Invitation E-mail</w:t>
      </w:r>
    </w:p>
    <w:p w:rsidRPr="005D0B22" w:rsidR="00580C59" w:rsidP="00580C59" w:rsidRDefault="00580C59" w14:paraId="7F6F9073" w14:textId="77777777">
      <w:pPr>
        <w:pStyle w:val="ListParagraph"/>
        <w:numPr>
          <w:ilvl w:val="0"/>
          <w:numId w:val="24"/>
        </w:numPr>
        <w:spacing w:after="0" w:line="240" w:lineRule="auto"/>
        <w:rPr>
          <w:rFonts w:ascii="Times New Roman" w:hAnsi="Times New Roman" w:cs="Times New Roman"/>
          <w:szCs w:val="24"/>
        </w:rPr>
      </w:pPr>
      <w:r w:rsidRPr="005D0B22">
        <w:rPr>
          <w:rFonts w:ascii="Times New Roman" w:hAnsi="Times New Roman" w:cs="Times New Roman"/>
          <w:szCs w:val="24"/>
        </w:rPr>
        <w:t>Category B Case Study Confirmation E-mail</w:t>
      </w:r>
    </w:p>
    <w:p w:rsidRPr="005D0B22" w:rsidR="00580C59" w:rsidP="00580C59" w:rsidRDefault="00580C59" w14:paraId="760587B5" w14:textId="77777777">
      <w:pPr>
        <w:pStyle w:val="ListParagraph"/>
        <w:numPr>
          <w:ilvl w:val="0"/>
          <w:numId w:val="24"/>
        </w:numPr>
        <w:spacing w:after="0" w:line="240" w:lineRule="auto"/>
        <w:rPr>
          <w:rFonts w:ascii="Times New Roman" w:hAnsi="Times New Roman" w:cs="Times New Roman"/>
          <w:szCs w:val="24"/>
        </w:rPr>
      </w:pPr>
      <w:r w:rsidRPr="005D0B22">
        <w:rPr>
          <w:rFonts w:ascii="Times New Roman" w:hAnsi="Times New Roman" w:cs="Times New Roman"/>
          <w:szCs w:val="24"/>
        </w:rPr>
        <w:t>Category B Case Study Reminder E-mail</w:t>
      </w:r>
    </w:p>
    <w:p w:rsidRPr="005D0B22" w:rsidR="00580C59" w:rsidP="00580C59" w:rsidRDefault="00580C59" w14:paraId="4D341560" w14:textId="77777777">
      <w:pPr>
        <w:pStyle w:val="ListParagraph"/>
        <w:numPr>
          <w:ilvl w:val="0"/>
          <w:numId w:val="24"/>
        </w:numPr>
        <w:spacing w:after="0" w:line="240" w:lineRule="auto"/>
        <w:rPr>
          <w:rFonts w:ascii="Times New Roman" w:hAnsi="Times New Roman" w:cs="Times New Roman"/>
          <w:szCs w:val="24"/>
        </w:rPr>
      </w:pPr>
      <w:r w:rsidRPr="005D0B22">
        <w:rPr>
          <w:rFonts w:ascii="Times New Roman" w:hAnsi="Times New Roman" w:cs="Times New Roman"/>
          <w:szCs w:val="24"/>
        </w:rPr>
        <w:t>Category B Case Study Follow-Up E-mail</w:t>
      </w:r>
    </w:p>
    <w:p w:rsidRPr="00402D04" w:rsidR="00580C59" w:rsidP="00580C59" w:rsidRDefault="00580C59" w14:paraId="6224EFFF" w14:textId="77777777">
      <w:pPr>
        <w:contextualSpacing/>
        <w:rPr>
          <w:rFonts w:ascii="Times New Roman" w:hAnsi="Times New Roman" w:cs="Times New Roman"/>
          <w:szCs w:val="24"/>
        </w:rPr>
      </w:pPr>
    </w:p>
    <w:p w:rsidRPr="00580C59" w:rsidR="00580C59" w:rsidP="00DE51DA" w:rsidRDefault="00580C59" w14:paraId="31EB51C9" w14:textId="77777777">
      <w:pPr>
        <w:contextualSpacing/>
        <w:rPr>
          <w:rFonts w:ascii="Times New Roman" w:hAnsi="Times New Roman" w:cs="Times New Roman"/>
        </w:rPr>
      </w:pPr>
    </w:p>
    <w:p w:rsidRPr="00580C59" w:rsidR="00580C59" w:rsidRDefault="00580C59" w14:paraId="0664FE39" w14:textId="77777777">
      <w:pPr>
        <w:rPr>
          <w:rFonts w:ascii="Times New Roman" w:hAnsi="Times New Roman" w:cs="Times New Roman"/>
          <w:b/>
        </w:rPr>
      </w:pPr>
      <w:r w:rsidRPr="00580C59">
        <w:rPr>
          <w:rFonts w:ascii="Times New Roman" w:hAnsi="Times New Roman" w:cs="Times New Roman"/>
        </w:rPr>
        <w:br w:type="page"/>
      </w:r>
    </w:p>
    <w:p w:rsidR="00580C59" w:rsidP="00580C59" w:rsidRDefault="00580C59" w14:paraId="08306C51" w14:textId="77777777">
      <w:pPr>
        <w:pStyle w:val="NoSpacing"/>
        <w:rPr>
          <w:rFonts w:ascii="Times New Roman" w:hAnsi="Times New Roman" w:cs="Times New Roman"/>
          <w:b/>
          <w:szCs w:val="24"/>
        </w:rPr>
      </w:pPr>
      <w:r w:rsidRPr="004C47AB">
        <w:rPr>
          <w:rFonts w:ascii="Times New Roman" w:hAnsi="Times New Roman" w:cs="Times New Roman"/>
          <w:b/>
          <w:szCs w:val="24"/>
        </w:rPr>
        <w:lastRenderedPageBreak/>
        <w:t xml:space="preserve">List of Acronyms </w:t>
      </w:r>
    </w:p>
    <w:p w:rsidR="00580C59" w:rsidP="00580C59" w:rsidRDefault="00580C59" w14:paraId="44B81EBD" w14:textId="77777777">
      <w:pPr>
        <w:pStyle w:val="NoSpacing"/>
        <w:rPr>
          <w:rFonts w:ascii="Times New Roman" w:hAnsi="Times New Roman" w:cs="Times New Roman"/>
          <w:b/>
          <w:szCs w:val="24"/>
        </w:rPr>
      </w:pPr>
    </w:p>
    <w:tbl>
      <w:tblPr>
        <w:tblStyle w:val="TableGrid"/>
        <w:tblW w:w="0" w:type="auto"/>
        <w:tblLook w:val="04A0" w:firstRow="1" w:lastRow="0" w:firstColumn="1" w:lastColumn="0" w:noHBand="0" w:noVBand="1"/>
      </w:tblPr>
      <w:tblGrid>
        <w:gridCol w:w="1525"/>
        <w:gridCol w:w="7825"/>
      </w:tblGrid>
      <w:tr w:rsidRPr="00626C02" w:rsidR="00580C59" w:rsidTr="00BC5783" w14:paraId="6E089225" w14:textId="77777777">
        <w:tc>
          <w:tcPr>
            <w:tcW w:w="1525" w:type="dxa"/>
          </w:tcPr>
          <w:p w:rsidR="00580C59" w:rsidP="00BC5783" w:rsidRDefault="00580C59" w14:paraId="66802527" w14:textId="77777777">
            <w:pPr>
              <w:pStyle w:val="NoSpacing"/>
              <w:rPr>
                <w:rFonts w:ascii="Times New Roman" w:hAnsi="Times New Roman" w:cs="Times New Roman"/>
                <w:szCs w:val="24"/>
              </w:rPr>
            </w:pPr>
            <w:r>
              <w:rPr>
                <w:rFonts w:ascii="Times New Roman" w:hAnsi="Times New Roman" w:cs="Times New Roman"/>
                <w:szCs w:val="24"/>
              </w:rPr>
              <w:t>CCL</w:t>
            </w:r>
          </w:p>
        </w:tc>
        <w:tc>
          <w:tcPr>
            <w:tcW w:w="7825" w:type="dxa"/>
          </w:tcPr>
          <w:p w:rsidR="00580C59" w:rsidP="00BC5783" w:rsidRDefault="00580C59" w14:paraId="5D1E49F8" w14:textId="77777777">
            <w:pPr>
              <w:pStyle w:val="NoSpacing"/>
              <w:rPr>
                <w:rFonts w:ascii="Times New Roman" w:hAnsi="Times New Roman" w:cs="Times New Roman"/>
                <w:szCs w:val="24"/>
              </w:rPr>
            </w:pPr>
            <w:r>
              <w:rPr>
                <w:rFonts w:ascii="Times New Roman" w:hAnsi="Times New Roman" w:cs="Times New Roman"/>
                <w:szCs w:val="24"/>
              </w:rPr>
              <w:t>Community Clinical Linkages</w:t>
            </w:r>
          </w:p>
        </w:tc>
      </w:tr>
      <w:tr w:rsidRPr="00626C02" w:rsidR="00580C59" w:rsidTr="00BC5783" w14:paraId="4DFD0914" w14:textId="77777777">
        <w:tc>
          <w:tcPr>
            <w:tcW w:w="1525" w:type="dxa"/>
          </w:tcPr>
          <w:p w:rsidR="00580C59" w:rsidP="00BC5783" w:rsidRDefault="00580C59" w14:paraId="59DB9A96" w14:textId="77777777">
            <w:pPr>
              <w:pStyle w:val="NoSpacing"/>
              <w:rPr>
                <w:rFonts w:ascii="Times New Roman" w:hAnsi="Times New Roman" w:cs="Times New Roman"/>
                <w:szCs w:val="24"/>
              </w:rPr>
            </w:pPr>
            <w:r>
              <w:rPr>
                <w:rFonts w:ascii="Times New Roman" w:hAnsi="Times New Roman" w:cs="Times New Roman"/>
                <w:szCs w:val="24"/>
              </w:rPr>
              <w:t>CDC</w:t>
            </w:r>
          </w:p>
        </w:tc>
        <w:tc>
          <w:tcPr>
            <w:tcW w:w="7825" w:type="dxa"/>
          </w:tcPr>
          <w:p w:rsidR="00580C59" w:rsidP="00BC5783" w:rsidRDefault="00580C59" w14:paraId="58C66427" w14:textId="77777777">
            <w:pPr>
              <w:pStyle w:val="NoSpacing"/>
              <w:rPr>
                <w:rFonts w:ascii="Times New Roman" w:hAnsi="Times New Roman" w:cs="Times New Roman"/>
                <w:szCs w:val="24"/>
              </w:rPr>
            </w:pPr>
            <w:r>
              <w:rPr>
                <w:rFonts w:ascii="Times New Roman" w:hAnsi="Times New Roman" w:cs="Times New Roman"/>
                <w:szCs w:val="24"/>
              </w:rPr>
              <w:t>Centers for Disease Control and Prevention</w:t>
            </w:r>
          </w:p>
        </w:tc>
      </w:tr>
      <w:tr w:rsidRPr="00626C02" w:rsidR="00580C59" w:rsidTr="00BC5783" w14:paraId="1BAEC21B" w14:textId="77777777">
        <w:tc>
          <w:tcPr>
            <w:tcW w:w="1525" w:type="dxa"/>
          </w:tcPr>
          <w:p w:rsidR="00580C59" w:rsidP="00BC5783" w:rsidRDefault="00580C59" w14:paraId="7F522718" w14:textId="77777777">
            <w:pPr>
              <w:pStyle w:val="NoSpacing"/>
              <w:rPr>
                <w:rFonts w:ascii="Times New Roman" w:hAnsi="Times New Roman" w:cs="Times New Roman"/>
                <w:szCs w:val="24"/>
              </w:rPr>
            </w:pPr>
            <w:r>
              <w:rPr>
                <w:rFonts w:ascii="Times New Roman" w:hAnsi="Times New Roman" w:cs="Times New Roman"/>
                <w:szCs w:val="24"/>
              </w:rPr>
              <w:t>CHWs</w:t>
            </w:r>
          </w:p>
        </w:tc>
        <w:tc>
          <w:tcPr>
            <w:tcW w:w="7825" w:type="dxa"/>
          </w:tcPr>
          <w:p w:rsidR="00580C59" w:rsidP="00BC5783" w:rsidRDefault="00580C59" w14:paraId="0DB2B3F7" w14:textId="77777777">
            <w:pPr>
              <w:pStyle w:val="NoSpacing"/>
              <w:rPr>
                <w:rFonts w:ascii="Times New Roman" w:hAnsi="Times New Roman" w:cs="Times New Roman"/>
                <w:szCs w:val="24"/>
              </w:rPr>
            </w:pPr>
            <w:r>
              <w:rPr>
                <w:rFonts w:ascii="Times New Roman" w:hAnsi="Times New Roman" w:cs="Times New Roman"/>
                <w:szCs w:val="24"/>
              </w:rPr>
              <w:t>Community Health Workers</w:t>
            </w:r>
          </w:p>
        </w:tc>
      </w:tr>
      <w:tr w:rsidRPr="00626C02" w:rsidR="00580C59" w:rsidTr="00BC5783" w14:paraId="525FA52E" w14:textId="77777777">
        <w:tc>
          <w:tcPr>
            <w:tcW w:w="1525" w:type="dxa"/>
          </w:tcPr>
          <w:p w:rsidRPr="00626C02" w:rsidR="00580C59" w:rsidP="00BC5783" w:rsidRDefault="00580C59" w14:paraId="1A594234" w14:textId="77777777">
            <w:pPr>
              <w:pStyle w:val="NoSpacing"/>
              <w:rPr>
                <w:rFonts w:ascii="Times New Roman" w:hAnsi="Times New Roman" w:cs="Times New Roman"/>
                <w:szCs w:val="24"/>
              </w:rPr>
            </w:pPr>
            <w:r>
              <w:rPr>
                <w:rFonts w:ascii="Times New Roman" w:hAnsi="Times New Roman" w:cs="Times New Roman"/>
                <w:szCs w:val="24"/>
              </w:rPr>
              <w:t>CQM</w:t>
            </w:r>
          </w:p>
        </w:tc>
        <w:tc>
          <w:tcPr>
            <w:tcW w:w="7825" w:type="dxa"/>
          </w:tcPr>
          <w:p w:rsidRPr="00626C02" w:rsidR="00580C59" w:rsidP="00BC5783" w:rsidRDefault="00580C59" w14:paraId="6D4D87CD" w14:textId="77777777">
            <w:pPr>
              <w:pStyle w:val="NoSpacing"/>
              <w:rPr>
                <w:rFonts w:ascii="Times New Roman" w:hAnsi="Times New Roman" w:cs="Times New Roman"/>
                <w:szCs w:val="24"/>
              </w:rPr>
            </w:pPr>
            <w:r>
              <w:rPr>
                <w:rFonts w:ascii="Times New Roman" w:hAnsi="Times New Roman" w:cs="Times New Roman"/>
                <w:szCs w:val="24"/>
              </w:rPr>
              <w:t>Clinical Quality Measures</w:t>
            </w:r>
          </w:p>
        </w:tc>
      </w:tr>
      <w:tr w:rsidRPr="00626C02" w:rsidR="00580C59" w:rsidTr="00BC5783" w14:paraId="682EB373" w14:textId="77777777">
        <w:tc>
          <w:tcPr>
            <w:tcW w:w="1525" w:type="dxa"/>
          </w:tcPr>
          <w:p w:rsidRPr="00626C02" w:rsidR="00580C59" w:rsidP="00BC5783" w:rsidRDefault="00580C59" w14:paraId="3A50AA28" w14:textId="77777777">
            <w:pPr>
              <w:pStyle w:val="NoSpacing"/>
              <w:rPr>
                <w:rFonts w:ascii="Times New Roman" w:hAnsi="Times New Roman" w:cs="Times New Roman"/>
                <w:szCs w:val="24"/>
              </w:rPr>
            </w:pPr>
            <w:r w:rsidRPr="00626C02">
              <w:rPr>
                <w:rFonts w:ascii="Times New Roman" w:hAnsi="Times New Roman" w:cs="Times New Roman"/>
                <w:szCs w:val="24"/>
              </w:rPr>
              <w:t>CVD</w:t>
            </w:r>
          </w:p>
        </w:tc>
        <w:tc>
          <w:tcPr>
            <w:tcW w:w="7825" w:type="dxa"/>
          </w:tcPr>
          <w:p w:rsidRPr="00626C02" w:rsidR="00580C59" w:rsidP="00BC5783" w:rsidRDefault="00580C59" w14:paraId="439C8F35" w14:textId="77777777">
            <w:pPr>
              <w:pStyle w:val="NoSpacing"/>
              <w:rPr>
                <w:rFonts w:ascii="Times New Roman" w:hAnsi="Times New Roman" w:cs="Times New Roman"/>
                <w:szCs w:val="24"/>
              </w:rPr>
            </w:pPr>
            <w:r w:rsidRPr="00626C02">
              <w:rPr>
                <w:rFonts w:ascii="Times New Roman" w:hAnsi="Times New Roman" w:cs="Times New Roman"/>
                <w:szCs w:val="24"/>
              </w:rPr>
              <w:t>Cardiovascular Disease</w:t>
            </w:r>
          </w:p>
        </w:tc>
      </w:tr>
      <w:tr w:rsidRPr="00626C02" w:rsidR="00580C59" w:rsidTr="00BC5783" w14:paraId="5D0D3546" w14:textId="77777777">
        <w:tc>
          <w:tcPr>
            <w:tcW w:w="1525" w:type="dxa"/>
          </w:tcPr>
          <w:p w:rsidRPr="00626C02" w:rsidR="00580C59" w:rsidP="00BC5783" w:rsidRDefault="00580C59" w14:paraId="62A742C1" w14:textId="77777777">
            <w:pPr>
              <w:pStyle w:val="NoSpacing"/>
              <w:rPr>
                <w:rFonts w:ascii="Times New Roman" w:hAnsi="Times New Roman" w:cs="Times New Roman"/>
                <w:szCs w:val="24"/>
              </w:rPr>
            </w:pPr>
            <w:r>
              <w:rPr>
                <w:rFonts w:ascii="Times New Roman" w:hAnsi="Times New Roman" w:cs="Times New Roman"/>
                <w:szCs w:val="24"/>
              </w:rPr>
              <w:t>DDT</w:t>
            </w:r>
          </w:p>
        </w:tc>
        <w:tc>
          <w:tcPr>
            <w:tcW w:w="7825" w:type="dxa"/>
          </w:tcPr>
          <w:p w:rsidRPr="00626C02" w:rsidR="00580C59" w:rsidP="00BC5783" w:rsidRDefault="00580C59" w14:paraId="45B8C93E" w14:textId="77777777">
            <w:pPr>
              <w:pStyle w:val="NoSpacing"/>
              <w:rPr>
                <w:rFonts w:ascii="Times New Roman" w:hAnsi="Times New Roman" w:cs="Times New Roman"/>
                <w:szCs w:val="24"/>
              </w:rPr>
            </w:pPr>
            <w:r>
              <w:rPr>
                <w:rFonts w:ascii="Times New Roman" w:hAnsi="Times New Roman" w:cs="Times New Roman"/>
                <w:szCs w:val="24"/>
              </w:rPr>
              <w:t>Division of Diabetes Translation</w:t>
            </w:r>
          </w:p>
        </w:tc>
      </w:tr>
      <w:tr w:rsidRPr="00626C02" w:rsidR="00580C59" w:rsidTr="00BC5783" w14:paraId="6FCC82A7" w14:textId="77777777">
        <w:tc>
          <w:tcPr>
            <w:tcW w:w="1525" w:type="dxa"/>
          </w:tcPr>
          <w:p w:rsidRPr="00626C02" w:rsidR="00580C59" w:rsidP="00BC5783" w:rsidRDefault="00580C59" w14:paraId="5EC1B1E5" w14:textId="77777777">
            <w:pPr>
              <w:pStyle w:val="NoSpacing"/>
              <w:rPr>
                <w:rFonts w:ascii="Times New Roman" w:hAnsi="Times New Roman" w:cs="Times New Roman"/>
                <w:szCs w:val="24"/>
              </w:rPr>
            </w:pPr>
            <w:r w:rsidRPr="00626C02">
              <w:rPr>
                <w:rFonts w:ascii="Times New Roman" w:hAnsi="Times New Roman" w:cs="Times New Roman"/>
                <w:szCs w:val="24"/>
              </w:rPr>
              <w:t>DHDSP</w:t>
            </w:r>
          </w:p>
        </w:tc>
        <w:tc>
          <w:tcPr>
            <w:tcW w:w="7825" w:type="dxa"/>
          </w:tcPr>
          <w:p w:rsidRPr="00626C02" w:rsidR="00580C59" w:rsidP="00BC5783" w:rsidRDefault="00580C59" w14:paraId="47D27482" w14:textId="77777777">
            <w:pPr>
              <w:pStyle w:val="NoSpacing"/>
              <w:rPr>
                <w:rFonts w:ascii="Times New Roman" w:hAnsi="Times New Roman" w:cs="Times New Roman"/>
                <w:szCs w:val="24"/>
              </w:rPr>
            </w:pPr>
            <w:r w:rsidRPr="00626C02">
              <w:rPr>
                <w:rFonts w:ascii="Times New Roman" w:hAnsi="Times New Roman" w:cs="Times New Roman"/>
                <w:szCs w:val="24"/>
              </w:rPr>
              <w:t>Division for Heart Disease and Stroke Prevention</w:t>
            </w:r>
          </w:p>
        </w:tc>
      </w:tr>
      <w:tr w:rsidRPr="00626C02" w:rsidR="00580C59" w:rsidTr="00BC5783" w14:paraId="7EF1BAA0" w14:textId="77777777">
        <w:tc>
          <w:tcPr>
            <w:tcW w:w="1525" w:type="dxa"/>
          </w:tcPr>
          <w:p w:rsidR="00580C59" w:rsidP="00BC5783" w:rsidRDefault="00580C59" w14:paraId="13BD424C" w14:textId="77777777">
            <w:pPr>
              <w:pStyle w:val="NoSpacing"/>
              <w:rPr>
                <w:rFonts w:ascii="Times New Roman" w:hAnsi="Times New Roman" w:cs="Times New Roman"/>
                <w:szCs w:val="24"/>
              </w:rPr>
            </w:pPr>
            <w:r>
              <w:rPr>
                <w:rFonts w:ascii="Times New Roman" w:hAnsi="Times New Roman" w:cs="Times New Roman"/>
                <w:szCs w:val="24"/>
              </w:rPr>
              <w:t>DOL</w:t>
            </w:r>
          </w:p>
        </w:tc>
        <w:tc>
          <w:tcPr>
            <w:tcW w:w="7825" w:type="dxa"/>
          </w:tcPr>
          <w:p w:rsidRPr="00626C02" w:rsidR="00580C59" w:rsidP="00BC5783" w:rsidRDefault="00580C59" w14:paraId="5EA51A60" w14:textId="13715A19">
            <w:pPr>
              <w:pStyle w:val="NoSpacing"/>
              <w:rPr>
                <w:rFonts w:ascii="Times New Roman" w:hAnsi="Times New Roman" w:cs="Times New Roman"/>
                <w:szCs w:val="24"/>
              </w:rPr>
            </w:pPr>
            <w:r w:rsidRPr="006D2327">
              <w:rPr>
                <w:rFonts w:ascii="Times New Roman" w:hAnsi="Times New Roman" w:cs="Times New Roman"/>
                <w:color w:val="000000" w:themeColor="text1"/>
                <w:szCs w:val="24"/>
              </w:rPr>
              <w:t>Department of Labor Bureau</w:t>
            </w:r>
          </w:p>
        </w:tc>
      </w:tr>
      <w:tr w:rsidRPr="00626C02" w:rsidR="00580C59" w:rsidTr="00BC5783" w14:paraId="42A24D49" w14:textId="77777777">
        <w:tc>
          <w:tcPr>
            <w:tcW w:w="1525" w:type="dxa"/>
          </w:tcPr>
          <w:p w:rsidRPr="00626C02" w:rsidR="00580C59" w:rsidP="00BC5783" w:rsidRDefault="00580C59" w14:paraId="1A917F98" w14:textId="77777777">
            <w:pPr>
              <w:pStyle w:val="NoSpacing"/>
              <w:rPr>
                <w:rFonts w:ascii="Times New Roman" w:hAnsi="Times New Roman" w:cs="Times New Roman"/>
                <w:szCs w:val="24"/>
              </w:rPr>
            </w:pPr>
            <w:r>
              <w:rPr>
                <w:rFonts w:ascii="Times New Roman" w:hAnsi="Times New Roman" w:cs="Times New Roman"/>
                <w:szCs w:val="24"/>
              </w:rPr>
              <w:t>EHR</w:t>
            </w:r>
          </w:p>
        </w:tc>
        <w:tc>
          <w:tcPr>
            <w:tcW w:w="7825" w:type="dxa"/>
          </w:tcPr>
          <w:p w:rsidRPr="00626C02" w:rsidR="00580C59" w:rsidP="00BC5783" w:rsidRDefault="00580C59" w14:paraId="5AD89A3F" w14:textId="77777777">
            <w:pPr>
              <w:pStyle w:val="NoSpacing"/>
              <w:rPr>
                <w:rFonts w:ascii="Times New Roman" w:hAnsi="Times New Roman" w:cs="Times New Roman"/>
                <w:szCs w:val="24"/>
              </w:rPr>
            </w:pPr>
            <w:r>
              <w:rPr>
                <w:rFonts w:ascii="Times New Roman" w:hAnsi="Times New Roman" w:cs="Times New Roman"/>
                <w:szCs w:val="24"/>
              </w:rPr>
              <w:t>Electronic Health Record</w:t>
            </w:r>
          </w:p>
        </w:tc>
      </w:tr>
      <w:tr w:rsidRPr="00626C02" w:rsidR="00580C59" w:rsidTr="00BC5783" w14:paraId="00F8F80C" w14:textId="77777777">
        <w:tc>
          <w:tcPr>
            <w:tcW w:w="1525" w:type="dxa"/>
          </w:tcPr>
          <w:p w:rsidR="00580C59" w:rsidP="00BC5783" w:rsidRDefault="00580C59" w14:paraId="677BC0A9" w14:textId="77777777">
            <w:pPr>
              <w:pStyle w:val="NoSpacing"/>
              <w:rPr>
                <w:rFonts w:ascii="Times New Roman" w:hAnsi="Times New Roman" w:cs="Times New Roman"/>
                <w:szCs w:val="24"/>
              </w:rPr>
            </w:pPr>
            <w:r>
              <w:rPr>
                <w:rFonts w:ascii="Times New Roman" w:hAnsi="Times New Roman" w:cs="Times New Roman"/>
                <w:szCs w:val="24"/>
              </w:rPr>
              <w:t>EPET</w:t>
            </w:r>
          </w:p>
        </w:tc>
        <w:tc>
          <w:tcPr>
            <w:tcW w:w="7825" w:type="dxa"/>
          </w:tcPr>
          <w:p w:rsidR="00580C59" w:rsidP="00BC5783" w:rsidRDefault="00580C59" w14:paraId="119AF6C1" w14:textId="77777777">
            <w:pPr>
              <w:pStyle w:val="NoSpacing"/>
              <w:rPr>
                <w:rFonts w:ascii="Times New Roman" w:hAnsi="Times New Roman" w:cs="Times New Roman"/>
                <w:szCs w:val="24"/>
              </w:rPr>
            </w:pPr>
            <w:r>
              <w:rPr>
                <w:rFonts w:ascii="Times New Roman" w:hAnsi="Times New Roman" w:cs="Times New Roman"/>
                <w:szCs w:val="24"/>
              </w:rPr>
              <w:t>Evaluation and Program Effectiveness Team</w:t>
            </w:r>
          </w:p>
        </w:tc>
      </w:tr>
      <w:tr w:rsidRPr="00626C02" w:rsidR="00580C59" w:rsidTr="00BC5783" w14:paraId="048E0403" w14:textId="77777777">
        <w:tc>
          <w:tcPr>
            <w:tcW w:w="1525" w:type="dxa"/>
          </w:tcPr>
          <w:p w:rsidR="00580C59" w:rsidP="00BC5783" w:rsidRDefault="00580C59" w14:paraId="6A50A518" w14:textId="77777777">
            <w:pPr>
              <w:pStyle w:val="NoSpacing"/>
              <w:rPr>
                <w:rFonts w:ascii="Times New Roman" w:hAnsi="Times New Roman" w:cs="Times New Roman"/>
                <w:szCs w:val="24"/>
              </w:rPr>
            </w:pPr>
            <w:r>
              <w:rPr>
                <w:rFonts w:ascii="Times New Roman" w:hAnsi="Times New Roman" w:cs="Times New Roman"/>
                <w:szCs w:val="24"/>
              </w:rPr>
              <w:t>EPMP</w:t>
            </w:r>
          </w:p>
        </w:tc>
        <w:tc>
          <w:tcPr>
            <w:tcW w:w="7825" w:type="dxa"/>
          </w:tcPr>
          <w:p w:rsidR="00580C59" w:rsidP="00BC5783" w:rsidRDefault="00580C59" w14:paraId="32DA8787" w14:textId="77777777">
            <w:pPr>
              <w:pStyle w:val="NoSpacing"/>
              <w:rPr>
                <w:rFonts w:ascii="Times New Roman" w:hAnsi="Times New Roman" w:cs="Times New Roman"/>
                <w:szCs w:val="24"/>
              </w:rPr>
            </w:pPr>
            <w:r>
              <w:rPr>
                <w:rFonts w:ascii="Times New Roman" w:hAnsi="Times New Roman" w:cs="Times New Roman"/>
                <w:szCs w:val="24"/>
              </w:rPr>
              <w:t>E</w:t>
            </w:r>
            <w:r w:rsidRPr="006E4F30">
              <w:rPr>
                <w:rFonts w:ascii="Times New Roman" w:hAnsi="Times New Roman" w:cs="Times New Roman"/>
                <w:szCs w:val="24"/>
              </w:rPr>
              <w:t xml:space="preserve">valuation and </w:t>
            </w:r>
            <w:r>
              <w:rPr>
                <w:rFonts w:ascii="Times New Roman" w:hAnsi="Times New Roman" w:cs="Times New Roman"/>
                <w:szCs w:val="24"/>
              </w:rPr>
              <w:t>P</w:t>
            </w:r>
            <w:r w:rsidRPr="006E4F30">
              <w:rPr>
                <w:rFonts w:ascii="Times New Roman" w:hAnsi="Times New Roman" w:cs="Times New Roman"/>
                <w:szCs w:val="24"/>
              </w:rPr>
              <w:t xml:space="preserve">erformance </w:t>
            </w:r>
            <w:r>
              <w:rPr>
                <w:rFonts w:ascii="Times New Roman" w:hAnsi="Times New Roman" w:cs="Times New Roman"/>
                <w:szCs w:val="24"/>
              </w:rPr>
              <w:t>M</w:t>
            </w:r>
            <w:r w:rsidRPr="006E4F30">
              <w:rPr>
                <w:rFonts w:ascii="Times New Roman" w:hAnsi="Times New Roman" w:cs="Times New Roman"/>
                <w:szCs w:val="24"/>
              </w:rPr>
              <w:t xml:space="preserve">easurement </w:t>
            </w:r>
            <w:r>
              <w:rPr>
                <w:rFonts w:ascii="Times New Roman" w:hAnsi="Times New Roman" w:cs="Times New Roman"/>
                <w:szCs w:val="24"/>
              </w:rPr>
              <w:t>P</w:t>
            </w:r>
            <w:r w:rsidRPr="006E4F30">
              <w:rPr>
                <w:rFonts w:ascii="Times New Roman" w:hAnsi="Times New Roman" w:cs="Times New Roman"/>
                <w:szCs w:val="24"/>
              </w:rPr>
              <w:t>lan</w:t>
            </w:r>
          </w:p>
        </w:tc>
      </w:tr>
      <w:tr w:rsidRPr="00626C02" w:rsidR="00580C59" w:rsidTr="00BC5783" w14:paraId="0A3DDF97" w14:textId="77777777">
        <w:tc>
          <w:tcPr>
            <w:tcW w:w="1525" w:type="dxa"/>
          </w:tcPr>
          <w:p w:rsidR="00580C59" w:rsidP="00BC5783" w:rsidRDefault="00580C59" w14:paraId="573CA2E2" w14:textId="77777777">
            <w:pPr>
              <w:pStyle w:val="NoSpacing"/>
              <w:rPr>
                <w:rFonts w:ascii="Times New Roman" w:hAnsi="Times New Roman" w:cs="Times New Roman"/>
                <w:szCs w:val="24"/>
              </w:rPr>
            </w:pPr>
            <w:r>
              <w:rPr>
                <w:rFonts w:ascii="Times New Roman" w:hAnsi="Times New Roman" w:cs="Times New Roman"/>
                <w:szCs w:val="24"/>
              </w:rPr>
              <w:t>HBC</w:t>
            </w:r>
          </w:p>
        </w:tc>
        <w:tc>
          <w:tcPr>
            <w:tcW w:w="7825" w:type="dxa"/>
          </w:tcPr>
          <w:p w:rsidR="00580C59" w:rsidP="00BC5783" w:rsidRDefault="00580C59" w14:paraId="4C418FFE" w14:textId="77777777">
            <w:pPr>
              <w:pStyle w:val="NoSpacing"/>
              <w:rPr>
                <w:rFonts w:ascii="Times New Roman" w:hAnsi="Times New Roman" w:cs="Times New Roman"/>
                <w:szCs w:val="24"/>
              </w:rPr>
            </w:pPr>
            <w:r>
              <w:rPr>
                <w:rFonts w:ascii="Times New Roman" w:hAnsi="Times New Roman" w:cs="Times New Roman"/>
                <w:szCs w:val="24"/>
              </w:rPr>
              <w:t xml:space="preserve">High Blood Cholesterol </w:t>
            </w:r>
          </w:p>
        </w:tc>
      </w:tr>
      <w:tr w:rsidRPr="00626C02" w:rsidR="00580C59" w:rsidTr="00BC5783" w14:paraId="65DE8BDC" w14:textId="77777777">
        <w:tc>
          <w:tcPr>
            <w:tcW w:w="1525" w:type="dxa"/>
          </w:tcPr>
          <w:p w:rsidR="00580C59" w:rsidP="00BC5783" w:rsidRDefault="00580C59" w14:paraId="02B74EF1" w14:textId="77777777">
            <w:pPr>
              <w:pStyle w:val="NoSpacing"/>
              <w:rPr>
                <w:rFonts w:ascii="Times New Roman" w:hAnsi="Times New Roman" w:cs="Times New Roman"/>
                <w:szCs w:val="24"/>
              </w:rPr>
            </w:pPr>
            <w:r>
              <w:rPr>
                <w:rFonts w:ascii="Times New Roman" w:hAnsi="Times New Roman" w:cs="Times New Roman"/>
                <w:szCs w:val="24"/>
              </w:rPr>
              <w:t>HBP</w:t>
            </w:r>
          </w:p>
        </w:tc>
        <w:tc>
          <w:tcPr>
            <w:tcW w:w="7825" w:type="dxa"/>
          </w:tcPr>
          <w:p w:rsidR="00580C59" w:rsidP="00BC5783" w:rsidRDefault="00580C59" w14:paraId="4D5C3809" w14:textId="77777777">
            <w:pPr>
              <w:pStyle w:val="NoSpacing"/>
              <w:rPr>
                <w:rFonts w:ascii="Times New Roman" w:hAnsi="Times New Roman" w:cs="Times New Roman"/>
                <w:szCs w:val="24"/>
              </w:rPr>
            </w:pPr>
            <w:r>
              <w:rPr>
                <w:rFonts w:ascii="Times New Roman" w:hAnsi="Times New Roman" w:cs="Times New Roman"/>
                <w:szCs w:val="24"/>
              </w:rPr>
              <w:t>High Blood Pressure</w:t>
            </w:r>
          </w:p>
        </w:tc>
      </w:tr>
      <w:tr w:rsidRPr="00626C02" w:rsidR="00580C59" w:rsidTr="00BC5783" w14:paraId="07B3F19D" w14:textId="77777777">
        <w:tc>
          <w:tcPr>
            <w:tcW w:w="1525" w:type="dxa"/>
          </w:tcPr>
          <w:p w:rsidR="00580C59" w:rsidP="00BC5783" w:rsidRDefault="00580C59" w14:paraId="25A8588E" w14:textId="77777777">
            <w:pPr>
              <w:pStyle w:val="NoSpacing"/>
              <w:rPr>
                <w:rFonts w:ascii="Times New Roman" w:hAnsi="Times New Roman" w:cs="Times New Roman"/>
                <w:szCs w:val="24"/>
              </w:rPr>
            </w:pPr>
            <w:r>
              <w:rPr>
                <w:rFonts w:ascii="Times New Roman" w:hAnsi="Times New Roman" w:cs="Times New Roman"/>
                <w:szCs w:val="24"/>
              </w:rPr>
              <w:t>HD</w:t>
            </w:r>
          </w:p>
        </w:tc>
        <w:tc>
          <w:tcPr>
            <w:tcW w:w="7825" w:type="dxa"/>
          </w:tcPr>
          <w:p w:rsidR="00580C59" w:rsidP="00BC5783" w:rsidRDefault="00580C59" w14:paraId="465A0D10" w14:textId="77777777">
            <w:pPr>
              <w:pStyle w:val="NoSpacing"/>
              <w:rPr>
                <w:rFonts w:ascii="Times New Roman" w:hAnsi="Times New Roman" w:cs="Times New Roman"/>
                <w:szCs w:val="24"/>
              </w:rPr>
            </w:pPr>
            <w:r>
              <w:rPr>
                <w:rFonts w:ascii="Times New Roman" w:hAnsi="Times New Roman" w:cs="Times New Roman"/>
                <w:szCs w:val="24"/>
              </w:rPr>
              <w:t xml:space="preserve">Health Department </w:t>
            </w:r>
          </w:p>
        </w:tc>
      </w:tr>
      <w:tr w:rsidRPr="00626C02" w:rsidR="00580C59" w:rsidTr="00BC5783" w14:paraId="26931BCE" w14:textId="77777777">
        <w:tc>
          <w:tcPr>
            <w:tcW w:w="1525" w:type="dxa"/>
          </w:tcPr>
          <w:p w:rsidR="00580C59" w:rsidP="00BC5783" w:rsidRDefault="00580C59" w14:paraId="1D48BC80" w14:textId="77777777">
            <w:pPr>
              <w:pStyle w:val="NoSpacing"/>
              <w:rPr>
                <w:rFonts w:ascii="Times New Roman" w:hAnsi="Times New Roman" w:cs="Times New Roman"/>
                <w:szCs w:val="24"/>
              </w:rPr>
            </w:pPr>
            <w:r>
              <w:rPr>
                <w:rFonts w:ascii="Times New Roman" w:hAnsi="Times New Roman" w:cs="Times New Roman"/>
                <w:szCs w:val="24"/>
              </w:rPr>
              <w:t>HIT</w:t>
            </w:r>
          </w:p>
        </w:tc>
        <w:tc>
          <w:tcPr>
            <w:tcW w:w="7825" w:type="dxa"/>
          </w:tcPr>
          <w:p w:rsidR="00580C59" w:rsidP="00BC5783" w:rsidRDefault="00580C59" w14:paraId="0A743147" w14:textId="77777777">
            <w:pPr>
              <w:pStyle w:val="NoSpacing"/>
              <w:rPr>
                <w:rFonts w:ascii="Times New Roman" w:hAnsi="Times New Roman" w:cs="Times New Roman"/>
                <w:szCs w:val="24"/>
              </w:rPr>
            </w:pPr>
            <w:r>
              <w:rPr>
                <w:rFonts w:ascii="Times New Roman" w:hAnsi="Times New Roman" w:cs="Times New Roman"/>
                <w:szCs w:val="24"/>
              </w:rPr>
              <w:t>Health Information Technology</w:t>
            </w:r>
          </w:p>
        </w:tc>
      </w:tr>
      <w:tr w:rsidRPr="00626C02" w:rsidR="00580C59" w:rsidTr="00BC5783" w14:paraId="37927209" w14:textId="77777777">
        <w:tc>
          <w:tcPr>
            <w:tcW w:w="1525" w:type="dxa"/>
          </w:tcPr>
          <w:p w:rsidRPr="00626C02" w:rsidR="00580C59" w:rsidP="00BC5783" w:rsidRDefault="00580C59" w14:paraId="749E6B59" w14:textId="77777777">
            <w:pPr>
              <w:pStyle w:val="NoSpacing"/>
              <w:rPr>
                <w:rFonts w:ascii="Times New Roman" w:hAnsi="Times New Roman" w:cs="Times New Roman"/>
                <w:szCs w:val="24"/>
              </w:rPr>
            </w:pPr>
            <w:r w:rsidRPr="00626C02">
              <w:rPr>
                <w:rFonts w:ascii="Times New Roman" w:hAnsi="Times New Roman" w:cs="Times New Roman"/>
                <w:szCs w:val="24"/>
              </w:rPr>
              <w:t>ICR</w:t>
            </w:r>
          </w:p>
        </w:tc>
        <w:tc>
          <w:tcPr>
            <w:tcW w:w="7825" w:type="dxa"/>
          </w:tcPr>
          <w:p w:rsidRPr="00626C02" w:rsidR="00580C59" w:rsidP="00BC5783" w:rsidRDefault="00580C59" w14:paraId="7C893A67" w14:textId="77777777">
            <w:pPr>
              <w:pStyle w:val="NoSpacing"/>
              <w:rPr>
                <w:rFonts w:ascii="Times New Roman" w:hAnsi="Times New Roman" w:cs="Times New Roman"/>
                <w:szCs w:val="24"/>
              </w:rPr>
            </w:pPr>
            <w:r w:rsidRPr="00626C02">
              <w:rPr>
                <w:rFonts w:ascii="Times New Roman" w:hAnsi="Times New Roman" w:cs="Times New Roman"/>
                <w:szCs w:val="24"/>
              </w:rPr>
              <w:t>Information Collection Request</w:t>
            </w:r>
          </w:p>
        </w:tc>
      </w:tr>
      <w:tr w:rsidRPr="00626C02" w:rsidR="00580C59" w:rsidTr="00BC5783" w14:paraId="6BA03B6B" w14:textId="77777777">
        <w:tc>
          <w:tcPr>
            <w:tcW w:w="1525" w:type="dxa"/>
          </w:tcPr>
          <w:p w:rsidRPr="00626C02" w:rsidR="00580C59" w:rsidP="00BC5783" w:rsidRDefault="00580C59" w14:paraId="082D9D69" w14:textId="77777777">
            <w:pPr>
              <w:pStyle w:val="NoSpacing"/>
              <w:rPr>
                <w:rFonts w:ascii="Times New Roman" w:hAnsi="Times New Roman" w:cs="Times New Roman"/>
                <w:szCs w:val="24"/>
              </w:rPr>
            </w:pPr>
            <w:r>
              <w:rPr>
                <w:rFonts w:ascii="Times New Roman" w:hAnsi="Times New Roman" w:cs="Times New Roman"/>
                <w:szCs w:val="24"/>
              </w:rPr>
              <w:t>LCP</w:t>
            </w:r>
          </w:p>
        </w:tc>
        <w:tc>
          <w:tcPr>
            <w:tcW w:w="7825" w:type="dxa"/>
          </w:tcPr>
          <w:p w:rsidRPr="00626C02" w:rsidR="00580C59" w:rsidP="00BC5783" w:rsidRDefault="00580C59" w14:paraId="58FC8C53" w14:textId="77777777">
            <w:pPr>
              <w:pStyle w:val="NoSpacing"/>
              <w:rPr>
                <w:rFonts w:ascii="Times New Roman" w:hAnsi="Times New Roman" w:cs="Times New Roman"/>
                <w:szCs w:val="24"/>
              </w:rPr>
            </w:pPr>
            <w:r>
              <w:rPr>
                <w:rFonts w:ascii="Times New Roman" w:hAnsi="Times New Roman" w:cs="Times New Roman"/>
                <w:szCs w:val="24"/>
              </w:rPr>
              <w:t>Lifestyle Change Program</w:t>
            </w:r>
          </w:p>
        </w:tc>
      </w:tr>
      <w:tr w:rsidRPr="00626C02" w:rsidR="00580C59" w:rsidTr="00BC5783" w14:paraId="759803A0" w14:textId="77777777">
        <w:tc>
          <w:tcPr>
            <w:tcW w:w="1525" w:type="dxa"/>
          </w:tcPr>
          <w:p w:rsidR="00580C59" w:rsidP="00BC5783" w:rsidRDefault="00580C59" w14:paraId="7D146DF4" w14:textId="77777777">
            <w:pPr>
              <w:pStyle w:val="NoSpacing"/>
              <w:rPr>
                <w:rFonts w:ascii="Times New Roman" w:hAnsi="Times New Roman" w:cs="Times New Roman"/>
                <w:szCs w:val="24"/>
              </w:rPr>
            </w:pPr>
            <w:r>
              <w:rPr>
                <w:rFonts w:ascii="Times New Roman" w:hAnsi="Times New Roman" w:cs="Times New Roman"/>
                <w:szCs w:val="24"/>
              </w:rPr>
              <w:t>MTM</w:t>
            </w:r>
          </w:p>
        </w:tc>
        <w:tc>
          <w:tcPr>
            <w:tcW w:w="7825" w:type="dxa"/>
          </w:tcPr>
          <w:p w:rsidR="00580C59" w:rsidP="00BC5783" w:rsidRDefault="00580C59" w14:paraId="13CB3409" w14:textId="77777777">
            <w:pPr>
              <w:pStyle w:val="NoSpacing"/>
              <w:rPr>
                <w:rFonts w:ascii="Times New Roman" w:hAnsi="Times New Roman" w:cs="Times New Roman"/>
                <w:szCs w:val="24"/>
              </w:rPr>
            </w:pPr>
            <w:r>
              <w:rPr>
                <w:rFonts w:ascii="Times New Roman" w:hAnsi="Times New Roman" w:cs="Times New Roman"/>
                <w:szCs w:val="24"/>
              </w:rPr>
              <w:t xml:space="preserve">Medication Therapy Management </w:t>
            </w:r>
          </w:p>
        </w:tc>
      </w:tr>
      <w:tr w:rsidRPr="00626C02" w:rsidR="00580C59" w:rsidTr="00BC5783" w14:paraId="76CBDA2B" w14:textId="77777777">
        <w:tc>
          <w:tcPr>
            <w:tcW w:w="1525" w:type="dxa"/>
          </w:tcPr>
          <w:p w:rsidRPr="00626C02" w:rsidR="00580C59" w:rsidP="00BC5783" w:rsidRDefault="00580C59" w14:paraId="63D00077" w14:textId="77777777">
            <w:pPr>
              <w:pStyle w:val="NoSpacing"/>
              <w:rPr>
                <w:rFonts w:ascii="Times New Roman" w:hAnsi="Times New Roman" w:cs="Times New Roman"/>
                <w:szCs w:val="24"/>
              </w:rPr>
            </w:pPr>
            <w:r w:rsidRPr="00626C02">
              <w:rPr>
                <w:rFonts w:ascii="Times New Roman" w:hAnsi="Times New Roman" w:cs="Times New Roman"/>
                <w:szCs w:val="24"/>
              </w:rPr>
              <w:t>NCCDPHP</w:t>
            </w:r>
          </w:p>
        </w:tc>
        <w:tc>
          <w:tcPr>
            <w:tcW w:w="7825" w:type="dxa"/>
          </w:tcPr>
          <w:p w:rsidRPr="00626C02" w:rsidR="00580C59" w:rsidP="00BC5783" w:rsidRDefault="00580C59" w14:paraId="3DAED270" w14:textId="77777777">
            <w:pPr>
              <w:pStyle w:val="NoSpacing"/>
              <w:rPr>
                <w:rFonts w:ascii="Times New Roman" w:hAnsi="Times New Roman" w:cs="Times New Roman"/>
                <w:szCs w:val="24"/>
              </w:rPr>
            </w:pPr>
            <w:r w:rsidRPr="00626C02">
              <w:rPr>
                <w:rFonts w:ascii="Times New Roman" w:hAnsi="Times New Roman" w:cs="Times New Roman"/>
                <w:szCs w:val="24"/>
              </w:rPr>
              <w:t xml:space="preserve">National Center for Chronic Disease Prevention and Health Promotion </w:t>
            </w:r>
          </w:p>
        </w:tc>
      </w:tr>
      <w:tr w:rsidRPr="00626C02" w:rsidR="00580C59" w:rsidTr="00BC5783" w14:paraId="1831706F" w14:textId="77777777">
        <w:tc>
          <w:tcPr>
            <w:tcW w:w="1525" w:type="dxa"/>
          </w:tcPr>
          <w:p w:rsidRPr="00626C02" w:rsidR="00580C59" w:rsidP="00BC5783" w:rsidRDefault="00580C59" w14:paraId="057D8867" w14:textId="77777777">
            <w:pPr>
              <w:pStyle w:val="NoSpacing"/>
              <w:rPr>
                <w:rFonts w:ascii="Times New Roman" w:hAnsi="Times New Roman" w:cs="Times New Roman"/>
                <w:szCs w:val="24"/>
              </w:rPr>
            </w:pPr>
            <w:r>
              <w:rPr>
                <w:rFonts w:ascii="Times New Roman" w:hAnsi="Times New Roman" w:cs="Times New Roman"/>
                <w:szCs w:val="24"/>
              </w:rPr>
              <w:t>OMB</w:t>
            </w:r>
          </w:p>
        </w:tc>
        <w:tc>
          <w:tcPr>
            <w:tcW w:w="7825" w:type="dxa"/>
          </w:tcPr>
          <w:p w:rsidRPr="00626C02" w:rsidR="00580C59" w:rsidP="00BC5783" w:rsidRDefault="00580C59" w14:paraId="3BE696BC" w14:textId="77777777">
            <w:pPr>
              <w:pStyle w:val="NoSpacing"/>
              <w:rPr>
                <w:rFonts w:ascii="Times New Roman" w:hAnsi="Times New Roman" w:cs="Times New Roman"/>
                <w:szCs w:val="24"/>
              </w:rPr>
            </w:pPr>
            <w:r>
              <w:rPr>
                <w:rFonts w:ascii="Times New Roman" w:hAnsi="Times New Roman" w:cs="Times New Roman"/>
                <w:szCs w:val="24"/>
              </w:rPr>
              <w:t>Office of Management and Budget</w:t>
            </w:r>
          </w:p>
        </w:tc>
      </w:tr>
      <w:tr w:rsidRPr="00626C02" w:rsidR="00580C59" w:rsidTr="00BC5783" w14:paraId="27D2C2F5" w14:textId="77777777">
        <w:tc>
          <w:tcPr>
            <w:tcW w:w="1525" w:type="dxa"/>
          </w:tcPr>
          <w:p w:rsidRPr="00626C02" w:rsidR="00580C59" w:rsidP="00BC5783" w:rsidRDefault="00580C59" w14:paraId="3BB30666" w14:textId="77777777">
            <w:pPr>
              <w:pStyle w:val="NoSpacing"/>
              <w:rPr>
                <w:rFonts w:ascii="Times New Roman" w:hAnsi="Times New Roman" w:cs="Times New Roman"/>
                <w:szCs w:val="24"/>
              </w:rPr>
            </w:pPr>
            <w:r>
              <w:rPr>
                <w:rFonts w:ascii="Times New Roman" w:hAnsi="Times New Roman" w:cs="Times New Roman"/>
                <w:szCs w:val="24"/>
              </w:rPr>
              <w:t>TBC</w:t>
            </w:r>
          </w:p>
        </w:tc>
        <w:tc>
          <w:tcPr>
            <w:tcW w:w="7825" w:type="dxa"/>
          </w:tcPr>
          <w:p w:rsidRPr="00626C02" w:rsidR="00580C59" w:rsidP="00BC5783" w:rsidRDefault="00580C59" w14:paraId="5E095A1C" w14:textId="77777777">
            <w:pPr>
              <w:pStyle w:val="NoSpacing"/>
              <w:rPr>
                <w:rFonts w:ascii="Times New Roman" w:hAnsi="Times New Roman" w:cs="Times New Roman"/>
                <w:szCs w:val="24"/>
              </w:rPr>
            </w:pPr>
            <w:r>
              <w:rPr>
                <w:rFonts w:ascii="Times New Roman" w:hAnsi="Times New Roman" w:cs="Times New Roman"/>
                <w:szCs w:val="24"/>
              </w:rPr>
              <w:t>Team-Based Care</w:t>
            </w:r>
          </w:p>
        </w:tc>
      </w:tr>
    </w:tbl>
    <w:p w:rsidR="00580C59" w:rsidP="00580C59" w:rsidRDefault="00580C59" w14:paraId="5B8E023A" w14:textId="77777777">
      <w:pPr>
        <w:pStyle w:val="NoSpacing"/>
        <w:rPr>
          <w:rFonts w:ascii="Times New Roman" w:hAnsi="Times New Roman" w:cs="Times New Roman"/>
          <w:b/>
          <w:szCs w:val="24"/>
        </w:rPr>
      </w:pPr>
    </w:p>
    <w:p w:rsidR="00580C59" w:rsidP="00580C59" w:rsidRDefault="00580C59" w14:paraId="71F84103" w14:textId="77777777">
      <w:pPr>
        <w:pStyle w:val="NoSpacing"/>
        <w:rPr>
          <w:rFonts w:ascii="Times New Roman" w:hAnsi="Times New Roman" w:cs="Times New Roman"/>
          <w:b/>
          <w:szCs w:val="24"/>
        </w:rPr>
      </w:pPr>
    </w:p>
    <w:p w:rsidR="00580C59" w:rsidP="00580C59" w:rsidRDefault="00580C59" w14:paraId="5BE2F70A" w14:textId="77777777">
      <w:pPr>
        <w:rPr>
          <w:rFonts w:ascii="Times New Roman" w:hAnsi="Times New Roman" w:cs="Times New Roman"/>
          <w:szCs w:val="24"/>
        </w:rPr>
      </w:pPr>
    </w:p>
    <w:p w:rsidR="00580C59" w:rsidP="00580C59" w:rsidRDefault="00580C59" w14:paraId="2D2C2AA7" w14:textId="77777777">
      <w:pPr>
        <w:rPr>
          <w:rFonts w:ascii="Times New Roman" w:hAnsi="Times New Roman" w:eastAsia="Arial" w:cs="Times New Roman"/>
          <w:b/>
          <w:bCs/>
          <w:szCs w:val="24"/>
        </w:rPr>
      </w:pPr>
    </w:p>
    <w:p w:rsidR="00580C59" w:rsidRDefault="00580C59" w14:paraId="0B276770" w14:textId="127FD181">
      <w:pPr>
        <w:rPr>
          <w:rFonts w:ascii="Times New Roman" w:hAnsi="Times New Roman" w:cs="Times New Roman"/>
        </w:rPr>
      </w:pPr>
      <w:r>
        <w:rPr>
          <w:rFonts w:ascii="Times New Roman" w:hAnsi="Times New Roman" w:cs="Times New Roman"/>
        </w:rPr>
        <w:br w:type="page"/>
      </w:r>
    </w:p>
    <w:p w:rsidR="00580C59" w:rsidRDefault="00580C59" w14:paraId="4C94EC0C" w14:textId="77777777">
      <w:pPr>
        <w:rPr>
          <w:rFonts w:ascii="Times New Roman" w:hAnsi="Times New Roman" w:cs="Times New Roman"/>
          <w:b/>
        </w:rPr>
      </w:pPr>
    </w:p>
    <w:p w:rsidRPr="00580C59" w:rsidR="00831FD4" w:rsidP="005123F6" w:rsidRDefault="005123F6" w14:paraId="5E0453E0" w14:textId="254CB779">
      <w:pPr>
        <w:pStyle w:val="Heading1"/>
        <w:rPr>
          <w:rFonts w:ascii="Times New Roman" w:hAnsi="Times New Roman" w:cs="Times New Roman"/>
        </w:rPr>
      </w:pPr>
      <w:r w:rsidRPr="00580C59">
        <w:rPr>
          <w:rFonts w:ascii="Times New Roman" w:hAnsi="Times New Roman" w:cs="Times New Roman"/>
        </w:rPr>
        <w:t>B</w:t>
      </w:r>
      <w:r w:rsidRPr="00580C59" w:rsidR="00831FD4">
        <w:rPr>
          <w:rFonts w:ascii="Times New Roman" w:hAnsi="Times New Roman" w:cs="Times New Roman"/>
        </w:rPr>
        <w:t xml:space="preserve">. </w:t>
      </w:r>
      <w:r w:rsidRPr="00580C59">
        <w:rPr>
          <w:rFonts w:ascii="Times New Roman" w:hAnsi="Times New Roman" w:cs="Times New Roman"/>
        </w:rPr>
        <w:t>Collections of Information Employing Statistical Methods</w:t>
      </w:r>
    </w:p>
    <w:p w:rsidRPr="00580C59" w:rsidR="0046742C" w:rsidP="00157037" w:rsidRDefault="005123F6" w14:paraId="14683A9F" w14:textId="33F2CA40">
      <w:pPr>
        <w:pStyle w:val="Heading1"/>
        <w:rPr>
          <w:rFonts w:ascii="Times New Roman" w:hAnsi="Times New Roman" w:cs="Times New Roman"/>
        </w:rPr>
      </w:pPr>
      <w:r w:rsidRPr="00580C59">
        <w:rPr>
          <w:rFonts w:ascii="Times New Roman" w:hAnsi="Times New Roman" w:cs="Times New Roman"/>
        </w:rPr>
        <w:t>1.</w:t>
      </w:r>
      <w:r w:rsidRPr="00580C59">
        <w:rPr>
          <w:rFonts w:ascii="Times New Roman" w:hAnsi="Times New Roman" w:cs="Times New Roman"/>
        </w:rPr>
        <w:tab/>
        <w:t>Respondent Universe and Sampling Methods</w:t>
      </w:r>
    </w:p>
    <w:p w:rsidRPr="00580C59" w:rsidR="00075913" w:rsidP="00704581" w:rsidRDefault="00242A82" w14:paraId="79B963A0" w14:textId="395DB889">
      <w:pPr>
        <w:spacing w:line="240" w:lineRule="auto"/>
        <w:rPr>
          <w:rFonts w:ascii="Times New Roman" w:hAnsi="Times New Roman" w:cs="Times New Roman"/>
          <w:szCs w:val="24"/>
        </w:rPr>
      </w:pPr>
      <w:r w:rsidRPr="00580C59">
        <w:rPr>
          <w:rFonts w:ascii="Times New Roman" w:hAnsi="Times New Roman" w:cs="Times New Roman"/>
          <w:szCs w:val="24"/>
        </w:rPr>
        <w:t xml:space="preserve">There are two primary respondent categories for the </w:t>
      </w:r>
      <w:r w:rsidRPr="00580C59" w:rsidR="00F76289">
        <w:rPr>
          <w:rFonts w:ascii="Times New Roman" w:hAnsi="Times New Roman" w:cs="Times New Roman"/>
          <w:szCs w:val="24"/>
        </w:rPr>
        <w:t>DP18-</w:t>
      </w:r>
      <w:r w:rsidRPr="00580C59">
        <w:rPr>
          <w:rFonts w:ascii="Times New Roman" w:hAnsi="Times New Roman" w:cs="Times New Roman"/>
          <w:szCs w:val="24"/>
        </w:rPr>
        <w:t>1815 National Evaluation data collection efforts: (</w:t>
      </w:r>
      <w:r w:rsidRPr="00580C59" w:rsidR="00F76289">
        <w:rPr>
          <w:rFonts w:ascii="Times New Roman" w:hAnsi="Times New Roman" w:cs="Times New Roman"/>
          <w:szCs w:val="24"/>
        </w:rPr>
        <w:t>1</w:t>
      </w:r>
      <w:r w:rsidRPr="00580C59">
        <w:rPr>
          <w:rFonts w:ascii="Times New Roman" w:hAnsi="Times New Roman" w:cs="Times New Roman"/>
          <w:szCs w:val="24"/>
        </w:rPr>
        <w:t>) program directors, program staff, and evaluators from</w:t>
      </w:r>
      <w:r w:rsidRPr="00580C59" w:rsidR="00AE1742">
        <w:rPr>
          <w:rFonts w:ascii="Times New Roman" w:hAnsi="Times New Roman" w:cs="Times New Roman"/>
          <w:szCs w:val="24"/>
        </w:rPr>
        <w:t xml:space="preserve"> the</w:t>
      </w:r>
      <w:r w:rsidRPr="00580C59">
        <w:rPr>
          <w:rFonts w:ascii="Times New Roman" w:hAnsi="Times New Roman" w:cs="Times New Roman"/>
          <w:szCs w:val="24"/>
        </w:rPr>
        <w:t xml:space="preserve"> </w:t>
      </w:r>
      <w:r w:rsidRPr="00580C59" w:rsidR="00F76289">
        <w:rPr>
          <w:rFonts w:ascii="Times New Roman" w:hAnsi="Times New Roman" w:cs="Times New Roman"/>
          <w:szCs w:val="24"/>
        </w:rPr>
        <w:t xml:space="preserve">51 </w:t>
      </w:r>
      <w:r w:rsidRPr="00580C59" w:rsidR="00256089">
        <w:rPr>
          <w:rFonts w:ascii="Times New Roman" w:hAnsi="Times New Roman" w:cs="Times New Roman"/>
          <w:szCs w:val="24"/>
        </w:rPr>
        <w:t>Health Departments (HD</w:t>
      </w:r>
      <w:r w:rsidRPr="00580C59" w:rsidR="009C757B">
        <w:rPr>
          <w:rFonts w:ascii="Times New Roman" w:hAnsi="Times New Roman" w:cs="Times New Roman"/>
          <w:szCs w:val="24"/>
        </w:rPr>
        <w:t xml:space="preserve"> recipients</w:t>
      </w:r>
      <w:r w:rsidRPr="00580C59" w:rsidR="00256089">
        <w:rPr>
          <w:rFonts w:ascii="Times New Roman" w:hAnsi="Times New Roman" w:cs="Times New Roman"/>
          <w:szCs w:val="24"/>
        </w:rPr>
        <w:t xml:space="preserve">) </w:t>
      </w:r>
      <w:r w:rsidRPr="00580C59">
        <w:rPr>
          <w:rFonts w:ascii="Times New Roman" w:hAnsi="Times New Roman" w:cs="Times New Roman"/>
          <w:b/>
          <w:i/>
          <w:szCs w:val="24"/>
        </w:rPr>
        <w:t>(</w:t>
      </w:r>
      <w:r w:rsidRPr="00580C59" w:rsidR="00142AC3">
        <w:rPr>
          <w:rFonts w:ascii="Times New Roman" w:hAnsi="Times New Roman" w:cs="Times New Roman"/>
          <w:b/>
          <w:i/>
          <w:szCs w:val="24"/>
        </w:rPr>
        <w:t xml:space="preserve">Attachment </w:t>
      </w:r>
      <w:r w:rsidR="00580C59">
        <w:rPr>
          <w:rFonts w:ascii="Times New Roman" w:hAnsi="Times New Roman" w:cs="Times New Roman"/>
          <w:b/>
          <w:i/>
          <w:szCs w:val="24"/>
        </w:rPr>
        <w:t>3</w:t>
      </w:r>
      <w:r w:rsidRPr="00580C59" w:rsidR="00142AC3">
        <w:rPr>
          <w:rFonts w:ascii="Times New Roman" w:hAnsi="Times New Roman" w:cs="Times New Roman"/>
          <w:b/>
          <w:i/>
          <w:szCs w:val="24"/>
        </w:rPr>
        <w:t>a</w:t>
      </w:r>
      <w:r w:rsidRPr="00580C59">
        <w:rPr>
          <w:rFonts w:ascii="Times New Roman" w:hAnsi="Times New Roman" w:cs="Times New Roman"/>
          <w:b/>
          <w:i/>
          <w:szCs w:val="24"/>
        </w:rPr>
        <w:t>)</w:t>
      </w:r>
      <w:r w:rsidRPr="00580C59" w:rsidR="00256089">
        <w:rPr>
          <w:rFonts w:ascii="Times New Roman" w:hAnsi="Times New Roman" w:cs="Times New Roman"/>
          <w:szCs w:val="24"/>
        </w:rPr>
        <w:t xml:space="preserve"> funded through the </w:t>
      </w:r>
      <w:r w:rsidRPr="00580C59" w:rsidR="0046742C">
        <w:rPr>
          <w:rFonts w:ascii="Times New Roman" w:hAnsi="Times New Roman" w:cs="Times New Roman"/>
          <w:i/>
          <w:szCs w:val="24"/>
        </w:rPr>
        <w:t>Improving the Health of Americans Through Prevention and Management of Diabetes and Heart Disease and Stroke</w:t>
      </w:r>
      <w:r w:rsidRPr="00580C59">
        <w:rPr>
          <w:rFonts w:ascii="Times New Roman" w:hAnsi="Times New Roman" w:cs="Times New Roman"/>
          <w:i/>
          <w:szCs w:val="24"/>
        </w:rPr>
        <w:t xml:space="preserve"> </w:t>
      </w:r>
      <w:r w:rsidRPr="00580C59">
        <w:rPr>
          <w:rFonts w:ascii="Times New Roman" w:hAnsi="Times New Roman" w:cs="Times New Roman"/>
          <w:szCs w:val="24"/>
        </w:rPr>
        <w:t>Cooperative Agreement program</w:t>
      </w:r>
      <w:r w:rsidRPr="00580C59" w:rsidR="00F76289">
        <w:rPr>
          <w:rFonts w:ascii="Times New Roman" w:hAnsi="Times New Roman" w:cs="Times New Roman"/>
          <w:szCs w:val="24"/>
        </w:rPr>
        <w:t xml:space="preserve"> </w:t>
      </w:r>
      <w:r w:rsidRPr="00580C59">
        <w:rPr>
          <w:rFonts w:ascii="Times New Roman" w:hAnsi="Times New Roman" w:cs="Times New Roman"/>
          <w:szCs w:val="24"/>
        </w:rPr>
        <w:t>(CDC-RFA-DP18-1815</w:t>
      </w:r>
      <w:r w:rsidRPr="00580C59" w:rsidR="00F76289">
        <w:rPr>
          <w:rFonts w:ascii="Times New Roman" w:hAnsi="Times New Roman" w:cs="Times New Roman"/>
          <w:szCs w:val="24"/>
        </w:rPr>
        <w:t>; hereafter referred to as 1815)</w:t>
      </w:r>
      <w:r w:rsidRPr="00580C59">
        <w:rPr>
          <w:rFonts w:ascii="Times New Roman" w:hAnsi="Times New Roman" w:cs="Times New Roman"/>
          <w:szCs w:val="24"/>
        </w:rPr>
        <w:t xml:space="preserve">, </w:t>
      </w:r>
      <w:r w:rsidRPr="00580C59" w:rsidR="00256089">
        <w:rPr>
          <w:rFonts w:ascii="Times New Roman" w:hAnsi="Times New Roman" w:cs="Times New Roman"/>
          <w:szCs w:val="24"/>
        </w:rPr>
        <w:t>and</w:t>
      </w:r>
      <w:r w:rsidRPr="00580C59">
        <w:rPr>
          <w:rFonts w:ascii="Times New Roman" w:hAnsi="Times New Roman" w:cs="Times New Roman"/>
          <w:szCs w:val="24"/>
        </w:rPr>
        <w:t xml:space="preserve"> (2)</w:t>
      </w:r>
      <w:r w:rsidRPr="00580C59" w:rsidR="0036696B">
        <w:rPr>
          <w:rFonts w:ascii="Times New Roman" w:hAnsi="Times New Roman" w:cs="Times New Roman"/>
          <w:szCs w:val="24"/>
        </w:rPr>
        <w:t xml:space="preserve"> affiliate staff members from</w:t>
      </w:r>
      <w:r w:rsidRPr="00580C59" w:rsidR="00586915">
        <w:rPr>
          <w:rFonts w:ascii="Times New Roman" w:hAnsi="Times New Roman" w:cs="Times New Roman"/>
          <w:szCs w:val="24"/>
        </w:rPr>
        <w:t xml:space="preserve"> </w:t>
      </w:r>
      <w:r w:rsidR="00540969">
        <w:rPr>
          <w:rFonts w:ascii="Times New Roman" w:hAnsi="Times New Roman" w:cs="Times New Roman"/>
          <w:szCs w:val="24"/>
        </w:rPr>
        <w:t>30-45</w:t>
      </w:r>
      <w:r w:rsidRPr="00580C59" w:rsidR="0036696B">
        <w:rPr>
          <w:rFonts w:ascii="Times New Roman" w:hAnsi="Times New Roman" w:cs="Times New Roman"/>
          <w:szCs w:val="24"/>
        </w:rPr>
        <w:t xml:space="preserve"> </w:t>
      </w:r>
      <w:r w:rsidR="00540969">
        <w:rPr>
          <w:rFonts w:ascii="Times New Roman" w:hAnsi="Times New Roman" w:cs="Times New Roman"/>
          <w:szCs w:val="24"/>
        </w:rPr>
        <w:t>health systems or sites (</w:t>
      </w:r>
      <w:r w:rsidRPr="00580C59" w:rsidR="009C757B">
        <w:rPr>
          <w:rFonts w:ascii="Times New Roman" w:hAnsi="Times New Roman" w:cs="Times New Roman"/>
          <w:szCs w:val="24"/>
        </w:rPr>
        <w:t>partner sites)</w:t>
      </w:r>
      <w:r w:rsidRPr="00580C59" w:rsidR="00256089">
        <w:rPr>
          <w:rFonts w:ascii="Times New Roman" w:hAnsi="Times New Roman" w:cs="Times New Roman"/>
          <w:szCs w:val="24"/>
        </w:rPr>
        <w:t xml:space="preserve"> </w:t>
      </w:r>
      <w:r w:rsidRPr="00580C59" w:rsidR="005F1D47">
        <w:rPr>
          <w:rFonts w:ascii="Times New Roman" w:hAnsi="Times New Roman" w:cs="Times New Roman"/>
          <w:szCs w:val="24"/>
        </w:rPr>
        <w:t>working</w:t>
      </w:r>
      <w:r w:rsidRPr="00580C59">
        <w:rPr>
          <w:rFonts w:ascii="Times New Roman" w:hAnsi="Times New Roman" w:cs="Times New Roman"/>
          <w:szCs w:val="24"/>
        </w:rPr>
        <w:t xml:space="preserve"> with or otherwise collaborating with the 1815-funded </w:t>
      </w:r>
      <w:r w:rsidRPr="00580C59" w:rsidR="009C757B">
        <w:rPr>
          <w:rFonts w:ascii="Times New Roman" w:hAnsi="Times New Roman" w:cs="Times New Roman"/>
          <w:szCs w:val="24"/>
        </w:rPr>
        <w:t>HD recipients</w:t>
      </w:r>
      <w:r w:rsidRPr="00580C59" w:rsidR="00844CE6">
        <w:rPr>
          <w:rFonts w:ascii="Times New Roman" w:hAnsi="Times New Roman" w:cs="Times New Roman"/>
          <w:szCs w:val="24"/>
        </w:rPr>
        <w:t>.</w:t>
      </w:r>
      <w:r w:rsidRPr="00580C59" w:rsidR="009C757B">
        <w:rPr>
          <w:rFonts w:ascii="Times New Roman" w:hAnsi="Times New Roman" w:cs="Times New Roman"/>
          <w:szCs w:val="24"/>
        </w:rPr>
        <w:t xml:space="preserve"> </w:t>
      </w:r>
      <w:r w:rsidRPr="00580C59" w:rsidR="00A927F4">
        <w:rPr>
          <w:rFonts w:ascii="Times New Roman" w:hAnsi="Times New Roman" w:cs="Times New Roman"/>
          <w:szCs w:val="24"/>
        </w:rPr>
        <w:t xml:space="preserve">For </w:t>
      </w:r>
      <w:r w:rsidRPr="00580C59" w:rsidR="00863C54">
        <w:rPr>
          <w:rFonts w:ascii="Times New Roman" w:hAnsi="Times New Roman" w:cs="Times New Roman"/>
          <w:szCs w:val="24"/>
        </w:rPr>
        <w:t>Category B</w:t>
      </w:r>
      <w:r w:rsidR="00E9765B">
        <w:rPr>
          <w:rFonts w:ascii="Times New Roman" w:hAnsi="Times New Roman" w:cs="Times New Roman"/>
          <w:szCs w:val="24"/>
        </w:rPr>
        <w:t xml:space="preserve"> of 1815</w:t>
      </w:r>
      <w:r w:rsidRPr="00580C59" w:rsidR="00863C54">
        <w:rPr>
          <w:rFonts w:ascii="Times New Roman" w:hAnsi="Times New Roman" w:cs="Times New Roman"/>
          <w:szCs w:val="24"/>
        </w:rPr>
        <w:t>, the recipients that partake in the National Evaluation data collection efforts will be selected based on: (1) the strategies the</w:t>
      </w:r>
      <w:r w:rsidR="00E9765B">
        <w:rPr>
          <w:rFonts w:ascii="Times New Roman" w:hAnsi="Times New Roman" w:cs="Times New Roman"/>
          <w:szCs w:val="24"/>
        </w:rPr>
        <w:t>y</w:t>
      </w:r>
      <w:r w:rsidRPr="00580C59" w:rsidR="00E24EE8">
        <w:rPr>
          <w:rFonts w:ascii="Times New Roman" w:hAnsi="Times New Roman" w:cs="Times New Roman"/>
          <w:szCs w:val="24"/>
        </w:rPr>
        <w:t xml:space="preserve"> </w:t>
      </w:r>
      <w:r w:rsidRPr="00580C59" w:rsidR="00863C54">
        <w:rPr>
          <w:rFonts w:ascii="Times New Roman" w:hAnsi="Times New Roman" w:cs="Times New Roman"/>
          <w:szCs w:val="24"/>
        </w:rPr>
        <w:t>have selected for implementation under 1815; (2) a mix of different geographic locations and contexts; (3) the demographic characteristics of the populations served under 1815; (4)</w:t>
      </w:r>
      <w:r w:rsidRPr="00580C59" w:rsidR="00C756E2">
        <w:rPr>
          <w:rFonts w:ascii="Times New Roman" w:hAnsi="Times New Roman" w:cs="Times New Roman"/>
          <w:szCs w:val="24"/>
        </w:rPr>
        <w:t xml:space="preserve"> the varying levels of experience of implementing the strategies</w:t>
      </w:r>
      <w:r w:rsidRPr="00580C59" w:rsidR="00E24EE8">
        <w:rPr>
          <w:rFonts w:ascii="Times New Roman" w:hAnsi="Times New Roman" w:cs="Times New Roman"/>
          <w:szCs w:val="24"/>
        </w:rPr>
        <w:t xml:space="preserve">, and (5) the availability and willingness of HDs and partner sites. </w:t>
      </w:r>
      <w:r w:rsidRPr="00580C59" w:rsidR="00C64F55">
        <w:rPr>
          <w:rFonts w:ascii="Times New Roman" w:hAnsi="Times New Roman" w:cs="Times New Roman"/>
          <w:szCs w:val="24"/>
        </w:rPr>
        <w:t xml:space="preserve">Respondent </w:t>
      </w:r>
      <w:r w:rsidRPr="00580C59" w:rsidR="00844CE6">
        <w:rPr>
          <w:rFonts w:ascii="Times New Roman" w:hAnsi="Times New Roman" w:cs="Times New Roman"/>
          <w:szCs w:val="24"/>
        </w:rPr>
        <w:t xml:space="preserve">sampling methods </w:t>
      </w:r>
      <w:r w:rsidRPr="00580C59" w:rsidR="00C64F55">
        <w:rPr>
          <w:rFonts w:ascii="Times New Roman" w:hAnsi="Times New Roman" w:cs="Times New Roman"/>
          <w:szCs w:val="24"/>
        </w:rPr>
        <w:t xml:space="preserve">for </w:t>
      </w:r>
      <w:r w:rsidRPr="00580C59" w:rsidR="009C757B">
        <w:rPr>
          <w:rFonts w:ascii="Times New Roman" w:hAnsi="Times New Roman" w:cs="Times New Roman"/>
          <w:szCs w:val="24"/>
        </w:rPr>
        <w:t xml:space="preserve">the </w:t>
      </w:r>
      <w:r w:rsidRPr="00580C59" w:rsidR="00C64F55">
        <w:rPr>
          <w:rFonts w:ascii="Times New Roman" w:hAnsi="Times New Roman" w:cs="Times New Roman"/>
          <w:szCs w:val="24"/>
        </w:rPr>
        <w:t xml:space="preserve">various data collection </w:t>
      </w:r>
      <w:r w:rsidRPr="00580C59" w:rsidR="00844CE6">
        <w:rPr>
          <w:rFonts w:ascii="Times New Roman" w:hAnsi="Times New Roman" w:cs="Times New Roman"/>
          <w:szCs w:val="24"/>
        </w:rPr>
        <w:t xml:space="preserve">efforts </w:t>
      </w:r>
      <w:r w:rsidRPr="00580C59" w:rsidR="009C757B">
        <w:rPr>
          <w:rFonts w:ascii="Times New Roman" w:hAnsi="Times New Roman" w:cs="Times New Roman"/>
          <w:szCs w:val="24"/>
        </w:rPr>
        <w:t>include</w:t>
      </w:r>
      <w:r w:rsidRPr="00580C59" w:rsidR="00BA09D3">
        <w:rPr>
          <w:rFonts w:ascii="Times New Roman" w:hAnsi="Times New Roman" w:cs="Times New Roman"/>
          <w:szCs w:val="24"/>
        </w:rPr>
        <w:t>d</w:t>
      </w:r>
      <w:r w:rsidRPr="00580C59" w:rsidR="009C757B">
        <w:rPr>
          <w:rFonts w:ascii="Times New Roman" w:hAnsi="Times New Roman" w:cs="Times New Roman"/>
          <w:szCs w:val="24"/>
        </w:rPr>
        <w:t xml:space="preserve"> in this National Evaluation</w:t>
      </w:r>
      <w:r w:rsidRPr="00580C59" w:rsidR="00844CE6">
        <w:rPr>
          <w:rFonts w:ascii="Times New Roman" w:hAnsi="Times New Roman" w:cs="Times New Roman"/>
          <w:szCs w:val="24"/>
        </w:rPr>
        <w:t xml:space="preserve"> are</w:t>
      </w:r>
      <w:r w:rsidRPr="00580C59" w:rsidR="00C64F55">
        <w:rPr>
          <w:rFonts w:ascii="Times New Roman" w:hAnsi="Times New Roman" w:cs="Times New Roman"/>
          <w:szCs w:val="24"/>
        </w:rPr>
        <w:t xml:space="preserve"> detailed further </w:t>
      </w:r>
      <w:r w:rsidRPr="00580C59" w:rsidR="005F1D47">
        <w:rPr>
          <w:rFonts w:ascii="Times New Roman" w:hAnsi="Times New Roman" w:cs="Times New Roman"/>
          <w:szCs w:val="24"/>
        </w:rPr>
        <w:t>below</w:t>
      </w:r>
      <w:r w:rsidRPr="00580C59" w:rsidR="00245B14">
        <w:rPr>
          <w:rFonts w:ascii="Times New Roman" w:hAnsi="Times New Roman" w:cs="Times New Roman"/>
          <w:szCs w:val="24"/>
        </w:rPr>
        <w:t xml:space="preserve"> and note that all </w:t>
      </w:r>
      <w:r w:rsidRPr="00580C59" w:rsidR="0000438D">
        <w:rPr>
          <w:rFonts w:ascii="Times New Roman" w:hAnsi="Times New Roman" w:cs="Times New Roman"/>
          <w:szCs w:val="24"/>
        </w:rPr>
        <w:t>participants sampled for the respective data collection efforts will be sampled with replacement</w:t>
      </w:r>
      <w:r w:rsidRPr="00580C59" w:rsidR="00C64F55">
        <w:rPr>
          <w:rFonts w:ascii="Times New Roman" w:hAnsi="Times New Roman" w:cs="Times New Roman"/>
          <w:szCs w:val="24"/>
        </w:rPr>
        <w:t xml:space="preserve">. </w:t>
      </w:r>
      <w:r w:rsidRPr="00580C59" w:rsidR="0000438D">
        <w:rPr>
          <w:rFonts w:ascii="Times New Roman" w:hAnsi="Times New Roman" w:cs="Times New Roman"/>
          <w:szCs w:val="24"/>
        </w:rPr>
        <w:t>Participation in all National Evaluation activities are optional however,</w:t>
      </w:r>
      <w:r w:rsidRPr="00580C59" w:rsidR="00E05D54">
        <w:rPr>
          <w:rFonts w:ascii="Times New Roman" w:hAnsi="Times New Roman" w:cs="Times New Roman"/>
          <w:szCs w:val="24"/>
        </w:rPr>
        <w:t xml:space="preserve"> </w:t>
      </w:r>
      <w:r w:rsidRPr="00580C59" w:rsidR="0000438D">
        <w:rPr>
          <w:rFonts w:ascii="Times New Roman" w:hAnsi="Times New Roman" w:cs="Times New Roman"/>
        </w:rPr>
        <w:t>completion of state-level evaluation activities by recipients is listed as a requirement in the 1815 cooperative agreement (i.e. Category B Recipient-led Evaluation Deliverables). These documents are included in the package to gain approval for their use as the data could be triangulated with other sources to inform the national evaluation.</w:t>
      </w:r>
    </w:p>
    <w:p w:rsidRPr="00580C59" w:rsidR="00AA252F" w:rsidP="00704581" w:rsidRDefault="00AA252F" w14:paraId="25101907" w14:textId="09C5D775">
      <w:pPr>
        <w:spacing w:line="240" w:lineRule="auto"/>
        <w:rPr>
          <w:rFonts w:ascii="Times New Roman" w:hAnsi="Times New Roman" w:cs="Times New Roman"/>
          <w:szCs w:val="24"/>
        </w:rPr>
      </w:pPr>
      <w:r w:rsidRPr="00580C59">
        <w:rPr>
          <w:rFonts w:ascii="Times New Roman" w:hAnsi="Times New Roman" w:cs="Times New Roman"/>
          <w:szCs w:val="24"/>
        </w:rPr>
        <w:t xml:space="preserve">CDC </w:t>
      </w:r>
      <w:r w:rsidRPr="00580C59" w:rsidR="007D35E5">
        <w:rPr>
          <w:rFonts w:ascii="Times New Roman" w:hAnsi="Times New Roman" w:cs="Times New Roman"/>
          <w:szCs w:val="24"/>
        </w:rPr>
        <w:t>has contracted with</w:t>
      </w:r>
      <w:r w:rsidRPr="00580C59">
        <w:rPr>
          <w:rFonts w:ascii="Times New Roman" w:hAnsi="Times New Roman" w:cs="Times New Roman"/>
          <w:szCs w:val="24"/>
        </w:rPr>
        <w:t xml:space="preserve"> Deloitte Consulting to </w:t>
      </w:r>
      <w:r w:rsidRPr="00580C59" w:rsidR="007D35E5">
        <w:rPr>
          <w:rFonts w:ascii="Times New Roman" w:hAnsi="Times New Roman" w:cs="Times New Roman"/>
          <w:szCs w:val="24"/>
        </w:rPr>
        <w:t>design and implement the 1815 National Evaluation</w:t>
      </w:r>
      <w:r w:rsidRPr="00580C59">
        <w:rPr>
          <w:rFonts w:ascii="Times New Roman" w:hAnsi="Times New Roman" w:cs="Times New Roman"/>
          <w:szCs w:val="24"/>
        </w:rPr>
        <w:t>. Deloitte Consulting</w:t>
      </w:r>
      <w:r w:rsidRPr="00580C59" w:rsidR="00BA09D3">
        <w:rPr>
          <w:rFonts w:ascii="Times New Roman" w:hAnsi="Times New Roman" w:cs="Times New Roman"/>
          <w:szCs w:val="24"/>
        </w:rPr>
        <w:t xml:space="preserve">, together with the Division for Heart Disease and Stroke Prevention (DHDSP) </w:t>
      </w:r>
      <w:r w:rsidRPr="00580C59" w:rsidR="005F1D47">
        <w:rPr>
          <w:rFonts w:ascii="Times New Roman" w:hAnsi="Times New Roman" w:cs="Times New Roman"/>
          <w:szCs w:val="24"/>
        </w:rPr>
        <w:t>Evaluation and Program Effectiveness Team (EPET)</w:t>
      </w:r>
      <w:r w:rsidRPr="00580C59" w:rsidDel="00B468EA">
        <w:rPr>
          <w:rFonts w:ascii="Times New Roman" w:hAnsi="Times New Roman" w:cs="Times New Roman"/>
          <w:szCs w:val="24"/>
        </w:rPr>
        <w:t xml:space="preserve"> </w:t>
      </w:r>
      <w:r w:rsidRPr="00580C59">
        <w:rPr>
          <w:rFonts w:ascii="Times New Roman" w:hAnsi="Times New Roman" w:cs="Times New Roman"/>
          <w:szCs w:val="24"/>
        </w:rPr>
        <w:t>will be responsible for data collection and analysis activities.</w:t>
      </w:r>
      <w:r w:rsidRPr="00580C59" w:rsidR="009B6733">
        <w:rPr>
          <w:rFonts w:ascii="Times New Roman" w:hAnsi="Times New Roman" w:cs="Times New Roman"/>
          <w:szCs w:val="24"/>
        </w:rPr>
        <w:t xml:space="preserve"> </w:t>
      </w:r>
      <w:r w:rsidRPr="00580C59" w:rsidR="005F1D47">
        <w:rPr>
          <w:rFonts w:ascii="Times New Roman" w:hAnsi="Times New Roman" w:cs="Times New Roman"/>
          <w:szCs w:val="24"/>
        </w:rPr>
        <w:t>Deloitte</w:t>
      </w:r>
      <w:r w:rsidR="00E9765B">
        <w:rPr>
          <w:rFonts w:ascii="Times New Roman" w:hAnsi="Times New Roman" w:cs="Times New Roman"/>
          <w:szCs w:val="24"/>
        </w:rPr>
        <w:t xml:space="preserve"> </w:t>
      </w:r>
      <w:r w:rsidRPr="00580C59" w:rsidR="005F1D47">
        <w:rPr>
          <w:rFonts w:ascii="Times New Roman" w:hAnsi="Times New Roman" w:cs="Times New Roman"/>
          <w:szCs w:val="24"/>
        </w:rPr>
        <w:t>and EPET are referred to collectively as the National Evaluation Team in this document.</w:t>
      </w:r>
      <w:r w:rsidRPr="00580C59" w:rsidDel="00EA4810">
        <w:rPr>
          <w:rFonts w:ascii="Times New Roman" w:hAnsi="Times New Roman" w:cs="Times New Roman"/>
          <w:szCs w:val="24"/>
        </w:rPr>
        <w:t xml:space="preserve"> </w:t>
      </w:r>
    </w:p>
    <w:p w:rsidRPr="00580C59" w:rsidR="00C64F55" w:rsidP="00DE523C" w:rsidRDefault="00FA4AD1" w14:paraId="452B5CBC" w14:textId="1EA09B17">
      <w:pPr>
        <w:rPr>
          <w:rFonts w:ascii="Times New Roman" w:hAnsi="Times New Roman" w:cs="Times New Roman"/>
          <w:b/>
        </w:rPr>
      </w:pPr>
      <w:r w:rsidRPr="00580C59">
        <w:rPr>
          <w:rFonts w:ascii="Times New Roman" w:hAnsi="Times New Roman" w:cs="Times New Roman"/>
          <w:b/>
        </w:rPr>
        <w:t>Category B</w:t>
      </w:r>
      <w:r w:rsidR="00580C59">
        <w:rPr>
          <w:rFonts w:ascii="Times New Roman" w:hAnsi="Times New Roman" w:cs="Times New Roman"/>
          <w:b/>
        </w:rPr>
        <w:t xml:space="preserve"> Evaluation Component 1:</w:t>
      </w:r>
      <w:r w:rsidRPr="00580C59" w:rsidR="00470EFA">
        <w:rPr>
          <w:rFonts w:ascii="Times New Roman" w:hAnsi="Times New Roman" w:cs="Times New Roman"/>
          <w:b/>
        </w:rPr>
        <w:t xml:space="preserve"> </w:t>
      </w:r>
      <w:r w:rsidRPr="00580C59" w:rsidR="00C64F55">
        <w:rPr>
          <w:rFonts w:ascii="Times New Roman" w:hAnsi="Times New Roman" w:cs="Times New Roman"/>
          <w:b/>
        </w:rPr>
        <w:t>Case Stud</w:t>
      </w:r>
      <w:r w:rsidRPr="00580C59" w:rsidR="00470EFA">
        <w:rPr>
          <w:rFonts w:ascii="Times New Roman" w:hAnsi="Times New Roman" w:cs="Times New Roman"/>
          <w:b/>
        </w:rPr>
        <w:t>ies</w:t>
      </w:r>
    </w:p>
    <w:p w:rsidRPr="00580C59" w:rsidR="00F02770" w:rsidP="00D65662" w:rsidRDefault="0065454D" w14:paraId="7DAB60FC" w14:textId="03B458F4">
      <w:pPr>
        <w:ind w:left="720"/>
        <w:rPr>
          <w:rFonts w:ascii="Times New Roman" w:hAnsi="Times New Roman" w:cs="Times New Roman"/>
        </w:rPr>
      </w:pPr>
      <w:r w:rsidRPr="00580C59">
        <w:rPr>
          <w:rFonts w:ascii="Times New Roman" w:hAnsi="Times New Roman" w:cs="Times New Roman"/>
          <w:b/>
          <w:i/>
        </w:rPr>
        <w:t>HD</w:t>
      </w:r>
      <w:r w:rsidR="00580C59">
        <w:rPr>
          <w:rFonts w:ascii="Times New Roman" w:hAnsi="Times New Roman" w:cs="Times New Roman"/>
          <w:b/>
          <w:i/>
        </w:rPr>
        <w:t xml:space="preserve">-Level </w:t>
      </w:r>
      <w:r w:rsidRPr="00580C59">
        <w:rPr>
          <w:rFonts w:ascii="Times New Roman" w:hAnsi="Times New Roman" w:cs="Times New Roman"/>
          <w:b/>
          <w:i/>
        </w:rPr>
        <w:t xml:space="preserve">Recipient </w:t>
      </w:r>
      <w:r w:rsidRPr="00580C59" w:rsidR="009C5179">
        <w:rPr>
          <w:rFonts w:ascii="Times New Roman" w:hAnsi="Times New Roman" w:cs="Times New Roman"/>
          <w:b/>
          <w:i/>
        </w:rPr>
        <w:t>Interviews</w:t>
      </w:r>
      <w:r w:rsidR="00580C59">
        <w:rPr>
          <w:rFonts w:ascii="Times New Roman" w:hAnsi="Times New Roman" w:cs="Times New Roman"/>
          <w:b/>
          <w:i/>
        </w:rPr>
        <w:t xml:space="preserve"> </w:t>
      </w:r>
      <w:r w:rsidRPr="00CA6097" w:rsidR="00580C59">
        <w:rPr>
          <w:rFonts w:ascii="Times New Roman" w:hAnsi="Times New Roman" w:cs="Times New Roman"/>
          <w:b/>
          <w:i/>
          <w:szCs w:val="24"/>
          <w:shd w:val="clear" w:color="auto" w:fill="FFFFFF"/>
        </w:rPr>
        <w:t xml:space="preserve">(Att. </w:t>
      </w:r>
      <w:r w:rsidR="00580C59">
        <w:rPr>
          <w:rFonts w:ascii="Times New Roman" w:hAnsi="Times New Roman" w:cs="Times New Roman"/>
          <w:b/>
          <w:i/>
          <w:szCs w:val="24"/>
          <w:shd w:val="clear" w:color="auto" w:fill="FFFFFF"/>
        </w:rPr>
        <w:t>4a</w:t>
      </w:r>
      <w:r w:rsidRPr="00CA6097" w:rsidR="00580C59">
        <w:rPr>
          <w:rFonts w:ascii="Times New Roman" w:hAnsi="Times New Roman" w:cs="Times New Roman"/>
          <w:b/>
          <w:i/>
          <w:szCs w:val="24"/>
          <w:shd w:val="clear" w:color="auto" w:fill="FFFFFF"/>
        </w:rPr>
        <w:t xml:space="preserve">, </w:t>
      </w:r>
      <w:r w:rsidR="00580C59">
        <w:rPr>
          <w:rFonts w:ascii="Times New Roman" w:hAnsi="Times New Roman" w:cs="Times New Roman"/>
          <w:b/>
          <w:i/>
          <w:szCs w:val="24"/>
          <w:shd w:val="clear" w:color="auto" w:fill="FFFFFF"/>
        </w:rPr>
        <w:t>4d</w:t>
      </w:r>
      <w:r w:rsidRPr="00CA6097" w:rsidR="00580C59">
        <w:rPr>
          <w:rFonts w:ascii="Times New Roman" w:hAnsi="Times New Roman" w:cs="Times New Roman"/>
          <w:b/>
          <w:i/>
          <w:szCs w:val="24"/>
          <w:shd w:val="clear" w:color="auto" w:fill="FFFFFF"/>
        </w:rPr>
        <w:t xml:space="preserve">, </w:t>
      </w:r>
      <w:r w:rsidR="00580C59">
        <w:rPr>
          <w:rFonts w:ascii="Times New Roman" w:hAnsi="Times New Roman" w:cs="Times New Roman"/>
          <w:b/>
          <w:i/>
          <w:szCs w:val="24"/>
          <w:shd w:val="clear" w:color="auto" w:fill="FFFFFF"/>
        </w:rPr>
        <w:t>4e</w:t>
      </w:r>
      <w:r w:rsidRPr="00CA6097" w:rsidR="00580C59">
        <w:rPr>
          <w:rFonts w:ascii="Times New Roman" w:hAnsi="Times New Roman" w:cs="Times New Roman"/>
          <w:b/>
          <w:i/>
          <w:szCs w:val="24"/>
          <w:shd w:val="clear" w:color="auto" w:fill="FFFFFF"/>
        </w:rPr>
        <w:t xml:space="preserve">, </w:t>
      </w:r>
      <w:r w:rsidR="00580C59">
        <w:rPr>
          <w:rFonts w:ascii="Times New Roman" w:hAnsi="Times New Roman" w:cs="Times New Roman"/>
          <w:b/>
          <w:i/>
          <w:szCs w:val="24"/>
          <w:shd w:val="clear" w:color="auto" w:fill="FFFFFF"/>
        </w:rPr>
        <w:t>4j</w:t>
      </w:r>
      <w:r w:rsidRPr="00580C59" w:rsidR="00C64F55">
        <w:rPr>
          <w:rFonts w:ascii="Times New Roman" w:hAnsi="Times New Roman" w:cs="Times New Roman"/>
          <w:b/>
        </w:rPr>
        <w:t>:</w:t>
      </w:r>
      <w:r w:rsidRPr="00580C59" w:rsidR="00AB53C8">
        <w:rPr>
          <w:rFonts w:ascii="Times New Roman" w:hAnsi="Times New Roman" w:cs="Times New Roman"/>
        </w:rPr>
        <w:t xml:space="preserve"> </w:t>
      </w:r>
      <w:r w:rsidRPr="00580C59">
        <w:rPr>
          <w:rFonts w:ascii="Times New Roman" w:hAnsi="Times New Roman" w:cs="Times New Roman"/>
        </w:rPr>
        <w:t>The</w:t>
      </w:r>
      <w:r w:rsidRPr="00580C59" w:rsidR="009B6733">
        <w:rPr>
          <w:rFonts w:ascii="Times New Roman" w:hAnsi="Times New Roman" w:cs="Times New Roman"/>
        </w:rPr>
        <w:t xml:space="preserve"> National Evaluation Team</w:t>
      </w:r>
      <w:r w:rsidRPr="00580C59" w:rsidR="00821ED5">
        <w:rPr>
          <w:rFonts w:ascii="Times New Roman" w:hAnsi="Times New Roman" w:cs="Times New Roman"/>
        </w:rPr>
        <w:t xml:space="preserve"> </w:t>
      </w:r>
      <w:r w:rsidRPr="00580C59" w:rsidR="00AB53C8">
        <w:rPr>
          <w:rFonts w:ascii="Times New Roman" w:hAnsi="Times New Roman" w:cs="Times New Roman"/>
        </w:rPr>
        <w:t xml:space="preserve">will utilize a </w:t>
      </w:r>
      <w:r w:rsidRPr="00580C59" w:rsidR="00AA252F">
        <w:rPr>
          <w:rFonts w:ascii="Times New Roman" w:hAnsi="Times New Roman" w:cs="Times New Roman"/>
        </w:rPr>
        <w:t>purposive sampling approach</w:t>
      </w:r>
      <w:r w:rsidRPr="00580C59" w:rsidR="00AB53C8">
        <w:rPr>
          <w:rFonts w:ascii="Times New Roman" w:hAnsi="Times New Roman" w:cs="Times New Roman"/>
        </w:rPr>
        <w:t xml:space="preserve"> to identify </w:t>
      </w:r>
      <w:r w:rsidRPr="00580C59" w:rsidR="006C39CF">
        <w:rPr>
          <w:rFonts w:ascii="Times New Roman" w:hAnsi="Times New Roman" w:cs="Times New Roman"/>
        </w:rPr>
        <w:t>5</w:t>
      </w:r>
      <w:r w:rsidRPr="00580C59" w:rsidR="00AB53C8">
        <w:rPr>
          <w:rFonts w:ascii="Times New Roman" w:hAnsi="Times New Roman" w:cs="Times New Roman"/>
        </w:rPr>
        <w:t xml:space="preserve"> </w:t>
      </w:r>
      <w:r w:rsidRPr="00580C59">
        <w:rPr>
          <w:rFonts w:ascii="Times New Roman" w:hAnsi="Times New Roman" w:cs="Times New Roman"/>
        </w:rPr>
        <w:t xml:space="preserve">HD </w:t>
      </w:r>
      <w:r w:rsidRPr="00580C59" w:rsidR="00F10EA1">
        <w:rPr>
          <w:rFonts w:ascii="Times New Roman" w:hAnsi="Times New Roman" w:cs="Times New Roman"/>
        </w:rPr>
        <w:t xml:space="preserve">recipients </w:t>
      </w:r>
      <w:r w:rsidRPr="00580C59" w:rsidR="00AB53C8">
        <w:rPr>
          <w:rFonts w:ascii="Times New Roman" w:hAnsi="Times New Roman" w:cs="Times New Roman"/>
        </w:rPr>
        <w:t xml:space="preserve">to participate in </w:t>
      </w:r>
      <w:r w:rsidRPr="00580C59" w:rsidR="005A20DE">
        <w:rPr>
          <w:rFonts w:ascii="Times New Roman" w:hAnsi="Times New Roman" w:cs="Times New Roman"/>
        </w:rPr>
        <w:t xml:space="preserve">each of </w:t>
      </w:r>
      <w:r w:rsidRPr="00580C59" w:rsidR="00C7365D">
        <w:rPr>
          <w:rFonts w:ascii="Times New Roman" w:hAnsi="Times New Roman" w:cs="Times New Roman"/>
        </w:rPr>
        <w:t xml:space="preserve">the </w:t>
      </w:r>
      <w:r w:rsidRPr="00580C59" w:rsidR="009C5179">
        <w:rPr>
          <w:rFonts w:ascii="Times New Roman" w:hAnsi="Times New Roman" w:cs="Times New Roman"/>
        </w:rPr>
        <w:t>Clinical Quality Measures (CQM)</w:t>
      </w:r>
      <w:r w:rsidRPr="00580C59" w:rsidR="00563712">
        <w:rPr>
          <w:rFonts w:ascii="Times New Roman" w:hAnsi="Times New Roman" w:cs="Times New Roman"/>
        </w:rPr>
        <w:t xml:space="preserve">, </w:t>
      </w:r>
      <w:r w:rsidRPr="00580C59" w:rsidR="009C5179">
        <w:rPr>
          <w:rFonts w:ascii="Times New Roman" w:hAnsi="Times New Roman" w:cs="Times New Roman"/>
        </w:rPr>
        <w:t>Team-Based Care/ Medication Therapy Management (</w:t>
      </w:r>
      <w:r w:rsidRPr="00580C59" w:rsidR="00563712">
        <w:rPr>
          <w:rFonts w:ascii="Times New Roman" w:hAnsi="Times New Roman" w:cs="Times New Roman"/>
        </w:rPr>
        <w:t>TBC/MTM</w:t>
      </w:r>
      <w:r w:rsidRPr="00580C59" w:rsidR="009C5179">
        <w:rPr>
          <w:rFonts w:ascii="Times New Roman" w:hAnsi="Times New Roman" w:cs="Times New Roman"/>
        </w:rPr>
        <w:t>)</w:t>
      </w:r>
      <w:r w:rsidRPr="00580C59" w:rsidR="00563712">
        <w:rPr>
          <w:rFonts w:ascii="Times New Roman" w:hAnsi="Times New Roman" w:cs="Times New Roman"/>
        </w:rPr>
        <w:t xml:space="preserve">, and </w:t>
      </w:r>
      <w:r w:rsidRPr="00580C59" w:rsidR="009C5179">
        <w:rPr>
          <w:rFonts w:ascii="Times New Roman" w:hAnsi="Times New Roman" w:cs="Times New Roman"/>
        </w:rPr>
        <w:t>Community-Clinical Linkages (</w:t>
      </w:r>
      <w:r w:rsidRPr="00580C59" w:rsidR="00563712">
        <w:rPr>
          <w:rFonts w:ascii="Times New Roman" w:hAnsi="Times New Roman" w:cs="Times New Roman"/>
        </w:rPr>
        <w:t>CCL</w:t>
      </w:r>
      <w:r w:rsidRPr="00580C59" w:rsidR="009C5179">
        <w:rPr>
          <w:rFonts w:ascii="Times New Roman" w:hAnsi="Times New Roman" w:cs="Times New Roman"/>
        </w:rPr>
        <w:t>)</w:t>
      </w:r>
      <w:r w:rsidRPr="00580C59" w:rsidR="00563712">
        <w:rPr>
          <w:rFonts w:ascii="Times New Roman" w:hAnsi="Times New Roman" w:cs="Times New Roman"/>
        </w:rPr>
        <w:t xml:space="preserve"> </w:t>
      </w:r>
      <w:r w:rsidRPr="00580C59" w:rsidR="00AB53C8">
        <w:rPr>
          <w:rFonts w:ascii="Times New Roman" w:hAnsi="Times New Roman" w:cs="Times New Roman"/>
        </w:rPr>
        <w:t xml:space="preserve">case </w:t>
      </w:r>
      <w:r w:rsidRPr="00580C59" w:rsidR="00563712">
        <w:rPr>
          <w:rFonts w:ascii="Times New Roman" w:hAnsi="Times New Roman" w:cs="Times New Roman"/>
        </w:rPr>
        <w:t>studies</w:t>
      </w:r>
      <w:r w:rsidRPr="00580C59">
        <w:rPr>
          <w:rFonts w:ascii="Times New Roman" w:hAnsi="Times New Roman" w:cs="Times New Roman"/>
        </w:rPr>
        <w:t>, for a total of 15 HD recipients to participate in the case studies</w:t>
      </w:r>
      <w:r w:rsidRPr="00580C59" w:rsidR="00AB53C8">
        <w:rPr>
          <w:rFonts w:ascii="Times New Roman" w:hAnsi="Times New Roman" w:cs="Times New Roman"/>
        </w:rPr>
        <w:t xml:space="preserve">. </w:t>
      </w:r>
      <w:r w:rsidRPr="00580C59" w:rsidR="00F10EA1">
        <w:rPr>
          <w:rFonts w:ascii="Times New Roman" w:hAnsi="Times New Roman" w:cs="Times New Roman"/>
        </w:rPr>
        <w:t>HD recipients</w:t>
      </w:r>
      <w:r w:rsidRPr="00580C59" w:rsidR="00F02770">
        <w:rPr>
          <w:rFonts w:ascii="Times New Roman" w:hAnsi="Times New Roman" w:cs="Times New Roman"/>
        </w:rPr>
        <w:t xml:space="preserve"> will be selected for participation in a case study based on the </w:t>
      </w:r>
      <w:r w:rsidRPr="00580C59" w:rsidR="00F10EA1">
        <w:rPr>
          <w:rFonts w:ascii="Times New Roman" w:hAnsi="Times New Roman" w:cs="Times New Roman"/>
        </w:rPr>
        <w:t xml:space="preserve">1815 </w:t>
      </w:r>
      <w:r w:rsidRPr="00580C59" w:rsidR="00F02770">
        <w:rPr>
          <w:rFonts w:ascii="Times New Roman" w:hAnsi="Times New Roman" w:cs="Times New Roman"/>
        </w:rPr>
        <w:t>strategies they have selected for implementation and evaluation; history of implementation of similar strategies and interventions, and state-level context and performance.</w:t>
      </w:r>
      <w:r w:rsidRPr="00580C59" w:rsidR="00AB53C8">
        <w:rPr>
          <w:rFonts w:ascii="Times New Roman" w:hAnsi="Times New Roman" w:cs="Times New Roman"/>
        </w:rPr>
        <w:t xml:space="preserve"> </w:t>
      </w:r>
      <w:r w:rsidRPr="00580C59" w:rsidR="00F10EA1">
        <w:rPr>
          <w:rFonts w:ascii="Times New Roman" w:hAnsi="Times New Roman" w:cs="Times New Roman"/>
        </w:rPr>
        <w:t>HD recipients</w:t>
      </w:r>
      <w:r w:rsidRPr="00580C59" w:rsidR="00844EC2">
        <w:rPr>
          <w:rFonts w:ascii="Times New Roman" w:hAnsi="Times New Roman" w:cs="Times New Roman"/>
        </w:rPr>
        <w:t xml:space="preserve"> </w:t>
      </w:r>
      <w:r w:rsidRPr="00580C59" w:rsidR="00AB53C8">
        <w:rPr>
          <w:rFonts w:ascii="Times New Roman" w:hAnsi="Times New Roman" w:cs="Times New Roman"/>
        </w:rPr>
        <w:t>will</w:t>
      </w:r>
      <w:r w:rsidRPr="00580C59" w:rsidR="00844EC2">
        <w:rPr>
          <w:rFonts w:ascii="Times New Roman" w:hAnsi="Times New Roman" w:cs="Times New Roman"/>
        </w:rPr>
        <w:t xml:space="preserve"> be purposively</w:t>
      </w:r>
      <w:r w:rsidRPr="00580C59" w:rsidR="00AB53C8">
        <w:rPr>
          <w:rFonts w:ascii="Times New Roman" w:hAnsi="Times New Roman" w:cs="Times New Roman"/>
        </w:rPr>
        <w:t xml:space="preserve"> selected to ensure variety and comparability in the cases</w:t>
      </w:r>
      <w:r w:rsidRPr="00580C59" w:rsidR="00B83F7D">
        <w:rPr>
          <w:rFonts w:ascii="Times New Roman" w:hAnsi="Times New Roman" w:cs="Times New Roman"/>
        </w:rPr>
        <w:t xml:space="preserve">. </w:t>
      </w:r>
      <w:r w:rsidRPr="00580C59" w:rsidR="00F10EA1">
        <w:rPr>
          <w:rFonts w:ascii="Times New Roman" w:hAnsi="Times New Roman" w:cs="Times New Roman"/>
        </w:rPr>
        <w:t>HD recipient</w:t>
      </w:r>
      <w:r w:rsidRPr="00580C59" w:rsidR="00A927F4">
        <w:rPr>
          <w:rFonts w:ascii="Times New Roman" w:hAnsi="Times New Roman" w:cs="Times New Roman"/>
        </w:rPr>
        <w:t>s</w:t>
      </w:r>
      <w:r w:rsidRPr="00580C59" w:rsidR="00F02770">
        <w:rPr>
          <w:rFonts w:ascii="Times New Roman" w:hAnsi="Times New Roman" w:cs="Times New Roman"/>
        </w:rPr>
        <w:t xml:space="preserve"> will participate in only one </w:t>
      </w:r>
      <w:r w:rsidRPr="00580C59" w:rsidR="00495727">
        <w:rPr>
          <w:rFonts w:ascii="Times New Roman" w:hAnsi="Times New Roman" w:cs="Times New Roman"/>
        </w:rPr>
        <w:t xml:space="preserve">of the three </w:t>
      </w:r>
      <w:r w:rsidRPr="00580C59" w:rsidR="00F02770">
        <w:rPr>
          <w:rFonts w:ascii="Times New Roman" w:hAnsi="Times New Roman" w:cs="Times New Roman"/>
        </w:rPr>
        <w:t>case stud</w:t>
      </w:r>
      <w:r w:rsidRPr="00580C59" w:rsidR="00495727">
        <w:rPr>
          <w:rFonts w:ascii="Times New Roman" w:hAnsi="Times New Roman" w:cs="Times New Roman"/>
        </w:rPr>
        <w:t>ies</w:t>
      </w:r>
      <w:r w:rsidRPr="00580C59" w:rsidR="00F02770">
        <w:rPr>
          <w:rFonts w:ascii="Times New Roman" w:hAnsi="Times New Roman" w:cs="Times New Roman"/>
        </w:rPr>
        <w:t xml:space="preserve">. </w:t>
      </w:r>
    </w:p>
    <w:p w:rsidRPr="00580C59" w:rsidR="008B6CE3" w:rsidP="00D65662" w:rsidRDefault="00F10EA1" w14:paraId="48F7894D" w14:textId="4892711E">
      <w:pPr>
        <w:ind w:left="720"/>
        <w:rPr>
          <w:rFonts w:ascii="Times New Roman" w:hAnsi="Times New Roman" w:cs="Times New Roman"/>
        </w:rPr>
      </w:pPr>
      <w:r w:rsidRPr="00580C59">
        <w:rPr>
          <w:rFonts w:ascii="Times New Roman" w:hAnsi="Times New Roman" w:cs="Times New Roman"/>
        </w:rPr>
        <w:t>For</w:t>
      </w:r>
      <w:r w:rsidRPr="00580C59" w:rsidR="008B6CE3">
        <w:rPr>
          <w:rFonts w:ascii="Times New Roman" w:hAnsi="Times New Roman" w:cs="Times New Roman"/>
        </w:rPr>
        <w:t xml:space="preserve"> each participating </w:t>
      </w:r>
      <w:r w:rsidRPr="00580C59">
        <w:rPr>
          <w:rFonts w:ascii="Times New Roman" w:hAnsi="Times New Roman" w:cs="Times New Roman"/>
        </w:rPr>
        <w:t>HD recipient</w:t>
      </w:r>
      <w:r w:rsidRPr="00580C59" w:rsidR="008B6CE3">
        <w:rPr>
          <w:rFonts w:ascii="Times New Roman" w:hAnsi="Times New Roman" w:cs="Times New Roman"/>
        </w:rPr>
        <w:t xml:space="preserve">, </w:t>
      </w:r>
      <w:r w:rsidRPr="00580C59" w:rsidR="006C39CF">
        <w:rPr>
          <w:rFonts w:ascii="Times New Roman" w:hAnsi="Times New Roman" w:cs="Times New Roman"/>
          <w:b/>
        </w:rPr>
        <w:t>interviews</w:t>
      </w:r>
      <w:r w:rsidRPr="00580C59" w:rsidR="006C39CF">
        <w:rPr>
          <w:rFonts w:ascii="Times New Roman" w:hAnsi="Times New Roman" w:cs="Times New Roman"/>
        </w:rPr>
        <w:t xml:space="preserve"> will </w:t>
      </w:r>
      <w:r w:rsidRPr="00580C59" w:rsidR="008B6CE3">
        <w:rPr>
          <w:rFonts w:ascii="Times New Roman" w:hAnsi="Times New Roman" w:cs="Times New Roman"/>
        </w:rPr>
        <w:t>be conducted</w:t>
      </w:r>
      <w:r w:rsidRPr="00580C59" w:rsidR="006C39CF">
        <w:rPr>
          <w:rFonts w:ascii="Times New Roman" w:hAnsi="Times New Roman" w:cs="Times New Roman"/>
        </w:rPr>
        <w:t xml:space="preserve"> with </w:t>
      </w:r>
      <w:r w:rsidRPr="00580C59" w:rsidR="006C2309">
        <w:rPr>
          <w:rFonts w:ascii="Times New Roman" w:hAnsi="Times New Roman" w:cs="Times New Roman"/>
        </w:rPr>
        <w:t>3</w:t>
      </w:r>
      <w:r w:rsidRPr="00580C59" w:rsidR="00320319">
        <w:rPr>
          <w:rFonts w:ascii="Times New Roman" w:hAnsi="Times New Roman" w:cs="Times New Roman"/>
        </w:rPr>
        <w:t xml:space="preserve"> to </w:t>
      </w:r>
      <w:r w:rsidRPr="00580C59" w:rsidR="008B6CE3">
        <w:rPr>
          <w:rFonts w:ascii="Times New Roman" w:hAnsi="Times New Roman" w:cs="Times New Roman"/>
        </w:rPr>
        <w:t>5</w:t>
      </w:r>
      <w:r w:rsidRPr="00580C59" w:rsidR="006C39CF">
        <w:rPr>
          <w:rFonts w:ascii="Times New Roman" w:hAnsi="Times New Roman" w:cs="Times New Roman"/>
        </w:rPr>
        <w:t xml:space="preserve"> </w:t>
      </w:r>
      <w:r w:rsidRPr="00580C59" w:rsidR="0072179F">
        <w:rPr>
          <w:rFonts w:ascii="Times New Roman" w:hAnsi="Times New Roman" w:cs="Times New Roman"/>
        </w:rPr>
        <w:t>purposively selected</w:t>
      </w:r>
      <w:r w:rsidRPr="00580C59" w:rsidR="006C39CF">
        <w:rPr>
          <w:rFonts w:ascii="Times New Roman" w:hAnsi="Times New Roman" w:cs="Times New Roman"/>
        </w:rPr>
        <w:t xml:space="preserve"> </w:t>
      </w:r>
      <w:r w:rsidRPr="00580C59" w:rsidR="00D22287">
        <w:rPr>
          <w:rFonts w:ascii="Times New Roman" w:hAnsi="Times New Roman" w:cs="Times New Roman"/>
        </w:rPr>
        <w:t xml:space="preserve">staff members working on the </w:t>
      </w:r>
      <w:r w:rsidRPr="00580C59" w:rsidR="008B6CE3">
        <w:rPr>
          <w:rFonts w:ascii="Times New Roman" w:hAnsi="Times New Roman" w:cs="Times New Roman"/>
        </w:rPr>
        <w:t xml:space="preserve">respective strategies under each case study, for a total of no more than 75 interviewees across all 15 participating </w:t>
      </w:r>
      <w:r w:rsidRPr="00580C59" w:rsidR="002E6994">
        <w:rPr>
          <w:rFonts w:ascii="Times New Roman" w:hAnsi="Times New Roman" w:cs="Times New Roman"/>
        </w:rPr>
        <w:t>HD recipients</w:t>
      </w:r>
      <w:r w:rsidRPr="00580C59" w:rsidR="008B6CE3">
        <w:rPr>
          <w:rFonts w:ascii="Times New Roman" w:hAnsi="Times New Roman" w:cs="Times New Roman"/>
        </w:rPr>
        <w:t xml:space="preserve">.  </w:t>
      </w:r>
      <w:r w:rsidRPr="00580C59" w:rsidDel="00B468EA" w:rsidR="003860C7">
        <w:rPr>
          <w:rFonts w:ascii="Times New Roman" w:hAnsi="Times New Roman" w:cs="Times New Roman"/>
        </w:rPr>
        <w:t xml:space="preserve">The </w:t>
      </w:r>
      <w:r w:rsidRPr="00580C59" w:rsidDel="00B468EA" w:rsidR="001A576F">
        <w:rPr>
          <w:rFonts w:ascii="Times New Roman" w:hAnsi="Times New Roman" w:cs="Times New Roman"/>
        </w:rPr>
        <w:lastRenderedPageBreak/>
        <w:t>National Evaluation Team</w:t>
      </w:r>
      <w:r w:rsidRPr="00580C59" w:rsidR="003860C7">
        <w:rPr>
          <w:rFonts w:ascii="Times New Roman" w:hAnsi="Times New Roman" w:cs="Times New Roman"/>
        </w:rPr>
        <w:t xml:space="preserve"> will work with </w:t>
      </w:r>
      <w:r w:rsidRPr="00580C59" w:rsidR="002E6994">
        <w:rPr>
          <w:rFonts w:ascii="Times New Roman" w:hAnsi="Times New Roman" w:cs="Times New Roman"/>
        </w:rPr>
        <w:t>HD recipient</w:t>
      </w:r>
      <w:r w:rsidRPr="00580C59" w:rsidR="003860C7">
        <w:rPr>
          <w:rFonts w:ascii="Times New Roman" w:hAnsi="Times New Roman" w:cs="Times New Roman"/>
        </w:rPr>
        <w:t xml:space="preserve"> program directors/team leads in identifying program staff </w:t>
      </w:r>
      <w:r w:rsidRPr="00580C59" w:rsidR="0072179F">
        <w:rPr>
          <w:rFonts w:ascii="Times New Roman" w:hAnsi="Times New Roman" w:cs="Times New Roman"/>
        </w:rPr>
        <w:t>who work closely on managing or implementing the strategies covered under each case study</w:t>
      </w:r>
      <w:r w:rsidRPr="00580C59" w:rsidR="003860C7">
        <w:rPr>
          <w:rFonts w:ascii="Times New Roman" w:hAnsi="Times New Roman" w:cs="Times New Roman"/>
        </w:rPr>
        <w:t xml:space="preserve"> to participate in the interviews.</w:t>
      </w:r>
      <w:r w:rsidRPr="00580C59" w:rsidR="006C39CF">
        <w:rPr>
          <w:rFonts w:ascii="Times New Roman" w:hAnsi="Times New Roman" w:cs="Times New Roman"/>
        </w:rPr>
        <w:t xml:space="preserve"> </w:t>
      </w:r>
    </w:p>
    <w:p w:rsidRPr="00580C59" w:rsidR="00C64F55" w:rsidP="00D65662" w:rsidRDefault="00580C59" w14:paraId="0F6E9545" w14:textId="0205AE47">
      <w:pPr>
        <w:ind w:left="720"/>
        <w:rPr>
          <w:rFonts w:ascii="Times New Roman" w:hAnsi="Times New Roman" w:cs="Times New Roman"/>
        </w:rPr>
      </w:pPr>
      <w:r w:rsidRPr="00580C59">
        <w:rPr>
          <w:rFonts w:ascii="Times New Roman" w:hAnsi="Times New Roman" w:cs="Times New Roman"/>
          <w:b/>
          <w:i/>
        </w:rPr>
        <w:t xml:space="preserve">HD-Level </w:t>
      </w:r>
      <w:r w:rsidRPr="00580C59" w:rsidR="002E6994">
        <w:rPr>
          <w:rFonts w:ascii="Times New Roman" w:hAnsi="Times New Roman" w:cs="Times New Roman"/>
          <w:b/>
          <w:i/>
        </w:rPr>
        <w:t>G</w:t>
      </w:r>
      <w:r w:rsidRPr="00580C59" w:rsidR="006C39CF">
        <w:rPr>
          <w:rFonts w:ascii="Times New Roman" w:hAnsi="Times New Roman" w:cs="Times New Roman"/>
          <w:b/>
          <w:i/>
        </w:rPr>
        <w:t xml:space="preserve">roup </w:t>
      </w:r>
      <w:r w:rsidRPr="00580C59">
        <w:rPr>
          <w:rFonts w:ascii="Times New Roman" w:hAnsi="Times New Roman" w:cs="Times New Roman"/>
          <w:b/>
          <w:i/>
        </w:rPr>
        <w:t>D</w:t>
      </w:r>
      <w:r w:rsidRPr="00580C59" w:rsidR="006C39CF">
        <w:rPr>
          <w:rFonts w:ascii="Times New Roman" w:hAnsi="Times New Roman" w:cs="Times New Roman"/>
          <w:b/>
          <w:i/>
        </w:rPr>
        <w:t>iscussions</w:t>
      </w:r>
      <w:r>
        <w:rPr>
          <w:rFonts w:ascii="Times New Roman" w:hAnsi="Times New Roman" w:cs="Times New Roman"/>
          <w:b/>
        </w:rPr>
        <w:t xml:space="preserve"> </w:t>
      </w:r>
      <w:r w:rsidRPr="00CA6097">
        <w:rPr>
          <w:rFonts w:ascii="Times New Roman" w:hAnsi="Times New Roman" w:cs="Times New Roman"/>
          <w:b/>
          <w:i/>
          <w:szCs w:val="24"/>
          <w:shd w:val="clear" w:color="auto" w:fill="FFFFFF"/>
        </w:rPr>
        <w:t xml:space="preserve">(Att. </w:t>
      </w:r>
      <w:r>
        <w:rPr>
          <w:rFonts w:ascii="Times New Roman" w:hAnsi="Times New Roman" w:cs="Times New Roman"/>
          <w:b/>
          <w:i/>
          <w:szCs w:val="24"/>
          <w:shd w:val="clear" w:color="auto" w:fill="FFFFFF"/>
        </w:rPr>
        <w:t>4b</w:t>
      </w:r>
      <w:r w:rsidRPr="00CA6097">
        <w:rPr>
          <w:rFonts w:ascii="Times New Roman" w:hAnsi="Times New Roman" w:cs="Times New Roman"/>
          <w:b/>
          <w:i/>
          <w:szCs w:val="24"/>
          <w:shd w:val="clear" w:color="auto" w:fill="FFFFFF"/>
        </w:rPr>
        <w:t xml:space="preserve">, </w:t>
      </w:r>
      <w:r>
        <w:rPr>
          <w:rFonts w:ascii="Times New Roman" w:hAnsi="Times New Roman" w:cs="Times New Roman"/>
          <w:b/>
          <w:i/>
          <w:szCs w:val="24"/>
          <w:shd w:val="clear" w:color="auto" w:fill="FFFFFF"/>
        </w:rPr>
        <w:t>4f</w:t>
      </w:r>
      <w:r w:rsidRPr="00CA6097">
        <w:rPr>
          <w:rFonts w:ascii="Times New Roman" w:hAnsi="Times New Roman" w:cs="Times New Roman"/>
          <w:b/>
          <w:i/>
          <w:szCs w:val="24"/>
          <w:shd w:val="clear" w:color="auto" w:fill="FFFFFF"/>
        </w:rPr>
        <w:t xml:space="preserve">, </w:t>
      </w:r>
      <w:r>
        <w:rPr>
          <w:rFonts w:ascii="Times New Roman" w:hAnsi="Times New Roman" w:cs="Times New Roman"/>
          <w:b/>
          <w:i/>
          <w:szCs w:val="24"/>
          <w:shd w:val="clear" w:color="auto" w:fill="FFFFFF"/>
        </w:rPr>
        <w:t>4k</w:t>
      </w:r>
      <w:r w:rsidRPr="00CA6097">
        <w:rPr>
          <w:rFonts w:ascii="Times New Roman" w:hAnsi="Times New Roman" w:cs="Times New Roman"/>
          <w:b/>
          <w:i/>
          <w:szCs w:val="24"/>
          <w:shd w:val="clear" w:color="auto" w:fill="FFFFFF"/>
        </w:rPr>
        <w:t>)</w:t>
      </w:r>
      <w:r w:rsidRPr="00580C59" w:rsidR="006C39CF">
        <w:rPr>
          <w:rFonts w:ascii="Times New Roman" w:hAnsi="Times New Roman" w:cs="Times New Roman"/>
        </w:rPr>
        <w:t xml:space="preserve"> will </w:t>
      </w:r>
      <w:r w:rsidRPr="00580C59" w:rsidR="002E6994">
        <w:rPr>
          <w:rFonts w:ascii="Times New Roman" w:hAnsi="Times New Roman" w:cs="Times New Roman"/>
        </w:rPr>
        <w:t>be conducted</w:t>
      </w:r>
      <w:r w:rsidRPr="00580C59" w:rsidR="006C39CF">
        <w:rPr>
          <w:rFonts w:ascii="Times New Roman" w:hAnsi="Times New Roman" w:cs="Times New Roman"/>
        </w:rPr>
        <w:t xml:space="preserve"> with </w:t>
      </w:r>
      <w:r w:rsidRPr="00580C59" w:rsidR="00670B9B">
        <w:rPr>
          <w:rFonts w:ascii="Times New Roman" w:hAnsi="Times New Roman" w:cs="Times New Roman"/>
        </w:rPr>
        <w:t xml:space="preserve">6 </w:t>
      </w:r>
      <w:r w:rsidRPr="00580C59" w:rsidR="006C39CF">
        <w:rPr>
          <w:rFonts w:ascii="Times New Roman" w:hAnsi="Times New Roman" w:cs="Times New Roman"/>
        </w:rPr>
        <w:t xml:space="preserve">to </w:t>
      </w:r>
      <w:r w:rsidRPr="00580C59" w:rsidR="005A20DE">
        <w:rPr>
          <w:rFonts w:ascii="Times New Roman" w:hAnsi="Times New Roman" w:cs="Times New Roman"/>
        </w:rPr>
        <w:t>8</w:t>
      </w:r>
      <w:r w:rsidRPr="00580C59" w:rsidR="006C39CF">
        <w:rPr>
          <w:rFonts w:ascii="Times New Roman" w:hAnsi="Times New Roman" w:cs="Times New Roman"/>
        </w:rPr>
        <w:t xml:space="preserve"> staff members per </w:t>
      </w:r>
      <w:r w:rsidRPr="00580C59" w:rsidR="002E6994">
        <w:rPr>
          <w:rFonts w:ascii="Times New Roman" w:hAnsi="Times New Roman" w:cs="Times New Roman"/>
        </w:rPr>
        <w:t>HD recipient</w:t>
      </w:r>
      <w:r w:rsidRPr="00580C59" w:rsidR="00D22287">
        <w:rPr>
          <w:rFonts w:ascii="Times New Roman" w:hAnsi="Times New Roman" w:cs="Times New Roman"/>
        </w:rPr>
        <w:t>, for</w:t>
      </w:r>
      <w:r w:rsidRPr="00580C59" w:rsidR="006C39CF">
        <w:rPr>
          <w:rFonts w:ascii="Times New Roman" w:hAnsi="Times New Roman" w:cs="Times New Roman"/>
        </w:rPr>
        <w:t xml:space="preserve"> a total of </w:t>
      </w:r>
      <w:r w:rsidRPr="00580C59" w:rsidR="002E6994">
        <w:rPr>
          <w:rFonts w:ascii="Times New Roman" w:hAnsi="Times New Roman" w:cs="Times New Roman"/>
        </w:rPr>
        <w:t>90</w:t>
      </w:r>
      <w:r w:rsidRPr="00580C59" w:rsidR="00743A7A">
        <w:rPr>
          <w:rFonts w:ascii="Times New Roman" w:hAnsi="Times New Roman" w:cs="Times New Roman"/>
        </w:rPr>
        <w:t xml:space="preserve"> </w:t>
      </w:r>
      <w:r w:rsidRPr="00580C59" w:rsidR="006C39CF">
        <w:rPr>
          <w:rFonts w:ascii="Times New Roman" w:hAnsi="Times New Roman" w:cs="Times New Roman"/>
        </w:rPr>
        <w:t xml:space="preserve">to </w:t>
      </w:r>
      <w:r w:rsidRPr="00580C59" w:rsidR="00743A7A">
        <w:rPr>
          <w:rFonts w:ascii="Times New Roman" w:hAnsi="Times New Roman" w:cs="Times New Roman"/>
        </w:rPr>
        <w:t>120</w:t>
      </w:r>
      <w:r w:rsidRPr="00580C59" w:rsidR="006C39CF">
        <w:rPr>
          <w:rFonts w:ascii="Times New Roman" w:hAnsi="Times New Roman" w:cs="Times New Roman"/>
        </w:rPr>
        <w:t xml:space="preserve"> staff members across </w:t>
      </w:r>
      <w:r w:rsidRPr="00580C59" w:rsidR="00743A7A">
        <w:rPr>
          <w:rFonts w:ascii="Times New Roman" w:hAnsi="Times New Roman" w:cs="Times New Roman"/>
        </w:rPr>
        <w:t>all 1</w:t>
      </w:r>
      <w:r w:rsidRPr="00580C59" w:rsidR="006C39CF">
        <w:rPr>
          <w:rFonts w:ascii="Times New Roman" w:hAnsi="Times New Roman" w:cs="Times New Roman"/>
        </w:rPr>
        <w:t xml:space="preserve">5 </w:t>
      </w:r>
      <w:r w:rsidRPr="00580C59" w:rsidR="00743A7A">
        <w:rPr>
          <w:rFonts w:ascii="Times New Roman" w:hAnsi="Times New Roman" w:cs="Times New Roman"/>
        </w:rPr>
        <w:t>case study</w:t>
      </w:r>
      <w:r w:rsidRPr="00580C59" w:rsidR="006C39CF">
        <w:rPr>
          <w:rFonts w:ascii="Times New Roman" w:hAnsi="Times New Roman" w:cs="Times New Roman"/>
        </w:rPr>
        <w:t xml:space="preserve"> </w:t>
      </w:r>
      <w:r w:rsidRPr="00580C59" w:rsidR="00876F89">
        <w:rPr>
          <w:rFonts w:ascii="Times New Roman" w:hAnsi="Times New Roman" w:cs="Times New Roman"/>
        </w:rPr>
        <w:t>HD recipients</w:t>
      </w:r>
      <w:r w:rsidRPr="00580C59" w:rsidR="00795061">
        <w:rPr>
          <w:rFonts w:ascii="Times New Roman" w:hAnsi="Times New Roman" w:cs="Times New Roman"/>
        </w:rPr>
        <w:t>.</w:t>
      </w:r>
      <w:r w:rsidRPr="00580C59" w:rsidR="006C39CF">
        <w:rPr>
          <w:rFonts w:ascii="Times New Roman" w:hAnsi="Times New Roman" w:cs="Times New Roman"/>
        </w:rPr>
        <w:t xml:space="preserve"> </w:t>
      </w:r>
      <w:r w:rsidRPr="00580C59" w:rsidR="0006708A">
        <w:rPr>
          <w:rFonts w:ascii="Times New Roman" w:hAnsi="Times New Roman" w:cs="Times New Roman"/>
        </w:rPr>
        <w:t>Group discussion participants will include individuals who participated in the interviews as well as additional staff</w:t>
      </w:r>
      <w:r w:rsidRPr="00580C59" w:rsidR="00A443FF">
        <w:rPr>
          <w:rFonts w:ascii="Times New Roman" w:hAnsi="Times New Roman" w:cs="Times New Roman"/>
        </w:rPr>
        <w:t xml:space="preserve"> members or consultants who are engaged in implementation</w:t>
      </w:r>
      <w:r w:rsidRPr="00580C59" w:rsidR="00876F89">
        <w:rPr>
          <w:rFonts w:ascii="Times New Roman" w:hAnsi="Times New Roman" w:cs="Times New Roman"/>
        </w:rPr>
        <w:t xml:space="preserve"> of 1815 strategies</w:t>
      </w:r>
      <w:r w:rsidRPr="00580C59" w:rsidR="00A443FF">
        <w:rPr>
          <w:rFonts w:ascii="Times New Roman" w:hAnsi="Times New Roman" w:cs="Times New Roman"/>
        </w:rPr>
        <w:t xml:space="preserve">. </w:t>
      </w:r>
      <w:r w:rsidRPr="00580C59" w:rsidR="0072179F">
        <w:rPr>
          <w:rFonts w:ascii="Times New Roman" w:hAnsi="Times New Roman" w:cs="Times New Roman"/>
        </w:rPr>
        <w:t xml:space="preserve">This will allow for capturing additional perspectives that may emerge within the dynamics of a group conversational setting. </w:t>
      </w:r>
      <w:r w:rsidRPr="00580C59" w:rsidR="00795061">
        <w:rPr>
          <w:rFonts w:ascii="Times New Roman" w:hAnsi="Times New Roman" w:cs="Times New Roman"/>
        </w:rPr>
        <w:t xml:space="preserve"> </w:t>
      </w:r>
    </w:p>
    <w:p w:rsidRPr="00580C59" w:rsidR="00320319" w:rsidP="00D65662" w:rsidRDefault="0095315D" w14:paraId="065715B6" w14:textId="78E82FB4">
      <w:pPr>
        <w:pStyle w:val="BodyText"/>
        <w:ind w:left="720"/>
        <w:rPr>
          <w:rFonts w:ascii="Times New Roman" w:hAnsi="Times New Roman" w:cs="Times New Roman"/>
        </w:rPr>
      </w:pPr>
      <w:r w:rsidRPr="00580C59">
        <w:rPr>
          <w:rFonts w:ascii="Times New Roman" w:hAnsi="Times New Roman" w:cs="Times New Roman"/>
          <w:b/>
          <w:i/>
        </w:rPr>
        <w:t>Partner</w:t>
      </w:r>
      <w:r w:rsidRPr="00580C59" w:rsidR="001135AE">
        <w:rPr>
          <w:rFonts w:ascii="Times New Roman" w:hAnsi="Times New Roman" w:cs="Times New Roman"/>
          <w:b/>
          <w:i/>
        </w:rPr>
        <w:t xml:space="preserve"> </w:t>
      </w:r>
      <w:r w:rsidRPr="00580C59">
        <w:rPr>
          <w:rFonts w:ascii="Times New Roman" w:hAnsi="Times New Roman" w:cs="Times New Roman"/>
          <w:b/>
          <w:i/>
        </w:rPr>
        <w:t>Site</w:t>
      </w:r>
      <w:r w:rsidRPr="00580C59" w:rsidR="001135AE">
        <w:rPr>
          <w:rFonts w:ascii="Times New Roman" w:hAnsi="Times New Roman" w:cs="Times New Roman"/>
          <w:b/>
          <w:i/>
        </w:rPr>
        <w:t>-</w:t>
      </w:r>
      <w:r w:rsidRPr="00580C59">
        <w:rPr>
          <w:rFonts w:ascii="Times New Roman" w:hAnsi="Times New Roman" w:cs="Times New Roman"/>
          <w:b/>
          <w:i/>
        </w:rPr>
        <w:t>Level</w:t>
      </w:r>
      <w:r w:rsidR="00580C59">
        <w:rPr>
          <w:rFonts w:ascii="Times New Roman" w:hAnsi="Times New Roman" w:cs="Times New Roman"/>
          <w:b/>
          <w:i/>
        </w:rPr>
        <w:t xml:space="preserve"> Interviews </w:t>
      </w:r>
      <w:r w:rsidRPr="00CA6097" w:rsidR="00580C59">
        <w:rPr>
          <w:rFonts w:ascii="Times New Roman" w:hAnsi="Times New Roman" w:cs="Times New Roman"/>
          <w:b/>
          <w:i/>
          <w:szCs w:val="24"/>
          <w:shd w:val="clear" w:color="auto" w:fill="FFFFFF"/>
        </w:rPr>
        <w:t xml:space="preserve">(Att. </w:t>
      </w:r>
      <w:r w:rsidR="00580C59">
        <w:rPr>
          <w:rFonts w:ascii="Times New Roman" w:hAnsi="Times New Roman" w:cs="Times New Roman"/>
          <w:b/>
          <w:i/>
          <w:szCs w:val="24"/>
          <w:shd w:val="clear" w:color="auto" w:fill="FFFFFF"/>
        </w:rPr>
        <w:t>4c</w:t>
      </w:r>
      <w:r w:rsidRPr="00CA6097" w:rsidR="00580C59">
        <w:rPr>
          <w:rFonts w:ascii="Times New Roman" w:hAnsi="Times New Roman" w:cs="Times New Roman"/>
          <w:b/>
          <w:i/>
          <w:szCs w:val="24"/>
          <w:shd w:val="clear" w:color="auto" w:fill="FFFFFF"/>
        </w:rPr>
        <w:t xml:space="preserve">, </w:t>
      </w:r>
      <w:r w:rsidR="00580C59">
        <w:rPr>
          <w:rFonts w:ascii="Times New Roman" w:hAnsi="Times New Roman" w:cs="Times New Roman"/>
          <w:b/>
          <w:i/>
          <w:szCs w:val="24"/>
          <w:shd w:val="clear" w:color="auto" w:fill="FFFFFF"/>
        </w:rPr>
        <w:t>4g</w:t>
      </w:r>
      <w:r w:rsidRPr="00CA6097" w:rsidR="00580C59">
        <w:rPr>
          <w:rFonts w:ascii="Times New Roman" w:hAnsi="Times New Roman" w:cs="Times New Roman"/>
          <w:b/>
          <w:i/>
          <w:szCs w:val="24"/>
          <w:shd w:val="clear" w:color="auto" w:fill="FFFFFF"/>
        </w:rPr>
        <w:t xml:space="preserve">, </w:t>
      </w:r>
      <w:r w:rsidR="00580C59">
        <w:rPr>
          <w:rFonts w:ascii="Times New Roman" w:hAnsi="Times New Roman" w:cs="Times New Roman"/>
          <w:b/>
          <w:i/>
          <w:szCs w:val="24"/>
          <w:shd w:val="clear" w:color="auto" w:fill="FFFFFF"/>
        </w:rPr>
        <w:t>4h</w:t>
      </w:r>
      <w:r w:rsidRPr="00CA6097" w:rsidR="00580C59">
        <w:rPr>
          <w:rFonts w:ascii="Times New Roman" w:hAnsi="Times New Roman" w:cs="Times New Roman"/>
          <w:b/>
          <w:i/>
          <w:szCs w:val="24"/>
          <w:shd w:val="clear" w:color="auto" w:fill="FFFFFF"/>
        </w:rPr>
        <w:t xml:space="preserve">, </w:t>
      </w:r>
      <w:r w:rsidR="00580C59">
        <w:rPr>
          <w:rFonts w:ascii="Times New Roman" w:hAnsi="Times New Roman" w:cs="Times New Roman"/>
          <w:b/>
          <w:i/>
          <w:szCs w:val="24"/>
          <w:shd w:val="clear" w:color="auto" w:fill="FFFFFF"/>
        </w:rPr>
        <w:t>4i</w:t>
      </w:r>
      <w:r w:rsidRPr="00CA6097" w:rsidR="00580C59">
        <w:rPr>
          <w:rFonts w:ascii="Times New Roman" w:hAnsi="Times New Roman" w:cs="Times New Roman"/>
          <w:b/>
          <w:i/>
          <w:szCs w:val="24"/>
          <w:shd w:val="clear" w:color="auto" w:fill="FFFFFF"/>
        </w:rPr>
        <w:t xml:space="preserve">, </w:t>
      </w:r>
      <w:r w:rsidR="00580C59">
        <w:rPr>
          <w:rFonts w:ascii="Times New Roman" w:hAnsi="Times New Roman" w:cs="Times New Roman"/>
          <w:b/>
          <w:i/>
          <w:szCs w:val="24"/>
          <w:shd w:val="clear" w:color="auto" w:fill="FFFFFF"/>
        </w:rPr>
        <w:t>4l</w:t>
      </w:r>
      <w:r w:rsidRPr="006E4F30" w:rsidR="00580C59">
        <w:rPr>
          <w:rFonts w:ascii="Times New Roman" w:hAnsi="Times New Roman" w:cs="Times New Roman"/>
          <w:b/>
          <w:i/>
          <w:szCs w:val="24"/>
          <w:shd w:val="clear" w:color="auto" w:fill="FFFFFF"/>
        </w:rPr>
        <w:t>)</w:t>
      </w:r>
      <w:r w:rsidRPr="00580C59" w:rsidR="00C64F55">
        <w:rPr>
          <w:rFonts w:ascii="Times New Roman" w:hAnsi="Times New Roman" w:cs="Times New Roman"/>
          <w:i/>
        </w:rPr>
        <w:t>:</w:t>
      </w:r>
      <w:r w:rsidRPr="00580C59" w:rsidR="00C64F55">
        <w:rPr>
          <w:rFonts w:ascii="Times New Roman" w:hAnsi="Times New Roman" w:cs="Times New Roman"/>
        </w:rPr>
        <w:t xml:space="preserve"> </w:t>
      </w:r>
      <w:r w:rsidRPr="00580C59" w:rsidR="00B83F7D">
        <w:rPr>
          <w:rFonts w:ascii="Times New Roman" w:hAnsi="Times New Roman" w:cs="Times New Roman"/>
        </w:rPr>
        <w:t xml:space="preserve">After </w:t>
      </w:r>
      <w:r w:rsidRPr="00580C59" w:rsidR="00876F89">
        <w:rPr>
          <w:rFonts w:ascii="Times New Roman" w:hAnsi="Times New Roman" w:cs="Times New Roman"/>
        </w:rPr>
        <w:t>HD recipients</w:t>
      </w:r>
      <w:r w:rsidRPr="00580C59" w:rsidR="00B83F7D">
        <w:rPr>
          <w:rFonts w:ascii="Times New Roman" w:hAnsi="Times New Roman" w:cs="Times New Roman"/>
        </w:rPr>
        <w:t xml:space="preserve"> are selected</w:t>
      </w:r>
      <w:r w:rsidRPr="00580C59" w:rsidR="00876F89">
        <w:rPr>
          <w:rFonts w:ascii="Times New Roman" w:hAnsi="Times New Roman" w:cs="Times New Roman"/>
        </w:rPr>
        <w:t xml:space="preserve"> for the case study, </w:t>
      </w:r>
      <w:r w:rsidRPr="00580C59" w:rsidR="00821ED5">
        <w:rPr>
          <w:rFonts w:ascii="Times New Roman" w:hAnsi="Times New Roman" w:cs="Times New Roman"/>
        </w:rPr>
        <w:t xml:space="preserve">the </w:t>
      </w:r>
      <w:r w:rsidRPr="00580C59" w:rsidDel="00B468EA" w:rsidR="001A576F">
        <w:rPr>
          <w:rFonts w:ascii="Times New Roman" w:hAnsi="Times New Roman" w:cs="Times New Roman"/>
        </w:rPr>
        <w:t>National Evaluation Team</w:t>
      </w:r>
      <w:r w:rsidRPr="00580C59" w:rsidR="00B83F7D">
        <w:rPr>
          <w:rFonts w:ascii="Times New Roman" w:hAnsi="Times New Roman" w:cs="Times New Roman"/>
        </w:rPr>
        <w:t xml:space="preserve"> will work with </w:t>
      </w:r>
      <w:r w:rsidRPr="00580C59" w:rsidR="00876F89">
        <w:rPr>
          <w:rFonts w:ascii="Times New Roman" w:hAnsi="Times New Roman" w:cs="Times New Roman"/>
        </w:rPr>
        <w:t>recipients</w:t>
      </w:r>
      <w:r w:rsidRPr="00580C59" w:rsidR="00B83F7D">
        <w:rPr>
          <w:rFonts w:ascii="Times New Roman" w:hAnsi="Times New Roman" w:cs="Times New Roman"/>
        </w:rPr>
        <w:t xml:space="preserve"> to identify</w:t>
      </w:r>
      <w:r w:rsidRPr="00580C59" w:rsidR="00821ED5">
        <w:rPr>
          <w:rFonts w:ascii="Times New Roman" w:hAnsi="Times New Roman" w:cs="Times New Roman"/>
        </w:rPr>
        <w:t xml:space="preserve"> partner sites </w:t>
      </w:r>
      <w:r w:rsidRPr="00580C59" w:rsidR="00876F89">
        <w:rPr>
          <w:rFonts w:ascii="Times New Roman" w:hAnsi="Times New Roman" w:cs="Times New Roman"/>
        </w:rPr>
        <w:t xml:space="preserve">that are </w:t>
      </w:r>
      <w:r w:rsidRPr="00580C59" w:rsidR="00821ED5">
        <w:rPr>
          <w:rFonts w:ascii="Times New Roman" w:hAnsi="Times New Roman" w:cs="Times New Roman"/>
        </w:rPr>
        <w:t xml:space="preserve">supporting the implementation of </w:t>
      </w:r>
      <w:r w:rsidRPr="00580C59" w:rsidR="00D65202">
        <w:rPr>
          <w:rFonts w:ascii="Times New Roman" w:hAnsi="Times New Roman" w:cs="Times New Roman"/>
        </w:rPr>
        <w:t xml:space="preserve">1815 </w:t>
      </w:r>
      <w:r w:rsidRPr="00580C59" w:rsidR="00B83F7D">
        <w:rPr>
          <w:rFonts w:ascii="Times New Roman" w:hAnsi="Times New Roman" w:cs="Times New Roman"/>
        </w:rPr>
        <w:t xml:space="preserve">strategies. </w:t>
      </w:r>
      <w:r w:rsidRPr="00580C59" w:rsidR="00821ED5">
        <w:rPr>
          <w:rFonts w:ascii="Times New Roman" w:hAnsi="Times New Roman" w:cs="Times New Roman"/>
        </w:rPr>
        <w:t>The</w:t>
      </w:r>
      <w:r w:rsidRPr="00580C59" w:rsidDel="00B468EA" w:rsidR="001A576F">
        <w:rPr>
          <w:rFonts w:ascii="Times New Roman" w:hAnsi="Times New Roman" w:cs="Times New Roman"/>
        </w:rPr>
        <w:t xml:space="preserve"> National Evaluation Team</w:t>
      </w:r>
      <w:r w:rsidRPr="00580C59" w:rsidR="00821ED5">
        <w:rPr>
          <w:rFonts w:ascii="Times New Roman" w:hAnsi="Times New Roman" w:cs="Times New Roman"/>
        </w:rPr>
        <w:t xml:space="preserve"> will use a purposive sampling process</w:t>
      </w:r>
      <w:r w:rsidRPr="00580C59" w:rsidR="00B83F7D">
        <w:rPr>
          <w:rFonts w:ascii="Times New Roman" w:hAnsi="Times New Roman" w:cs="Times New Roman"/>
        </w:rPr>
        <w:t xml:space="preserve"> </w:t>
      </w:r>
      <w:r w:rsidRPr="00580C59" w:rsidR="00821ED5">
        <w:rPr>
          <w:rFonts w:ascii="Times New Roman" w:hAnsi="Times New Roman" w:cs="Times New Roman"/>
        </w:rPr>
        <w:t xml:space="preserve">to identify </w:t>
      </w:r>
      <w:r w:rsidRPr="00580C59" w:rsidR="00B83F7D">
        <w:rPr>
          <w:rFonts w:ascii="Times New Roman" w:hAnsi="Times New Roman" w:cs="Times New Roman"/>
        </w:rPr>
        <w:t xml:space="preserve">2-3 partner sites </w:t>
      </w:r>
      <w:r w:rsidRPr="00580C59" w:rsidR="00D65202">
        <w:rPr>
          <w:rFonts w:ascii="Times New Roman" w:hAnsi="Times New Roman" w:cs="Times New Roman"/>
        </w:rPr>
        <w:t xml:space="preserve">for each </w:t>
      </w:r>
      <w:r w:rsidRPr="00580C59" w:rsidR="00876F89">
        <w:rPr>
          <w:rFonts w:ascii="Times New Roman" w:hAnsi="Times New Roman" w:cs="Times New Roman"/>
        </w:rPr>
        <w:t xml:space="preserve">HD recipient </w:t>
      </w:r>
      <w:r w:rsidRPr="00580C59" w:rsidR="00821ED5">
        <w:rPr>
          <w:rFonts w:ascii="Times New Roman" w:hAnsi="Times New Roman" w:cs="Times New Roman"/>
        </w:rPr>
        <w:t>participating in the case study</w:t>
      </w:r>
      <w:r w:rsidRPr="00580C59" w:rsidR="006C39CF">
        <w:rPr>
          <w:rFonts w:ascii="Times New Roman" w:hAnsi="Times New Roman" w:cs="Times New Roman"/>
        </w:rPr>
        <w:t xml:space="preserve"> </w:t>
      </w:r>
      <w:r w:rsidRPr="00580C59" w:rsidR="00DA1202">
        <w:rPr>
          <w:rFonts w:ascii="Times New Roman" w:hAnsi="Times New Roman" w:cs="Times New Roman"/>
        </w:rPr>
        <w:t>(for a total of no more than 45 sites)</w:t>
      </w:r>
      <w:r w:rsidRPr="00580C59" w:rsidR="00D65202">
        <w:rPr>
          <w:rFonts w:ascii="Times New Roman" w:hAnsi="Times New Roman" w:cs="Times New Roman"/>
        </w:rPr>
        <w:t xml:space="preserve">. Site selection criteria will include maturity of strategy-specific interventions within the </w:t>
      </w:r>
      <w:r w:rsidRPr="00580C59" w:rsidR="00876F89">
        <w:rPr>
          <w:rFonts w:ascii="Times New Roman" w:hAnsi="Times New Roman" w:cs="Times New Roman"/>
        </w:rPr>
        <w:t xml:space="preserve">partner </w:t>
      </w:r>
      <w:r w:rsidRPr="00580C59" w:rsidR="00D65202">
        <w:rPr>
          <w:rFonts w:ascii="Times New Roman" w:hAnsi="Times New Roman" w:cs="Times New Roman"/>
        </w:rPr>
        <w:t xml:space="preserve">site, </w:t>
      </w:r>
      <w:r w:rsidRPr="00580C59" w:rsidR="00DA1202">
        <w:rPr>
          <w:rFonts w:ascii="Times New Roman" w:hAnsi="Times New Roman" w:cs="Times New Roman"/>
        </w:rPr>
        <w:t xml:space="preserve">type of site (e.g. large hospital, rural health center, </w:t>
      </w:r>
      <w:r w:rsidRPr="00580C59" w:rsidR="00CF2D83">
        <w:rPr>
          <w:rFonts w:ascii="Times New Roman" w:hAnsi="Times New Roman" w:cs="Times New Roman"/>
        </w:rPr>
        <w:t>etc.</w:t>
      </w:r>
      <w:r w:rsidRPr="00580C59" w:rsidR="00DA1202">
        <w:rPr>
          <w:rFonts w:ascii="Times New Roman" w:hAnsi="Times New Roman" w:cs="Times New Roman"/>
        </w:rPr>
        <w:t>),</w:t>
      </w:r>
      <w:r w:rsidRPr="00580C59" w:rsidR="004A735B">
        <w:rPr>
          <w:rFonts w:ascii="Times New Roman" w:hAnsi="Times New Roman" w:cs="Times New Roman"/>
        </w:rPr>
        <w:t xml:space="preserve"> and</w:t>
      </w:r>
      <w:r w:rsidRPr="00580C59" w:rsidR="00DA1202">
        <w:rPr>
          <w:rFonts w:ascii="Times New Roman" w:hAnsi="Times New Roman" w:cs="Times New Roman"/>
        </w:rPr>
        <w:t xml:space="preserve"> willingness of the site to participate. </w:t>
      </w:r>
    </w:p>
    <w:p w:rsidRPr="00580C59" w:rsidR="0096354B" w:rsidP="00D65662" w:rsidRDefault="00DA1202" w14:paraId="39A52349" w14:textId="59A54D7A">
      <w:pPr>
        <w:pStyle w:val="BodyText"/>
        <w:ind w:left="720"/>
        <w:rPr>
          <w:rFonts w:ascii="Times New Roman" w:hAnsi="Times New Roman" w:cs="Times New Roman"/>
        </w:rPr>
      </w:pPr>
      <w:r w:rsidRPr="00580C59">
        <w:rPr>
          <w:rFonts w:ascii="Times New Roman" w:hAnsi="Times New Roman" w:cs="Times New Roman"/>
        </w:rPr>
        <w:t xml:space="preserve">Within each participating </w:t>
      </w:r>
      <w:r w:rsidRPr="00580C59" w:rsidR="00876F89">
        <w:rPr>
          <w:rFonts w:ascii="Times New Roman" w:hAnsi="Times New Roman" w:cs="Times New Roman"/>
        </w:rPr>
        <w:t xml:space="preserve">partner </w:t>
      </w:r>
      <w:r w:rsidRPr="00580C59">
        <w:rPr>
          <w:rFonts w:ascii="Times New Roman" w:hAnsi="Times New Roman" w:cs="Times New Roman"/>
        </w:rPr>
        <w:t xml:space="preserve">site, </w:t>
      </w:r>
      <w:r w:rsidRPr="00580C59" w:rsidR="0096354B">
        <w:rPr>
          <w:rFonts w:ascii="Times New Roman" w:hAnsi="Times New Roman" w:cs="Times New Roman"/>
        </w:rPr>
        <w:t xml:space="preserve">2-3 </w:t>
      </w:r>
      <w:r w:rsidRPr="00580C59">
        <w:rPr>
          <w:rFonts w:ascii="Times New Roman" w:hAnsi="Times New Roman" w:cs="Times New Roman"/>
        </w:rPr>
        <w:t>s</w:t>
      </w:r>
      <w:r w:rsidRPr="00580C59" w:rsidR="0096354B">
        <w:rPr>
          <w:rFonts w:ascii="Times New Roman" w:hAnsi="Times New Roman" w:cs="Times New Roman"/>
        </w:rPr>
        <w:t xml:space="preserve">taff members </w:t>
      </w:r>
      <w:r w:rsidRPr="00580C59" w:rsidR="00FA4AD1">
        <w:rPr>
          <w:rFonts w:ascii="Times New Roman" w:hAnsi="Times New Roman" w:cs="Times New Roman"/>
        </w:rPr>
        <w:t xml:space="preserve">working on the </w:t>
      </w:r>
      <w:r w:rsidRPr="00580C59">
        <w:rPr>
          <w:rFonts w:ascii="Times New Roman" w:hAnsi="Times New Roman" w:cs="Times New Roman"/>
        </w:rPr>
        <w:t>respective</w:t>
      </w:r>
      <w:r w:rsidRPr="00580C59" w:rsidR="00FA4AD1">
        <w:rPr>
          <w:rFonts w:ascii="Times New Roman" w:hAnsi="Times New Roman" w:cs="Times New Roman"/>
        </w:rPr>
        <w:t xml:space="preserve"> strategies </w:t>
      </w:r>
      <w:r w:rsidRPr="00580C59">
        <w:rPr>
          <w:rFonts w:ascii="Times New Roman" w:hAnsi="Times New Roman" w:cs="Times New Roman"/>
        </w:rPr>
        <w:t>covered under each case study</w:t>
      </w:r>
      <w:r w:rsidRPr="00580C59" w:rsidR="00FA4AD1">
        <w:rPr>
          <w:rFonts w:ascii="Times New Roman" w:hAnsi="Times New Roman" w:cs="Times New Roman"/>
        </w:rPr>
        <w:t xml:space="preserve"> </w:t>
      </w:r>
      <w:r w:rsidRPr="00580C59">
        <w:rPr>
          <w:rFonts w:ascii="Times New Roman" w:hAnsi="Times New Roman" w:cs="Times New Roman"/>
        </w:rPr>
        <w:t>will be invited to participate</w:t>
      </w:r>
      <w:r w:rsidRPr="00580C59" w:rsidR="00FA4AD1">
        <w:rPr>
          <w:rFonts w:ascii="Times New Roman" w:hAnsi="Times New Roman" w:cs="Times New Roman"/>
        </w:rPr>
        <w:t xml:space="preserve"> in </w:t>
      </w:r>
      <w:r w:rsidRPr="00580C59">
        <w:rPr>
          <w:rFonts w:ascii="Times New Roman" w:hAnsi="Times New Roman" w:cs="Times New Roman"/>
        </w:rPr>
        <w:t xml:space="preserve">an interview (for a total of no more than </w:t>
      </w:r>
      <w:r w:rsidRPr="00580C59" w:rsidR="00320319">
        <w:rPr>
          <w:rFonts w:ascii="Times New Roman" w:hAnsi="Times New Roman" w:cs="Times New Roman"/>
        </w:rPr>
        <w:t>135 interviewees)</w:t>
      </w:r>
      <w:r w:rsidRPr="00580C59">
        <w:rPr>
          <w:rFonts w:ascii="Times New Roman" w:hAnsi="Times New Roman" w:cs="Times New Roman"/>
        </w:rPr>
        <w:t xml:space="preserve">. Site level </w:t>
      </w:r>
      <w:r w:rsidRPr="00580C59" w:rsidR="00320319">
        <w:rPr>
          <w:rFonts w:ascii="Times New Roman" w:hAnsi="Times New Roman" w:cs="Times New Roman"/>
        </w:rPr>
        <w:t>interviewees</w:t>
      </w:r>
      <w:r w:rsidRPr="00580C59">
        <w:rPr>
          <w:rFonts w:ascii="Times New Roman" w:hAnsi="Times New Roman" w:cs="Times New Roman"/>
        </w:rPr>
        <w:t xml:space="preserve"> may include physicians, health </w:t>
      </w:r>
      <w:r w:rsidRPr="00580C59" w:rsidR="008116C1">
        <w:rPr>
          <w:rFonts w:ascii="Times New Roman" w:hAnsi="Times New Roman" w:cs="Times New Roman"/>
        </w:rPr>
        <w:t>care</w:t>
      </w:r>
      <w:r w:rsidRPr="00580C59">
        <w:rPr>
          <w:rFonts w:ascii="Times New Roman" w:hAnsi="Times New Roman" w:cs="Times New Roman"/>
        </w:rPr>
        <w:t xml:space="preserve"> organization administrators, </w:t>
      </w:r>
      <w:r w:rsidRPr="00580C59" w:rsidR="00320319">
        <w:rPr>
          <w:rFonts w:ascii="Times New Roman" w:hAnsi="Times New Roman" w:cs="Times New Roman"/>
        </w:rPr>
        <w:t xml:space="preserve">health information technology professionals, </w:t>
      </w:r>
      <w:r w:rsidRPr="00580C59">
        <w:rPr>
          <w:rFonts w:ascii="Times New Roman" w:hAnsi="Times New Roman" w:cs="Times New Roman"/>
        </w:rPr>
        <w:t>health educators, pharmacists, nurses, community health workers, or other health professionals.</w:t>
      </w:r>
      <w:r w:rsidRPr="00580C59" w:rsidR="00320319">
        <w:rPr>
          <w:rFonts w:ascii="Times New Roman" w:hAnsi="Times New Roman" w:cs="Times New Roman"/>
        </w:rPr>
        <w:t xml:space="preserve"> </w:t>
      </w:r>
      <w:r w:rsidRPr="00580C59" w:rsidR="0095315D">
        <w:rPr>
          <w:rFonts w:ascii="Times New Roman" w:hAnsi="Times New Roman" w:cs="Times New Roman"/>
        </w:rPr>
        <w:t>Partner</w:t>
      </w:r>
      <w:r w:rsidRPr="00580C59" w:rsidR="001135AE">
        <w:rPr>
          <w:rFonts w:ascii="Times New Roman" w:hAnsi="Times New Roman" w:cs="Times New Roman"/>
        </w:rPr>
        <w:t xml:space="preserve"> s</w:t>
      </w:r>
      <w:r w:rsidRPr="00580C59" w:rsidR="0095315D">
        <w:rPr>
          <w:rFonts w:ascii="Times New Roman" w:hAnsi="Times New Roman" w:cs="Times New Roman"/>
        </w:rPr>
        <w:t>ite</w:t>
      </w:r>
      <w:r w:rsidRPr="00580C59" w:rsidR="003860C7">
        <w:rPr>
          <w:rFonts w:ascii="Times New Roman" w:hAnsi="Times New Roman" w:cs="Times New Roman"/>
        </w:rPr>
        <w:t xml:space="preserve"> interviewees will be selected in</w:t>
      </w:r>
      <w:r w:rsidRPr="00580C59" w:rsidR="00B66D26">
        <w:rPr>
          <w:rFonts w:ascii="Times New Roman" w:hAnsi="Times New Roman" w:cs="Times New Roman"/>
        </w:rPr>
        <w:t xml:space="preserve"> conjunction with </w:t>
      </w:r>
      <w:r w:rsidRPr="00580C59" w:rsidR="00320319">
        <w:rPr>
          <w:rFonts w:ascii="Times New Roman" w:hAnsi="Times New Roman" w:cs="Times New Roman"/>
        </w:rPr>
        <w:t xml:space="preserve">the respective </w:t>
      </w:r>
      <w:r w:rsidRPr="00580C59" w:rsidR="008116C1">
        <w:rPr>
          <w:rFonts w:ascii="Times New Roman" w:hAnsi="Times New Roman" w:cs="Times New Roman"/>
        </w:rPr>
        <w:t>HD recipient</w:t>
      </w:r>
      <w:r w:rsidRPr="00580C59" w:rsidR="00320319">
        <w:rPr>
          <w:rFonts w:ascii="Times New Roman" w:hAnsi="Times New Roman" w:cs="Times New Roman"/>
        </w:rPr>
        <w:t xml:space="preserve"> and </w:t>
      </w:r>
      <w:r w:rsidRPr="00580C59" w:rsidR="008116C1">
        <w:rPr>
          <w:rFonts w:ascii="Times New Roman" w:hAnsi="Times New Roman" w:cs="Times New Roman"/>
        </w:rPr>
        <w:t xml:space="preserve">partner </w:t>
      </w:r>
      <w:r w:rsidRPr="00580C59" w:rsidR="00320319">
        <w:rPr>
          <w:rFonts w:ascii="Times New Roman" w:hAnsi="Times New Roman" w:cs="Times New Roman"/>
        </w:rPr>
        <w:t>site managers overseeing implementation of 1815-funded and HD</w:t>
      </w:r>
      <w:r w:rsidRPr="00580C59" w:rsidR="008116C1">
        <w:rPr>
          <w:rFonts w:ascii="Times New Roman" w:hAnsi="Times New Roman" w:cs="Times New Roman"/>
        </w:rPr>
        <w:t xml:space="preserve"> recipient</w:t>
      </w:r>
      <w:r w:rsidRPr="00580C59" w:rsidR="00320319">
        <w:rPr>
          <w:rFonts w:ascii="Times New Roman" w:hAnsi="Times New Roman" w:cs="Times New Roman"/>
        </w:rPr>
        <w:t xml:space="preserve">-supported interventions. </w:t>
      </w:r>
    </w:p>
    <w:p w:rsidRPr="006E4F30" w:rsidR="00580C59" w:rsidP="00580C59" w:rsidRDefault="00580C59" w14:paraId="32B608B7" w14:textId="77777777">
      <w:pPr>
        <w:pStyle w:val="Heading2"/>
        <w:ind w:hanging="381"/>
        <w:rPr>
          <w:rFonts w:ascii="Times New Roman" w:hAnsi="Times New Roman" w:cs="Times New Roman"/>
          <w:szCs w:val="24"/>
        </w:rPr>
      </w:pPr>
      <w:r>
        <w:rPr>
          <w:rFonts w:ascii="Times New Roman" w:hAnsi="Times New Roman" w:cs="Times New Roman"/>
          <w:szCs w:val="24"/>
        </w:rPr>
        <w:t xml:space="preserve">Category B </w:t>
      </w:r>
      <w:r w:rsidRPr="006E4F30">
        <w:rPr>
          <w:rFonts w:ascii="Times New Roman" w:hAnsi="Times New Roman" w:cs="Times New Roman"/>
          <w:szCs w:val="24"/>
        </w:rPr>
        <w:t xml:space="preserve">Evaluation Component </w:t>
      </w:r>
      <w:r>
        <w:rPr>
          <w:rFonts w:ascii="Times New Roman" w:hAnsi="Times New Roman" w:cs="Times New Roman"/>
          <w:szCs w:val="24"/>
        </w:rPr>
        <w:t>2</w:t>
      </w:r>
      <w:r w:rsidRPr="006E4F30">
        <w:rPr>
          <w:rFonts w:ascii="Times New Roman" w:hAnsi="Times New Roman" w:cs="Times New Roman"/>
          <w:szCs w:val="24"/>
        </w:rPr>
        <w:t>: Cost Study</w:t>
      </w:r>
    </w:p>
    <w:p w:rsidRPr="00580C59" w:rsidR="0046072D" w:rsidP="0046072D" w:rsidRDefault="00570670" w14:paraId="2B9A38E4" w14:textId="38180C06">
      <w:pPr>
        <w:ind w:left="720"/>
        <w:rPr>
          <w:rFonts w:ascii="Times New Roman" w:hAnsi="Times New Roman" w:cs="Times New Roman"/>
        </w:rPr>
      </w:pPr>
      <w:r w:rsidRPr="00580C59">
        <w:rPr>
          <w:rFonts w:ascii="Times New Roman" w:hAnsi="Times New Roman" w:cs="Times New Roman"/>
          <w:b/>
          <w:i/>
        </w:rPr>
        <w:t>HD</w:t>
      </w:r>
      <w:r w:rsidR="00580C59">
        <w:rPr>
          <w:rFonts w:ascii="Times New Roman" w:hAnsi="Times New Roman" w:cs="Times New Roman"/>
          <w:b/>
          <w:i/>
        </w:rPr>
        <w:t xml:space="preserve">-Level </w:t>
      </w:r>
      <w:r w:rsidRPr="00580C59">
        <w:rPr>
          <w:rFonts w:ascii="Times New Roman" w:hAnsi="Times New Roman" w:cs="Times New Roman"/>
          <w:b/>
          <w:i/>
        </w:rPr>
        <w:t>Recipient</w:t>
      </w:r>
      <w:r w:rsidRPr="00580C59" w:rsidR="00955081">
        <w:rPr>
          <w:rFonts w:ascii="Times New Roman" w:hAnsi="Times New Roman" w:cs="Times New Roman"/>
          <w:b/>
          <w:i/>
        </w:rPr>
        <w:t xml:space="preserve"> Respondents</w:t>
      </w:r>
      <w:r w:rsidR="00580C59">
        <w:rPr>
          <w:rFonts w:ascii="Times New Roman" w:hAnsi="Times New Roman" w:cs="Times New Roman"/>
          <w:b/>
          <w:i/>
        </w:rPr>
        <w:t xml:space="preserve"> (</w:t>
      </w:r>
      <w:r w:rsidR="00580C59">
        <w:rPr>
          <w:rFonts w:ascii="Times New Roman" w:hAnsi="Times New Roman" w:cs="Times New Roman"/>
          <w:b/>
          <w:i/>
          <w:szCs w:val="24"/>
          <w:shd w:val="clear" w:color="auto" w:fill="FFFFFF"/>
        </w:rPr>
        <w:t>Att. 5a)</w:t>
      </w:r>
      <w:r w:rsidRPr="00580C59" w:rsidR="00690DC0">
        <w:rPr>
          <w:rFonts w:ascii="Times New Roman" w:hAnsi="Times New Roman" w:cs="Times New Roman"/>
          <w:b/>
          <w:i/>
        </w:rPr>
        <w:t>:</w:t>
      </w:r>
      <w:r w:rsidRPr="00580C59" w:rsidR="00690DC0">
        <w:rPr>
          <w:rFonts w:ascii="Times New Roman" w:hAnsi="Times New Roman" w:cs="Times New Roman"/>
        </w:rPr>
        <w:t xml:space="preserve"> </w:t>
      </w:r>
      <w:r w:rsidRPr="00580C59" w:rsidDel="00B468EA" w:rsidR="005E72A9">
        <w:rPr>
          <w:rFonts w:ascii="Times New Roman" w:hAnsi="Times New Roman" w:cs="Times New Roman"/>
        </w:rPr>
        <w:t xml:space="preserve">The </w:t>
      </w:r>
      <w:r w:rsidRPr="00580C59" w:rsidDel="00B468EA" w:rsidR="001A576F">
        <w:rPr>
          <w:rFonts w:ascii="Times New Roman" w:hAnsi="Times New Roman" w:cs="Times New Roman"/>
        </w:rPr>
        <w:t>National Evaluation Team</w:t>
      </w:r>
      <w:r w:rsidRPr="00580C59" w:rsidR="00690DC0">
        <w:rPr>
          <w:rFonts w:ascii="Times New Roman" w:hAnsi="Times New Roman" w:cs="Times New Roman"/>
        </w:rPr>
        <w:t xml:space="preserve"> will use a stratified, purposeful sampling approach to select 20-25 </w:t>
      </w:r>
      <w:r w:rsidRPr="00580C59" w:rsidR="00F97D1B">
        <w:rPr>
          <w:rFonts w:ascii="Times New Roman" w:hAnsi="Times New Roman" w:cs="Times New Roman"/>
        </w:rPr>
        <w:t>HD recipients</w:t>
      </w:r>
      <w:r w:rsidRPr="00580C59" w:rsidR="00690DC0">
        <w:rPr>
          <w:rFonts w:ascii="Times New Roman" w:hAnsi="Times New Roman" w:cs="Times New Roman"/>
        </w:rPr>
        <w:t xml:space="preserve"> for participation in the cost study. </w:t>
      </w:r>
      <w:r w:rsidRPr="00580C59" w:rsidR="00F97D1B">
        <w:rPr>
          <w:rFonts w:ascii="Times New Roman" w:hAnsi="Times New Roman" w:cs="Times New Roman"/>
        </w:rPr>
        <w:t>HD recipients</w:t>
      </w:r>
      <w:r w:rsidRPr="00580C59" w:rsidR="0046072D">
        <w:rPr>
          <w:rFonts w:ascii="Times New Roman" w:hAnsi="Times New Roman" w:cs="Times New Roman"/>
        </w:rPr>
        <w:t xml:space="preserve"> will first be stratified by the ten geographic regions used by CDC’s National Center for Chronic Disease Preventio</w:t>
      </w:r>
      <w:r w:rsidRPr="00580C59" w:rsidR="00714FDF">
        <w:rPr>
          <w:rFonts w:ascii="Times New Roman" w:hAnsi="Times New Roman" w:cs="Times New Roman"/>
        </w:rPr>
        <w:t>n and Health Promotion (NCCDPHP</w:t>
      </w:r>
      <w:r w:rsidRPr="00580C59" w:rsidR="0046072D">
        <w:rPr>
          <w:rFonts w:ascii="Times New Roman" w:hAnsi="Times New Roman" w:cs="Times New Roman"/>
        </w:rPr>
        <w:t>)</w:t>
      </w:r>
      <w:r w:rsidRPr="00580C59" w:rsidR="0046072D">
        <w:rPr>
          <w:rStyle w:val="FootnoteReference"/>
          <w:rFonts w:ascii="Times New Roman" w:hAnsi="Times New Roman" w:cs="Times New Roman"/>
        </w:rPr>
        <w:footnoteReference w:id="2"/>
      </w:r>
      <w:r w:rsidRPr="00580C59" w:rsidR="0046072D">
        <w:rPr>
          <w:rFonts w:ascii="Times New Roman" w:hAnsi="Times New Roman" w:cs="Times New Roman"/>
        </w:rPr>
        <w:t xml:space="preserve"> to account for any geographic differences in cost of implementation. Based on the number of states within each category, 2 or 3 states will be selected per geographic region using the following criteria:</w:t>
      </w:r>
    </w:p>
    <w:p w:rsidRPr="00580C59" w:rsidR="0046072D" w:rsidP="0046072D" w:rsidRDefault="00B822DF" w14:paraId="56854E6E" w14:textId="6343785E">
      <w:pPr>
        <w:pStyle w:val="ListParagraph"/>
        <w:numPr>
          <w:ilvl w:val="0"/>
          <w:numId w:val="7"/>
        </w:numPr>
        <w:rPr>
          <w:rFonts w:ascii="Times New Roman" w:hAnsi="Times New Roman" w:cs="Times New Roman"/>
        </w:rPr>
      </w:pPr>
      <w:r w:rsidRPr="00580C59">
        <w:rPr>
          <w:rFonts w:ascii="Times New Roman" w:hAnsi="Times New Roman" w:cs="Times New Roman"/>
        </w:rPr>
        <w:t>P</w:t>
      </w:r>
      <w:r w:rsidRPr="00580C59" w:rsidR="0046072D">
        <w:rPr>
          <w:rFonts w:ascii="Times New Roman" w:hAnsi="Times New Roman" w:cs="Times New Roman"/>
        </w:rPr>
        <w:t xml:space="preserve">articipation in </w:t>
      </w:r>
      <w:r w:rsidRPr="00580C59" w:rsidR="00570670">
        <w:rPr>
          <w:rFonts w:ascii="Times New Roman" w:hAnsi="Times New Roman" w:cs="Times New Roman"/>
        </w:rPr>
        <w:t>Category B</w:t>
      </w:r>
      <w:r w:rsidRPr="00580C59" w:rsidR="0046072D">
        <w:rPr>
          <w:rFonts w:ascii="Times New Roman" w:hAnsi="Times New Roman" w:cs="Times New Roman"/>
        </w:rPr>
        <w:t xml:space="preserve"> Case Studies</w:t>
      </w:r>
      <w:r w:rsidRPr="00580C59" w:rsidR="00987ADE">
        <w:rPr>
          <w:rFonts w:ascii="Times New Roman" w:hAnsi="Times New Roman" w:cs="Times New Roman"/>
        </w:rPr>
        <w:t xml:space="preserve"> detailed above</w:t>
      </w:r>
    </w:p>
    <w:p w:rsidRPr="00580C59" w:rsidR="0046072D" w:rsidP="0046072D" w:rsidRDefault="0002724F" w14:paraId="531EB65D" w14:textId="3BEF73FA">
      <w:pPr>
        <w:pStyle w:val="ListParagraph"/>
        <w:numPr>
          <w:ilvl w:val="0"/>
          <w:numId w:val="7"/>
        </w:numPr>
        <w:rPr>
          <w:rFonts w:ascii="Times New Roman" w:hAnsi="Times New Roman" w:cs="Times New Roman"/>
        </w:rPr>
      </w:pPr>
      <w:r w:rsidRPr="00580C59">
        <w:rPr>
          <w:rFonts w:ascii="Times New Roman" w:hAnsi="Times New Roman" w:cs="Times New Roman"/>
        </w:rPr>
        <w:t>1815 s</w:t>
      </w:r>
      <w:r w:rsidRPr="00580C59" w:rsidR="0046072D">
        <w:rPr>
          <w:rFonts w:ascii="Times New Roman" w:hAnsi="Times New Roman" w:cs="Times New Roman"/>
        </w:rPr>
        <w:t>trategies selected</w:t>
      </w:r>
      <w:r w:rsidRPr="00580C59">
        <w:rPr>
          <w:rFonts w:ascii="Times New Roman" w:hAnsi="Times New Roman" w:cs="Times New Roman"/>
        </w:rPr>
        <w:t xml:space="preserve"> for implementation and evaluation</w:t>
      </w:r>
    </w:p>
    <w:p w:rsidRPr="00580C59" w:rsidR="0046072D" w:rsidP="0046072D" w:rsidRDefault="0046072D" w14:paraId="5C46F6E8" w14:textId="7ACAE8C2">
      <w:pPr>
        <w:pStyle w:val="ListParagraph"/>
        <w:numPr>
          <w:ilvl w:val="0"/>
          <w:numId w:val="7"/>
        </w:numPr>
        <w:rPr>
          <w:rFonts w:ascii="Times New Roman" w:hAnsi="Times New Roman" w:cs="Times New Roman"/>
        </w:rPr>
      </w:pPr>
      <w:r w:rsidRPr="00580C59">
        <w:rPr>
          <w:rFonts w:ascii="Times New Roman" w:hAnsi="Times New Roman" w:cs="Times New Roman"/>
        </w:rPr>
        <w:t xml:space="preserve">Willingness </w:t>
      </w:r>
      <w:r w:rsidRPr="00580C59" w:rsidR="0002724F">
        <w:rPr>
          <w:rFonts w:ascii="Times New Roman" w:hAnsi="Times New Roman" w:cs="Times New Roman"/>
        </w:rPr>
        <w:t xml:space="preserve">of the </w:t>
      </w:r>
      <w:r w:rsidRPr="00580C59" w:rsidR="00570670">
        <w:rPr>
          <w:rFonts w:ascii="Times New Roman" w:hAnsi="Times New Roman" w:cs="Times New Roman"/>
        </w:rPr>
        <w:t>HD recipient</w:t>
      </w:r>
      <w:r w:rsidRPr="00580C59">
        <w:rPr>
          <w:rFonts w:ascii="Times New Roman" w:hAnsi="Times New Roman" w:cs="Times New Roman"/>
        </w:rPr>
        <w:t xml:space="preserve"> to participate</w:t>
      </w:r>
    </w:p>
    <w:p w:rsidRPr="00580C59" w:rsidR="00C64F55" w:rsidP="007F4AB8" w:rsidRDefault="0046072D" w14:paraId="4EF9B20D" w14:textId="1251E9E2">
      <w:pPr>
        <w:ind w:left="720"/>
        <w:rPr>
          <w:rFonts w:ascii="Times New Roman" w:hAnsi="Times New Roman" w:cs="Times New Roman"/>
        </w:rPr>
      </w:pPr>
      <w:r w:rsidRPr="00580C59">
        <w:rPr>
          <w:rFonts w:ascii="Times New Roman" w:hAnsi="Times New Roman" w:cs="Times New Roman"/>
        </w:rPr>
        <w:t>Preference will be given to</w:t>
      </w:r>
      <w:r w:rsidRPr="00580C59" w:rsidR="009D41AF">
        <w:rPr>
          <w:rFonts w:ascii="Times New Roman" w:hAnsi="Times New Roman" w:cs="Times New Roman"/>
        </w:rPr>
        <w:t xml:space="preserve"> </w:t>
      </w:r>
      <w:r w:rsidRPr="00580C59" w:rsidR="00F97D1B">
        <w:rPr>
          <w:rFonts w:ascii="Times New Roman" w:hAnsi="Times New Roman" w:cs="Times New Roman"/>
        </w:rPr>
        <w:t>HD recipients</w:t>
      </w:r>
      <w:r w:rsidRPr="00580C59">
        <w:rPr>
          <w:rFonts w:ascii="Times New Roman" w:hAnsi="Times New Roman" w:cs="Times New Roman"/>
        </w:rPr>
        <w:t xml:space="preserve"> that have been selected for participation in the Category B </w:t>
      </w:r>
      <w:r w:rsidRPr="00580C59" w:rsidR="00570670">
        <w:rPr>
          <w:rFonts w:ascii="Times New Roman" w:hAnsi="Times New Roman" w:cs="Times New Roman"/>
        </w:rPr>
        <w:t>Case Studies</w:t>
      </w:r>
      <w:r w:rsidRPr="00580C59">
        <w:rPr>
          <w:rFonts w:ascii="Times New Roman" w:hAnsi="Times New Roman" w:cs="Times New Roman"/>
        </w:rPr>
        <w:t xml:space="preserve"> to streamline data collection efforts. In addition, </w:t>
      </w:r>
      <w:r w:rsidRPr="00580C59" w:rsidR="00F97D1B">
        <w:rPr>
          <w:rFonts w:ascii="Times New Roman" w:hAnsi="Times New Roman" w:cs="Times New Roman"/>
        </w:rPr>
        <w:t>HD recipients</w:t>
      </w:r>
      <w:r w:rsidRPr="00580C59">
        <w:rPr>
          <w:rFonts w:ascii="Times New Roman" w:hAnsi="Times New Roman" w:cs="Times New Roman"/>
        </w:rPr>
        <w:t xml:space="preserve"> </w:t>
      </w:r>
      <w:r w:rsidRPr="00580C59" w:rsidR="0002724F">
        <w:rPr>
          <w:rFonts w:ascii="Times New Roman" w:hAnsi="Times New Roman" w:cs="Times New Roman"/>
        </w:rPr>
        <w:lastRenderedPageBreak/>
        <w:t>will be selected</w:t>
      </w:r>
      <w:r w:rsidRPr="00580C59">
        <w:rPr>
          <w:rFonts w:ascii="Times New Roman" w:hAnsi="Times New Roman" w:cs="Times New Roman"/>
        </w:rPr>
        <w:t xml:space="preserve"> to ensure that all Category B strategies are equally represented in the analysis. Sampling with replacement will be used for any </w:t>
      </w:r>
      <w:r w:rsidRPr="00580C59" w:rsidR="00570670">
        <w:rPr>
          <w:rFonts w:ascii="Times New Roman" w:hAnsi="Times New Roman" w:cs="Times New Roman"/>
        </w:rPr>
        <w:t>recipients</w:t>
      </w:r>
      <w:r w:rsidRPr="00580C59">
        <w:rPr>
          <w:rFonts w:ascii="Times New Roman" w:hAnsi="Times New Roman" w:cs="Times New Roman"/>
        </w:rPr>
        <w:t xml:space="preserve"> that are not willing to participate.</w:t>
      </w:r>
    </w:p>
    <w:p w:rsidRPr="00580C59" w:rsidR="00690DC0" w:rsidP="00690DC0" w:rsidRDefault="00570670" w14:paraId="66C25EB8" w14:textId="37292C4A">
      <w:pPr>
        <w:ind w:left="720"/>
        <w:rPr>
          <w:rFonts w:ascii="Times New Roman" w:hAnsi="Times New Roman" w:cs="Times New Roman"/>
        </w:rPr>
      </w:pPr>
      <w:r w:rsidRPr="00580C59">
        <w:rPr>
          <w:rFonts w:ascii="Times New Roman" w:hAnsi="Times New Roman" w:cs="Times New Roman"/>
          <w:b/>
          <w:i/>
        </w:rPr>
        <w:t xml:space="preserve">Partner </w:t>
      </w:r>
      <w:r w:rsidRPr="00580C59" w:rsidR="00714FDF">
        <w:rPr>
          <w:rFonts w:ascii="Times New Roman" w:hAnsi="Times New Roman" w:cs="Times New Roman"/>
          <w:b/>
          <w:i/>
        </w:rPr>
        <w:t>Site-</w:t>
      </w:r>
      <w:r w:rsidRPr="00580C59" w:rsidR="00690DC0">
        <w:rPr>
          <w:rFonts w:ascii="Times New Roman" w:hAnsi="Times New Roman" w:cs="Times New Roman"/>
          <w:b/>
          <w:i/>
        </w:rPr>
        <w:t>Level</w:t>
      </w:r>
      <w:r w:rsidRPr="00580C59" w:rsidR="00955081">
        <w:rPr>
          <w:rFonts w:ascii="Times New Roman" w:hAnsi="Times New Roman" w:cs="Times New Roman"/>
          <w:b/>
          <w:i/>
        </w:rPr>
        <w:t xml:space="preserve"> Respondents</w:t>
      </w:r>
      <w:r w:rsidR="00580C59">
        <w:rPr>
          <w:rFonts w:ascii="Times New Roman" w:hAnsi="Times New Roman" w:cs="Times New Roman"/>
          <w:b/>
          <w:i/>
        </w:rPr>
        <w:t xml:space="preserve"> (</w:t>
      </w:r>
      <w:r w:rsidR="00580C59">
        <w:rPr>
          <w:rFonts w:ascii="Times New Roman" w:hAnsi="Times New Roman" w:cs="Times New Roman"/>
          <w:b/>
          <w:i/>
          <w:szCs w:val="24"/>
          <w:shd w:val="clear" w:color="auto" w:fill="FFFFFF"/>
        </w:rPr>
        <w:t>Att. 5b)</w:t>
      </w:r>
      <w:r w:rsidRPr="00580C59" w:rsidR="00690DC0">
        <w:rPr>
          <w:rFonts w:ascii="Times New Roman" w:hAnsi="Times New Roman" w:cs="Times New Roman"/>
          <w:b/>
          <w:i/>
        </w:rPr>
        <w:t>:</w:t>
      </w:r>
      <w:r w:rsidRPr="00580C59" w:rsidR="00690DC0">
        <w:rPr>
          <w:rFonts w:ascii="Times New Roman" w:hAnsi="Times New Roman" w:cs="Times New Roman"/>
        </w:rPr>
        <w:t xml:space="preserve"> </w:t>
      </w:r>
      <w:r w:rsidRPr="00580C59" w:rsidDel="00B468EA" w:rsidR="005E72A9">
        <w:rPr>
          <w:rFonts w:ascii="Times New Roman" w:hAnsi="Times New Roman" w:cs="Times New Roman"/>
        </w:rPr>
        <w:t xml:space="preserve">The </w:t>
      </w:r>
      <w:r w:rsidRPr="00580C59" w:rsidDel="00B468EA" w:rsidR="001A576F">
        <w:rPr>
          <w:rFonts w:ascii="Times New Roman" w:hAnsi="Times New Roman" w:cs="Times New Roman"/>
        </w:rPr>
        <w:t>National Evaluation Team</w:t>
      </w:r>
      <w:r w:rsidRPr="00580C59" w:rsidR="00690DC0">
        <w:rPr>
          <w:rFonts w:ascii="Times New Roman" w:hAnsi="Times New Roman" w:cs="Times New Roman"/>
        </w:rPr>
        <w:t xml:space="preserve"> will work with </w:t>
      </w:r>
      <w:r w:rsidRPr="00580C59">
        <w:rPr>
          <w:rFonts w:ascii="Times New Roman" w:hAnsi="Times New Roman" w:cs="Times New Roman"/>
        </w:rPr>
        <w:t>HD recipients</w:t>
      </w:r>
      <w:r w:rsidRPr="00580C59" w:rsidR="00690DC0">
        <w:rPr>
          <w:rFonts w:ascii="Times New Roman" w:hAnsi="Times New Roman" w:cs="Times New Roman"/>
        </w:rPr>
        <w:t xml:space="preserve"> participat</w:t>
      </w:r>
      <w:r w:rsidRPr="00580C59" w:rsidR="0002724F">
        <w:rPr>
          <w:rFonts w:ascii="Times New Roman" w:hAnsi="Times New Roman" w:cs="Times New Roman"/>
        </w:rPr>
        <w:t>ing</w:t>
      </w:r>
      <w:r w:rsidRPr="00580C59" w:rsidR="00690DC0">
        <w:rPr>
          <w:rFonts w:ascii="Times New Roman" w:hAnsi="Times New Roman" w:cs="Times New Roman"/>
        </w:rPr>
        <w:t xml:space="preserve"> in the cost study to construct a sampling frame of all the sites they work with</w:t>
      </w:r>
      <w:r w:rsidRPr="00580C59" w:rsidR="00690017">
        <w:rPr>
          <w:rFonts w:ascii="Times New Roman" w:hAnsi="Times New Roman" w:cs="Times New Roman"/>
        </w:rPr>
        <w:t xml:space="preserve"> on </w:t>
      </w:r>
      <w:r w:rsidRPr="00580C59" w:rsidR="0002724F">
        <w:rPr>
          <w:rFonts w:ascii="Times New Roman" w:hAnsi="Times New Roman" w:cs="Times New Roman"/>
        </w:rPr>
        <w:t>CQM</w:t>
      </w:r>
      <w:r w:rsidRPr="00580C59" w:rsidR="00690017">
        <w:rPr>
          <w:rFonts w:ascii="Times New Roman" w:hAnsi="Times New Roman" w:cs="Times New Roman"/>
        </w:rPr>
        <w:t xml:space="preserve">, TBC/MTM, and </w:t>
      </w:r>
      <w:r w:rsidRPr="00580C59" w:rsidR="0002724F">
        <w:rPr>
          <w:rFonts w:ascii="Times New Roman" w:hAnsi="Times New Roman" w:cs="Times New Roman"/>
        </w:rPr>
        <w:t xml:space="preserve">CCL </w:t>
      </w:r>
      <w:r w:rsidRPr="00580C59" w:rsidR="00690017">
        <w:rPr>
          <w:rFonts w:ascii="Times New Roman" w:hAnsi="Times New Roman" w:cs="Times New Roman"/>
        </w:rPr>
        <w:t xml:space="preserve">strategies. </w:t>
      </w:r>
      <w:r w:rsidRPr="00580C59" w:rsidR="006075D8">
        <w:rPr>
          <w:rFonts w:ascii="Times New Roman" w:hAnsi="Times New Roman" w:cs="Times New Roman"/>
        </w:rPr>
        <w:t>Based on prior CDC studies with these types of organizations</w:t>
      </w:r>
      <w:r w:rsidRPr="00580C59" w:rsidR="006075D8">
        <w:rPr>
          <w:rFonts w:ascii="Times New Roman" w:hAnsi="Times New Roman" w:cs="Times New Roman"/>
          <w:vertAlign w:val="superscript"/>
        </w:rPr>
        <w:footnoteReference w:id="3"/>
      </w:r>
      <w:r w:rsidRPr="00580C59" w:rsidR="006075D8">
        <w:rPr>
          <w:rFonts w:ascii="Times New Roman" w:hAnsi="Times New Roman" w:cs="Times New Roman"/>
        </w:rPr>
        <w:t xml:space="preserve">, we expect a participation rate of about 30% among </w:t>
      </w:r>
      <w:r w:rsidRPr="00580C59">
        <w:rPr>
          <w:rFonts w:ascii="Times New Roman" w:hAnsi="Times New Roman" w:cs="Times New Roman"/>
        </w:rPr>
        <w:t xml:space="preserve">partner </w:t>
      </w:r>
      <w:r w:rsidRPr="00580C59" w:rsidR="006075D8">
        <w:rPr>
          <w:rFonts w:ascii="Times New Roman" w:hAnsi="Times New Roman" w:cs="Times New Roman"/>
        </w:rPr>
        <w:t xml:space="preserve">sites. To maximize the sample size of participating sites, we will invite all identified sites to participate in the cost study, </w:t>
      </w:r>
      <w:r w:rsidRPr="00580C59" w:rsidR="004455F1">
        <w:rPr>
          <w:rFonts w:ascii="Times New Roman" w:hAnsi="Times New Roman" w:cs="Times New Roman"/>
        </w:rPr>
        <w:t xml:space="preserve">but cap participation at 50 </w:t>
      </w:r>
      <w:r w:rsidRPr="00580C59">
        <w:rPr>
          <w:rFonts w:ascii="Times New Roman" w:hAnsi="Times New Roman" w:cs="Times New Roman"/>
        </w:rPr>
        <w:t xml:space="preserve">partner </w:t>
      </w:r>
      <w:r w:rsidRPr="00580C59" w:rsidR="004455F1">
        <w:rPr>
          <w:rFonts w:ascii="Times New Roman" w:hAnsi="Times New Roman" w:cs="Times New Roman"/>
        </w:rPr>
        <w:t>sites</w:t>
      </w:r>
      <w:r w:rsidRPr="00580C59" w:rsidR="006075D8">
        <w:rPr>
          <w:rFonts w:ascii="Times New Roman" w:hAnsi="Times New Roman" w:cs="Times New Roman"/>
        </w:rPr>
        <w:t>.</w:t>
      </w:r>
    </w:p>
    <w:p w:rsidR="00580C59" w:rsidP="00580C59" w:rsidRDefault="00580C59" w14:paraId="35ED60D4" w14:textId="77777777">
      <w:pPr>
        <w:pStyle w:val="Heading2"/>
        <w:ind w:hanging="381"/>
        <w:rPr>
          <w:rFonts w:ascii="Times New Roman" w:hAnsi="Times New Roman" w:cs="Times New Roman"/>
          <w:szCs w:val="24"/>
        </w:rPr>
      </w:pPr>
    </w:p>
    <w:p w:rsidRPr="00580C59" w:rsidR="00580C59" w:rsidP="00580C59" w:rsidRDefault="00580C59" w14:paraId="0B9D10F1" w14:textId="6EA878A2">
      <w:pPr>
        <w:pStyle w:val="Heading2"/>
        <w:ind w:hanging="381"/>
        <w:rPr>
          <w:rFonts w:ascii="Times New Roman" w:hAnsi="Times New Roman" w:cs="Times New Roman"/>
          <w:szCs w:val="24"/>
        </w:rPr>
      </w:pPr>
      <w:r>
        <w:rPr>
          <w:rFonts w:ascii="Times New Roman" w:hAnsi="Times New Roman" w:cs="Times New Roman"/>
          <w:szCs w:val="24"/>
        </w:rPr>
        <w:t xml:space="preserve">Category B </w:t>
      </w:r>
      <w:r w:rsidRPr="006E4F30">
        <w:rPr>
          <w:rFonts w:ascii="Times New Roman" w:hAnsi="Times New Roman" w:cs="Times New Roman"/>
          <w:szCs w:val="24"/>
        </w:rPr>
        <w:t xml:space="preserve">Evaluation Component </w:t>
      </w:r>
      <w:r>
        <w:rPr>
          <w:rFonts w:ascii="Times New Roman" w:hAnsi="Times New Roman" w:cs="Times New Roman"/>
          <w:szCs w:val="24"/>
        </w:rPr>
        <w:t>3</w:t>
      </w:r>
      <w:r w:rsidRPr="006E4F30">
        <w:rPr>
          <w:rFonts w:ascii="Times New Roman" w:hAnsi="Times New Roman" w:cs="Times New Roman"/>
          <w:szCs w:val="24"/>
        </w:rPr>
        <w:t>: Recipient-Led Evaluations</w:t>
      </w:r>
    </w:p>
    <w:p w:rsidRPr="00580C59" w:rsidR="004D391D" w:rsidP="00CA3EE1" w:rsidRDefault="004D391D" w14:paraId="1C405921" w14:textId="6C06E62E">
      <w:pPr>
        <w:pStyle w:val="BodyText"/>
        <w:rPr>
          <w:rFonts w:ascii="Times New Roman" w:hAnsi="Times New Roman" w:cs="Times New Roman"/>
          <w:b/>
          <w:szCs w:val="24"/>
        </w:rPr>
      </w:pPr>
      <w:r w:rsidRPr="00580C59">
        <w:rPr>
          <w:rFonts w:ascii="Times New Roman" w:hAnsi="Times New Roman" w:cs="Times New Roman"/>
          <w:b/>
          <w:i/>
          <w:szCs w:val="24"/>
        </w:rPr>
        <w:t>Category B Recipient-Led Evaluation Deliverable</w:t>
      </w:r>
      <w:r w:rsidR="00580C59">
        <w:rPr>
          <w:rFonts w:ascii="Times New Roman" w:hAnsi="Times New Roman" w:cs="Times New Roman"/>
          <w:b/>
          <w:i/>
          <w:szCs w:val="24"/>
        </w:rPr>
        <w:t xml:space="preserve"> </w:t>
      </w:r>
      <w:r w:rsidRPr="00CA6097" w:rsidR="00580C59">
        <w:rPr>
          <w:rFonts w:ascii="Times New Roman" w:hAnsi="Times New Roman" w:cs="Times New Roman"/>
          <w:b/>
          <w:i/>
          <w:szCs w:val="24"/>
          <w:shd w:val="clear" w:color="auto" w:fill="FFFFFF"/>
        </w:rPr>
        <w:t xml:space="preserve">(Att. </w:t>
      </w:r>
      <w:r w:rsidR="00580C59">
        <w:rPr>
          <w:rFonts w:ascii="Times New Roman" w:hAnsi="Times New Roman" w:cs="Times New Roman"/>
          <w:b/>
          <w:i/>
          <w:szCs w:val="24"/>
          <w:shd w:val="clear" w:color="auto" w:fill="FFFFFF"/>
        </w:rPr>
        <w:t>6a, 6b, 6c, 6d, 6e)</w:t>
      </w:r>
      <w:r w:rsidR="00580C59">
        <w:rPr>
          <w:rFonts w:ascii="Times New Roman" w:hAnsi="Times New Roman" w:cs="Times New Roman"/>
          <w:b/>
          <w:i/>
          <w:szCs w:val="24"/>
        </w:rPr>
        <w:t xml:space="preserve"> </w:t>
      </w:r>
    </w:p>
    <w:p w:rsidRPr="00580C59" w:rsidR="000704FF" w:rsidP="00704581" w:rsidRDefault="000704FF" w14:paraId="0445AED0" w14:textId="735BC04D">
      <w:pPr>
        <w:pStyle w:val="BodyText"/>
        <w:rPr>
          <w:rFonts w:ascii="Times New Roman" w:hAnsi="Times New Roman" w:cs="Times New Roman"/>
          <w:b/>
          <w:szCs w:val="24"/>
        </w:rPr>
      </w:pPr>
      <w:r w:rsidRPr="00580C59">
        <w:rPr>
          <w:rFonts w:ascii="Times New Roman" w:hAnsi="Times New Roman" w:cs="Times New Roman"/>
          <w:szCs w:val="24"/>
        </w:rPr>
        <w:t>Each year,</w:t>
      </w:r>
      <w:r w:rsidRPr="00580C59" w:rsidR="009D41AF">
        <w:rPr>
          <w:rFonts w:ascii="Times New Roman" w:hAnsi="Times New Roman" w:cs="Times New Roman"/>
          <w:szCs w:val="24"/>
        </w:rPr>
        <w:t xml:space="preserve"> </w:t>
      </w:r>
      <w:r w:rsidRPr="00580C59" w:rsidR="004D391D">
        <w:rPr>
          <w:rFonts w:ascii="Times New Roman" w:hAnsi="Times New Roman" w:cs="Times New Roman"/>
          <w:szCs w:val="24"/>
        </w:rPr>
        <w:t xml:space="preserve">all 51 </w:t>
      </w:r>
      <w:r w:rsidRPr="00580C59" w:rsidR="00F97D1B">
        <w:rPr>
          <w:rFonts w:ascii="Times New Roman" w:hAnsi="Times New Roman" w:cs="Times New Roman"/>
          <w:szCs w:val="24"/>
        </w:rPr>
        <w:t>HD recipients</w:t>
      </w:r>
      <w:r w:rsidRPr="00580C59">
        <w:rPr>
          <w:rFonts w:ascii="Times New Roman" w:hAnsi="Times New Roman" w:cs="Times New Roman"/>
          <w:szCs w:val="24"/>
        </w:rPr>
        <w:t xml:space="preserve"> </w:t>
      </w:r>
      <w:r w:rsidRPr="00580C59" w:rsidR="004D391D">
        <w:rPr>
          <w:rFonts w:ascii="Times New Roman" w:hAnsi="Times New Roman" w:cs="Times New Roman"/>
          <w:szCs w:val="24"/>
        </w:rPr>
        <w:t xml:space="preserve">are required to </w:t>
      </w:r>
      <w:r w:rsidRPr="00580C59">
        <w:rPr>
          <w:rFonts w:ascii="Times New Roman" w:hAnsi="Times New Roman" w:cs="Times New Roman"/>
          <w:szCs w:val="24"/>
        </w:rPr>
        <w:t xml:space="preserve">submit specific </w:t>
      </w:r>
      <w:r w:rsidRPr="00580C59" w:rsidR="004D391D">
        <w:rPr>
          <w:rFonts w:ascii="Times New Roman" w:hAnsi="Times New Roman" w:cs="Times New Roman"/>
          <w:szCs w:val="24"/>
        </w:rPr>
        <w:t xml:space="preserve">evaluation reporting </w:t>
      </w:r>
      <w:r w:rsidRPr="00580C59">
        <w:rPr>
          <w:rFonts w:ascii="Times New Roman" w:hAnsi="Times New Roman" w:cs="Times New Roman"/>
          <w:szCs w:val="24"/>
        </w:rPr>
        <w:t xml:space="preserve">deliverables </w:t>
      </w:r>
      <w:r w:rsidRPr="00580C59" w:rsidR="008A043D">
        <w:rPr>
          <w:rFonts w:ascii="Times New Roman" w:hAnsi="Times New Roman" w:cs="Times New Roman"/>
          <w:szCs w:val="24"/>
        </w:rPr>
        <w:t xml:space="preserve">based on the findings from the previous years’ evaluation </w:t>
      </w:r>
      <w:r w:rsidRPr="00580C59" w:rsidR="004D391D">
        <w:rPr>
          <w:rFonts w:ascii="Times New Roman" w:hAnsi="Times New Roman" w:cs="Times New Roman"/>
          <w:szCs w:val="24"/>
        </w:rPr>
        <w:t>for Category B strategies</w:t>
      </w:r>
      <w:r w:rsidRPr="00580C59" w:rsidR="008A043D">
        <w:rPr>
          <w:rFonts w:ascii="Times New Roman" w:hAnsi="Times New Roman" w:cs="Times New Roman"/>
          <w:szCs w:val="24"/>
        </w:rPr>
        <w:t xml:space="preserve"> (</w:t>
      </w:r>
      <w:r w:rsidRPr="00580C59" w:rsidR="008A043D">
        <w:rPr>
          <w:rFonts w:ascii="Times New Roman" w:hAnsi="Times New Roman" w:cs="Times New Roman"/>
          <w:i/>
          <w:szCs w:val="24"/>
        </w:rPr>
        <w:t xml:space="preserve">Table </w:t>
      </w:r>
      <w:r w:rsidRPr="00580C59" w:rsidR="00D74377">
        <w:rPr>
          <w:rFonts w:ascii="Times New Roman" w:hAnsi="Times New Roman" w:cs="Times New Roman"/>
          <w:i/>
          <w:szCs w:val="24"/>
        </w:rPr>
        <w:t>B.1-A</w:t>
      </w:r>
      <w:r w:rsidRPr="00580C59" w:rsidR="008A043D">
        <w:rPr>
          <w:rFonts w:ascii="Times New Roman" w:hAnsi="Times New Roman" w:cs="Times New Roman"/>
          <w:szCs w:val="24"/>
        </w:rPr>
        <w:t>)</w:t>
      </w:r>
      <w:r w:rsidRPr="00580C59">
        <w:rPr>
          <w:rFonts w:ascii="Times New Roman" w:hAnsi="Times New Roman" w:cs="Times New Roman"/>
          <w:szCs w:val="24"/>
        </w:rPr>
        <w:t xml:space="preserve">. </w:t>
      </w:r>
      <w:r w:rsidRPr="00580C59">
        <w:rPr>
          <w:rFonts w:ascii="Times New Roman" w:hAnsi="Times New Roman" w:eastAsia="Times New Roman" w:cs="Times New Roman"/>
          <w:szCs w:val="24"/>
        </w:rPr>
        <w:t xml:space="preserve"> </w:t>
      </w:r>
    </w:p>
    <w:p w:rsidRPr="00580C59" w:rsidR="000704FF" w:rsidP="00795061" w:rsidRDefault="000704FF" w14:paraId="4BB7ECA2" w14:textId="21ED37D2">
      <w:pPr>
        <w:pStyle w:val="BodyText"/>
        <w:ind w:left="720"/>
        <w:rPr>
          <w:rFonts w:ascii="Times New Roman" w:hAnsi="Times New Roman" w:cs="Times New Roman"/>
          <w:b/>
          <w:sz w:val="22"/>
        </w:rPr>
      </w:pPr>
      <w:r w:rsidRPr="00580C59">
        <w:rPr>
          <w:rFonts w:ascii="Times New Roman" w:hAnsi="Times New Roman" w:cs="Times New Roman"/>
          <w:b/>
          <w:sz w:val="22"/>
        </w:rPr>
        <w:t xml:space="preserve">Table </w:t>
      </w:r>
      <w:r w:rsidRPr="00580C59" w:rsidR="00D74377">
        <w:rPr>
          <w:rFonts w:ascii="Times New Roman" w:hAnsi="Times New Roman" w:cs="Times New Roman"/>
          <w:b/>
          <w:sz w:val="22"/>
        </w:rPr>
        <w:t>B1.-A</w:t>
      </w:r>
      <w:r w:rsidRPr="00580C59">
        <w:rPr>
          <w:rFonts w:ascii="Times New Roman" w:hAnsi="Times New Roman" w:cs="Times New Roman"/>
          <w:b/>
          <w:sz w:val="22"/>
        </w:rPr>
        <w:t xml:space="preserve">. Category B Recipient -Led Evaluation Report Deliverables </w:t>
      </w:r>
    </w:p>
    <w:tbl>
      <w:tblPr>
        <w:tblStyle w:val="TableGridLight"/>
        <w:tblW w:w="6779" w:type="dxa"/>
        <w:jc w:val="center"/>
        <w:tblLook w:val="0420" w:firstRow="1" w:lastRow="0" w:firstColumn="0" w:lastColumn="0" w:noHBand="0" w:noVBand="1"/>
      </w:tblPr>
      <w:tblGrid>
        <w:gridCol w:w="1770"/>
        <w:gridCol w:w="5009"/>
      </w:tblGrid>
      <w:tr w:rsidRPr="00580C59" w:rsidR="008A043D" w:rsidTr="00704581" w14:paraId="2924DC32" w14:textId="77777777">
        <w:trPr>
          <w:trHeight w:val="17"/>
          <w:jc w:val="center"/>
        </w:trPr>
        <w:tc>
          <w:tcPr>
            <w:tcW w:w="0" w:type="dxa"/>
            <w:hideMark/>
          </w:tcPr>
          <w:p w:rsidRPr="00580C59" w:rsidR="000704FF" w:rsidP="00704581" w:rsidRDefault="000704FF" w14:paraId="3469D55E" w14:textId="77777777">
            <w:pPr>
              <w:jc w:val="center"/>
              <w:rPr>
                <w:rFonts w:ascii="Times New Roman" w:hAnsi="Times New Roman" w:eastAsia="Times New Roman" w:cs="Times New Roman"/>
                <w:b/>
                <w:sz w:val="22"/>
              </w:rPr>
            </w:pPr>
            <w:r w:rsidRPr="00580C59">
              <w:rPr>
                <w:rFonts w:ascii="Times New Roman" w:hAnsi="Times New Roman" w:eastAsia="Times New Roman" w:cs="Times New Roman"/>
                <w:b/>
                <w:kern w:val="24"/>
                <w:sz w:val="22"/>
              </w:rPr>
              <w:t>Year</w:t>
            </w:r>
          </w:p>
        </w:tc>
        <w:tc>
          <w:tcPr>
            <w:tcW w:w="0" w:type="dxa"/>
            <w:hideMark/>
          </w:tcPr>
          <w:p w:rsidRPr="00580C59" w:rsidR="000704FF" w:rsidP="00704581" w:rsidRDefault="000704FF" w14:paraId="5B2B59E7" w14:textId="77777777">
            <w:pPr>
              <w:jc w:val="center"/>
              <w:rPr>
                <w:rFonts w:ascii="Times New Roman" w:hAnsi="Times New Roman" w:eastAsia="Times New Roman" w:cs="Times New Roman"/>
                <w:b/>
                <w:sz w:val="22"/>
              </w:rPr>
            </w:pPr>
            <w:r w:rsidRPr="00580C59">
              <w:rPr>
                <w:rFonts w:ascii="Times New Roman" w:hAnsi="Times New Roman" w:eastAsia="Times New Roman" w:cs="Times New Roman"/>
                <w:b/>
                <w:kern w:val="24"/>
                <w:sz w:val="22"/>
              </w:rPr>
              <w:t>Recipient-led Evaluation Report Deliverables</w:t>
            </w:r>
          </w:p>
        </w:tc>
      </w:tr>
      <w:tr w:rsidRPr="00580C59" w:rsidR="008A043D" w:rsidTr="00704581" w14:paraId="672B5528" w14:textId="77777777">
        <w:trPr>
          <w:trHeight w:val="17"/>
          <w:jc w:val="center"/>
        </w:trPr>
        <w:tc>
          <w:tcPr>
            <w:tcW w:w="0" w:type="dxa"/>
            <w:hideMark/>
          </w:tcPr>
          <w:p w:rsidRPr="00580C59" w:rsidR="000704FF" w:rsidP="000704FF" w:rsidRDefault="000704FF" w14:paraId="06202583" w14:textId="77777777">
            <w:pPr>
              <w:jc w:val="center"/>
              <w:rPr>
                <w:rFonts w:ascii="Times New Roman" w:hAnsi="Times New Roman" w:eastAsia="Times New Roman" w:cs="Times New Roman"/>
                <w:sz w:val="22"/>
              </w:rPr>
            </w:pPr>
            <w:r w:rsidRPr="00580C59">
              <w:rPr>
                <w:rFonts w:ascii="Times New Roman" w:hAnsi="Times New Roman" w:eastAsia="Times New Roman" w:cs="Times New Roman"/>
                <w:bCs/>
                <w:iCs/>
                <w:color w:val="000000" w:themeColor="dark1"/>
                <w:kern w:val="24"/>
                <w:sz w:val="22"/>
              </w:rPr>
              <w:t>1</w:t>
            </w:r>
          </w:p>
        </w:tc>
        <w:tc>
          <w:tcPr>
            <w:tcW w:w="0" w:type="dxa"/>
            <w:hideMark/>
          </w:tcPr>
          <w:p w:rsidRPr="00580C59" w:rsidR="000704FF" w:rsidP="000704FF" w:rsidRDefault="000704FF" w14:paraId="1A4BC0AC" w14:textId="77777777">
            <w:pPr>
              <w:rPr>
                <w:rFonts w:ascii="Times New Roman" w:hAnsi="Times New Roman" w:eastAsia="Times New Roman" w:cs="Times New Roman"/>
                <w:sz w:val="22"/>
              </w:rPr>
            </w:pPr>
            <w:r w:rsidRPr="00580C59">
              <w:rPr>
                <w:rFonts w:ascii="Times New Roman" w:hAnsi="Times New Roman" w:eastAsia="Times New Roman" w:cs="Times New Roman"/>
                <w:bCs/>
                <w:iCs/>
                <w:color w:val="000000" w:themeColor="dark1"/>
                <w:kern w:val="24"/>
                <w:sz w:val="22"/>
              </w:rPr>
              <w:t>Implementation Brief</w:t>
            </w:r>
          </w:p>
        </w:tc>
      </w:tr>
      <w:tr w:rsidRPr="00580C59" w:rsidR="000704FF" w:rsidTr="00704581" w14:paraId="1A454703" w14:textId="77777777">
        <w:trPr>
          <w:trHeight w:val="17"/>
          <w:jc w:val="center"/>
        </w:trPr>
        <w:tc>
          <w:tcPr>
            <w:tcW w:w="0" w:type="dxa"/>
            <w:hideMark/>
          </w:tcPr>
          <w:p w:rsidRPr="00580C59" w:rsidR="000704FF" w:rsidP="000704FF" w:rsidRDefault="000704FF" w14:paraId="046ED519" w14:textId="77777777">
            <w:pPr>
              <w:jc w:val="center"/>
              <w:rPr>
                <w:rFonts w:ascii="Times New Roman" w:hAnsi="Times New Roman" w:eastAsia="Times New Roman" w:cs="Times New Roman"/>
                <w:sz w:val="22"/>
              </w:rPr>
            </w:pPr>
            <w:r w:rsidRPr="00580C59">
              <w:rPr>
                <w:rFonts w:ascii="Times New Roman" w:hAnsi="Times New Roman" w:eastAsia="Times New Roman" w:cs="Times New Roman"/>
                <w:color w:val="000000" w:themeColor="dark1"/>
                <w:kern w:val="24"/>
                <w:sz w:val="22"/>
              </w:rPr>
              <w:t>2</w:t>
            </w:r>
          </w:p>
        </w:tc>
        <w:tc>
          <w:tcPr>
            <w:tcW w:w="0" w:type="dxa"/>
            <w:hideMark/>
          </w:tcPr>
          <w:p w:rsidRPr="00580C59" w:rsidR="000704FF" w:rsidP="000704FF" w:rsidRDefault="000704FF" w14:paraId="2AF1D356" w14:textId="77777777">
            <w:pPr>
              <w:rPr>
                <w:rFonts w:ascii="Times New Roman" w:hAnsi="Times New Roman" w:eastAsia="Times New Roman" w:cs="Times New Roman"/>
                <w:sz w:val="22"/>
              </w:rPr>
            </w:pPr>
            <w:r w:rsidRPr="00580C59">
              <w:rPr>
                <w:rFonts w:ascii="Times New Roman" w:hAnsi="Times New Roman" w:eastAsia="Times New Roman" w:cs="Times New Roman"/>
                <w:color w:val="000000" w:themeColor="dark1"/>
                <w:kern w:val="24"/>
                <w:sz w:val="22"/>
              </w:rPr>
              <w:t>Efficiency/Strategy Mapping</w:t>
            </w:r>
          </w:p>
        </w:tc>
      </w:tr>
      <w:tr w:rsidRPr="00580C59" w:rsidR="008A043D" w:rsidTr="00704581" w14:paraId="095E096A" w14:textId="77777777">
        <w:trPr>
          <w:trHeight w:val="17"/>
          <w:jc w:val="center"/>
        </w:trPr>
        <w:tc>
          <w:tcPr>
            <w:tcW w:w="0" w:type="dxa"/>
            <w:hideMark/>
          </w:tcPr>
          <w:p w:rsidRPr="00580C59" w:rsidR="000704FF" w:rsidP="000704FF" w:rsidRDefault="000704FF" w14:paraId="6EC1FD7A" w14:textId="77777777">
            <w:pPr>
              <w:jc w:val="center"/>
              <w:rPr>
                <w:rFonts w:ascii="Times New Roman" w:hAnsi="Times New Roman" w:eastAsia="Times New Roman" w:cs="Times New Roman"/>
                <w:sz w:val="22"/>
              </w:rPr>
            </w:pPr>
            <w:r w:rsidRPr="00580C59">
              <w:rPr>
                <w:rFonts w:ascii="Times New Roman" w:hAnsi="Times New Roman" w:eastAsia="Times New Roman" w:cs="Times New Roman"/>
                <w:color w:val="000000" w:themeColor="dark1"/>
                <w:kern w:val="24"/>
                <w:sz w:val="22"/>
              </w:rPr>
              <w:t>3</w:t>
            </w:r>
          </w:p>
        </w:tc>
        <w:tc>
          <w:tcPr>
            <w:tcW w:w="0" w:type="dxa"/>
            <w:hideMark/>
          </w:tcPr>
          <w:p w:rsidRPr="00580C59" w:rsidR="000704FF" w:rsidP="000704FF" w:rsidRDefault="000704FF" w14:paraId="232624C9" w14:textId="77777777">
            <w:pPr>
              <w:rPr>
                <w:rFonts w:ascii="Times New Roman" w:hAnsi="Times New Roman" w:eastAsia="Times New Roman" w:cs="Times New Roman"/>
                <w:sz w:val="22"/>
              </w:rPr>
            </w:pPr>
            <w:r w:rsidRPr="00580C59">
              <w:rPr>
                <w:rFonts w:ascii="Times New Roman" w:hAnsi="Times New Roman" w:eastAsia="Times New Roman" w:cs="Times New Roman"/>
                <w:color w:val="000000" w:themeColor="dark1"/>
                <w:kern w:val="24"/>
                <w:sz w:val="22"/>
              </w:rPr>
              <w:t>Effectiveness Brief or Manuscript</w:t>
            </w:r>
          </w:p>
        </w:tc>
      </w:tr>
      <w:tr w:rsidRPr="00580C59" w:rsidR="000704FF" w:rsidTr="00704581" w14:paraId="50ACF2A5" w14:textId="77777777">
        <w:trPr>
          <w:trHeight w:val="17"/>
          <w:jc w:val="center"/>
        </w:trPr>
        <w:tc>
          <w:tcPr>
            <w:tcW w:w="0" w:type="dxa"/>
            <w:hideMark/>
          </w:tcPr>
          <w:p w:rsidRPr="00580C59" w:rsidR="000704FF" w:rsidP="000704FF" w:rsidRDefault="000704FF" w14:paraId="779BEB8A" w14:textId="77777777">
            <w:pPr>
              <w:jc w:val="center"/>
              <w:rPr>
                <w:rFonts w:ascii="Times New Roman" w:hAnsi="Times New Roman" w:eastAsia="Times New Roman" w:cs="Times New Roman"/>
                <w:sz w:val="22"/>
              </w:rPr>
            </w:pPr>
            <w:r w:rsidRPr="00580C59">
              <w:rPr>
                <w:rFonts w:ascii="Times New Roman" w:hAnsi="Times New Roman" w:eastAsia="Times New Roman" w:cs="Times New Roman"/>
                <w:color w:val="000000" w:themeColor="dark1"/>
                <w:kern w:val="24"/>
                <w:sz w:val="22"/>
              </w:rPr>
              <w:t>4</w:t>
            </w:r>
          </w:p>
        </w:tc>
        <w:tc>
          <w:tcPr>
            <w:tcW w:w="0" w:type="dxa"/>
            <w:hideMark/>
          </w:tcPr>
          <w:p w:rsidRPr="00580C59" w:rsidR="000704FF" w:rsidP="000704FF" w:rsidRDefault="000704FF" w14:paraId="33A80AA4" w14:textId="77777777">
            <w:pPr>
              <w:rPr>
                <w:rFonts w:ascii="Times New Roman" w:hAnsi="Times New Roman" w:eastAsia="Times New Roman" w:cs="Times New Roman"/>
                <w:sz w:val="22"/>
              </w:rPr>
            </w:pPr>
            <w:r w:rsidRPr="00580C59">
              <w:rPr>
                <w:rFonts w:ascii="Times New Roman" w:hAnsi="Times New Roman" w:eastAsia="Times New Roman" w:cs="Times New Roman"/>
                <w:color w:val="000000" w:themeColor="dark1"/>
                <w:kern w:val="24"/>
                <w:sz w:val="22"/>
              </w:rPr>
              <w:t>Sustainability and Action Report</w:t>
            </w:r>
          </w:p>
        </w:tc>
      </w:tr>
      <w:tr w:rsidRPr="00580C59" w:rsidR="008A043D" w:rsidTr="00704581" w14:paraId="6452D2D3" w14:textId="77777777">
        <w:trPr>
          <w:trHeight w:val="17"/>
          <w:jc w:val="center"/>
        </w:trPr>
        <w:tc>
          <w:tcPr>
            <w:tcW w:w="0" w:type="dxa"/>
            <w:hideMark/>
          </w:tcPr>
          <w:p w:rsidRPr="00580C59" w:rsidR="000704FF" w:rsidP="000704FF" w:rsidRDefault="000704FF" w14:paraId="15E57F35" w14:textId="77777777">
            <w:pPr>
              <w:jc w:val="center"/>
              <w:rPr>
                <w:rFonts w:ascii="Times New Roman" w:hAnsi="Times New Roman" w:eastAsia="Times New Roman" w:cs="Times New Roman"/>
                <w:sz w:val="22"/>
              </w:rPr>
            </w:pPr>
            <w:r w:rsidRPr="00580C59">
              <w:rPr>
                <w:rFonts w:ascii="Times New Roman" w:hAnsi="Times New Roman" w:eastAsia="Times New Roman" w:cs="Times New Roman"/>
                <w:color w:val="000000" w:themeColor="dark1"/>
                <w:kern w:val="24"/>
                <w:sz w:val="22"/>
              </w:rPr>
              <w:t>5</w:t>
            </w:r>
          </w:p>
        </w:tc>
        <w:tc>
          <w:tcPr>
            <w:tcW w:w="0" w:type="dxa"/>
            <w:hideMark/>
          </w:tcPr>
          <w:p w:rsidRPr="00580C59" w:rsidR="000704FF" w:rsidP="000704FF" w:rsidRDefault="000704FF" w14:paraId="204DD0E0" w14:textId="77777777">
            <w:pPr>
              <w:rPr>
                <w:rFonts w:ascii="Times New Roman" w:hAnsi="Times New Roman" w:eastAsia="Times New Roman" w:cs="Times New Roman"/>
                <w:sz w:val="22"/>
              </w:rPr>
            </w:pPr>
            <w:r w:rsidRPr="00580C59">
              <w:rPr>
                <w:rFonts w:ascii="Times New Roman" w:hAnsi="Times New Roman" w:eastAsia="Times New Roman" w:cs="Times New Roman"/>
                <w:color w:val="000000" w:themeColor="dark1"/>
                <w:kern w:val="24"/>
                <w:sz w:val="22"/>
              </w:rPr>
              <w:t>Health Impact Statement per strategy evaluated</w:t>
            </w:r>
          </w:p>
        </w:tc>
      </w:tr>
    </w:tbl>
    <w:p w:rsidRPr="00580C59" w:rsidR="000704FF" w:rsidP="00795061" w:rsidRDefault="000704FF" w14:paraId="4E4F9E35" w14:textId="77777777">
      <w:pPr>
        <w:pStyle w:val="BodyText"/>
        <w:ind w:left="720"/>
        <w:rPr>
          <w:rFonts w:ascii="Times New Roman" w:hAnsi="Times New Roman" w:cs="Times New Roman"/>
          <w:b/>
        </w:rPr>
      </w:pPr>
    </w:p>
    <w:p w:rsidR="0046742C" w:rsidP="005123F6" w:rsidRDefault="00DE0039" w14:paraId="6DD0AC19" w14:textId="66B59A66">
      <w:pPr>
        <w:rPr>
          <w:rFonts w:ascii="Times New Roman" w:hAnsi="Times New Roman" w:cs="Times New Roman"/>
        </w:rPr>
      </w:pPr>
      <w:r w:rsidRPr="00580C59">
        <w:rPr>
          <w:rFonts w:ascii="Times New Roman" w:hAnsi="Times New Roman" w:cs="Times New Roman"/>
          <w:b/>
          <w:i/>
        </w:rPr>
        <w:t xml:space="preserve">Attachment </w:t>
      </w:r>
      <w:r w:rsidR="00580C59">
        <w:rPr>
          <w:rFonts w:ascii="Times New Roman" w:hAnsi="Times New Roman" w:cs="Times New Roman"/>
          <w:b/>
          <w:i/>
        </w:rPr>
        <w:t>3</w:t>
      </w:r>
      <w:r w:rsidR="000D1594">
        <w:rPr>
          <w:rFonts w:ascii="Times New Roman" w:hAnsi="Times New Roman" w:cs="Times New Roman"/>
          <w:b/>
          <w:i/>
        </w:rPr>
        <w:t>e</w:t>
      </w:r>
      <w:r w:rsidRPr="00580C59">
        <w:rPr>
          <w:rFonts w:ascii="Times New Roman" w:hAnsi="Times New Roman" w:cs="Times New Roman"/>
        </w:rPr>
        <w:t xml:space="preserve"> </w:t>
      </w:r>
      <w:r w:rsidRPr="00580C59" w:rsidR="0046742C">
        <w:rPr>
          <w:rFonts w:ascii="Times New Roman" w:hAnsi="Times New Roman" w:cs="Times New Roman"/>
        </w:rPr>
        <w:t>indicates the</w:t>
      </w:r>
      <w:r w:rsidR="000D1594">
        <w:rPr>
          <w:rFonts w:ascii="Times New Roman" w:hAnsi="Times New Roman" w:cs="Times New Roman"/>
        </w:rPr>
        <w:t xml:space="preserve"> annualized</w:t>
      </w:r>
      <w:r w:rsidRPr="00580C59" w:rsidR="0046742C">
        <w:rPr>
          <w:rFonts w:ascii="Times New Roman" w:hAnsi="Times New Roman" w:cs="Times New Roman"/>
        </w:rPr>
        <w:t xml:space="preserve"> number of entities covered by </w:t>
      </w:r>
      <w:r w:rsidRPr="00580C59" w:rsidR="004D391D">
        <w:rPr>
          <w:rFonts w:ascii="Times New Roman" w:hAnsi="Times New Roman" w:cs="Times New Roman"/>
        </w:rPr>
        <w:t xml:space="preserve">each </w:t>
      </w:r>
      <w:r w:rsidRPr="00580C59" w:rsidR="000704FF">
        <w:rPr>
          <w:rFonts w:ascii="Times New Roman" w:hAnsi="Times New Roman" w:cs="Times New Roman"/>
        </w:rPr>
        <w:t xml:space="preserve">proposed </w:t>
      </w:r>
      <w:r w:rsidRPr="00580C59" w:rsidR="0046742C">
        <w:rPr>
          <w:rFonts w:ascii="Times New Roman" w:hAnsi="Times New Roman" w:cs="Times New Roman"/>
        </w:rPr>
        <w:t xml:space="preserve">data collection </w:t>
      </w:r>
      <w:r w:rsidRPr="00580C59" w:rsidR="004D391D">
        <w:rPr>
          <w:rFonts w:ascii="Times New Roman" w:hAnsi="Times New Roman" w:cs="Times New Roman"/>
        </w:rPr>
        <w:t>effort</w:t>
      </w:r>
      <w:r w:rsidRPr="00580C59" w:rsidR="0046742C">
        <w:rPr>
          <w:rFonts w:ascii="Times New Roman" w:hAnsi="Times New Roman" w:cs="Times New Roman"/>
        </w:rPr>
        <w:t xml:space="preserve">. </w:t>
      </w:r>
    </w:p>
    <w:p w:rsidRPr="00314290" w:rsidR="000D1594" w:rsidP="000D1594" w:rsidRDefault="000D1594" w14:paraId="405F13FB" w14:textId="77777777">
      <w:pPr>
        <w:rPr>
          <w:rFonts w:ascii="Times New Roman" w:hAnsi="Times New Roman" w:cs="Times New Roman"/>
          <w:b/>
          <w:bCs/>
        </w:rPr>
      </w:pPr>
      <w:r w:rsidRPr="00314290">
        <w:rPr>
          <w:rFonts w:ascii="Times New Roman" w:hAnsi="Times New Roman" w:cs="Times New Roman"/>
          <w:b/>
          <w:bCs/>
        </w:rPr>
        <w:t>Table B.1-B. Overview of the Data Collection Plan</w:t>
      </w:r>
    </w:p>
    <w:p w:rsidRPr="007515DD" w:rsidR="000D1594" w:rsidP="000D1594" w:rsidRDefault="000D1594" w14:paraId="5DDCA159" w14:textId="77777777">
      <w:pPr>
        <w:rPr>
          <w:rFonts w:ascii="Times New Roman" w:hAnsi="Times New Roman" w:cs="Times New Roman"/>
        </w:rPr>
      </w:pPr>
      <w:r>
        <w:rPr>
          <w:rFonts w:ascii="Times New Roman" w:hAnsi="Times New Roman" w:cs="Times New Roman"/>
        </w:rPr>
        <w:t xml:space="preserve">This table provides an overview of the data collection plan, forms, respondents (by roles), and the schedule.  OMB approval is requested for 3 years. Information collection will occur in years 3, 4, and 5 of the 5-year cooperative agreement (Years 1, 2, and 3 of the 3-year period of OMB approval). </w:t>
      </w:r>
    </w:p>
    <w:tbl>
      <w:tblPr>
        <w:tblW w:w="9895" w:type="dxa"/>
        <w:tblLook w:val="04A0" w:firstRow="1" w:lastRow="0" w:firstColumn="1" w:lastColumn="0" w:noHBand="0" w:noVBand="1"/>
      </w:tblPr>
      <w:tblGrid>
        <w:gridCol w:w="1249"/>
        <w:gridCol w:w="1583"/>
        <w:gridCol w:w="1974"/>
        <w:gridCol w:w="1314"/>
        <w:gridCol w:w="1161"/>
        <w:gridCol w:w="1306"/>
        <w:gridCol w:w="1308"/>
      </w:tblGrid>
      <w:tr w:rsidRPr="000C2782" w:rsidR="000D1594" w:rsidTr="000D1594" w14:paraId="325F03A1" w14:textId="77777777">
        <w:tc>
          <w:tcPr>
            <w:tcW w:w="1249" w:type="dxa"/>
            <w:tcBorders>
              <w:top w:val="single" w:color="auto" w:sz="4" w:space="0"/>
              <w:left w:val="single" w:color="auto" w:sz="4" w:space="0"/>
              <w:bottom w:val="single" w:color="auto" w:sz="4" w:space="0"/>
              <w:right w:val="single" w:color="auto" w:sz="4" w:space="0"/>
            </w:tcBorders>
            <w:shd w:val="clear" w:color="auto" w:fill="auto"/>
            <w:vAlign w:val="center"/>
          </w:tcPr>
          <w:p w:rsidRPr="00F96CF9" w:rsidR="000D1594" w:rsidP="005E1420" w:rsidRDefault="000D1594" w14:paraId="10AB2BAB" w14:textId="77777777">
            <w:pPr>
              <w:spacing w:after="0" w:line="240" w:lineRule="auto"/>
              <w:jc w:val="center"/>
              <w:rPr>
                <w:rFonts w:ascii="Times New Roman" w:hAnsi="Times New Roman" w:eastAsia="Times New Roman" w:cs="Times New Roman"/>
                <w:b/>
                <w:bCs/>
                <w:i/>
                <w:iCs/>
                <w:sz w:val="20"/>
                <w:szCs w:val="20"/>
              </w:rPr>
            </w:pPr>
            <w:r w:rsidRPr="00F96CF9">
              <w:rPr>
                <w:rFonts w:ascii="Times New Roman" w:hAnsi="Times New Roman" w:eastAsia="Times New Roman" w:cs="Times New Roman"/>
                <w:b/>
                <w:bCs/>
                <w:sz w:val="20"/>
                <w:szCs w:val="20"/>
              </w:rPr>
              <w:t>Evaluation Component</w:t>
            </w:r>
          </w:p>
        </w:tc>
        <w:tc>
          <w:tcPr>
            <w:tcW w:w="1583" w:type="dxa"/>
            <w:tcBorders>
              <w:top w:val="single" w:color="auto" w:sz="4" w:space="0"/>
              <w:left w:val="nil"/>
              <w:bottom w:val="single" w:color="auto" w:sz="4" w:space="0"/>
              <w:right w:val="single" w:color="auto" w:sz="4" w:space="0"/>
            </w:tcBorders>
            <w:shd w:val="clear" w:color="auto" w:fill="auto"/>
            <w:vAlign w:val="center"/>
          </w:tcPr>
          <w:p w:rsidRPr="00F96CF9" w:rsidR="000D1594" w:rsidP="005E1420" w:rsidRDefault="000D1594" w14:paraId="11B6EFE7" w14:textId="77777777">
            <w:pPr>
              <w:spacing w:after="0" w:line="240" w:lineRule="auto"/>
              <w:jc w:val="center"/>
              <w:rPr>
                <w:rFonts w:ascii="Times New Roman" w:hAnsi="Times New Roman" w:eastAsia="Times New Roman" w:cs="Times New Roman"/>
                <w:b/>
                <w:bCs/>
                <w:i/>
                <w:iCs/>
                <w:color w:val="000000"/>
                <w:sz w:val="20"/>
                <w:szCs w:val="20"/>
              </w:rPr>
            </w:pPr>
            <w:r w:rsidRPr="00F96CF9">
              <w:rPr>
                <w:rFonts w:ascii="Times New Roman" w:hAnsi="Times New Roman" w:eastAsia="Times New Roman" w:cs="Times New Roman"/>
                <w:b/>
                <w:bCs/>
                <w:color w:val="000000"/>
                <w:sz w:val="20"/>
                <w:szCs w:val="20"/>
              </w:rPr>
              <w:t>Type of Respondents</w:t>
            </w:r>
          </w:p>
        </w:tc>
        <w:tc>
          <w:tcPr>
            <w:tcW w:w="1974" w:type="dxa"/>
            <w:tcBorders>
              <w:top w:val="single" w:color="auto" w:sz="4" w:space="0"/>
              <w:left w:val="nil"/>
              <w:bottom w:val="single" w:color="auto" w:sz="4" w:space="0"/>
              <w:right w:val="single" w:color="auto" w:sz="4" w:space="0"/>
            </w:tcBorders>
            <w:shd w:val="clear" w:color="auto" w:fill="auto"/>
            <w:vAlign w:val="center"/>
          </w:tcPr>
          <w:p w:rsidRPr="00F96CF9" w:rsidR="000D1594" w:rsidP="005E1420" w:rsidRDefault="000D1594" w14:paraId="321E2DE9" w14:textId="77777777">
            <w:pPr>
              <w:spacing w:after="0" w:line="240" w:lineRule="auto"/>
              <w:jc w:val="center"/>
              <w:rPr>
                <w:rFonts w:ascii="Times New Roman" w:hAnsi="Times New Roman" w:eastAsia="Times New Roman" w:cs="Times New Roman"/>
                <w:b/>
                <w:bCs/>
                <w:i/>
                <w:iCs/>
                <w:color w:val="000000"/>
                <w:sz w:val="20"/>
                <w:szCs w:val="20"/>
              </w:rPr>
            </w:pPr>
            <w:r w:rsidRPr="00F96CF9">
              <w:rPr>
                <w:rFonts w:ascii="Times New Roman" w:hAnsi="Times New Roman" w:eastAsia="Times New Roman" w:cs="Times New Roman"/>
                <w:b/>
                <w:bCs/>
                <w:color w:val="000000"/>
                <w:sz w:val="20"/>
                <w:szCs w:val="20"/>
              </w:rPr>
              <w:t>Form Name</w:t>
            </w:r>
          </w:p>
        </w:tc>
        <w:tc>
          <w:tcPr>
            <w:tcW w:w="1314" w:type="dxa"/>
            <w:tcBorders>
              <w:top w:val="single" w:color="auto" w:sz="4" w:space="0"/>
              <w:left w:val="nil"/>
              <w:bottom w:val="single" w:color="auto" w:sz="4" w:space="0"/>
              <w:right w:val="single" w:color="auto" w:sz="4" w:space="0"/>
            </w:tcBorders>
            <w:shd w:val="clear" w:color="auto" w:fill="auto"/>
            <w:vAlign w:val="center"/>
          </w:tcPr>
          <w:p w:rsidRPr="00F96CF9" w:rsidR="000D1594" w:rsidP="005E1420" w:rsidRDefault="000D1594" w14:paraId="4AD417F0" w14:textId="77777777">
            <w:pPr>
              <w:spacing w:after="0" w:line="240" w:lineRule="auto"/>
              <w:jc w:val="center"/>
              <w:rPr>
                <w:rFonts w:ascii="Times New Roman" w:hAnsi="Times New Roman" w:eastAsia="Times New Roman" w:cs="Times New Roman"/>
                <w:b/>
                <w:bCs/>
                <w:i/>
                <w:iCs/>
                <w:color w:val="000000"/>
                <w:sz w:val="20"/>
                <w:szCs w:val="20"/>
              </w:rPr>
            </w:pPr>
            <w:proofErr w:type="spellStart"/>
            <w:r w:rsidRPr="00F96CF9">
              <w:rPr>
                <w:rFonts w:ascii="Times New Roman" w:hAnsi="Times New Roman" w:eastAsia="Times New Roman" w:cs="Times New Roman"/>
                <w:b/>
                <w:bCs/>
                <w:color w:val="000000"/>
                <w:sz w:val="20"/>
                <w:szCs w:val="20"/>
              </w:rPr>
              <w:t>Coag</w:t>
            </w:r>
            <w:proofErr w:type="spellEnd"/>
            <w:r w:rsidRPr="00F96CF9">
              <w:rPr>
                <w:rFonts w:ascii="Times New Roman" w:hAnsi="Times New Roman" w:eastAsia="Times New Roman" w:cs="Times New Roman"/>
                <w:b/>
                <w:bCs/>
                <w:color w:val="000000"/>
                <w:sz w:val="20"/>
                <w:szCs w:val="20"/>
              </w:rPr>
              <w:t xml:space="preserve"> data collection period (YR3-YR5)</w:t>
            </w:r>
          </w:p>
        </w:tc>
        <w:tc>
          <w:tcPr>
            <w:tcW w:w="1161" w:type="dxa"/>
            <w:tcBorders>
              <w:top w:val="single" w:color="auto" w:sz="4" w:space="0"/>
              <w:left w:val="nil"/>
              <w:bottom w:val="single" w:color="auto" w:sz="4" w:space="0"/>
              <w:right w:val="single" w:color="auto" w:sz="4" w:space="0"/>
            </w:tcBorders>
            <w:shd w:val="clear" w:color="auto" w:fill="auto"/>
            <w:vAlign w:val="center"/>
          </w:tcPr>
          <w:p w:rsidRPr="004C0804" w:rsidR="000D1594" w:rsidP="005E1420" w:rsidRDefault="000D1594" w14:paraId="45A7394A" w14:textId="77777777">
            <w:pPr>
              <w:spacing w:after="0" w:line="240" w:lineRule="auto"/>
              <w:jc w:val="center"/>
              <w:rPr>
                <w:rFonts w:ascii="Times New Roman" w:hAnsi="Times New Roman" w:eastAsia="Times New Roman" w:cs="Times New Roman"/>
                <w:b/>
                <w:bCs/>
                <w:i/>
                <w:iCs/>
                <w:sz w:val="20"/>
                <w:szCs w:val="20"/>
              </w:rPr>
            </w:pPr>
            <w:r w:rsidRPr="00F96CF9">
              <w:rPr>
                <w:rFonts w:ascii="Times New Roman" w:hAnsi="Times New Roman" w:eastAsia="Times New Roman" w:cs="Times New Roman"/>
                <w:b/>
                <w:bCs/>
                <w:sz w:val="20"/>
                <w:szCs w:val="20"/>
              </w:rPr>
              <w:t>Total No. of Collections YR3-YR5</w:t>
            </w:r>
          </w:p>
        </w:tc>
        <w:tc>
          <w:tcPr>
            <w:tcW w:w="1306" w:type="dxa"/>
            <w:tcBorders>
              <w:top w:val="single" w:color="auto" w:sz="4" w:space="0"/>
              <w:left w:val="nil"/>
              <w:bottom w:val="single" w:color="auto" w:sz="4" w:space="0"/>
              <w:right w:val="single" w:color="auto" w:sz="4" w:space="0"/>
            </w:tcBorders>
            <w:shd w:val="clear" w:color="auto" w:fill="auto"/>
            <w:vAlign w:val="center"/>
          </w:tcPr>
          <w:p w:rsidRPr="004C0804" w:rsidR="000D1594" w:rsidP="005E1420" w:rsidRDefault="000D1594" w14:paraId="3B4DA353" w14:textId="77777777">
            <w:pPr>
              <w:spacing w:after="0" w:line="240" w:lineRule="auto"/>
              <w:jc w:val="center"/>
              <w:rPr>
                <w:rFonts w:ascii="Times New Roman" w:hAnsi="Times New Roman" w:eastAsia="Times New Roman" w:cs="Times New Roman"/>
                <w:b/>
                <w:bCs/>
                <w:sz w:val="20"/>
                <w:szCs w:val="20"/>
              </w:rPr>
            </w:pPr>
            <w:r w:rsidRPr="00F96CF9">
              <w:rPr>
                <w:rFonts w:ascii="Times New Roman" w:hAnsi="Times New Roman" w:eastAsia="Times New Roman" w:cs="Times New Roman"/>
                <w:b/>
                <w:bCs/>
                <w:sz w:val="20"/>
                <w:szCs w:val="20"/>
              </w:rPr>
              <w:t>No. of Respondents per Collection</w:t>
            </w:r>
          </w:p>
        </w:tc>
        <w:tc>
          <w:tcPr>
            <w:tcW w:w="1308" w:type="dxa"/>
            <w:tcBorders>
              <w:top w:val="single" w:color="auto" w:sz="4" w:space="0"/>
              <w:left w:val="nil"/>
              <w:bottom w:val="single" w:color="auto" w:sz="4" w:space="0"/>
              <w:right w:val="single" w:color="auto" w:sz="4" w:space="0"/>
            </w:tcBorders>
            <w:shd w:val="clear" w:color="auto" w:fill="auto"/>
            <w:vAlign w:val="center"/>
          </w:tcPr>
          <w:p w:rsidRPr="00F96CF9" w:rsidR="000D1594" w:rsidP="005E1420" w:rsidRDefault="000D1594" w14:paraId="2C7F8005" w14:textId="77777777">
            <w:pPr>
              <w:spacing w:after="0" w:line="240" w:lineRule="auto"/>
              <w:jc w:val="center"/>
              <w:rPr>
                <w:rFonts w:ascii="Times New Roman" w:hAnsi="Times New Roman" w:eastAsia="Times New Roman" w:cs="Times New Roman"/>
                <w:b/>
                <w:bCs/>
                <w:i/>
                <w:iCs/>
                <w:sz w:val="20"/>
                <w:szCs w:val="20"/>
              </w:rPr>
            </w:pPr>
            <w:r w:rsidRPr="00F96CF9">
              <w:rPr>
                <w:rFonts w:ascii="Times New Roman" w:hAnsi="Times New Roman" w:eastAsia="Times New Roman" w:cs="Times New Roman"/>
                <w:b/>
                <w:bCs/>
                <w:sz w:val="20"/>
                <w:szCs w:val="20"/>
              </w:rPr>
              <w:t>No. of Respondents per Collection (detail)</w:t>
            </w:r>
          </w:p>
        </w:tc>
      </w:tr>
      <w:tr w:rsidRPr="000C2782" w:rsidR="000D1594" w:rsidTr="000D1594" w14:paraId="151A04E1" w14:textId="77777777">
        <w:tc>
          <w:tcPr>
            <w:tcW w:w="1249" w:type="dxa"/>
            <w:vMerge w:val="restart"/>
            <w:tcBorders>
              <w:top w:val="nil"/>
              <w:left w:val="single" w:color="auto" w:sz="4" w:space="0"/>
              <w:right w:val="single" w:color="auto" w:sz="4" w:space="0"/>
            </w:tcBorders>
            <w:shd w:val="clear" w:color="auto" w:fill="auto"/>
            <w:vAlign w:val="center"/>
            <w:hideMark/>
          </w:tcPr>
          <w:p w:rsidRPr="00252B8A" w:rsidR="000D1594" w:rsidP="005E1420" w:rsidRDefault="000D1594" w14:paraId="021AF9BB" w14:textId="77777777">
            <w:pPr>
              <w:spacing w:after="0" w:line="240" w:lineRule="auto"/>
              <w:jc w:val="center"/>
              <w:rPr>
                <w:rFonts w:ascii="Times New Roman" w:hAnsi="Times New Roman" w:eastAsia="Times New Roman" w:cs="Times New Roman"/>
                <w:sz w:val="20"/>
                <w:szCs w:val="20"/>
              </w:rPr>
            </w:pPr>
            <w:r w:rsidRPr="00252B8A">
              <w:rPr>
                <w:rFonts w:ascii="Times New Roman" w:hAnsi="Times New Roman" w:eastAsia="Times New Roman" w:cs="Times New Roman"/>
                <w:b/>
                <w:bCs/>
                <w:sz w:val="20"/>
                <w:szCs w:val="20"/>
              </w:rPr>
              <w:t>Case Study</w:t>
            </w:r>
            <w:r w:rsidRPr="00252B8A">
              <w:rPr>
                <w:rFonts w:ascii="Times New Roman" w:hAnsi="Times New Roman" w:eastAsia="Times New Roman" w:cs="Times New Roman"/>
                <w:sz w:val="20"/>
                <w:szCs w:val="20"/>
              </w:rPr>
              <w:t xml:space="preserve"> Site Level Interviews</w:t>
            </w:r>
          </w:p>
        </w:tc>
        <w:tc>
          <w:tcPr>
            <w:tcW w:w="1583" w:type="dxa"/>
            <w:tcBorders>
              <w:top w:val="nil"/>
              <w:left w:val="nil"/>
              <w:bottom w:val="single" w:color="auto" w:sz="4" w:space="0"/>
              <w:right w:val="single" w:color="auto" w:sz="4" w:space="0"/>
            </w:tcBorders>
            <w:shd w:val="clear" w:color="auto" w:fill="auto"/>
            <w:vAlign w:val="center"/>
            <w:hideMark/>
          </w:tcPr>
          <w:p w:rsidRPr="002032B8" w:rsidR="000D1594" w:rsidP="005E1420" w:rsidRDefault="000D1594" w14:paraId="5FEB1DEC" w14:textId="77777777">
            <w:pPr>
              <w:spacing w:after="0" w:line="240" w:lineRule="auto"/>
              <w:jc w:val="center"/>
              <w:rPr>
                <w:rFonts w:ascii="Times New Roman" w:hAnsi="Times New Roman" w:eastAsia="Times New Roman" w:cs="Times New Roman"/>
                <w:i/>
                <w:iCs/>
                <w:sz w:val="20"/>
                <w:szCs w:val="20"/>
              </w:rPr>
            </w:pPr>
            <w:r w:rsidRPr="002032B8">
              <w:rPr>
                <w:rFonts w:ascii="Times New Roman" w:hAnsi="Times New Roman" w:eastAsia="Times New Roman" w:cs="Times New Roman"/>
                <w:i/>
                <w:iCs/>
                <w:sz w:val="20"/>
                <w:szCs w:val="20"/>
              </w:rPr>
              <w:t xml:space="preserve">Partner site staff </w:t>
            </w:r>
            <w:r w:rsidRPr="002032B8">
              <w:rPr>
                <w:rFonts w:ascii="Times New Roman" w:hAnsi="Times New Roman" w:eastAsia="Times New Roman" w:cs="Times New Roman"/>
                <w:i/>
                <w:iCs/>
                <w:sz w:val="20"/>
                <w:szCs w:val="20"/>
                <w:vertAlign w:val="superscript"/>
              </w:rPr>
              <w:t>(1)</w:t>
            </w:r>
          </w:p>
        </w:tc>
        <w:tc>
          <w:tcPr>
            <w:tcW w:w="197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59E7E045"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Att. 4c: </w:t>
            </w:r>
            <w:r w:rsidRPr="00252B8A">
              <w:rPr>
                <w:rFonts w:ascii="Times New Roman" w:hAnsi="Times New Roman" w:eastAsia="Times New Roman" w:cs="Times New Roman"/>
                <w:sz w:val="20"/>
                <w:szCs w:val="20"/>
              </w:rPr>
              <w:t>CQM Partner Site-Level Interview Guide</w:t>
            </w:r>
          </w:p>
        </w:tc>
        <w:tc>
          <w:tcPr>
            <w:tcW w:w="131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2F939960"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YR 4</w:t>
            </w:r>
          </w:p>
        </w:tc>
        <w:tc>
          <w:tcPr>
            <w:tcW w:w="1161"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4C6FB757"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74D958AC"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45</w:t>
            </w:r>
          </w:p>
        </w:tc>
        <w:tc>
          <w:tcPr>
            <w:tcW w:w="1308"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512BB70B" w14:textId="77777777">
            <w:pPr>
              <w:spacing w:after="0" w:line="240" w:lineRule="auto"/>
              <w:jc w:val="center"/>
              <w:rPr>
                <w:rFonts w:ascii="Times New Roman" w:hAnsi="Times New Roman" w:eastAsia="Times New Roman" w:cs="Times New Roman"/>
                <w:sz w:val="20"/>
                <w:szCs w:val="20"/>
              </w:rPr>
            </w:pPr>
            <w:r w:rsidRPr="00252B8A">
              <w:rPr>
                <w:rFonts w:ascii="Times New Roman" w:hAnsi="Times New Roman" w:eastAsia="Times New Roman" w:cs="Times New Roman"/>
                <w:sz w:val="20"/>
                <w:szCs w:val="20"/>
              </w:rPr>
              <w:t>5 SHDs x 3 sites/SHD x 3 staff/site</w:t>
            </w:r>
          </w:p>
        </w:tc>
      </w:tr>
      <w:tr w:rsidRPr="000C2782" w:rsidR="000D1594" w:rsidTr="000D1594" w14:paraId="7E0C5DEA" w14:textId="77777777">
        <w:tc>
          <w:tcPr>
            <w:tcW w:w="1249" w:type="dxa"/>
            <w:vMerge/>
            <w:tcBorders>
              <w:left w:val="single" w:color="auto" w:sz="4" w:space="0"/>
              <w:right w:val="single" w:color="auto" w:sz="4" w:space="0"/>
            </w:tcBorders>
            <w:shd w:val="clear" w:color="auto" w:fill="auto"/>
            <w:vAlign w:val="center"/>
            <w:hideMark/>
          </w:tcPr>
          <w:p w:rsidRPr="00252B8A" w:rsidR="000D1594" w:rsidP="005E1420" w:rsidRDefault="000D1594" w14:paraId="2239E416" w14:textId="77777777">
            <w:pPr>
              <w:spacing w:after="0" w:line="240" w:lineRule="auto"/>
              <w:jc w:val="center"/>
              <w:rPr>
                <w:rFonts w:ascii="Times New Roman" w:hAnsi="Times New Roman" w:eastAsia="Times New Roman" w:cs="Times New Roman"/>
                <w:sz w:val="20"/>
                <w:szCs w:val="20"/>
              </w:rPr>
            </w:pPr>
          </w:p>
        </w:tc>
        <w:tc>
          <w:tcPr>
            <w:tcW w:w="1583" w:type="dxa"/>
            <w:tcBorders>
              <w:top w:val="nil"/>
              <w:left w:val="nil"/>
              <w:bottom w:val="single" w:color="auto" w:sz="4" w:space="0"/>
              <w:right w:val="single" w:color="auto" w:sz="4" w:space="0"/>
            </w:tcBorders>
            <w:shd w:val="clear" w:color="auto" w:fill="auto"/>
            <w:vAlign w:val="center"/>
            <w:hideMark/>
          </w:tcPr>
          <w:p w:rsidRPr="002032B8" w:rsidR="000D1594" w:rsidP="005E1420" w:rsidRDefault="000D1594" w14:paraId="21EFEA40" w14:textId="77777777">
            <w:pPr>
              <w:spacing w:after="0" w:line="240" w:lineRule="auto"/>
              <w:jc w:val="center"/>
              <w:rPr>
                <w:rFonts w:ascii="Times New Roman" w:hAnsi="Times New Roman" w:eastAsia="Times New Roman" w:cs="Times New Roman"/>
                <w:i/>
                <w:iCs/>
                <w:sz w:val="20"/>
                <w:szCs w:val="20"/>
              </w:rPr>
            </w:pPr>
            <w:r w:rsidRPr="002032B8">
              <w:rPr>
                <w:rFonts w:ascii="Times New Roman" w:hAnsi="Times New Roman" w:eastAsia="Times New Roman" w:cs="Times New Roman"/>
                <w:i/>
                <w:iCs/>
                <w:sz w:val="20"/>
                <w:szCs w:val="20"/>
              </w:rPr>
              <w:t xml:space="preserve">Partner site staff </w:t>
            </w:r>
            <w:r w:rsidRPr="002032B8">
              <w:rPr>
                <w:rFonts w:ascii="Times New Roman" w:hAnsi="Times New Roman" w:eastAsia="Times New Roman" w:cs="Times New Roman"/>
                <w:i/>
                <w:iCs/>
                <w:sz w:val="20"/>
                <w:szCs w:val="20"/>
                <w:vertAlign w:val="superscript"/>
              </w:rPr>
              <w:t>(2)</w:t>
            </w:r>
          </w:p>
        </w:tc>
        <w:tc>
          <w:tcPr>
            <w:tcW w:w="197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0BFA4CF4"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Att. 4g, 4h: </w:t>
            </w:r>
            <w:r w:rsidRPr="00252B8A">
              <w:rPr>
                <w:rFonts w:ascii="Times New Roman" w:hAnsi="Times New Roman" w:eastAsia="Times New Roman" w:cs="Times New Roman"/>
                <w:sz w:val="20"/>
                <w:szCs w:val="20"/>
              </w:rPr>
              <w:t>TBC Partner Site-Level Interview Guide</w:t>
            </w:r>
            <w:r w:rsidRPr="00252B8A">
              <w:rPr>
                <w:rFonts w:ascii="Times New Roman" w:hAnsi="Times New Roman" w:eastAsia="Times New Roman" w:cs="Times New Roman"/>
                <w:color w:val="000000"/>
                <w:sz w:val="20"/>
                <w:szCs w:val="20"/>
              </w:rPr>
              <w:t>  </w:t>
            </w:r>
          </w:p>
        </w:tc>
        <w:tc>
          <w:tcPr>
            <w:tcW w:w="131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1C66ECDB"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YR 4</w:t>
            </w:r>
          </w:p>
        </w:tc>
        <w:tc>
          <w:tcPr>
            <w:tcW w:w="1161"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33995A96"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1D34FBD8"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24</w:t>
            </w:r>
          </w:p>
        </w:tc>
        <w:tc>
          <w:tcPr>
            <w:tcW w:w="1308"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14AE4EA9" w14:textId="77777777">
            <w:pPr>
              <w:spacing w:after="0" w:line="240" w:lineRule="auto"/>
              <w:jc w:val="center"/>
              <w:rPr>
                <w:rFonts w:ascii="Times New Roman" w:hAnsi="Times New Roman" w:eastAsia="Times New Roman" w:cs="Times New Roman"/>
                <w:sz w:val="20"/>
                <w:szCs w:val="20"/>
              </w:rPr>
            </w:pPr>
            <w:r w:rsidRPr="00252B8A">
              <w:rPr>
                <w:rFonts w:ascii="Times New Roman" w:hAnsi="Times New Roman" w:eastAsia="Times New Roman" w:cs="Times New Roman"/>
                <w:sz w:val="20"/>
                <w:szCs w:val="20"/>
              </w:rPr>
              <w:t>5 SHDs x 2 sites/SHD x 2.5 staff/site</w:t>
            </w:r>
          </w:p>
        </w:tc>
      </w:tr>
      <w:tr w:rsidRPr="000C2782" w:rsidR="000D1594" w:rsidTr="000D1594" w14:paraId="41C8E5D7" w14:textId="77777777">
        <w:tc>
          <w:tcPr>
            <w:tcW w:w="1249" w:type="dxa"/>
            <w:vMerge/>
            <w:tcBorders>
              <w:left w:val="single" w:color="auto" w:sz="4" w:space="0"/>
              <w:right w:val="single" w:color="auto" w:sz="4" w:space="0"/>
            </w:tcBorders>
            <w:shd w:val="clear" w:color="auto" w:fill="auto"/>
            <w:vAlign w:val="center"/>
            <w:hideMark/>
          </w:tcPr>
          <w:p w:rsidRPr="00252B8A" w:rsidR="000D1594" w:rsidP="005E1420" w:rsidRDefault="000D1594" w14:paraId="3B7BE6E0" w14:textId="77777777">
            <w:pPr>
              <w:spacing w:after="0" w:line="240" w:lineRule="auto"/>
              <w:jc w:val="center"/>
              <w:rPr>
                <w:rFonts w:ascii="Times New Roman" w:hAnsi="Times New Roman" w:eastAsia="Times New Roman" w:cs="Times New Roman"/>
                <w:sz w:val="20"/>
                <w:szCs w:val="20"/>
              </w:rPr>
            </w:pPr>
          </w:p>
        </w:tc>
        <w:tc>
          <w:tcPr>
            <w:tcW w:w="1583" w:type="dxa"/>
            <w:tcBorders>
              <w:top w:val="nil"/>
              <w:left w:val="nil"/>
              <w:bottom w:val="single" w:color="auto" w:sz="4" w:space="0"/>
              <w:right w:val="single" w:color="auto" w:sz="4" w:space="0"/>
            </w:tcBorders>
            <w:shd w:val="clear" w:color="auto" w:fill="auto"/>
            <w:vAlign w:val="center"/>
            <w:hideMark/>
          </w:tcPr>
          <w:p w:rsidRPr="002032B8" w:rsidR="000D1594" w:rsidP="005E1420" w:rsidRDefault="000D1594" w14:paraId="1B54E56F" w14:textId="77777777">
            <w:pPr>
              <w:spacing w:after="0" w:line="240" w:lineRule="auto"/>
              <w:jc w:val="center"/>
              <w:rPr>
                <w:rFonts w:ascii="Times New Roman" w:hAnsi="Times New Roman" w:eastAsia="Times New Roman" w:cs="Times New Roman"/>
                <w:i/>
                <w:iCs/>
                <w:sz w:val="20"/>
                <w:szCs w:val="20"/>
              </w:rPr>
            </w:pPr>
            <w:r w:rsidRPr="002032B8">
              <w:rPr>
                <w:rFonts w:ascii="Times New Roman" w:hAnsi="Times New Roman" w:eastAsia="Times New Roman" w:cs="Times New Roman"/>
                <w:i/>
                <w:iCs/>
                <w:sz w:val="20"/>
                <w:szCs w:val="20"/>
              </w:rPr>
              <w:t xml:space="preserve">Partner site staff </w:t>
            </w:r>
            <w:r w:rsidRPr="002032B8">
              <w:rPr>
                <w:rFonts w:ascii="Times New Roman" w:hAnsi="Times New Roman" w:eastAsia="Times New Roman" w:cs="Times New Roman"/>
                <w:i/>
                <w:iCs/>
                <w:sz w:val="20"/>
                <w:szCs w:val="20"/>
                <w:vertAlign w:val="superscript"/>
              </w:rPr>
              <w:t>(3)</w:t>
            </w:r>
          </w:p>
        </w:tc>
        <w:tc>
          <w:tcPr>
            <w:tcW w:w="197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22F2A6CC"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Att. 4i: </w:t>
            </w:r>
            <w:r w:rsidRPr="00252B8A">
              <w:rPr>
                <w:rFonts w:ascii="Times New Roman" w:hAnsi="Times New Roman" w:eastAsia="Times New Roman" w:cs="Times New Roman"/>
                <w:sz w:val="20"/>
                <w:szCs w:val="20"/>
              </w:rPr>
              <w:t>MTM Partner Site-Level Interview Guide</w:t>
            </w:r>
          </w:p>
        </w:tc>
        <w:tc>
          <w:tcPr>
            <w:tcW w:w="131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51F5A0EC"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YR 4</w:t>
            </w:r>
          </w:p>
        </w:tc>
        <w:tc>
          <w:tcPr>
            <w:tcW w:w="1161"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572B5C25"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357ACC30"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21</w:t>
            </w:r>
          </w:p>
        </w:tc>
        <w:tc>
          <w:tcPr>
            <w:tcW w:w="1308"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42F8119F" w14:textId="77777777">
            <w:pPr>
              <w:spacing w:after="0" w:line="240" w:lineRule="auto"/>
              <w:jc w:val="center"/>
              <w:rPr>
                <w:rFonts w:ascii="Times New Roman" w:hAnsi="Times New Roman" w:eastAsia="Times New Roman" w:cs="Times New Roman"/>
                <w:sz w:val="20"/>
                <w:szCs w:val="20"/>
              </w:rPr>
            </w:pPr>
            <w:r w:rsidRPr="00252B8A">
              <w:rPr>
                <w:rFonts w:ascii="Times New Roman" w:hAnsi="Times New Roman" w:eastAsia="Times New Roman" w:cs="Times New Roman"/>
                <w:sz w:val="20"/>
                <w:szCs w:val="20"/>
              </w:rPr>
              <w:t>5 SHDs x 2 sites/SHD x 2.1 staff/site</w:t>
            </w:r>
          </w:p>
        </w:tc>
      </w:tr>
      <w:tr w:rsidRPr="000C2782" w:rsidR="000D1594" w:rsidTr="000D1594" w14:paraId="3F0883B0" w14:textId="77777777">
        <w:tc>
          <w:tcPr>
            <w:tcW w:w="1249" w:type="dxa"/>
            <w:vMerge/>
            <w:tcBorders>
              <w:left w:val="single" w:color="auto" w:sz="4" w:space="0"/>
              <w:bottom w:val="single" w:color="auto" w:sz="4" w:space="0"/>
              <w:right w:val="single" w:color="auto" w:sz="4" w:space="0"/>
            </w:tcBorders>
            <w:shd w:val="clear" w:color="auto" w:fill="auto"/>
            <w:vAlign w:val="center"/>
            <w:hideMark/>
          </w:tcPr>
          <w:p w:rsidRPr="00252B8A" w:rsidR="000D1594" w:rsidP="005E1420" w:rsidRDefault="000D1594" w14:paraId="53264438" w14:textId="77777777">
            <w:pPr>
              <w:spacing w:after="0" w:line="240" w:lineRule="auto"/>
              <w:jc w:val="center"/>
              <w:rPr>
                <w:rFonts w:ascii="Times New Roman" w:hAnsi="Times New Roman" w:eastAsia="Times New Roman" w:cs="Times New Roman"/>
                <w:sz w:val="20"/>
                <w:szCs w:val="20"/>
              </w:rPr>
            </w:pPr>
          </w:p>
        </w:tc>
        <w:tc>
          <w:tcPr>
            <w:tcW w:w="1583" w:type="dxa"/>
            <w:tcBorders>
              <w:top w:val="nil"/>
              <w:left w:val="nil"/>
              <w:bottom w:val="single" w:color="auto" w:sz="4" w:space="0"/>
              <w:right w:val="single" w:color="auto" w:sz="4" w:space="0"/>
            </w:tcBorders>
            <w:shd w:val="clear" w:color="auto" w:fill="auto"/>
            <w:vAlign w:val="center"/>
            <w:hideMark/>
          </w:tcPr>
          <w:p w:rsidRPr="002032B8" w:rsidR="000D1594" w:rsidP="005E1420" w:rsidRDefault="000D1594" w14:paraId="7E13ED62" w14:textId="77777777">
            <w:pPr>
              <w:spacing w:after="0" w:line="240" w:lineRule="auto"/>
              <w:jc w:val="center"/>
              <w:rPr>
                <w:rFonts w:ascii="Times New Roman" w:hAnsi="Times New Roman" w:eastAsia="Times New Roman" w:cs="Times New Roman"/>
                <w:i/>
                <w:iCs/>
                <w:sz w:val="20"/>
                <w:szCs w:val="20"/>
              </w:rPr>
            </w:pPr>
            <w:r w:rsidRPr="002032B8">
              <w:rPr>
                <w:rFonts w:ascii="Times New Roman" w:hAnsi="Times New Roman" w:eastAsia="Times New Roman" w:cs="Times New Roman"/>
                <w:i/>
                <w:iCs/>
                <w:sz w:val="20"/>
                <w:szCs w:val="20"/>
              </w:rPr>
              <w:t xml:space="preserve">Partner site staff </w:t>
            </w:r>
            <w:r w:rsidRPr="002032B8">
              <w:rPr>
                <w:rFonts w:ascii="Times New Roman" w:hAnsi="Times New Roman" w:eastAsia="Times New Roman" w:cs="Times New Roman"/>
                <w:i/>
                <w:iCs/>
                <w:sz w:val="20"/>
                <w:szCs w:val="20"/>
                <w:vertAlign w:val="superscript"/>
              </w:rPr>
              <w:t>(4)</w:t>
            </w:r>
          </w:p>
        </w:tc>
        <w:tc>
          <w:tcPr>
            <w:tcW w:w="197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5D86CF05" w14:textId="77777777">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Att. 4l: </w:t>
            </w:r>
            <w:r w:rsidRPr="00252B8A">
              <w:rPr>
                <w:rFonts w:ascii="Times New Roman" w:hAnsi="Times New Roman" w:eastAsia="Times New Roman" w:cs="Times New Roman"/>
                <w:sz w:val="20"/>
                <w:szCs w:val="20"/>
              </w:rPr>
              <w:t>CCL Partner Site-Level Interview Guide</w:t>
            </w:r>
          </w:p>
        </w:tc>
        <w:tc>
          <w:tcPr>
            <w:tcW w:w="131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17C0EDED"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YR 4</w:t>
            </w:r>
          </w:p>
        </w:tc>
        <w:tc>
          <w:tcPr>
            <w:tcW w:w="1161"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5F746148"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0EC4EC3D"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45</w:t>
            </w:r>
          </w:p>
        </w:tc>
        <w:tc>
          <w:tcPr>
            <w:tcW w:w="1308"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33A794E9" w14:textId="77777777">
            <w:pPr>
              <w:spacing w:after="0" w:line="240" w:lineRule="auto"/>
              <w:jc w:val="center"/>
              <w:rPr>
                <w:rFonts w:ascii="Times New Roman" w:hAnsi="Times New Roman" w:eastAsia="Times New Roman" w:cs="Times New Roman"/>
                <w:sz w:val="20"/>
                <w:szCs w:val="20"/>
              </w:rPr>
            </w:pPr>
            <w:r w:rsidRPr="00252B8A">
              <w:rPr>
                <w:rFonts w:ascii="Times New Roman" w:hAnsi="Times New Roman" w:eastAsia="Times New Roman" w:cs="Times New Roman"/>
                <w:sz w:val="20"/>
                <w:szCs w:val="20"/>
              </w:rPr>
              <w:t>5 SHDs x 3 sites/SHD x 3 staff/site</w:t>
            </w:r>
          </w:p>
        </w:tc>
      </w:tr>
      <w:tr w:rsidRPr="000C2782" w:rsidR="000D1594" w:rsidTr="000D1594" w14:paraId="2573C759" w14:textId="77777777">
        <w:tc>
          <w:tcPr>
            <w:tcW w:w="1249" w:type="dxa"/>
            <w:vMerge w:val="restart"/>
            <w:tcBorders>
              <w:top w:val="nil"/>
              <w:left w:val="single" w:color="auto" w:sz="4" w:space="0"/>
              <w:right w:val="single" w:color="auto" w:sz="4" w:space="0"/>
            </w:tcBorders>
            <w:shd w:val="clear" w:color="auto" w:fill="auto"/>
            <w:vAlign w:val="center"/>
            <w:hideMark/>
          </w:tcPr>
          <w:p w:rsidRPr="00252B8A" w:rsidR="000D1594" w:rsidP="005E1420" w:rsidRDefault="000D1594" w14:paraId="44B0D6FF" w14:textId="77777777">
            <w:pPr>
              <w:spacing w:after="0" w:line="240" w:lineRule="auto"/>
              <w:jc w:val="center"/>
              <w:rPr>
                <w:rFonts w:ascii="Times New Roman" w:hAnsi="Times New Roman" w:eastAsia="Times New Roman" w:cs="Times New Roman"/>
                <w:sz w:val="20"/>
                <w:szCs w:val="20"/>
              </w:rPr>
            </w:pPr>
            <w:r w:rsidRPr="00252B8A">
              <w:rPr>
                <w:rFonts w:ascii="Times New Roman" w:hAnsi="Times New Roman" w:eastAsia="Times New Roman" w:cs="Times New Roman"/>
                <w:b/>
                <w:bCs/>
                <w:sz w:val="20"/>
                <w:szCs w:val="20"/>
              </w:rPr>
              <w:t>Case Study</w:t>
            </w:r>
            <w:r w:rsidRPr="00252B8A">
              <w:rPr>
                <w:rFonts w:ascii="Times New Roman" w:hAnsi="Times New Roman" w:eastAsia="Times New Roman" w:cs="Times New Roman"/>
                <w:sz w:val="20"/>
                <w:szCs w:val="20"/>
              </w:rPr>
              <w:t xml:space="preserve"> SHD Level Interviews</w:t>
            </w:r>
          </w:p>
        </w:tc>
        <w:tc>
          <w:tcPr>
            <w:tcW w:w="1583" w:type="dxa"/>
            <w:tcBorders>
              <w:top w:val="nil"/>
              <w:left w:val="nil"/>
              <w:bottom w:val="single" w:color="auto" w:sz="4" w:space="0"/>
              <w:right w:val="single" w:color="auto" w:sz="4" w:space="0"/>
            </w:tcBorders>
            <w:shd w:val="clear" w:color="auto" w:fill="auto"/>
            <w:vAlign w:val="center"/>
            <w:hideMark/>
          </w:tcPr>
          <w:p w:rsidRPr="002032B8" w:rsidR="000D1594" w:rsidP="005E1420" w:rsidRDefault="000D1594" w14:paraId="4F34C93B" w14:textId="77777777">
            <w:pPr>
              <w:spacing w:after="0" w:line="240" w:lineRule="auto"/>
              <w:jc w:val="center"/>
              <w:rPr>
                <w:rFonts w:ascii="Times New Roman" w:hAnsi="Times New Roman" w:eastAsia="Times New Roman" w:cs="Times New Roman"/>
                <w:i/>
                <w:iCs/>
                <w:color w:val="000000"/>
                <w:sz w:val="20"/>
                <w:szCs w:val="20"/>
              </w:rPr>
            </w:pPr>
            <w:r w:rsidRPr="002032B8">
              <w:rPr>
                <w:rFonts w:ascii="Times New Roman" w:hAnsi="Times New Roman" w:eastAsia="Times New Roman" w:cs="Times New Roman"/>
                <w:i/>
                <w:iCs/>
                <w:color w:val="000000"/>
                <w:sz w:val="20"/>
                <w:szCs w:val="20"/>
              </w:rPr>
              <w:t xml:space="preserve">HD recipient staff </w:t>
            </w:r>
            <w:r w:rsidRPr="002032B8">
              <w:rPr>
                <w:rFonts w:ascii="Times New Roman" w:hAnsi="Times New Roman" w:eastAsia="Times New Roman" w:cs="Times New Roman"/>
                <w:i/>
                <w:iCs/>
                <w:sz w:val="20"/>
                <w:szCs w:val="20"/>
                <w:vertAlign w:val="superscript"/>
              </w:rPr>
              <w:t>(5)</w:t>
            </w:r>
          </w:p>
        </w:tc>
        <w:tc>
          <w:tcPr>
            <w:tcW w:w="197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3718B90C"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Att. 4a: </w:t>
            </w:r>
            <w:r w:rsidRPr="00252B8A">
              <w:rPr>
                <w:rFonts w:ascii="Times New Roman" w:hAnsi="Times New Roman" w:eastAsia="Times New Roman" w:cs="Times New Roman"/>
                <w:color w:val="000000"/>
                <w:sz w:val="20"/>
                <w:szCs w:val="20"/>
              </w:rPr>
              <w:t>CQM HD Recipient</w:t>
            </w:r>
            <w:r w:rsidRPr="00252B8A">
              <w:rPr>
                <w:rFonts w:ascii="Times New Roman" w:hAnsi="Times New Roman" w:eastAsia="Times New Roman" w:cs="Times New Roman"/>
                <w:color w:val="000000"/>
                <w:sz w:val="20"/>
                <w:szCs w:val="20"/>
              </w:rPr>
              <w:br/>
            </w:r>
            <w:r w:rsidRPr="00AC2503">
              <w:rPr>
                <w:rFonts w:ascii="Times New Roman" w:hAnsi="Times New Roman" w:eastAsia="Times New Roman" w:cs="Times New Roman"/>
                <w:color w:val="000000"/>
                <w:sz w:val="20"/>
                <w:szCs w:val="20"/>
              </w:rPr>
              <w:t>Interview Guide</w:t>
            </w:r>
          </w:p>
        </w:tc>
        <w:tc>
          <w:tcPr>
            <w:tcW w:w="131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4A7FC851"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YR </w:t>
            </w:r>
            <w:r w:rsidRPr="00252B8A">
              <w:rPr>
                <w:rFonts w:ascii="Times New Roman" w:hAnsi="Times New Roman" w:eastAsia="Times New Roman" w:cs="Times New Roman"/>
                <w:color w:val="000000"/>
                <w:sz w:val="20"/>
                <w:szCs w:val="20"/>
              </w:rPr>
              <w:t xml:space="preserve">3, </w:t>
            </w:r>
            <w:r>
              <w:rPr>
                <w:rFonts w:ascii="Times New Roman" w:hAnsi="Times New Roman" w:eastAsia="Times New Roman" w:cs="Times New Roman"/>
                <w:color w:val="000000"/>
                <w:sz w:val="20"/>
                <w:szCs w:val="20"/>
              </w:rPr>
              <w:t>5</w:t>
            </w:r>
          </w:p>
        </w:tc>
        <w:tc>
          <w:tcPr>
            <w:tcW w:w="1161"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2334A5CB"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35C91278"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25</w:t>
            </w:r>
          </w:p>
        </w:tc>
        <w:tc>
          <w:tcPr>
            <w:tcW w:w="1308"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7DD6687F" w14:textId="77777777">
            <w:pPr>
              <w:spacing w:after="0" w:line="240" w:lineRule="auto"/>
              <w:jc w:val="center"/>
              <w:rPr>
                <w:rFonts w:ascii="Times New Roman" w:hAnsi="Times New Roman" w:eastAsia="Times New Roman" w:cs="Times New Roman"/>
                <w:sz w:val="20"/>
                <w:szCs w:val="20"/>
              </w:rPr>
            </w:pPr>
            <w:r w:rsidRPr="00252B8A">
              <w:rPr>
                <w:rFonts w:ascii="Times New Roman" w:hAnsi="Times New Roman" w:eastAsia="Times New Roman" w:cs="Times New Roman"/>
                <w:sz w:val="20"/>
                <w:szCs w:val="20"/>
              </w:rPr>
              <w:t>5 SHDs x 5 staff/SHD</w:t>
            </w:r>
          </w:p>
        </w:tc>
      </w:tr>
      <w:tr w:rsidRPr="000C2782" w:rsidR="000D1594" w:rsidTr="000D1594" w14:paraId="0A6D2854" w14:textId="77777777">
        <w:tc>
          <w:tcPr>
            <w:tcW w:w="1249" w:type="dxa"/>
            <w:vMerge/>
            <w:tcBorders>
              <w:left w:val="single" w:color="auto" w:sz="4" w:space="0"/>
              <w:right w:val="single" w:color="auto" w:sz="4" w:space="0"/>
            </w:tcBorders>
            <w:shd w:val="clear" w:color="auto" w:fill="auto"/>
            <w:vAlign w:val="center"/>
            <w:hideMark/>
          </w:tcPr>
          <w:p w:rsidRPr="00252B8A" w:rsidR="000D1594" w:rsidP="005E1420" w:rsidRDefault="000D1594" w14:paraId="65B37ADF" w14:textId="77777777">
            <w:pPr>
              <w:spacing w:after="0" w:line="240" w:lineRule="auto"/>
              <w:jc w:val="center"/>
              <w:rPr>
                <w:rFonts w:ascii="Times New Roman" w:hAnsi="Times New Roman" w:eastAsia="Times New Roman" w:cs="Times New Roman"/>
                <w:sz w:val="20"/>
                <w:szCs w:val="20"/>
              </w:rPr>
            </w:pPr>
          </w:p>
        </w:tc>
        <w:tc>
          <w:tcPr>
            <w:tcW w:w="1583" w:type="dxa"/>
            <w:tcBorders>
              <w:top w:val="nil"/>
              <w:left w:val="nil"/>
              <w:bottom w:val="single" w:color="auto" w:sz="4" w:space="0"/>
              <w:right w:val="single" w:color="auto" w:sz="4" w:space="0"/>
            </w:tcBorders>
            <w:shd w:val="clear" w:color="auto" w:fill="auto"/>
            <w:vAlign w:val="center"/>
            <w:hideMark/>
          </w:tcPr>
          <w:p w:rsidRPr="002032B8" w:rsidR="000D1594" w:rsidP="005E1420" w:rsidRDefault="000D1594" w14:paraId="317D992D" w14:textId="77777777">
            <w:pPr>
              <w:spacing w:after="0" w:line="240" w:lineRule="auto"/>
              <w:jc w:val="center"/>
              <w:rPr>
                <w:rFonts w:ascii="Times New Roman" w:hAnsi="Times New Roman" w:eastAsia="Times New Roman" w:cs="Times New Roman"/>
                <w:i/>
                <w:iCs/>
                <w:color w:val="000000"/>
                <w:sz w:val="20"/>
                <w:szCs w:val="20"/>
              </w:rPr>
            </w:pPr>
            <w:r w:rsidRPr="002032B8">
              <w:rPr>
                <w:rFonts w:ascii="Times New Roman" w:hAnsi="Times New Roman" w:eastAsia="Times New Roman" w:cs="Times New Roman"/>
                <w:i/>
                <w:iCs/>
                <w:color w:val="000000"/>
                <w:sz w:val="20"/>
                <w:szCs w:val="20"/>
              </w:rPr>
              <w:t xml:space="preserve">HD recipient staff </w:t>
            </w:r>
            <w:r w:rsidRPr="002032B8">
              <w:rPr>
                <w:rFonts w:ascii="Times New Roman" w:hAnsi="Times New Roman" w:eastAsia="Times New Roman" w:cs="Times New Roman"/>
                <w:i/>
                <w:iCs/>
                <w:sz w:val="20"/>
                <w:szCs w:val="20"/>
                <w:vertAlign w:val="superscript"/>
              </w:rPr>
              <w:t>(5)</w:t>
            </w:r>
          </w:p>
        </w:tc>
        <w:tc>
          <w:tcPr>
            <w:tcW w:w="197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3A6A16DC"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Att. 4b: </w:t>
            </w:r>
            <w:r w:rsidRPr="00252B8A">
              <w:rPr>
                <w:rFonts w:ascii="Times New Roman" w:hAnsi="Times New Roman" w:eastAsia="Times New Roman" w:cs="Times New Roman"/>
                <w:color w:val="000000"/>
                <w:sz w:val="20"/>
                <w:szCs w:val="20"/>
              </w:rPr>
              <w:t>TBC HD Recipient</w:t>
            </w:r>
            <w:r w:rsidRPr="00252B8A">
              <w:rPr>
                <w:rFonts w:ascii="Times New Roman" w:hAnsi="Times New Roman" w:eastAsia="Times New Roman" w:cs="Times New Roman"/>
                <w:color w:val="000000"/>
                <w:sz w:val="20"/>
                <w:szCs w:val="20"/>
              </w:rPr>
              <w:br/>
            </w:r>
            <w:r w:rsidRPr="00AC2503">
              <w:rPr>
                <w:rFonts w:ascii="Times New Roman" w:hAnsi="Times New Roman" w:eastAsia="Times New Roman" w:cs="Times New Roman"/>
                <w:color w:val="000000"/>
                <w:sz w:val="20"/>
                <w:szCs w:val="20"/>
              </w:rPr>
              <w:t>Interview Guide</w:t>
            </w:r>
          </w:p>
        </w:tc>
        <w:tc>
          <w:tcPr>
            <w:tcW w:w="131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12FBC2A7"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YR </w:t>
            </w:r>
            <w:r w:rsidRPr="00252B8A">
              <w:rPr>
                <w:rFonts w:ascii="Times New Roman" w:hAnsi="Times New Roman" w:eastAsia="Times New Roman" w:cs="Times New Roman"/>
                <w:color w:val="000000"/>
                <w:sz w:val="20"/>
                <w:szCs w:val="20"/>
              </w:rPr>
              <w:t xml:space="preserve">3, </w:t>
            </w:r>
            <w:r>
              <w:rPr>
                <w:rFonts w:ascii="Times New Roman" w:hAnsi="Times New Roman" w:eastAsia="Times New Roman" w:cs="Times New Roman"/>
                <w:color w:val="000000"/>
                <w:sz w:val="20"/>
                <w:szCs w:val="20"/>
              </w:rPr>
              <w:t>5</w:t>
            </w:r>
          </w:p>
        </w:tc>
        <w:tc>
          <w:tcPr>
            <w:tcW w:w="1161"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5F673424"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1548411E"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13</w:t>
            </w:r>
          </w:p>
        </w:tc>
        <w:tc>
          <w:tcPr>
            <w:tcW w:w="1308"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0FF6CEEE" w14:textId="77777777">
            <w:pPr>
              <w:spacing w:after="0" w:line="240" w:lineRule="auto"/>
              <w:jc w:val="center"/>
              <w:rPr>
                <w:rFonts w:ascii="Times New Roman" w:hAnsi="Times New Roman" w:eastAsia="Times New Roman" w:cs="Times New Roman"/>
                <w:sz w:val="20"/>
                <w:szCs w:val="20"/>
              </w:rPr>
            </w:pPr>
            <w:r w:rsidRPr="00252B8A">
              <w:rPr>
                <w:rFonts w:ascii="Times New Roman" w:hAnsi="Times New Roman" w:eastAsia="Times New Roman" w:cs="Times New Roman"/>
                <w:sz w:val="20"/>
                <w:szCs w:val="20"/>
              </w:rPr>
              <w:t>5 SHDs x 2.6 staff/SHD</w:t>
            </w:r>
          </w:p>
        </w:tc>
      </w:tr>
      <w:tr w:rsidRPr="000C2782" w:rsidR="000D1594" w:rsidTr="000D1594" w14:paraId="7EBBCBB2" w14:textId="77777777">
        <w:tc>
          <w:tcPr>
            <w:tcW w:w="1249" w:type="dxa"/>
            <w:vMerge/>
            <w:tcBorders>
              <w:left w:val="single" w:color="auto" w:sz="4" w:space="0"/>
              <w:right w:val="single" w:color="auto" w:sz="4" w:space="0"/>
            </w:tcBorders>
            <w:shd w:val="clear" w:color="auto" w:fill="auto"/>
            <w:vAlign w:val="center"/>
            <w:hideMark/>
          </w:tcPr>
          <w:p w:rsidRPr="00252B8A" w:rsidR="000D1594" w:rsidP="005E1420" w:rsidRDefault="000D1594" w14:paraId="18B0C3E8" w14:textId="77777777">
            <w:pPr>
              <w:spacing w:after="0" w:line="240" w:lineRule="auto"/>
              <w:jc w:val="center"/>
              <w:rPr>
                <w:rFonts w:ascii="Times New Roman" w:hAnsi="Times New Roman" w:eastAsia="Times New Roman" w:cs="Times New Roman"/>
                <w:sz w:val="20"/>
                <w:szCs w:val="20"/>
              </w:rPr>
            </w:pPr>
          </w:p>
        </w:tc>
        <w:tc>
          <w:tcPr>
            <w:tcW w:w="1583" w:type="dxa"/>
            <w:tcBorders>
              <w:top w:val="nil"/>
              <w:left w:val="nil"/>
              <w:bottom w:val="single" w:color="auto" w:sz="4" w:space="0"/>
              <w:right w:val="single" w:color="auto" w:sz="4" w:space="0"/>
            </w:tcBorders>
            <w:shd w:val="clear" w:color="auto" w:fill="auto"/>
            <w:vAlign w:val="center"/>
            <w:hideMark/>
          </w:tcPr>
          <w:p w:rsidRPr="002032B8" w:rsidR="000D1594" w:rsidP="005E1420" w:rsidRDefault="000D1594" w14:paraId="50586742" w14:textId="77777777">
            <w:pPr>
              <w:spacing w:after="0" w:line="240" w:lineRule="auto"/>
              <w:jc w:val="center"/>
              <w:rPr>
                <w:rFonts w:ascii="Times New Roman" w:hAnsi="Times New Roman" w:eastAsia="Times New Roman" w:cs="Times New Roman"/>
                <w:i/>
                <w:iCs/>
                <w:color w:val="000000"/>
                <w:sz w:val="20"/>
                <w:szCs w:val="20"/>
              </w:rPr>
            </w:pPr>
            <w:r w:rsidRPr="002032B8">
              <w:rPr>
                <w:rFonts w:ascii="Times New Roman" w:hAnsi="Times New Roman" w:eastAsia="Times New Roman" w:cs="Times New Roman"/>
                <w:i/>
                <w:iCs/>
                <w:color w:val="000000"/>
                <w:sz w:val="20"/>
                <w:szCs w:val="20"/>
              </w:rPr>
              <w:t xml:space="preserve">HD recipient staff </w:t>
            </w:r>
            <w:r w:rsidRPr="002032B8">
              <w:rPr>
                <w:rFonts w:ascii="Times New Roman" w:hAnsi="Times New Roman" w:eastAsia="Times New Roman" w:cs="Times New Roman"/>
                <w:i/>
                <w:iCs/>
                <w:sz w:val="20"/>
                <w:szCs w:val="20"/>
                <w:vertAlign w:val="superscript"/>
              </w:rPr>
              <w:t>(5)</w:t>
            </w:r>
          </w:p>
        </w:tc>
        <w:tc>
          <w:tcPr>
            <w:tcW w:w="197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6A7E2FDB"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Att. 4e: </w:t>
            </w:r>
            <w:r w:rsidRPr="00252B8A">
              <w:rPr>
                <w:rFonts w:ascii="Times New Roman" w:hAnsi="Times New Roman" w:eastAsia="Times New Roman" w:cs="Times New Roman"/>
                <w:color w:val="000000"/>
                <w:sz w:val="20"/>
                <w:szCs w:val="20"/>
              </w:rPr>
              <w:t>MTM HD Recipient</w:t>
            </w:r>
            <w:r w:rsidRPr="00252B8A">
              <w:rPr>
                <w:rFonts w:ascii="Times New Roman" w:hAnsi="Times New Roman" w:eastAsia="Times New Roman" w:cs="Times New Roman"/>
                <w:color w:val="000000"/>
                <w:sz w:val="20"/>
                <w:szCs w:val="20"/>
              </w:rPr>
              <w:br/>
            </w:r>
            <w:r w:rsidRPr="00AC2503">
              <w:rPr>
                <w:rFonts w:ascii="Times New Roman" w:hAnsi="Times New Roman" w:eastAsia="Times New Roman" w:cs="Times New Roman"/>
                <w:color w:val="000000"/>
                <w:sz w:val="20"/>
                <w:szCs w:val="20"/>
              </w:rPr>
              <w:t>Interview Guide</w:t>
            </w:r>
          </w:p>
        </w:tc>
        <w:tc>
          <w:tcPr>
            <w:tcW w:w="131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05FEDF72"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YR </w:t>
            </w:r>
            <w:r w:rsidRPr="00252B8A">
              <w:rPr>
                <w:rFonts w:ascii="Times New Roman" w:hAnsi="Times New Roman" w:eastAsia="Times New Roman" w:cs="Times New Roman"/>
                <w:color w:val="000000"/>
                <w:sz w:val="20"/>
                <w:szCs w:val="20"/>
              </w:rPr>
              <w:t xml:space="preserve">3, </w:t>
            </w:r>
            <w:r>
              <w:rPr>
                <w:rFonts w:ascii="Times New Roman" w:hAnsi="Times New Roman" w:eastAsia="Times New Roman" w:cs="Times New Roman"/>
                <w:color w:val="000000"/>
                <w:sz w:val="20"/>
                <w:szCs w:val="20"/>
              </w:rPr>
              <w:t>5</w:t>
            </w:r>
          </w:p>
        </w:tc>
        <w:tc>
          <w:tcPr>
            <w:tcW w:w="1161"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1DCEC7B2"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20CFC2BF"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12</w:t>
            </w:r>
          </w:p>
        </w:tc>
        <w:tc>
          <w:tcPr>
            <w:tcW w:w="1308"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5D6ECD03" w14:textId="77777777">
            <w:pPr>
              <w:spacing w:after="0" w:line="240" w:lineRule="auto"/>
              <w:jc w:val="center"/>
              <w:rPr>
                <w:rFonts w:ascii="Times New Roman" w:hAnsi="Times New Roman" w:eastAsia="Times New Roman" w:cs="Times New Roman"/>
                <w:sz w:val="20"/>
                <w:szCs w:val="20"/>
              </w:rPr>
            </w:pPr>
            <w:r w:rsidRPr="00252B8A">
              <w:rPr>
                <w:rFonts w:ascii="Times New Roman" w:hAnsi="Times New Roman" w:eastAsia="Times New Roman" w:cs="Times New Roman"/>
                <w:sz w:val="20"/>
                <w:szCs w:val="20"/>
              </w:rPr>
              <w:t>5 SHDs x 2.4 staff/SHD</w:t>
            </w:r>
          </w:p>
        </w:tc>
      </w:tr>
      <w:tr w:rsidRPr="000C2782" w:rsidR="000D1594" w:rsidTr="000D1594" w14:paraId="0F289C6F" w14:textId="77777777">
        <w:tc>
          <w:tcPr>
            <w:tcW w:w="1249" w:type="dxa"/>
            <w:vMerge/>
            <w:tcBorders>
              <w:left w:val="single" w:color="auto" w:sz="4" w:space="0"/>
              <w:bottom w:val="single" w:color="auto" w:sz="4" w:space="0"/>
              <w:right w:val="single" w:color="auto" w:sz="4" w:space="0"/>
            </w:tcBorders>
            <w:shd w:val="clear" w:color="auto" w:fill="auto"/>
            <w:vAlign w:val="center"/>
            <w:hideMark/>
          </w:tcPr>
          <w:p w:rsidRPr="00252B8A" w:rsidR="000D1594" w:rsidP="005E1420" w:rsidRDefault="000D1594" w14:paraId="0582632E" w14:textId="77777777">
            <w:pPr>
              <w:spacing w:after="0" w:line="240" w:lineRule="auto"/>
              <w:jc w:val="center"/>
              <w:rPr>
                <w:rFonts w:ascii="Times New Roman" w:hAnsi="Times New Roman" w:eastAsia="Times New Roman" w:cs="Times New Roman"/>
                <w:sz w:val="20"/>
                <w:szCs w:val="20"/>
              </w:rPr>
            </w:pPr>
          </w:p>
        </w:tc>
        <w:tc>
          <w:tcPr>
            <w:tcW w:w="1583" w:type="dxa"/>
            <w:tcBorders>
              <w:top w:val="nil"/>
              <w:left w:val="nil"/>
              <w:bottom w:val="single" w:color="auto" w:sz="4" w:space="0"/>
              <w:right w:val="single" w:color="auto" w:sz="4" w:space="0"/>
            </w:tcBorders>
            <w:shd w:val="clear" w:color="auto" w:fill="auto"/>
            <w:vAlign w:val="center"/>
            <w:hideMark/>
          </w:tcPr>
          <w:p w:rsidRPr="002032B8" w:rsidR="000D1594" w:rsidP="005E1420" w:rsidRDefault="000D1594" w14:paraId="76238465" w14:textId="77777777">
            <w:pPr>
              <w:spacing w:after="0" w:line="240" w:lineRule="auto"/>
              <w:jc w:val="center"/>
              <w:rPr>
                <w:rFonts w:ascii="Times New Roman" w:hAnsi="Times New Roman" w:eastAsia="Times New Roman" w:cs="Times New Roman"/>
                <w:i/>
                <w:iCs/>
                <w:color w:val="000000"/>
                <w:sz w:val="20"/>
                <w:szCs w:val="20"/>
              </w:rPr>
            </w:pPr>
            <w:r w:rsidRPr="002032B8">
              <w:rPr>
                <w:rFonts w:ascii="Times New Roman" w:hAnsi="Times New Roman" w:eastAsia="Times New Roman" w:cs="Times New Roman"/>
                <w:i/>
                <w:iCs/>
                <w:color w:val="000000"/>
                <w:sz w:val="20"/>
                <w:szCs w:val="20"/>
              </w:rPr>
              <w:t xml:space="preserve">HD recipient staff </w:t>
            </w:r>
            <w:r w:rsidRPr="002032B8">
              <w:rPr>
                <w:rFonts w:ascii="Times New Roman" w:hAnsi="Times New Roman" w:eastAsia="Times New Roman" w:cs="Times New Roman"/>
                <w:i/>
                <w:iCs/>
                <w:sz w:val="20"/>
                <w:szCs w:val="20"/>
                <w:vertAlign w:val="superscript"/>
              </w:rPr>
              <w:t>(5)</w:t>
            </w:r>
          </w:p>
        </w:tc>
        <w:tc>
          <w:tcPr>
            <w:tcW w:w="197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4B9B08BB"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Att. 4j: </w:t>
            </w:r>
            <w:r w:rsidRPr="00252B8A">
              <w:rPr>
                <w:rFonts w:ascii="Times New Roman" w:hAnsi="Times New Roman" w:eastAsia="Times New Roman" w:cs="Times New Roman"/>
                <w:color w:val="000000"/>
                <w:sz w:val="20"/>
                <w:szCs w:val="20"/>
              </w:rPr>
              <w:t>CCL HD Recipient</w:t>
            </w:r>
            <w:r w:rsidRPr="00252B8A">
              <w:rPr>
                <w:rFonts w:ascii="Times New Roman" w:hAnsi="Times New Roman" w:eastAsia="Times New Roman" w:cs="Times New Roman"/>
                <w:color w:val="000000"/>
                <w:sz w:val="20"/>
                <w:szCs w:val="20"/>
              </w:rPr>
              <w:br/>
            </w:r>
            <w:r w:rsidRPr="00AC2503">
              <w:rPr>
                <w:rFonts w:ascii="Times New Roman" w:hAnsi="Times New Roman" w:eastAsia="Times New Roman" w:cs="Times New Roman"/>
                <w:color w:val="000000"/>
                <w:sz w:val="20"/>
                <w:szCs w:val="20"/>
              </w:rPr>
              <w:t>Interview Guide</w:t>
            </w:r>
          </w:p>
        </w:tc>
        <w:tc>
          <w:tcPr>
            <w:tcW w:w="131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15AAD975"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YR </w:t>
            </w:r>
            <w:r w:rsidRPr="00252B8A">
              <w:rPr>
                <w:rFonts w:ascii="Times New Roman" w:hAnsi="Times New Roman" w:eastAsia="Times New Roman" w:cs="Times New Roman"/>
                <w:color w:val="000000"/>
                <w:sz w:val="20"/>
                <w:szCs w:val="20"/>
              </w:rPr>
              <w:t xml:space="preserve">3, </w:t>
            </w:r>
            <w:r>
              <w:rPr>
                <w:rFonts w:ascii="Times New Roman" w:hAnsi="Times New Roman" w:eastAsia="Times New Roman" w:cs="Times New Roman"/>
                <w:color w:val="000000"/>
                <w:sz w:val="20"/>
                <w:szCs w:val="20"/>
              </w:rPr>
              <w:t>5</w:t>
            </w:r>
          </w:p>
        </w:tc>
        <w:tc>
          <w:tcPr>
            <w:tcW w:w="1161"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56652A14"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020C3389"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25</w:t>
            </w:r>
          </w:p>
        </w:tc>
        <w:tc>
          <w:tcPr>
            <w:tcW w:w="1308"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2921C252" w14:textId="77777777">
            <w:pPr>
              <w:spacing w:after="0" w:line="240" w:lineRule="auto"/>
              <w:jc w:val="center"/>
              <w:rPr>
                <w:rFonts w:ascii="Times New Roman" w:hAnsi="Times New Roman" w:eastAsia="Times New Roman" w:cs="Times New Roman"/>
                <w:sz w:val="20"/>
                <w:szCs w:val="20"/>
              </w:rPr>
            </w:pPr>
            <w:r w:rsidRPr="00252B8A">
              <w:rPr>
                <w:rFonts w:ascii="Times New Roman" w:hAnsi="Times New Roman" w:eastAsia="Times New Roman" w:cs="Times New Roman"/>
                <w:sz w:val="20"/>
                <w:szCs w:val="20"/>
              </w:rPr>
              <w:t>5 SHDs x 5 staff/SHD</w:t>
            </w:r>
          </w:p>
        </w:tc>
      </w:tr>
      <w:tr w:rsidRPr="000C2782" w:rsidR="000D1594" w:rsidTr="000D1594" w14:paraId="73D32B32" w14:textId="77777777">
        <w:tc>
          <w:tcPr>
            <w:tcW w:w="1249" w:type="dxa"/>
            <w:vMerge w:val="restart"/>
            <w:tcBorders>
              <w:top w:val="nil"/>
              <w:left w:val="single" w:color="auto" w:sz="4" w:space="0"/>
              <w:right w:val="single" w:color="auto" w:sz="4" w:space="0"/>
            </w:tcBorders>
            <w:shd w:val="clear" w:color="auto" w:fill="auto"/>
            <w:vAlign w:val="center"/>
            <w:hideMark/>
          </w:tcPr>
          <w:p w:rsidRPr="00252B8A" w:rsidR="000D1594" w:rsidP="005E1420" w:rsidRDefault="000D1594" w14:paraId="2406143C" w14:textId="77777777">
            <w:pPr>
              <w:spacing w:after="0" w:line="240" w:lineRule="auto"/>
              <w:jc w:val="center"/>
              <w:rPr>
                <w:rFonts w:ascii="Times New Roman" w:hAnsi="Times New Roman" w:eastAsia="Times New Roman" w:cs="Times New Roman"/>
                <w:sz w:val="20"/>
                <w:szCs w:val="20"/>
              </w:rPr>
            </w:pPr>
            <w:r w:rsidRPr="00252B8A">
              <w:rPr>
                <w:rFonts w:ascii="Times New Roman" w:hAnsi="Times New Roman" w:eastAsia="Times New Roman" w:cs="Times New Roman"/>
                <w:b/>
                <w:bCs/>
                <w:sz w:val="20"/>
                <w:szCs w:val="20"/>
              </w:rPr>
              <w:t xml:space="preserve">Case Study </w:t>
            </w:r>
            <w:r w:rsidRPr="00252B8A">
              <w:rPr>
                <w:rFonts w:ascii="Times New Roman" w:hAnsi="Times New Roman" w:eastAsia="Times New Roman" w:cs="Times New Roman"/>
                <w:sz w:val="20"/>
                <w:szCs w:val="20"/>
              </w:rPr>
              <w:t>SHD Level Group Discussion</w:t>
            </w:r>
          </w:p>
        </w:tc>
        <w:tc>
          <w:tcPr>
            <w:tcW w:w="1583" w:type="dxa"/>
            <w:tcBorders>
              <w:top w:val="nil"/>
              <w:left w:val="nil"/>
              <w:bottom w:val="single" w:color="auto" w:sz="4" w:space="0"/>
              <w:right w:val="single" w:color="auto" w:sz="4" w:space="0"/>
            </w:tcBorders>
            <w:shd w:val="clear" w:color="auto" w:fill="auto"/>
            <w:vAlign w:val="center"/>
            <w:hideMark/>
          </w:tcPr>
          <w:p w:rsidRPr="002032B8" w:rsidR="000D1594" w:rsidP="005E1420" w:rsidRDefault="000D1594" w14:paraId="18430755" w14:textId="77777777">
            <w:pPr>
              <w:spacing w:after="0" w:line="240" w:lineRule="auto"/>
              <w:jc w:val="center"/>
              <w:rPr>
                <w:rFonts w:ascii="Times New Roman" w:hAnsi="Times New Roman" w:eastAsia="Times New Roman" w:cs="Times New Roman"/>
                <w:i/>
                <w:iCs/>
                <w:color w:val="000000"/>
                <w:sz w:val="20"/>
                <w:szCs w:val="20"/>
              </w:rPr>
            </w:pPr>
            <w:r w:rsidRPr="002032B8">
              <w:rPr>
                <w:rFonts w:ascii="Times New Roman" w:hAnsi="Times New Roman" w:eastAsia="Times New Roman" w:cs="Times New Roman"/>
                <w:i/>
                <w:iCs/>
                <w:color w:val="000000"/>
                <w:sz w:val="20"/>
                <w:szCs w:val="20"/>
              </w:rPr>
              <w:t xml:space="preserve">HD recipient staff </w:t>
            </w:r>
            <w:r w:rsidRPr="002032B8">
              <w:rPr>
                <w:rFonts w:ascii="Times New Roman" w:hAnsi="Times New Roman" w:eastAsia="Times New Roman" w:cs="Times New Roman"/>
                <w:i/>
                <w:iCs/>
                <w:sz w:val="20"/>
                <w:szCs w:val="20"/>
                <w:vertAlign w:val="superscript"/>
              </w:rPr>
              <w:t>(5)</w:t>
            </w:r>
          </w:p>
        </w:tc>
        <w:tc>
          <w:tcPr>
            <w:tcW w:w="197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5E7D10EF"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Att. 4b: </w:t>
            </w:r>
            <w:r w:rsidRPr="00252B8A">
              <w:rPr>
                <w:rFonts w:ascii="Times New Roman" w:hAnsi="Times New Roman" w:eastAsia="Times New Roman" w:cs="Times New Roman"/>
                <w:color w:val="000000"/>
                <w:sz w:val="20"/>
                <w:szCs w:val="20"/>
              </w:rPr>
              <w:t xml:space="preserve">CQM SHD </w:t>
            </w:r>
            <w:r w:rsidRPr="00252B8A">
              <w:rPr>
                <w:rFonts w:ascii="Times New Roman" w:hAnsi="Times New Roman" w:eastAsia="Times New Roman" w:cs="Times New Roman"/>
                <w:b/>
                <w:bCs/>
                <w:color w:val="000000"/>
                <w:sz w:val="20"/>
                <w:szCs w:val="20"/>
              </w:rPr>
              <w:br/>
            </w:r>
            <w:r w:rsidRPr="00AC2503">
              <w:rPr>
                <w:rFonts w:ascii="Times New Roman" w:hAnsi="Times New Roman" w:eastAsia="Times New Roman" w:cs="Times New Roman"/>
                <w:color w:val="000000"/>
                <w:sz w:val="20"/>
                <w:szCs w:val="20"/>
              </w:rPr>
              <w:t>Group Discussion Guide</w:t>
            </w:r>
          </w:p>
        </w:tc>
        <w:tc>
          <w:tcPr>
            <w:tcW w:w="131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7EFF7E7B"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YR </w:t>
            </w:r>
            <w:r w:rsidRPr="00252B8A">
              <w:rPr>
                <w:rFonts w:ascii="Times New Roman" w:hAnsi="Times New Roman" w:eastAsia="Times New Roman" w:cs="Times New Roman"/>
                <w:color w:val="000000"/>
                <w:sz w:val="20"/>
                <w:szCs w:val="20"/>
              </w:rPr>
              <w:t xml:space="preserve">3, </w:t>
            </w:r>
            <w:r>
              <w:rPr>
                <w:rFonts w:ascii="Times New Roman" w:hAnsi="Times New Roman" w:eastAsia="Times New Roman" w:cs="Times New Roman"/>
                <w:color w:val="000000"/>
                <w:sz w:val="20"/>
                <w:szCs w:val="20"/>
              </w:rPr>
              <w:t>5</w:t>
            </w:r>
          </w:p>
        </w:tc>
        <w:tc>
          <w:tcPr>
            <w:tcW w:w="1161"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2AA436D6"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78D876D9"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30</w:t>
            </w:r>
          </w:p>
        </w:tc>
        <w:tc>
          <w:tcPr>
            <w:tcW w:w="1308"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23544B22" w14:textId="77777777">
            <w:pPr>
              <w:spacing w:after="0" w:line="240" w:lineRule="auto"/>
              <w:jc w:val="center"/>
              <w:rPr>
                <w:rFonts w:ascii="Times New Roman" w:hAnsi="Times New Roman" w:eastAsia="Times New Roman" w:cs="Times New Roman"/>
                <w:sz w:val="20"/>
                <w:szCs w:val="20"/>
              </w:rPr>
            </w:pPr>
            <w:r w:rsidRPr="00252B8A">
              <w:rPr>
                <w:rFonts w:ascii="Times New Roman" w:hAnsi="Times New Roman" w:eastAsia="Times New Roman" w:cs="Times New Roman"/>
                <w:sz w:val="20"/>
                <w:szCs w:val="20"/>
              </w:rPr>
              <w:t>5 SHDs x 6 staff/SHD</w:t>
            </w:r>
          </w:p>
        </w:tc>
      </w:tr>
      <w:tr w:rsidRPr="000C2782" w:rsidR="000D1594" w:rsidTr="000D1594" w14:paraId="598B9C98" w14:textId="77777777">
        <w:tc>
          <w:tcPr>
            <w:tcW w:w="1249" w:type="dxa"/>
            <w:vMerge/>
            <w:tcBorders>
              <w:left w:val="single" w:color="auto" w:sz="4" w:space="0"/>
              <w:right w:val="single" w:color="auto" w:sz="4" w:space="0"/>
            </w:tcBorders>
            <w:shd w:val="clear" w:color="auto" w:fill="auto"/>
            <w:vAlign w:val="center"/>
            <w:hideMark/>
          </w:tcPr>
          <w:p w:rsidRPr="00252B8A" w:rsidR="000D1594" w:rsidP="005E1420" w:rsidRDefault="000D1594" w14:paraId="072D00D3" w14:textId="77777777">
            <w:pPr>
              <w:spacing w:after="0" w:line="240" w:lineRule="auto"/>
              <w:jc w:val="center"/>
              <w:rPr>
                <w:rFonts w:ascii="Times New Roman" w:hAnsi="Times New Roman" w:eastAsia="Times New Roman" w:cs="Times New Roman"/>
                <w:sz w:val="20"/>
                <w:szCs w:val="20"/>
              </w:rPr>
            </w:pPr>
          </w:p>
        </w:tc>
        <w:tc>
          <w:tcPr>
            <w:tcW w:w="1583" w:type="dxa"/>
            <w:tcBorders>
              <w:top w:val="nil"/>
              <w:left w:val="nil"/>
              <w:bottom w:val="single" w:color="auto" w:sz="4" w:space="0"/>
              <w:right w:val="single" w:color="auto" w:sz="4" w:space="0"/>
            </w:tcBorders>
            <w:shd w:val="clear" w:color="auto" w:fill="auto"/>
            <w:vAlign w:val="center"/>
            <w:hideMark/>
          </w:tcPr>
          <w:p w:rsidRPr="002032B8" w:rsidR="000D1594" w:rsidP="005E1420" w:rsidRDefault="000D1594" w14:paraId="6485423E" w14:textId="77777777">
            <w:pPr>
              <w:spacing w:after="0" w:line="240" w:lineRule="auto"/>
              <w:jc w:val="center"/>
              <w:rPr>
                <w:rFonts w:ascii="Times New Roman" w:hAnsi="Times New Roman" w:eastAsia="Times New Roman" w:cs="Times New Roman"/>
                <w:i/>
                <w:iCs/>
                <w:color w:val="000000"/>
                <w:sz w:val="20"/>
                <w:szCs w:val="20"/>
              </w:rPr>
            </w:pPr>
            <w:r w:rsidRPr="002032B8">
              <w:rPr>
                <w:rFonts w:ascii="Times New Roman" w:hAnsi="Times New Roman" w:eastAsia="Times New Roman" w:cs="Times New Roman"/>
                <w:i/>
                <w:iCs/>
                <w:color w:val="000000"/>
                <w:sz w:val="20"/>
                <w:szCs w:val="20"/>
              </w:rPr>
              <w:t xml:space="preserve">HD recipient staff </w:t>
            </w:r>
            <w:r w:rsidRPr="002032B8">
              <w:rPr>
                <w:rFonts w:ascii="Times New Roman" w:hAnsi="Times New Roman" w:eastAsia="Times New Roman" w:cs="Times New Roman"/>
                <w:i/>
                <w:iCs/>
                <w:sz w:val="20"/>
                <w:szCs w:val="20"/>
                <w:vertAlign w:val="superscript"/>
              </w:rPr>
              <w:t>(5)</w:t>
            </w:r>
          </w:p>
        </w:tc>
        <w:tc>
          <w:tcPr>
            <w:tcW w:w="197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674B2913"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Att. 4f: </w:t>
            </w:r>
            <w:r w:rsidRPr="00252B8A">
              <w:rPr>
                <w:rFonts w:ascii="Times New Roman" w:hAnsi="Times New Roman" w:eastAsia="Times New Roman" w:cs="Times New Roman"/>
                <w:color w:val="000000"/>
                <w:sz w:val="20"/>
                <w:szCs w:val="20"/>
              </w:rPr>
              <w:t xml:space="preserve">TBC/MTM SHD </w:t>
            </w:r>
            <w:r w:rsidRPr="00252B8A">
              <w:rPr>
                <w:rFonts w:ascii="Times New Roman" w:hAnsi="Times New Roman" w:eastAsia="Times New Roman" w:cs="Times New Roman"/>
                <w:color w:val="000000"/>
                <w:sz w:val="20"/>
                <w:szCs w:val="20"/>
              </w:rPr>
              <w:br/>
            </w:r>
            <w:r w:rsidRPr="00AC2503">
              <w:rPr>
                <w:rFonts w:ascii="Times New Roman" w:hAnsi="Times New Roman" w:eastAsia="Times New Roman" w:cs="Times New Roman"/>
                <w:color w:val="000000"/>
                <w:sz w:val="20"/>
                <w:szCs w:val="20"/>
              </w:rPr>
              <w:t>Group Discussion Guide</w:t>
            </w:r>
          </w:p>
        </w:tc>
        <w:tc>
          <w:tcPr>
            <w:tcW w:w="131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4973B4F7"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YR </w:t>
            </w:r>
            <w:r w:rsidRPr="00252B8A">
              <w:rPr>
                <w:rFonts w:ascii="Times New Roman" w:hAnsi="Times New Roman" w:eastAsia="Times New Roman" w:cs="Times New Roman"/>
                <w:color w:val="000000"/>
                <w:sz w:val="20"/>
                <w:szCs w:val="20"/>
              </w:rPr>
              <w:t xml:space="preserve">3, </w:t>
            </w:r>
            <w:r>
              <w:rPr>
                <w:rFonts w:ascii="Times New Roman" w:hAnsi="Times New Roman" w:eastAsia="Times New Roman" w:cs="Times New Roman"/>
                <w:color w:val="000000"/>
                <w:sz w:val="20"/>
                <w:szCs w:val="20"/>
              </w:rPr>
              <w:t>5</w:t>
            </w:r>
          </w:p>
        </w:tc>
        <w:tc>
          <w:tcPr>
            <w:tcW w:w="1161"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76F23341"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44A5486A"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40</w:t>
            </w:r>
          </w:p>
        </w:tc>
        <w:tc>
          <w:tcPr>
            <w:tcW w:w="1308"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13D7D178" w14:textId="77777777">
            <w:pPr>
              <w:spacing w:after="0" w:line="240" w:lineRule="auto"/>
              <w:jc w:val="center"/>
              <w:rPr>
                <w:rFonts w:ascii="Times New Roman" w:hAnsi="Times New Roman" w:eastAsia="Times New Roman" w:cs="Times New Roman"/>
                <w:sz w:val="20"/>
                <w:szCs w:val="20"/>
              </w:rPr>
            </w:pPr>
            <w:r w:rsidRPr="00252B8A">
              <w:rPr>
                <w:rFonts w:ascii="Times New Roman" w:hAnsi="Times New Roman" w:eastAsia="Times New Roman" w:cs="Times New Roman"/>
                <w:sz w:val="20"/>
                <w:szCs w:val="20"/>
              </w:rPr>
              <w:t>5 SHDs x 8 staff/SHD</w:t>
            </w:r>
          </w:p>
        </w:tc>
      </w:tr>
      <w:tr w:rsidRPr="000C2782" w:rsidR="000D1594" w:rsidTr="000D1594" w14:paraId="25536455" w14:textId="77777777">
        <w:tc>
          <w:tcPr>
            <w:tcW w:w="1249" w:type="dxa"/>
            <w:vMerge/>
            <w:tcBorders>
              <w:left w:val="single" w:color="auto" w:sz="4" w:space="0"/>
              <w:bottom w:val="single" w:color="auto" w:sz="4" w:space="0"/>
              <w:right w:val="single" w:color="auto" w:sz="4" w:space="0"/>
            </w:tcBorders>
            <w:shd w:val="clear" w:color="auto" w:fill="auto"/>
            <w:vAlign w:val="center"/>
            <w:hideMark/>
          </w:tcPr>
          <w:p w:rsidRPr="00252B8A" w:rsidR="000D1594" w:rsidP="005E1420" w:rsidRDefault="000D1594" w14:paraId="5C034F4E" w14:textId="77777777">
            <w:pPr>
              <w:spacing w:after="0" w:line="240" w:lineRule="auto"/>
              <w:jc w:val="center"/>
              <w:rPr>
                <w:rFonts w:ascii="Times New Roman" w:hAnsi="Times New Roman" w:eastAsia="Times New Roman" w:cs="Times New Roman"/>
                <w:sz w:val="20"/>
                <w:szCs w:val="20"/>
              </w:rPr>
            </w:pPr>
          </w:p>
        </w:tc>
        <w:tc>
          <w:tcPr>
            <w:tcW w:w="1583" w:type="dxa"/>
            <w:tcBorders>
              <w:top w:val="nil"/>
              <w:left w:val="nil"/>
              <w:bottom w:val="single" w:color="auto" w:sz="4" w:space="0"/>
              <w:right w:val="single" w:color="auto" w:sz="4" w:space="0"/>
            </w:tcBorders>
            <w:shd w:val="clear" w:color="auto" w:fill="auto"/>
            <w:vAlign w:val="center"/>
            <w:hideMark/>
          </w:tcPr>
          <w:p w:rsidRPr="002032B8" w:rsidR="000D1594" w:rsidP="005E1420" w:rsidRDefault="000D1594" w14:paraId="0606463F" w14:textId="77777777">
            <w:pPr>
              <w:spacing w:after="0" w:line="240" w:lineRule="auto"/>
              <w:jc w:val="center"/>
              <w:rPr>
                <w:rFonts w:ascii="Times New Roman" w:hAnsi="Times New Roman" w:eastAsia="Times New Roman" w:cs="Times New Roman"/>
                <w:i/>
                <w:iCs/>
                <w:color w:val="000000"/>
                <w:sz w:val="20"/>
                <w:szCs w:val="20"/>
              </w:rPr>
            </w:pPr>
            <w:r w:rsidRPr="002032B8">
              <w:rPr>
                <w:rFonts w:ascii="Times New Roman" w:hAnsi="Times New Roman" w:eastAsia="Times New Roman" w:cs="Times New Roman"/>
                <w:i/>
                <w:iCs/>
                <w:color w:val="000000"/>
                <w:sz w:val="20"/>
                <w:szCs w:val="20"/>
              </w:rPr>
              <w:t xml:space="preserve">HD recipient staff </w:t>
            </w:r>
            <w:r w:rsidRPr="002032B8">
              <w:rPr>
                <w:rFonts w:ascii="Times New Roman" w:hAnsi="Times New Roman" w:eastAsia="Times New Roman" w:cs="Times New Roman"/>
                <w:i/>
                <w:iCs/>
                <w:sz w:val="20"/>
                <w:szCs w:val="20"/>
                <w:vertAlign w:val="superscript"/>
              </w:rPr>
              <w:t>(5)</w:t>
            </w:r>
          </w:p>
        </w:tc>
        <w:tc>
          <w:tcPr>
            <w:tcW w:w="197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39C1895F"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Att.4k: </w:t>
            </w:r>
            <w:r w:rsidRPr="00252B8A">
              <w:rPr>
                <w:rFonts w:ascii="Times New Roman" w:hAnsi="Times New Roman" w:eastAsia="Times New Roman" w:cs="Times New Roman"/>
                <w:color w:val="000000"/>
                <w:sz w:val="20"/>
                <w:szCs w:val="20"/>
              </w:rPr>
              <w:t xml:space="preserve">CCL SHD </w:t>
            </w:r>
            <w:r w:rsidRPr="00252B8A">
              <w:rPr>
                <w:rFonts w:ascii="Times New Roman" w:hAnsi="Times New Roman" w:eastAsia="Times New Roman" w:cs="Times New Roman"/>
                <w:color w:val="000000"/>
                <w:sz w:val="20"/>
                <w:szCs w:val="20"/>
              </w:rPr>
              <w:br/>
            </w:r>
            <w:r w:rsidRPr="00AC2503">
              <w:rPr>
                <w:rFonts w:ascii="Times New Roman" w:hAnsi="Times New Roman" w:eastAsia="Times New Roman" w:cs="Times New Roman"/>
                <w:color w:val="000000"/>
                <w:sz w:val="20"/>
                <w:szCs w:val="20"/>
              </w:rPr>
              <w:t>Group Discussion Guide</w:t>
            </w:r>
          </w:p>
        </w:tc>
        <w:tc>
          <w:tcPr>
            <w:tcW w:w="131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50BFDAFA"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YR </w:t>
            </w:r>
            <w:r w:rsidRPr="00252B8A">
              <w:rPr>
                <w:rFonts w:ascii="Times New Roman" w:hAnsi="Times New Roman" w:eastAsia="Times New Roman" w:cs="Times New Roman"/>
                <w:color w:val="000000"/>
                <w:sz w:val="20"/>
                <w:szCs w:val="20"/>
              </w:rPr>
              <w:t xml:space="preserve">3, </w:t>
            </w:r>
            <w:r>
              <w:rPr>
                <w:rFonts w:ascii="Times New Roman" w:hAnsi="Times New Roman" w:eastAsia="Times New Roman" w:cs="Times New Roman"/>
                <w:color w:val="000000"/>
                <w:sz w:val="20"/>
                <w:szCs w:val="20"/>
              </w:rPr>
              <w:t>5</w:t>
            </w:r>
          </w:p>
        </w:tc>
        <w:tc>
          <w:tcPr>
            <w:tcW w:w="1161"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6B407E03"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2</w:t>
            </w:r>
          </w:p>
        </w:tc>
        <w:tc>
          <w:tcPr>
            <w:tcW w:w="1306"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242F2716"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40</w:t>
            </w:r>
          </w:p>
        </w:tc>
        <w:tc>
          <w:tcPr>
            <w:tcW w:w="1308"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3FFB4358" w14:textId="77777777">
            <w:pPr>
              <w:spacing w:after="0" w:line="240" w:lineRule="auto"/>
              <w:jc w:val="center"/>
              <w:rPr>
                <w:rFonts w:ascii="Times New Roman" w:hAnsi="Times New Roman" w:eastAsia="Times New Roman" w:cs="Times New Roman"/>
                <w:sz w:val="20"/>
                <w:szCs w:val="20"/>
              </w:rPr>
            </w:pPr>
            <w:r w:rsidRPr="00252B8A">
              <w:rPr>
                <w:rFonts w:ascii="Times New Roman" w:hAnsi="Times New Roman" w:eastAsia="Times New Roman" w:cs="Times New Roman"/>
                <w:sz w:val="20"/>
                <w:szCs w:val="20"/>
              </w:rPr>
              <w:t>5 SHDs x 8 staff/SHD</w:t>
            </w:r>
          </w:p>
        </w:tc>
      </w:tr>
      <w:tr w:rsidRPr="000C2782" w:rsidR="000D1594" w:rsidTr="000D1594" w14:paraId="732E7F1A" w14:textId="77777777">
        <w:tc>
          <w:tcPr>
            <w:tcW w:w="1249" w:type="dxa"/>
            <w:vMerge w:val="restart"/>
            <w:tcBorders>
              <w:top w:val="nil"/>
              <w:left w:val="single" w:color="auto" w:sz="4" w:space="0"/>
              <w:right w:val="single" w:color="auto" w:sz="4" w:space="0"/>
            </w:tcBorders>
            <w:shd w:val="clear" w:color="auto" w:fill="auto"/>
            <w:vAlign w:val="center"/>
            <w:hideMark/>
          </w:tcPr>
          <w:p w:rsidRPr="00252B8A" w:rsidR="000D1594" w:rsidP="005E1420" w:rsidRDefault="000D1594" w14:paraId="0B3CD0CC" w14:textId="77777777">
            <w:pPr>
              <w:spacing w:after="0" w:line="240" w:lineRule="auto"/>
              <w:rPr>
                <w:rFonts w:ascii="Times New Roman" w:hAnsi="Times New Roman" w:eastAsia="Times New Roman" w:cs="Times New Roman"/>
                <w:sz w:val="20"/>
                <w:szCs w:val="20"/>
              </w:rPr>
            </w:pPr>
            <w:r w:rsidRPr="00252B8A">
              <w:rPr>
                <w:rFonts w:ascii="Times New Roman" w:hAnsi="Times New Roman" w:eastAsia="Times New Roman" w:cs="Times New Roman"/>
                <w:b/>
                <w:bCs/>
                <w:sz w:val="20"/>
                <w:szCs w:val="20"/>
              </w:rPr>
              <w:t xml:space="preserve"> Cost Study</w:t>
            </w:r>
          </w:p>
        </w:tc>
        <w:tc>
          <w:tcPr>
            <w:tcW w:w="1583" w:type="dxa"/>
            <w:tcBorders>
              <w:top w:val="nil"/>
              <w:left w:val="nil"/>
              <w:bottom w:val="single" w:color="auto" w:sz="4" w:space="0"/>
              <w:right w:val="single" w:color="auto" w:sz="4" w:space="0"/>
            </w:tcBorders>
            <w:shd w:val="clear" w:color="auto" w:fill="auto"/>
            <w:vAlign w:val="center"/>
            <w:hideMark/>
          </w:tcPr>
          <w:p w:rsidRPr="002032B8" w:rsidR="000D1594" w:rsidP="005E1420" w:rsidRDefault="000D1594" w14:paraId="3722D343" w14:textId="77777777">
            <w:pPr>
              <w:spacing w:after="0" w:line="240" w:lineRule="auto"/>
              <w:jc w:val="center"/>
              <w:rPr>
                <w:rFonts w:ascii="Times New Roman" w:hAnsi="Times New Roman" w:eastAsia="Times New Roman" w:cs="Times New Roman"/>
                <w:i/>
                <w:iCs/>
                <w:color w:val="000000"/>
                <w:sz w:val="20"/>
                <w:szCs w:val="20"/>
              </w:rPr>
            </w:pPr>
            <w:r w:rsidRPr="002032B8">
              <w:rPr>
                <w:rFonts w:ascii="Times New Roman" w:hAnsi="Times New Roman" w:eastAsia="Times New Roman" w:cs="Times New Roman"/>
                <w:i/>
                <w:iCs/>
                <w:color w:val="000000"/>
                <w:sz w:val="20"/>
                <w:szCs w:val="20"/>
              </w:rPr>
              <w:t xml:space="preserve">HD recipient staff </w:t>
            </w:r>
            <w:r w:rsidRPr="002032B8">
              <w:rPr>
                <w:rFonts w:ascii="Times New Roman" w:hAnsi="Times New Roman" w:eastAsia="Times New Roman" w:cs="Times New Roman"/>
                <w:i/>
                <w:iCs/>
                <w:sz w:val="20"/>
                <w:szCs w:val="20"/>
                <w:vertAlign w:val="superscript"/>
              </w:rPr>
              <w:t>(6)</w:t>
            </w:r>
          </w:p>
        </w:tc>
        <w:tc>
          <w:tcPr>
            <w:tcW w:w="197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4E0F912C"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Att.5a: </w:t>
            </w:r>
            <w:r w:rsidRPr="00252B8A">
              <w:rPr>
                <w:rFonts w:ascii="Times New Roman" w:hAnsi="Times New Roman" w:eastAsia="Times New Roman" w:cs="Times New Roman"/>
                <w:color w:val="000000"/>
                <w:sz w:val="20"/>
                <w:szCs w:val="20"/>
              </w:rPr>
              <w:t>HD Cost Study Resource Use and</w:t>
            </w:r>
            <w:r w:rsidRPr="00252B8A">
              <w:rPr>
                <w:rFonts w:ascii="Times New Roman" w:hAnsi="Times New Roman" w:eastAsia="Times New Roman" w:cs="Times New Roman"/>
                <w:b/>
                <w:bCs/>
                <w:color w:val="000000"/>
                <w:sz w:val="20"/>
                <w:szCs w:val="20"/>
              </w:rPr>
              <w:t xml:space="preserve"> </w:t>
            </w:r>
            <w:r w:rsidRPr="00AC2503">
              <w:rPr>
                <w:rFonts w:ascii="Times New Roman" w:hAnsi="Times New Roman" w:eastAsia="Times New Roman" w:cs="Times New Roman"/>
                <w:color w:val="000000"/>
                <w:sz w:val="20"/>
                <w:szCs w:val="20"/>
              </w:rPr>
              <w:t>Cost Inventory Tool</w:t>
            </w:r>
          </w:p>
        </w:tc>
        <w:tc>
          <w:tcPr>
            <w:tcW w:w="131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46412B09"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YR 3, 5</w:t>
            </w:r>
          </w:p>
        </w:tc>
        <w:tc>
          <w:tcPr>
            <w:tcW w:w="1161"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4D1CE13E"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67F9F3B8"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25</w:t>
            </w:r>
          </w:p>
        </w:tc>
        <w:tc>
          <w:tcPr>
            <w:tcW w:w="1308"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7B07BEC5" w14:textId="77777777">
            <w:pPr>
              <w:spacing w:after="0" w:line="240" w:lineRule="auto"/>
              <w:jc w:val="center"/>
              <w:rPr>
                <w:rFonts w:ascii="Times New Roman" w:hAnsi="Times New Roman" w:eastAsia="Times New Roman" w:cs="Times New Roman"/>
                <w:sz w:val="20"/>
                <w:szCs w:val="20"/>
              </w:rPr>
            </w:pPr>
            <w:r w:rsidRPr="00252B8A">
              <w:rPr>
                <w:rFonts w:ascii="Times New Roman" w:hAnsi="Times New Roman" w:eastAsia="Times New Roman" w:cs="Times New Roman"/>
                <w:sz w:val="20"/>
                <w:szCs w:val="20"/>
              </w:rPr>
              <w:t>25 SHDs x 1 staff/SHD</w:t>
            </w:r>
          </w:p>
        </w:tc>
      </w:tr>
      <w:tr w:rsidRPr="000C2782" w:rsidR="000D1594" w:rsidTr="000D1594" w14:paraId="1FE0D819" w14:textId="77777777">
        <w:tc>
          <w:tcPr>
            <w:tcW w:w="1249" w:type="dxa"/>
            <w:vMerge/>
            <w:tcBorders>
              <w:left w:val="single" w:color="auto" w:sz="4" w:space="0"/>
              <w:bottom w:val="single" w:color="auto" w:sz="4" w:space="0"/>
              <w:right w:val="single" w:color="auto" w:sz="4" w:space="0"/>
            </w:tcBorders>
            <w:shd w:val="clear" w:color="auto" w:fill="auto"/>
            <w:vAlign w:val="center"/>
            <w:hideMark/>
          </w:tcPr>
          <w:p w:rsidRPr="00252B8A" w:rsidR="000D1594" w:rsidP="005E1420" w:rsidRDefault="000D1594" w14:paraId="59CF0C3E" w14:textId="77777777">
            <w:pPr>
              <w:spacing w:after="0" w:line="240" w:lineRule="auto"/>
              <w:jc w:val="center"/>
              <w:rPr>
                <w:rFonts w:ascii="Times New Roman" w:hAnsi="Times New Roman" w:eastAsia="Times New Roman" w:cs="Times New Roman"/>
                <w:b/>
                <w:bCs/>
                <w:sz w:val="20"/>
                <w:szCs w:val="20"/>
              </w:rPr>
            </w:pPr>
          </w:p>
        </w:tc>
        <w:tc>
          <w:tcPr>
            <w:tcW w:w="1583"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771593D7" w14:textId="77777777">
            <w:pPr>
              <w:spacing w:after="0" w:line="240" w:lineRule="auto"/>
              <w:jc w:val="center"/>
              <w:rPr>
                <w:rFonts w:ascii="Times New Roman" w:hAnsi="Times New Roman" w:eastAsia="Times New Roman" w:cs="Times New Roman"/>
                <w:sz w:val="20"/>
                <w:szCs w:val="20"/>
              </w:rPr>
            </w:pPr>
            <w:r w:rsidRPr="002032B8">
              <w:rPr>
                <w:rFonts w:ascii="Times New Roman" w:hAnsi="Times New Roman" w:eastAsia="Times New Roman" w:cs="Times New Roman"/>
                <w:i/>
                <w:iCs/>
                <w:sz w:val="20"/>
                <w:szCs w:val="20"/>
              </w:rPr>
              <w:t xml:space="preserve">Site Staff </w:t>
            </w:r>
            <w:r w:rsidRPr="002032B8">
              <w:rPr>
                <w:rFonts w:ascii="Times New Roman" w:hAnsi="Times New Roman" w:eastAsia="Times New Roman" w:cs="Times New Roman"/>
                <w:i/>
                <w:iCs/>
                <w:sz w:val="20"/>
                <w:szCs w:val="20"/>
                <w:vertAlign w:val="superscript"/>
              </w:rPr>
              <w:t>(7)</w:t>
            </w:r>
            <w:r w:rsidRPr="00850C1B">
              <w:rPr>
                <w:rFonts w:ascii="Times New Roman" w:hAnsi="Times New Roman" w:eastAsia="Times New Roman" w:cs="Times New Roman"/>
                <w:color w:val="000000"/>
                <w:sz w:val="20"/>
                <w:szCs w:val="20"/>
              </w:rPr>
              <w:t xml:space="preserve">  </w:t>
            </w:r>
          </w:p>
        </w:tc>
        <w:tc>
          <w:tcPr>
            <w:tcW w:w="197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11D59FD6"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Att.5b: </w:t>
            </w:r>
            <w:r w:rsidRPr="00252B8A">
              <w:rPr>
                <w:rFonts w:ascii="Times New Roman" w:hAnsi="Times New Roman" w:eastAsia="Times New Roman" w:cs="Times New Roman"/>
                <w:color w:val="000000"/>
                <w:sz w:val="20"/>
                <w:szCs w:val="20"/>
              </w:rPr>
              <w:t xml:space="preserve">Site-Level Cost Study Resource Use and </w:t>
            </w:r>
            <w:r w:rsidRPr="00AC2503">
              <w:rPr>
                <w:rFonts w:ascii="Times New Roman" w:hAnsi="Times New Roman" w:eastAsia="Times New Roman" w:cs="Times New Roman"/>
                <w:color w:val="000000"/>
                <w:sz w:val="20"/>
                <w:szCs w:val="20"/>
              </w:rPr>
              <w:t>Cost Inventory Tool</w:t>
            </w:r>
          </w:p>
        </w:tc>
        <w:tc>
          <w:tcPr>
            <w:tcW w:w="1314"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4B618A9E"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YR </w:t>
            </w:r>
            <w:r w:rsidRPr="00252B8A">
              <w:rPr>
                <w:rFonts w:ascii="Times New Roman" w:hAnsi="Times New Roman" w:eastAsia="Times New Roman" w:cs="Times New Roman"/>
                <w:color w:val="000000"/>
                <w:sz w:val="20"/>
                <w:szCs w:val="20"/>
              </w:rPr>
              <w:t>3</w:t>
            </w:r>
            <w:r>
              <w:rPr>
                <w:rFonts w:ascii="Times New Roman" w:hAnsi="Times New Roman" w:eastAsia="Times New Roman" w:cs="Times New Roman"/>
                <w:color w:val="000000"/>
                <w:sz w:val="20"/>
                <w:szCs w:val="20"/>
              </w:rPr>
              <w:t>, 5</w:t>
            </w:r>
          </w:p>
        </w:tc>
        <w:tc>
          <w:tcPr>
            <w:tcW w:w="1161"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780F99E0"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1</w:t>
            </w:r>
          </w:p>
        </w:tc>
        <w:tc>
          <w:tcPr>
            <w:tcW w:w="1306" w:type="dxa"/>
            <w:tcBorders>
              <w:top w:val="nil"/>
              <w:left w:val="nil"/>
              <w:bottom w:val="single" w:color="auto" w:sz="4" w:space="0"/>
              <w:right w:val="single" w:color="auto" w:sz="4" w:space="0"/>
            </w:tcBorders>
            <w:shd w:val="clear" w:color="auto" w:fill="auto"/>
            <w:vAlign w:val="center"/>
            <w:hideMark/>
          </w:tcPr>
          <w:p w:rsidRPr="00850C1B" w:rsidR="000D1594" w:rsidP="005E1420" w:rsidRDefault="000D1594" w14:paraId="098F1559"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50</w:t>
            </w:r>
          </w:p>
        </w:tc>
        <w:tc>
          <w:tcPr>
            <w:tcW w:w="1308" w:type="dxa"/>
            <w:tcBorders>
              <w:top w:val="nil"/>
              <w:left w:val="nil"/>
              <w:bottom w:val="single" w:color="auto" w:sz="4" w:space="0"/>
              <w:right w:val="single" w:color="auto" w:sz="4" w:space="0"/>
            </w:tcBorders>
            <w:shd w:val="clear" w:color="auto" w:fill="auto"/>
            <w:vAlign w:val="center"/>
            <w:hideMark/>
          </w:tcPr>
          <w:p w:rsidRPr="00252B8A" w:rsidR="000D1594" w:rsidP="005E1420" w:rsidRDefault="000D1594" w14:paraId="5132AB42" w14:textId="77777777">
            <w:pPr>
              <w:spacing w:after="0" w:line="240" w:lineRule="auto"/>
              <w:jc w:val="center"/>
              <w:rPr>
                <w:rFonts w:ascii="Times New Roman" w:hAnsi="Times New Roman" w:eastAsia="Times New Roman" w:cs="Times New Roman"/>
                <w:sz w:val="20"/>
                <w:szCs w:val="20"/>
              </w:rPr>
            </w:pPr>
            <w:r w:rsidRPr="00252B8A">
              <w:rPr>
                <w:rFonts w:ascii="Times New Roman" w:hAnsi="Times New Roman" w:eastAsia="Times New Roman" w:cs="Times New Roman"/>
                <w:sz w:val="20"/>
                <w:szCs w:val="20"/>
              </w:rPr>
              <w:t>25 SHDs x 2 sites/SHD</w:t>
            </w:r>
          </w:p>
        </w:tc>
      </w:tr>
      <w:tr w:rsidRPr="000C2782" w:rsidR="000D1594" w:rsidTr="000D1594" w14:paraId="49926EAD" w14:textId="77777777">
        <w:tc>
          <w:tcPr>
            <w:tcW w:w="124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252B8A" w:rsidR="000D1594" w:rsidP="005E1420" w:rsidRDefault="000D1594" w14:paraId="0FCEF7C0" w14:textId="77777777">
            <w:pPr>
              <w:spacing w:after="0" w:line="240" w:lineRule="auto"/>
              <w:jc w:val="center"/>
              <w:rPr>
                <w:rFonts w:ascii="Times New Roman" w:hAnsi="Times New Roman" w:eastAsia="Times New Roman" w:cs="Times New Roman"/>
                <w:sz w:val="20"/>
                <w:szCs w:val="20"/>
              </w:rPr>
            </w:pPr>
            <w:r w:rsidRPr="00252B8A">
              <w:rPr>
                <w:rFonts w:ascii="Times New Roman" w:hAnsi="Times New Roman" w:eastAsia="Times New Roman" w:cs="Times New Roman"/>
                <w:b/>
                <w:bCs/>
                <w:sz w:val="20"/>
                <w:szCs w:val="20"/>
              </w:rPr>
              <w:t>Recipient-Led Evaluation</w:t>
            </w:r>
          </w:p>
        </w:tc>
        <w:tc>
          <w:tcPr>
            <w:tcW w:w="1583" w:type="dxa"/>
            <w:tcBorders>
              <w:top w:val="single" w:color="auto" w:sz="4" w:space="0"/>
              <w:left w:val="nil"/>
              <w:bottom w:val="single" w:color="auto" w:sz="4" w:space="0"/>
              <w:right w:val="single" w:color="auto" w:sz="4" w:space="0"/>
            </w:tcBorders>
            <w:shd w:val="clear" w:color="auto" w:fill="auto"/>
            <w:vAlign w:val="center"/>
            <w:hideMark/>
          </w:tcPr>
          <w:p w:rsidRPr="002032B8" w:rsidR="000D1594" w:rsidP="005E1420" w:rsidRDefault="000D1594" w14:paraId="12032ADD" w14:textId="77777777">
            <w:pPr>
              <w:spacing w:after="0" w:line="240" w:lineRule="auto"/>
              <w:jc w:val="center"/>
              <w:rPr>
                <w:rFonts w:ascii="Times New Roman" w:hAnsi="Times New Roman" w:eastAsia="Times New Roman" w:cs="Times New Roman"/>
                <w:i/>
                <w:iCs/>
                <w:color w:val="000000"/>
                <w:sz w:val="20"/>
                <w:szCs w:val="20"/>
              </w:rPr>
            </w:pPr>
            <w:r w:rsidRPr="002032B8">
              <w:rPr>
                <w:rFonts w:ascii="Times New Roman" w:hAnsi="Times New Roman" w:eastAsia="Times New Roman" w:cs="Times New Roman"/>
                <w:i/>
                <w:iCs/>
                <w:color w:val="000000"/>
                <w:sz w:val="20"/>
                <w:szCs w:val="20"/>
              </w:rPr>
              <w:t xml:space="preserve">HD recipient staff </w:t>
            </w:r>
            <w:r w:rsidRPr="002032B8">
              <w:rPr>
                <w:rFonts w:ascii="Times New Roman" w:hAnsi="Times New Roman" w:eastAsia="Times New Roman" w:cs="Times New Roman"/>
                <w:i/>
                <w:iCs/>
                <w:sz w:val="20"/>
                <w:szCs w:val="20"/>
                <w:vertAlign w:val="superscript"/>
              </w:rPr>
              <w:t>(8)</w:t>
            </w:r>
          </w:p>
        </w:tc>
        <w:tc>
          <w:tcPr>
            <w:tcW w:w="1974" w:type="dxa"/>
            <w:tcBorders>
              <w:top w:val="single" w:color="auto" w:sz="4" w:space="0"/>
              <w:left w:val="nil"/>
              <w:bottom w:val="single" w:color="auto" w:sz="4" w:space="0"/>
              <w:right w:val="single" w:color="auto" w:sz="4" w:space="0"/>
            </w:tcBorders>
            <w:shd w:val="clear" w:color="auto" w:fill="auto"/>
            <w:vAlign w:val="center"/>
            <w:hideMark/>
          </w:tcPr>
          <w:p w:rsidRPr="00252B8A" w:rsidR="000D1594" w:rsidP="005E1420" w:rsidRDefault="000D1594" w14:paraId="1E9016E9"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Att. 6a-6e: </w:t>
            </w:r>
            <w:r w:rsidRPr="00252B8A">
              <w:rPr>
                <w:rFonts w:ascii="Times New Roman" w:hAnsi="Times New Roman" w:eastAsia="Times New Roman" w:cs="Times New Roman"/>
                <w:color w:val="000000"/>
                <w:sz w:val="20"/>
                <w:szCs w:val="20"/>
              </w:rPr>
              <w:t xml:space="preserve">DHDSP </w:t>
            </w:r>
            <w:r w:rsidRPr="00AC2503">
              <w:rPr>
                <w:rFonts w:ascii="Times New Roman" w:hAnsi="Times New Roman" w:eastAsia="Times New Roman" w:cs="Times New Roman"/>
                <w:color w:val="000000"/>
                <w:sz w:val="20"/>
                <w:szCs w:val="20"/>
              </w:rPr>
              <w:t>Recipient-led Evaluation Deliverable</w:t>
            </w:r>
            <w:r w:rsidRPr="00252B8A">
              <w:rPr>
                <w:rFonts w:ascii="Times New Roman" w:hAnsi="Times New Roman" w:eastAsia="Times New Roman" w:cs="Times New Roman"/>
                <w:color w:val="000000"/>
                <w:sz w:val="20"/>
                <w:szCs w:val="20"/>
              </w:rPr>
              <w:t xml:space="preserve"> Template(s)</w:t>
            </w:r>
          </w:p>
        </w:tc>
        <w:tc>
          <w:tcPr>
            <w:tcW w:w="1314" w:type="dxa"/>
            <w:tcBorders>
              <w:top w:val="single" w:color="auto" w:sz="4" w:space="0"/>
              <w:left w:val="nil"/>
              <w:bottom w:val="single" w:color="auto" w:sz="4" w:space="0"/>
              <w:right w:val="single" w:color="auto" w:sz="4" w:space="0"/>
            </w:tcBorders>
            <w:shd w:val="clear" w:color="auto" w:fill="auto"/>
            <w:vAlign w:val="center"/>
            <w:hideMark/>
          </w:tcPr>
          <w:p w:rsidRPr="00252B8A" w:rsidR="000D1594" w:rsidP="005E1420" w:rsidRDefault="000D1594" w14:paraId="18CBAC15" w14:textId="77777777">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YR </w:t>
            </w:r>
            <w:r w:rsidRPr="00252B8A">
              <w:rPr>
                <w:rFonts w:ascii="Times New Roman" w:hAnsi="Times New Roman" w:eastAsia="Times New Roman" w:cs="Times New Roman"/>
                <w:color w:val="000000"/>
                <w:sz w:val="20"/>
                <w:szCs w:val="20"/>
              </w:rPr>
              <w:t>2, 3, 4</w:t>
            </w:r>
          </w:p>
        </w:tc>
        <w:tc>
          <w:tcPr>
            <w:tcW w:w="1161" w:type="dxa"/>
            <w:tcBorders>
              <w:top w:val="single" w:color="auto" w:sz="4" w:space="0"/>
              <w:left w:val="nil"/>
              <w:bottom w:val="single" w:color="auto" w:sz="4" w:space="0"/>
              <w:right w:val="single" w:color="auto" w:sz="4" w:space="0"/>
            </w:tcBorders>
            <w:shd w:val="clear" w:color="auto" w:fill="auto"/>
            <w:vAlign w:val="center"/>
            <w:hideMark/>
          </w:tcPr>
          <w:p w:rsidRPr="00850C1B" w:rsidR="000D1594" w:rsidP="005E1420" w:rsidRDefault="000D1594" w14:paraId="58956763"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3</w:t>
            </w:r>
          </w:p>
        </w:tc>
        <w:tc>
          <w:tcPr>
            <w:tcW w:w="1306" w:type="dxa"/>
            <w:tcBorders>
              <w:top w:val="single" w:color="auto" w:sz="4" w:space="0"/>
              <w:left w:val="nil"/>
              <w:bottom w:val="single" w:color="auto" w:sz="4" w:space="0"/>
              <w:right w:val="single" w:color="auto" w:sz="4" w:space="0"/>
            </w:tcBorders>
            <w:shd w:val="clear" w:color="auto" w:fill="auto"/>
            <w:vAlign w:val="center"/>
            <w:hideMark/>
          </w:tcPr>
          <w:p w:rsidRPr="00850C1B" w:rsidR="000D1594" w:rsidP="005E1420" w:rsidRDefault="000D1594" w14:paraId="76AC1EEC" w14:textId="77777777">
            <w:pPr>
              <w:spacing w:after="0" w:line="240" w:lineRule="auto"/>
              <w:jc w:val="center"/>
              <w:rPr>
                <w:rFonts w:ascii="Times New Roman" w:hAnsi="Times New Roman" w:eastAsia="Times New Roman" w:cs="Times New Roman"/>
                <w:sz w:val="20"/>
                <w:szCs w:val="20"/>
              </w:rPr>
            </w:pPr>
            <w:r w:rsidRPr="00850C1B">
              <w:rPr>
                <w:rFonts w:ascii="Times New Roman" w:hAnsi="Times New Roman" w:eastAsia="Times New Roman" w:cs="Times New Roman"/>
                <w:sz w:val="20"/>
                <w:szCs w:val="20"/>
              </w:rPr>
              <w:t>51</w:t>
            </w:r>
          </w:p>
        </w:tc>
        <w:tc>
          <w:tcPr>
            <w:tcW w:w="1308" w:type="dxa"/>
            <w:tcBorders>
              <w:top w:val="single" w:color="auto" w:sz="4" w:space="0"/>
              <w:left w:val="nil"/>
              <w:bottom w:val="single" w:color="auto" w:sz="4" w:space="0"/>
              <w:right w:val="single" w:color="auto" w:sz="4" w:space="0"/>
            </w:tcBorders>
            <w:shd w:val="clear" w:color="auto" w:fill="auto"/>
            <w:vAlign w:val="center"/>
            <w:hideMark/>
          </w:tcPr>
          <w:p w:rsidRPr="00252B8A" w:rsidR="000D1594" w:rsidP="005E1420" w:rsidRDefault="000D1594" w14:paraId="442B3B65" w14:textId="77777777">
            <w:pPr>
              <w:spacing w:after="0" w:line="240" w:lineRule="auto"/>
              <w:jc w:val="center"/>
              <w:rPr>
                <w:rFonts w:ascii="Times New Roman" w:hAnsi="Times New Roman" w:eastAsia="Times New Roman" w:cs="Times New Roman"/>
                <w:sz w:val="20"/>
                <w:szCs w:val="20"/>
              </w:rPr>
            </w:pPr>
            <w:r w:rsidRPr="00252B8A">
              <w:rPr>
                <w:rFonts w:ascii="Times New Roman" w:hAnsi="Times New Roman" w:eastAsia="Times New Roman" w:cs="Times New Roman"/>
                <w:sz w:val="20"/>
                <w:szCs w:val="20"/>
              </w:rPr>
              <w:t>51 SHDs + Washington DC x 1 staff/SHD</w:t>
            </w:r>
          </w:p>
        </w:tc>
      </w:tr>
    </w:tbl>
    <w:p w:rsidRPr="008944F5" w:rsidR="008944F5" w:rsidP="008944F5" w:rsidRDefault="008944F5" w14:paraId="1392D8F6" w14:textId="77777777">
      <w:pPr>
        <w:pStyle w:val="ListParagraph"/>
        <w:numPr>
          <w:ilvl w:val="0"/>
          <w:numId w:val="29"/>
        </w:numPr>
        <w:rPr>
          <w:rFonts w:ascii="Times New Roman" w:hAnsi="Times New Roman" w:cs="Times New Roman"/>
          <w:sz w:val="18"/>
          <w:szCs w:val="18"/>
        </w:rPr>
      </w:pPr>
      <w:r w:rsidRPr="008944F5">
        <w:rPr>
          <w:rFonts w:ascii="Times New Roman" w:hAnsi="Times New Roman" w:eastAsia="Times New Roman" w:cs="Times New Roman"/>
          <w:sz w:val="18"/>
          <w:szCs w:val="18"/>
        </w:rPr>
        <w:t>Clinical and Administrative Staff</w:t>
      </w:r>
      <w:r w:rsidRPr="008944F5">
        <w:rPr>
          <w:rFonts w:ascii="Times New Roman" w:hAnsi="Times New Roman" w:eastAsia="Times New Roman" w:cs="Times New Roman"/>
          <w:b/>
          <w:bCs/>
          <w:sz w:val="18"/>
          <w:szCs w:val="18"/>
        </w:rPr>
        <w:t xml:space="preserve"> </w:t>
      </w:r>
      <w:r w:rsidRPr="008944F5">
        <w:rPr>
          <w:rFonts w:ascii="Times New Roman" w:hAnsi="Times New Roman" w:eastAsia="Times New Roman" w:cs="Times New Roman"/>
          <w:sz w:val="18"/>
          <w:szCs w:val="18"/>
        </w:rPr>
        <w:t>(Providers, Pharmacists, Nurses, and Administrative Staff)</w:t>
      </w:r>
    </w:p>
    <w:p w:rsidRPr="008944F5" w:rsidR="008944F5" w:rsidP="008944F5" w:rsidRDefault="008944F5" w14:paraId="039A1729" w14:textId="77777777">
      <w:pPr>
        <w:pStyle w:val="ListParagraph"/>
        <w:numPr>
          <w:ilvl w:val="0"/>
          <w:numId w:val="29"/>
        </w:numPr>
        <w:rPr>
          <w:rFonts w:ascii="Times New Roman" w:hAnsi="Times New Roman" w:cs="Times New Roman"/>
          <w:sz w:val="18"/>
          <w:szCs w:val="18"/>
        </w:rPr>
      </w:pPr>
      <w:r w:rsidRPr="008944F5">
        <w:rPr>
          <w:rFonts w:ascii="Times New Roman" w:hAnsi="Times New Roman" w:eastAsia="Times New Roman" w:cs="Times New Roman"/>
          <w:color w:val="000000"/>
          <w:sz w:val="18"/>
          <w:szCs w:val="18"/>
        </w:rPr>
        <w:t>Clinicians (Providers, Pharmacists, Nurses) and health care extenders (CHWs)</w:t>
      </w:r>
    </w:p>
    <w:p w:rsidRPr="008944F5" w:rsidR="008944F5" w:rsidP="008944F5" w:rsidRDefault="008944F5" w14:paraId="49771F70" w14:textId="77777777">
      <w:pPr>
        <w:pStyle w:val="ListParagraph"/>
        <w:numPr>
          <w:ilvl w:val="0"/>
          <w:numId w:val="29"/>
        </w:numPr>
        <w:rPr>
          <w:rFonts w:ascii="Times New Roman" w:hAnsi="Times New Roman" w:cs="Times New Roman"/>
          <w:sz w:val="18"/>
          <w:szCs w:val="18"/>
        </w:rPr>
      </w:pPr>
      <w:r w:rsidRPr="008944F5">
        <w:rPr>
          <w:rFonts w:ascii="Times New Roman" w:hAnsi="Times New Roman" w:eastAsia="Times New Roman" w:cs="Times New Roman"/>
          <w:color w:val="000000"/>
          <w:sz w:val="18"/>
          <w:szCs w:val="18"/>
        </w:rPr>
        <w:t xml:space="preserve">Clinicians </w:t>
      </w:r>
      <w:r w:rsidRPr="008944F5">
        <w:rPr>
          <w:rFonts w:ascii="Times New Roman" w:hAnsi="Times New Roman" w:eastAsia="Times New Roman" w:cs="Times New Roman"/>
          <w:b/>
          <w:bCs/>
          <w:color w:val="000000"/>
          <w:sz w:val="18"/>
          <w:szCs w:val="18"/>
        </w:rPr>
        <w:t>(</w:t>
      </w:r>
      <w:r w:rsidRPr="008944F5">
        <w:rPr>
          <w:rFonts w:ascii="Times New Roman" w:hAnsi="Times New Roman" w:eastAsia="Times New Roman" w:cs="Times New Roman"/>
          <w:color w:val="000000"/>
          <w:sz w:val="18"/>
          <w:szCs w:val="18"/>
        </w:rPr>
        <w:t>Providers, Pharmacists)</w:t>
      </w:r>
    </w:p>
    <w:p w:rsidRPr="008944F5" w:rsidR="008944F5" w:rsidP="008944F5" w:rsidRDefault="008944F5" w14:paraId="79FDF795" w14:textId="77777777">
      <w:pPr>
        <w:pStyle w:val="ListParagraph"/>
        <w:numPr>
          <w:ilvl w:val="0"/>
          <w:numId w:val="29"/>
        </w:numPr>
        <w:rPr>
          <w:rFonts w:ascii="Times New Roman" w:hAnsi="Times New Roman" w:cs="Times New Roman"/>
          <w:sz w:val="18"/>
          <w:szCs w:val="18"/>
        </w:rPr>
      </w:pPr>
      <w:r w:rsidRPr="008944F5">
        <w:rPr>
          <w:rFonts w:ascii="Times New Roman" w:hAnsi="Times New Roman" w:eastAsia="Times New Roman" w:cs="Times New Roman"/>
          <w:color w:val="000000"/>
          <w:sz w:val="18"/>
          <w:szCs w:val="18"/>
        </w:rPr>
        <w:t>Clinicians (Providers, Nurses) and health care extenders (CHWs)</w:t>
      </w:r>
    </w:p>
    <w:p w:rsidRPr="008944F5" w:rsidR="008944F5" w:rsidP="008944F5" w:rsidRDefault="008944F5" w14:paraId="1F0FFE8D" w14:textId="77777777">
      <w:pPr>
        <w:pStyle w:val="ListParagraph"/>
        <w:numPr>
          <w:ilvl w:val="0"/>
          <w:numId w:val="29"/>
        </w:numPr>
        <w:rPr>
          <w:rFonts w:ascii="Times New Roman" w:hAnsi="Times New Roman" w:cs="Times New Roman"/>
          <w:sz w:val="18"/>
          <w:szCs w:val="18"/>
        </w:rPr>
      </w:pPr>
      <w:r w:rsidRPr="008944F5">
        <w:rPr>
          <w:rFonts w:ascii="Times New Roman" w:hAnsi="Times New Roman" w:eastAsia="Times New Roman" w:cs="Times New Roman"/>
          <w:color w:val="000000"/>
          <w:sz w:val="18"/>
          <w:szCs w:val="18"/>
        </w:rPr>
        <w:t xml:space="preserve">Program Director; Team Lead/ Manager; Evaluator; Health Scientist </w:t>
      </w:r>
    </w:p>
    <w:p w:rsidRPr="008944F5" w:rsidR="008944F5" w:rsidP="008944F5" w:rsidRDefault="008944F5" w14:paraId="43A51E98" w14:textId="77777777">
      <w:pPr>
        <w:pStyle w:val="ListParagraph"/>
        <w:numPr>
          <w:ilvl w:val="0"/>
          <w:numId w:val="29"/>
        </w:numPr>
        <w:rPr>
          <w:rFonts w:ascii="Times New Roman" w:hAnsi="Times New Roman" w:cs="Times New Roman"/>
          <w:sz w:val="18"/>
          <w:szCs w:val="18"/>
        </w:rPr>
      </w:pPr>
      <w:r w:rsidRPr="008944F5">
        <w:rPr>
          <w:rFonts w:ascii="Times New Roman" w:hAnsi="Times New Roman" w:eastAsia="Times New Roman" w:cs="Times New Roman"/>
          <w:color w:val="000000"/>
          <w:sz w:val="18"/>
          <w:szCs w:val="18"/>
        </w:rPr>
        <w:t>Team Lead/ Manager; Evaluator</w:t>
      </w:r>
    </w:p>
    <w:p w:rsidRPr="008944F5" w:rsidR="008944F5" w:rsidP="008944F5" w:rsidRDefault="008944F5" w14:paraId="30938FFA" w14:textId="77777777">
      <w:pPr>
        <w:pStyle w:val="ListParagraph"/>
        <w:numPr>
          <w:ilvl w:val="0"/>
          <w:numId w:val="29"/>
        </w:numPr>
        <w:rPr>
          <w:rFonts w:ascii="Times New Roman" w:hAnsi="Times New Roman" w:cs="Times New Roman"/>
          <w:sz w:val="18"/>
          <w:szCs w:val="18"/>
        </w:rPr>
      </w:pPr>
      <w:r w:rsidRPr="008944F5">
        <w:rPr>
          <w:rFonts w:ascii="Times New Roman" w:hAnsi="Times New Roman" w:cs="Times New Roman"/>
          <w:sz w:val="18"/>
          <w:szCs w:val="18"/>
        </w:rPr>
        <w:t>Program Manager</w:t>
      </w:r>
    </w:p>
    <w:p w:rsidRPr="008944F5" w:rsidR="008944F5" w:rsidP="008944F5" w:rsidRDefault="008944F5" w14:paraId="28072CBC" w14:textId="77777777">
      <w:pPr>
        <w:pStyle w:val="ListParagraph"/>
        <w:numPr>
          <w:ilvl w:val="0"/>
          <w:numId w:val="29"/>
        </w:numPr>
        <w:rPr>
          <w:rFonts w:ascii="Times New Roman" w:hAnsi="Times New Roman" w:cs="Times New Roman"/>
          <w:sz w:val="18"/>
          <w:szCs w:val="18"/>
        </w:rPr>
      </w:pPr>
      <w:r w:rsidRPr="008944F5">
        <w:rPr>
          <w:rFonts w:ascii="Times New Roman" w:hAnsi="Times New Roman" w:eastAsia="Times New Roman" w:cs="Times New Roman"/>
          <w:color w:val="000000"/>
          <w:sz w:val="18"/>
          <w:szCs w:val="18"/>
        </w:rPr>
        <w:t>Evaluator</w:t>
      </w:r>
    </w:p>
    <w:p w:rsidRPr="00580C59" w:rsidR="000D1594" w:rsidP="005123F6" w:rsidRDefault="000D1594" w14:paraId="5FF11FD5" w14:textId="77777777">
      <w:pPr>
        <w:rPr>
          <w:rFonts w:ascii="Times New Roman" w:hAnsi="Times New Roman" w:cs="Times New Roman"/>
          <w:b/>
          <w:i/>
        </w:rPr>
      </w:pPr>
    </w:p>
    <w:p w:rsidRPr="00580C59" w:rsidR="003B32C5" w:rsidP="00795061" w:rsidRDefault="005123F6" w14:paraId="0077EFE8" w14:textId="4FDDBA3B">
      <w:pPr>
        <w:pStyle w:val="Heading1"/>
        <w:rPr>
          <w:rFonts w:ascii="Times New Roman" w:hAnsi="Times New Roman" w:cs="Times New Roman"/>
          <w:sz w:val="28"/>
          <w:szCs w:val="28"/>
        </w:rPr>
      </w:pPr>
      <w:r w:rsidRPr="00580C59">
        <w:rPr>
          <w:rFonts w:ascii="Times New Roman" w:hAnsi="Times New Roman" w:cs="Times New Roman"/>
          <w:sz w:val="28"/>
          <w:szCs w:val="28"/>
        </w:rPr>
        <w:lastRenderedPageBreak/>
        <w:t>2.</w:t>
      </w:r>
      <w:r w:rsidRPr="00580C59">
        <w:rPr>
          <w:rFonts w:ascii="Times New Roman" w:hAnsi="Times New Roman" w:cs="Times New Roman"/>
          <w:sz w:val="28"/>
          <w:szCs w:val="28"/>
        </w:rPr>
        <w:tab/>
        <w:t>Procedures for the Collection of Information</w:t>
      </w:r>
    </w:p>
    <w:p w:rsidRPr="00580C59" w:rsidR="009E6D37" w:rsidP="009D11A9" w:rsidRDefault="009E6D37" w14:paraId="67B7C43B" w14:textId="40193F2A">
      <w:pPr>
        <w:rPr>
          <w:rFonts w:ascii="Times New Roman" w:hAnsi="Times New Roman" w:cs="Times New Roman"/>
        </w:rPr>
      </w:pPr>
      <w:r w:rsidRPr="00580C59">
        <w:rPr>
          <w:rFonts w:ascii="Times New Roman" w:hAnsi="Times New Roman" w:cs="Times New Roman"/>
        </w:rPr>
        <w:t>Information will be collected from</w:t>
      </w:r>
      <w:r w:rsidRPr="00580C59" w:rsidR="009D41AF">
        <w:rPr>
          <w:rFonts w:ascii="Times New Roman" w:hAnsi="Times New Roman" w:cs="Times New Roman"/>
        </w:rPr>
        <w:t xml:space="preserve"> </w:t>
      </w:r>
      <w:r w:rsidRPr="00580C59" w:rsidR="00F97D1B">
        <w:rPr>
          <w:rFonts w:ascii="Times New Roman" w:hAnsi="Times New Roman" w:cs="Times New Roman"/>
        </w:rPr>
        <w:t>HD recipients</w:t>
      </w:r>
      <w:r w:rsidRPr="00580C59">
        <w:rPr>
          <w:rFonts w:ascii="Times New Roman" w:hAnsi="Times New Roman" w:cs="Times New Roman"/>
        </w:rPr>
        <w:t xml:space="preserve"> on an annual basis, at most</w:t>
      </w:r>
      <w:r w:rsidRPr="00580C59" w:rsidR="00142AC3">
        <w:rPr>
          <w:rFonts w:ascii="Times New Roman" w:hAnsi="Times New Roman" w:cs="Times New Roman"/>
        </w:rPr>
        <w:t xml:space="preserve"> </w:t>
      </w:r>
      <w:r w:rsidRPr="00580C59" w:rsidR="00142AC3">
        <w:rPr>
          <w:rFonts w:ascii="Times New Roman" w:hAnsi="Times New Roman" w:cs="Times New Roman"/>
          <w:b/>
        </w:rPr>
        <w:t>(</w:t>
      </w:r>
      <w:r w:rsidRPr="00580C59" w:rsidR="00142AC3">
        <w:rPr>
          <w:rFonts w:ascii="Times New Roman" w:hAnsi="Times New Roman" w:cs="Times New Roman"/>
          <w:b/>
          <w:i/>
        </w:rPr>
        <w:t xml:space="preserve">Attachment </w:t>
      </w:r>
      <w:r w:rsidR="00580C59">
        <w:rPr>
          <w:rFonts w:ascii="Times New Roman" w:hAnsi="Times New Roman" w:cs="Times New Roman"/>
          <w:b/>
          <w:i/>
        </w:rPr>
        <w:t>3</w:t>
      </w:r>
      <w:r w:rsidRPr="00580C59" w:rsidR="00D74377">
        <w:rPr>
          <w:rFonts w:ascii="Times New Roman" w:hAnsi="Times New Roman" w:cs="Times New Roman"/>
          <w:b/>
          <w:i/>
        </w:rPr>
        <w:t>g</w:t>
      </w:r>
      <w:r w:rsidRPr="00580C59" w:rsidR="00142AC3">
        <w:rPr>
          <w:rFonts w:ascii="Times New Roman" w:hAnsi="Times New Roman" w:cs="Times New Roman"/>
          <w:b/>
          <w:i/>
        </w:rPr>
        <w:t>)</w:t>
      </w:r>
      <w:r w:rsidRPr="00580C59">
        <w:rPr>
          <w:rFonts w:ascii="Times New Roman" w:hAnsi="Times New Roman" w:cs="Times New Roman"/>
        </w:rPr>
        <w:t>. Data collection procedures vary slightly for each component of the evaluation, and those methods are described below.</w:t>
      </w:r>
    </w:p>
    <w:p w:rsidR="006650A5" w:rsidP="00EB770C" w:rsidRDefault="006650A5" w14:paraId="1C676562" w14:textId="77777777">
      <w:pPr>
        <w:pStyle w:val="BodyText"/>
        <w:rPr>
          <w:rFonts w:ascii="Times New Roman" w:hAnsi="Times New Roman" w:cs="Times New Roman"/>
          <w:b/>
        </w:rPr>
      </w:pPr>
    </w:p>
    <w:p w:rsidRPr="00580C59" w:rsidR="003B1A2E" w:rsidP="00EB770C" w:rsidRDefault="00580C59" w14:paraId="4F39C362" w14:textId="22B532B7">
      <w:pPr>
        <w:pStyle w:val="BodyText"/>
        <w:rPr>
          <w:rFonts w:ascii="Times New Roman" w:hAnsi="Times New Roman" w:cs="Times New Roman"/>
          <w:b/>
        </w:rPr>
      </w:pPr>
      <w:r w:rsidRPr="00580C59">
        <w:rPr>
          <w:rFonts w:ascii="Times New Roman" w:hAnsi="Times New Roman" w:cs="Times New Roman"/>
          <w:b/>
        </w:rPr>
        <w:t>Category B</w:t>
      </w:r>
      <w:r>
        <w:rPr>
          <w:rFonts w:ascii="Times New Roman" w:hAnsi="Times New Roman" w:cs="Times New Roman"/>
          <w:b/>
        </w:rPr>
        <w:t xml:space="preserve"> Evaluation Component 1:</w:t>
      </w:r>
      <w:r w:rsidRPr="00580C59">
        <w:rPr>
          <w:rFonts w:ascii="Times New Roman" w:hAnsi="Times New Roman" w:cs="Times New Roman"/>
          <w:b/>
        </w:rPr>
        <w:t xml:space="preserve"> </w:t>
      </w:r>
      <w:r w:rsidRPr="00580C59" w:rsidR="009E6D37">
        <w:rPr>
          <w:rFonts w:ascii="Times New Roman" w:hAnsi="Times New Roman" w:cs="Times New Roman"/>
          <w:b/>
        </w:rPr>
        <w:t>C</w:t>
      </w:r>
      <w:r w:rsidRPr="00580C59" w:rsidR="001558C5">
        <w:rPr>
          <w:rFonts w:ascii="Times New Roman" w:hAnsi="Times New Roman" w:cs="Times New Roman"/>
          <w:b/>
        </w:rPr>
        <w:t>ase Studies</w:t>
      </w:r>
    </w:p>
    <w:p w:rsidRPr="00580C59" w:rsidR="000B31C5" w:rsidP="00F54547" w:rsidRDefault="00476320" w14:paraId="1A2F576E" w14:textId="3B03DC7C">
      <w:pPr>
        <w:pStyle w:val="BodyText"/>
        <w:ind w:left="720"/>
        <w:rPr>
          <w:rFonts w:ascii="Times New Roman" w:hAnsi="Times New Roman" w:cs="Times New Roman"/>
          <w:b/>
          <w:i/>
        </w:rPr>
      </w:pPr>
      <w:r w:rsidRPr="00580C59">
        <w:rPr>
          <w:rFonts w:ascii="Times New Roman" w:hAnsi="Times New Roman" w:cs="Times New Roman"/>
          <w:b/>
          <w:i/>
        </w:rPr>
        <w:t>HD</w:t>
      </w:r>
      <w:r w:rsidRPr="00580C59" w:rsidR="00430FAE">
        <w:rPr>
          <w:rFonts w:ascii="Times New Roman" w:hAnsi="Times New Roman" w:cs="Times New Roman"/>
          <w:b/>
          <w:i/>
        </w:rPr>
        <w:t xml:space="preserve"> </w:t>
      </w:r>
      <w:r w:rsidRPr="00580C59" w:rsidR="00BC0429">
        <w:rPr>
          <w:rFonts w:ascii="Times New Roman" w:hAnsi="Times New Roman" w:cs="Times New Roman"/>
          <w:b/>
          <w:i/>
        </w:rPr>
        <w:t>R</w:t>
      </w:r>
      <w:r w:rsidRPr="00580C59" w:rsidR="00430FAE">
        <w:rPr>
          <w:rFonts w:ascii="Times New Roman" w:hAnsi="Times New Roman" w:cs="Times New Roman"/>
          <w:b/>
          <w:i/>
        </w:rPr>
        <w:t>ecipient</w:t>
      </w:r>
      <w:r w:rsidRPr="00580C59">
        <w:rPr>
          <w:rFonts w:ascii="Times New Roman" w:hAnsi="Times New Roman" w:cs="Times New Roman"/>
          <w:b/>
          <w:i/>
        </w:rPr>
        <w:t xml:space="preserve"> and </w:t>
      </w:r>
      <w:r w:rsidRPr="00580C59" w:rsidR="00430FAE">
        <w:rPr>
          <w:rFonts w:ascii="Times New Roman" w:hAnsi="Times New Roman" w:cs="Times New Roman"/>
          <w:b/>
          <w:i/>
        </w:rPr>
        <w:t xml:space="preserve">Partner </w:t>
      </w:r>
      <w:r w:rsidRPr="00580C59">
        <w:rPr>
          <w:rFonts w:ascii="Times New Roman" w:hAnsi="Times New Roman" w:cs="Times New Roman"/>
          <w:b/>
          <w:i/>
        </w:rPr>
        <w:t>Site-level Data Collection</w:t>
      </w:r>
    </w:p>
    <w:p w:rsidRPr="00580C59" w:rsidR="00476320" w:rsidP="00751C00" w:rsidRDefault="001558C5" w14:paraId="42CA8E9D" w14:textId="62446A52">
      <w:pPr>
        <w:pStyle w:val="BodyText"/>
        <w:ind w:left="720"/>
        <w:rPr>
          <w:rFonts w:ascii="Times New Roman" w:hAnsi="Times New Roman" w:cs="Times New Roman"/>
        </w:rPr>
      </w:pPr>
      <w:r w:rsidRPr="00580C59">
        <w:rPr>
          <w:rFonts w:ascii="Times New Roman" w:hAnsi="Times New Roman" w:cs="Times New Roman"/>
        </w:rPr>
        <w:t>For all three cases studies,</w:t>
      </w:r>
      <w:r w:rsidRPr="00580C59" w:rsidR="00476320">
        <w:rPr>
          <w:rFonts w:ascii="Times New Roman" w:hAnsi="Times New Roman" w:cs="Times New Roman"/>
        </w:rPr>
        <w:t xml:space="preserve"> </w:t>
      </w:r>
      <w:r w:rsidRPr="00580C59" w:rsidR="007A3D9E">
        <w:rPr>
          <w:rFonts w:ascii="Times New Roman" w:hAnsi="Times New Roman" w:cs="Times New Roman"/>
        </w:rPr>
        <w:t>interviews and group discussions with</w:t>
      </w:r>
      <w:r w:rsidRPr="00580C59">
        <w:rPr>
          <w:rFonts w:ascii="Times New Roman" w:hAnsi="Times New Roman" w:cs="Times New Roman"/>
        </w:rPr>
        <w:t xml:space="preserve"> </w:t>
      </w:r>
      <w:r w:rsidRPr="00580C59" w:rsidR="00F97D1B">
        <w:rPr>
          <w:rFonts w:ascii="Times New Roman" w:hAnsi="Times New Roman" w:cs="Times New Roman"/>
        </w:rPr>
        <w:t>HD recipient</w:t>
      </w:r>
      <w:r w:rsidRPr="00580C59" w:rsidR="00290F76">
        <w:rPr>
          <w:rFonts w:ascii="Times New Roman" w:hAnsi="Times New Roman" w:cs="Times New Roman"/>
        </w:rPr>
        <w:t xml:space="preserve"> </w:t>
      </w:r>
      <w:r w:rsidRPr="00580C59" w:rsidR="007A3D9E">
        <w:rPr>
          <w:rFonts w:ascii="Times New Roman" w:hAnsi="Times New Roman" w:cs="Times New Roman"/>
        </w:rPr>
        <w:t xml:space="preserve">staff members </w:t>
      </w:r>
      <w:r w:rsidRPr="00580C59">
        <w:rPr>
          <w:rFonts w:ascii="Times New Roman" w:hAnsi="Times New Roman" w:cs="Times New Roman"/>
        </w:rPr>
        <w:t xml:space="preserve">will take place during Years 3, 4, and </w:t>
      </w:r>
      <w:r w:rsidRPr="00580C59" w:rsidR="00831EEE">
        <w:rPr>
          <w:rFonts w:ascii="Times New Roman" w:hAnsi="Times New Roman" w:cs="Times New Roman"/>
        </w:rPr>
        <w:t xml:space="preserve">5 of the cooperative agreement. </w:t>
      </w:r>
      <w:r w:rsidR="00806D42">
        <w:rPr>
          <w:rFonts w:ascii="Times New Roman" w:hAnsi="Times New Roman" w:cs="Times New Roman"/>
          <w:szCs w:val="24"/>
        </w:rPr>
        <w:t>In Year 3 the interviews will be held virtually due to the coronavirus pandemic. In Years 4 and 5 interviews will be in-person and all participating individuals will be asked</w:t>
      </w:r>
      <w:r w:rsidRPr="0079155B" w:rsidR="00806D42">
        <w:rPr>
          <w:rFonts w:ascii="Times New Roman" w:hAnsi="Times New Roman" w:cs="Times New Roman"/>
          <w:szCs w:val="24"/>
        </w:rPr>
        <w:t xml:space="preserve"> to conform to </w:t>
      </w:r>
      <w:r w:rsidR="00806D42">
        <w:rPr>
          <w:rFonts w:ascii="Times New Roman" w:hAnsi="Times New Roman" w:cs="Times New Roman"/>
          <w:szCs w:val="24"/>
        </w:rPr>
        <w:t xml:space="preserve">CDC and local COVID-19 </w:t>
      </w:r>
      <w:r w:rsidRPr="0079155B" w:rsidR="00806D42">
        <w:rPr>
          <w:rFonts w:ascii="Times New Roman" w:hAnsi="Times New Roman" w:cs="Times New Roman"/>
          <w:szCs w:val="24"/>
        </w:rPr>
        <w:t>public health recommendations.</w:t>
      </w:r>
      <w:r w:rsidR="00806D42">
        <w:rPr>
          <w:rFonts w:ascii="Times New Roman" w:hAnsi="Times New Roman" w:cs="Times New Roman"/>
          <w:szCs w:val="24"/>
        </w:rPr>
        <w:t xml:space="preserve"> </w:t>
      </w:r>
      <w:r w:rsidRPr="00580C59" w:rsidR="00476320">
        <w:rPr>
          <w:rFonts w:ascii="Times New Roman" w:hAnsi="Times New Roman" w:cs="Times New Roman"/>
        </w:rPr>
        <w:t xml:space="preserve">Telephone interviews with </w:t>
      </w:r>
      <w:r w:rsidRPr="00580C59" w:rsidR="00430FAE">
        <w:rPr>
          <w:rFonts w:ascii="Times New Roman" w:hAnsi="Times New Roman" w:cs="Times New Roman"/>
        </w:rPr>
        <w:t xml:space="preserve">partner </w:t>
      </w:r>
      <w:r w:rsidRPr="00580C59" w:rsidR="00476320">
        <w:rPr>
          <w:rFonts w:ascii="Times New Roman" w:hAnsi="Times New Roman" w:cs="Times New Roman"/>
        </w:rPr>
        <w:t xml:space="preserve">site staff members will take place in Years 3 and 5 of the cooperative agreement. </w:t>
      </w:r>
    </w:p>
    <w:p w:rsidRPr="00580C59" w:rsidR="00476320" w:rsidP="00476320" w:rsidRDefault="00476320" w14:paraId="20F30F0B" w14:textId="48E1B191">
      <w:pPr>
        <w:pStyle w:val="BodyText"/>
        <w:ind w:left="720"/>
        <w:rPr>
          <w:rFonts w:ascii="Times New Roman" w:hAnsi="Times New Roman" w:cs="Times New Roman"/>
        </w:rPr>
      </w:pPr>
      <w:r w:rsidRPr="00580C59">
        <w:rPr>
          <w:rFonts w:ascii="Times New Roman" w:hAnsi="Times New Roman" w:cs="Times New Roman"/>
        </w:rPr>
        <w:t>For both HD</w:t>
      </w:r>
      <w:r w:rsidRPr="00580C59" w:rsidR="00430FAE">
        <w:rPr>
          <w:rFonts w:ascii="Times New Roman" w:hAnsi="Times New Roman" w:cs="Times New Roman"/>
        </w:rPr>
        <w:t xml:space="preserve"> recipient</w:t>
      </w:r>
      <w:r w:rsidRPr="00580C59">
        <w:rPr>
          <w:rFonts w:ascii="Times New Roman" w:hAnsi="Times New Roman" w:cs="Times New Roman"/>
        </w:rPr>
        <w:t xml:space="preserve"> and </w:t>
      </w:r>
      <w:r w:rsidRPr="00580C59" w:rsidR="00430FAE">
        <w:rPr>
          <w:rFonts w:ascii="Times New Roman" w:hAnsi="Times New Roman" w:cs="Times New Roman"/>
        </w:rPr>
        <w:t xml:space="preserve">partner </w:t>
      </w:r>
      <w:r w:rsidRPr="00580C59">
        <w:rPr>
          <w:rFonts w:ascii="Times New Roman" w:hAnsi="Times New Roman" w:cs="Times New Roman"/>
        </w:rPr>
        <w:t xml:space="preserve">site data collection efforts, the National </w:t>
      </w:r>
      <w:r w:rsidRPr="00580C59" w:rsidR="00430FAE">
        <w:rPr>
          <w:rFonts w:ascii="Times New Roman" w:hAnsi="Times New Roman" w:cs="Times New Roman"/>
        </w:rPr>
        <w:t>Evaluation</w:t>
      </w:r>
      <w:r w:rsidRPr="00580C59">
        <w:rPr>
          <w:rFonts w:ascii="Times New Roman" w:hAnsi="Times New Roman" w:cs="Times New Roman"/>
        </w:rPr>
        <w:t xml:space="preserve"> Team will send an invitation </w:t>
      </w:r>
      <w:r w:rsidRPr="00580C59" w:rsidR="0029592C">
        <w:rPr>
          <w:rFonts w:ascii="Times New Roman" w:hAnsi="Times New Roman" w:cs="Times New Roman"/>
        </w:rPr>
        <w:t xml:space="preserve">email </w:t>
      </w:r>
      <w:r w:rsidRPr="00580C59">
        <w:rPr>
          <w:rFonts w:ascii="Times New Roman" w:hAnsi="Times New Roman" w:cs="Times New Roman"/>
          <w:b/>
        </w:rPr>
        <w:t>(</w:t>
      </w:r>
      <w:r w:rsidRPr="00580C59">
        <w:rPr>
          <w:rFonts w:ascii="Times New Roman" w:hAnsi="Times New Roman" w:cs="Times New Roman"/>
          <w:b/>
          <w:i/>
        </w:rPr>
        <w:t xml:space="preserve">Att. </w:t>
      </w:r>
      <w:r w:rsidR="00580C59">
        <w:rPr>
          <w:rFonts w:ascii="Times New Roman" w:hAnsi="Times New Roman" w:cs="Times New Roman"/>
          <w:b/>
          <w:i/>
        </w:rPr>
        <w:t>9a</w:t>
      </w:r>
      <w:r w:rsidRPr="00580C59">
        <w:rPr>
          <w:rFonts w:ascii="Times New Roman" w:hAnsi="Times New Roman" w:cs="Times New Roman"/>
          <w:b/>
          <w:i/>
        </w:rPr>
        <w:t xml:space="preserve">, </w:t>
      </w:r>
      <w:r w:rsidR="00580C59">
        <w:rPr>
          <w:rFonts w:ascii="Times New Roman" w:hAnsi="Times New Roman" w:cs="Times New Roman"/>
          <w:b/>
          <w:i/>
        </w:rPr>
        <w:t>9b</w:t>
      </w:r>
      <w:r w:rsidRPr="00580C59">
        <w:rPr>
          <w:rFonts w:ascii="Times New Roman" w:hAnsi="Times New Roman" w:cs="Times New Roman"/>
          <w:b/>
        </w:rPr>
        <w:t>)</w:t>
      </w:r>
      <w:r w:rsidRPr="00580C59">
        <w:rPr>
          <w:rFonts w:ascii="Times New Roman" w:hAnsi="Times New Roman" w:cs="Times New Roman"/>
        </w:rPr>
        <w:t xml:space="preserve"> to identified potential participants. The invitation email will explain the purpose of the case studies and how insights gained from the interviews/group discussions will be used; specify that participation is voluntary; describe how individual-level responses will be safeguarded; clarify the expected time that the interviews and group discussions will take to complete; and provide contact information for the evaluation team.  Once they accept the invitation to participate</w:t>
      </w:r>
      <w:r w:rsidRPr="00580C59" w:rsidR="002E4AC6">
        <w:rPr>
          <w:rFonts w:ascii="Times New Roman" w:hAnsi="Times New Roman" w:cs="Times New Roman"/>
        </w:rPr>
        <w:t xml:space="preserve">, </w:t>
      </w:r>
      <w:r w:rsidRPr="00580C59">
        <w:rPr>
          <w:rFonts w:ascii="Times New Roman" w:hAnsi="Times New Roman" w:cs="Times New Roman"/>
        </w:rPr>
        <w:t>HD</w:t>
      </w:r>
      <w:r w:rsidRPr="00580C59" w:rsidR="00430FAE">
        <w:rPr>
          <w:rFonts w:ascii="Times New Roman" w:hAnsi="Times New Roman" w:cs="Times New Roman"/>
        </w:rPr>
        <w:t xml:space="preserve"> recipient</w:t>
      </w:r>
      <w:r w:rsidRPr="00580C59">
        <w:rPr>
          <w:rFonts w:ascii="Times New Roman" w:hAnsi="Times New Roman" w:cs="Times New Roman"/>
        </w:rPr>
        <w:t xml:space="preserve"> and </w:t>
      </w:r>
      <w:r w:rsidRPr="00580C59" w:rsidR="00430FAE">
        <w:rPr>
          <w:rFonts w:ascii="Times New Roman" w:hAnsi="Times New Roman" w:cs="Times New Roman"/>
        </w:rPr>
        <w:t xml:space="preserve">partner </w:t>
      </w:r>
      <w:r w:rsidRPr="00580C59">
        <w:rPr>
          <w:rFonts w:ascii="Times New Roman" w:hAnsi="Times New Roman" w:cs="Times New Roman"/>
        </w:rPr>
        <w:t xml:space="preserve">site staff members </w:t>
      </w:r>
      <w:r w:rsidRPr="00580C59" w:rsidR="002E4AC6">
        <w:rPr>
          <w:rFonts w:ascii="Times New Roman" w:hAnsi="Times New Roman" w:cs="Times New Roman"/>
        </w:rPr>
        <w:t xml:space="preserve">will receive a confirmation email </w:t>
      </w:r>
      <w:r w:rsidRPr="00580C59" w:rsidR="002E4AC6">
        <w:rPr>
          <w:rFonts w:ascii="Times New Roman" w:hAnsi="Times New Roman" w:cs="Times New Roman"/>
          <w:b/>
        </w:rPr>
        <w:t>(</w:t>
      </w:r>
      <w:r w:rsidRPr="00580C59" w:rsidR="00DE51DA">
        <w:rPr>
          <w:rFonts w:ascii="Times New Roman" w:hAnsi="Times New Roman" w:cs="Times New Roman"/>
          <w:b/>
          <w:i/>
        </w:rPr>
        <w:t xml:space="preserve">Att. </w:t>
      </w:r>
      <w:r w:rsidR="00580C59">
        <w:rPr>
          <w:rFonts w:ascii="Times New Roman" w:hAnsi="Times New Roman" w:cs="Times New Roman"/>
          <w:b/>
          <w:i/>
        </w:rPr>
        <w:t>9c</w:t>
      </w:r>
      <w:r w:rsidRPr="00580C59" w:rsidR="002E4AC6">
        <w:rPr>
          <w:rFonts w:ascii="Times New Roman" w:hAnsi="Times New Roman" w:cs="Times New Roman"/>
          <w:b/>
        </w:rPr>
        <w:t xml:space="preserve">) </w:t>
      </w:r>
      <w:r w:rsidRPr="00580C59" w:rsidR="002E4AC6">
        <w:rPr>
          <w:rFonts w:ascii="Times New Roman" w:hAnsi="Times New Roman" w:cs="Times New Roman"/>
        </w:rPr>
        <w:t>with a copy of the data collection instrument</w:t>
      </w:r>
      <w:r w:rsidRPr="00580C59">
        <w:rPr>
          <w:rFonts w:ascii="Times New Roman" w:hAnsi="Times New Roman" w:cs="Times New Roman"/>
        </w:rPr>
        <w:t xml:space="preserve"> and details to begin scheduling the interviews and group discussion</w:t>
      </w:r>
      <w:r w:rsidRPr="00580C59" w:rsidR="002E4AC6">
        <w:rPr>
          <w:rFonts w:ascii="Times New Roman" w:hAnsi="Times New Roman" w:cs="Times New Roman"/>
        </w:rPr>
        <w:t xml:space="preserve">. </w:t>
      </w:r>
      <w:r w:rsidRPr="00580C59" w:rsidR="00430FAE">
        <w:rPr>
          <w:rFonts w:ascii="Times New Roman" w:hAnsi="Times New Roman" w:cs="Times New Roman"/>
        </w:rPr>
        <w:t>Five</w:t>
      </w:r>
      <w:r w:rsidRPr="00580C59" w:rsidR="00701EB8">
        <w:rPr>
          <w:rFonts w:ascii="Times New Roman" w:hAnsi="Times New Roman" w:cs="Times New Roman"/>
        </w:rPr>
        <w:t xml:space="preserve"> business</w:t>
      </w:r>
      <w:r w:rsidRPr="00580C59" w:rsidR="00AC3519">
        <w:rPr>
          <w:rFonts w:ascii="Times New Roman" w:hAnsi="Times New Roman" w:cs="Times New Roman"/>
        </w:rPr>
        <w:t xml:space="preserve"> days in advance of the interview, participants will receive a reminder e-mail </w:t>
      </w:r>
      <w:r w:rsidRPr="00580C59" w:rsidR="00AC3519">
        <w:rPr>
          <w:rFonts w:ascii="Times New Roman" w:hAnsi="Times New Roman" w:cs="Times New Roman"/>
          <w:b/>
        </w:rPr>
        <w:t>(</w:t>
      </w:r>
      <w:r w:rsidRPr="00580C59" w:rsidR="00AC3519">
        <w:rPr>
          <w:rFonts w:ascii="Times New Roman" w:hAnsi="Times New Roman" w:cs="Times New Roman"/>
          <w:b/>
          <w:i/>
        </w:rPr>
        <w:t xml:space="preserve">Att. </w:t>
      </w:r>
      <w:r w:rsidR="00580C59">
        <w:rPr>
          <w:rFonts w:ascii="Times New Roman" w:hAnsi="Times New Roman" w:cs="Times New Roman"/>
          <w:b/>
          <w:i/>
        </w:rPr>
        <w:t>9d</w:t>
      </w:r>
      <w:r w:rsidRPr="00580C59" w:rsidR="00AC3519">
        <w:rPr>
          <w:rFonts w:ascii="Times New Roman" w:hAnsi="Times New Roman" w:cs="Times New Roman"/>
          <w:b/>
          <w:i/>
        </w:rPr>
        <w:t xml:space="preserve">) </w:t>
      </w:r>
      <w:r w:rsidRPr="00580C59" w:rsidR="00AC3519">
        <w:rPr>
          <w:rFonts w:ascii="Times New Roman" w:hAnsi="Times New Roman" w:cs="Times New Roman"/>
        </w:rPr>
        <w:t>indicating the upcoming time and date of the interview</w:t>
      </w:r>
      <w:r w:rsidRPr="00580C59" w:rsidR="00430FAE">
        <w:rPr>
          <w:rFonts w:ascii="Times New Roman" w:hAnsi="Times New Roman" w:cs="Times New Roman"/>
        </w:rPr>
        <w:t>s/group discussions</w:t>
      </w:r>
      <w:r w:rsidRPr="00580C59" w:rsidR="00AC3519">
        <w:rPr>
          <w:rFonts w:ascii="Times New Roman" w:hAnsi="Times New Roman" w:cs="Times New Roman"/>
        </w:rPr>
        <w:t xml:space="preserve">. </w:t>
      </w:r>
    </w:p>
    <w:p w:rsidRPr="00580C59" w:rsidR="002759FB" w:rsidP="00476320" w:rsidRDefault="00476320" w14:paraId="252CE95A" w14:textId="75AFC3AC">
      <w:pPr>
        <w:pStyle w:val="BodyText"/>
        <w:ind w:left="720"/>
        <w:rPr>
          <w:rFonts w:ascii="Times New Roman" w:hAnsi="Times New Roman" w:cs="Times New Roman"/>
        </w:rPr>
      </w:pPr>
      <w:r w:rsidRPr="00580C59">
        <w:rPr>
          <w:rFonts w:ascii="Times New Roman" w:hAnsi="Times New Roman" w:cs="Times New Roman"/>
        </w:rPr>
        <w:t>Interviews with HD</w:t>
      </w:r>
      <w:r w:rsidRPr="00580C59" w:rsidR="00011D13">
        <w:rPr>
          <w:rFonts w:ascii="Times New Roman" w:hAnsi="Times New Roman" w:cs="Times New Roman"/>
        </w:rPr>
        <w:t xml:space="preserve"> recipient</w:t>
      </w:r>
      <w:r w:rsidRPr="00580C59">
        <w:rPr>
          <w:rFonts w:ascii="Times New Roman" w:hAnsi="Times New Roman" w:cs="Times New Roman"/>
        </w:rPr>
        <w:t xml:space="preserve"> staff members will be conducted in person during site visits </w:t>
      </w:r>
      <w:r w:rsidR="00806D42">
        <w:rPr>
          <w:rFonts w:ascii="Times New Roman" w:hAnsi="Times New Roman" w:cs="Times New Roman"/>
        </w:rPr>
        <w:t xml:space="preserve">(Years 4-5) </w:t>
      </w:r>
      <w:r w:rsidRPr="00580C59">
        <w:rPr>
          <w:rFonts w:ascii="Times New Roman" w:hAnsi="Times New Roman" w:cs="Times New Roman"/>
        </w:rPr>
        <w:t xml:space="preserve">and </w:t>
      </w:r>
      <w:r w:rsidRPr="00580C59" w:rsidR="00992471">
        <w:rPr>
          <w:rFonts w:ascii="Times New Roman" w:hAnsi="Times New Roman" w:cs="Times New Roman"/>
        </w:rPr>
        <w:t xml:space="preserve">will last </w:t>
      </w:r>
      <w:r w:rsidRPr="00580C59" w:rsidR="001526E0">
        <w:rPr>
          <w:rFonts w:ascii="Times New Roman" w:hAnsi="Times New Roman" w:cs="Times New Roman"/>
        </w:rPr>
        <w:t>no more than 2 hours</w:t>
      </w:r>
      <w:r w:rsidRPr="00580C59">
        <w:rPr>
          <w:rFonts w:ascii="Times New Roman" w:hAnsi="Times New Roman" w:cs="Times New Roman"/>
        </w:rPr>
        <w:t xml:space="preserve">.  </w:t>
      </w:r>
      <w:r w:rsidR="00806D42">
        <w:rPr>
          <w:rFonts w:ascii="Times New Roman" w:hAnsi="Times New Roman" w:cs="Times New Roman"/>
          <w:szCs w:val="24"/>
        </w:rPr>
        <w:t>In Year 3 virtual interviews will be held by video conference due to the coronavirus pandemic.</w:t>
      </w:r>
      <w:r w:rsidRPr="00580C59" w:rsidR="00806D42">
        <w:rPr>
          <w:rFonts w:ascii="Times New Roman" w:hAnsi="Times New Roman" w:cs="Times New Roman"/>
        </w:rPr>
        <w:t xml:space="preserve"> </w:t>
      </w:r>
      <w:r w:rsidR="00806D42">
        <w:rPr>
          <w:rFonts w:ascii="Times New Roman" w:hAnsi="Times New Roman" w:cs="Times New Roman"/>
        </w:rPr>
        <w:t>G</w:t>
      </w:r>
      <w:r w:rsidRPr="00580C59">
        <w:rPr>
          <w:rFonts w:ascii="Times New Roman" w:hAnsi="Times New Roman" w:cs="Times New Roman"/>
        </w:rPr>
        <w:t>roup discussions with HD</w:t>
      </w:r>
      <w:r w:rsidRPr="00580C59" w:rsidR="00011D13">
        <w:rPr>
          <w:rFonts w:ascii="Times New Roman" w:hAnsi="Times New Roman" w:cs="Times New Roman"/>
        </w:rPr>
        <w:t xml:space="preserve"> recipient</w:t>
      </w:r>
      <w:r w:rsidRPr="00580C59">
        <w:rPr>
          <w:rFonts w:ascii="Times New Roman" w:hAnsi="Times New Roman" w:cs="Times New Roman"/>
        </w:rPr>
        <w:t xml:space="preserve"> staff members will </w:t>
      </w:r>
      <w:r w:rsidRPr="00580C59" w:rsidR="00304AB3">
        <w:rPr>
          <w:rFonts w:ascii="Times New Roman" w:hAnsi="Times New Roman" w:cs="Times New Roman"/>
        </w:rPr>
        <w:t>last no more than 2</w:t>
      </w:r>
      <w:r w:rsidRPr="00580C59" w:rsidR="001526E0">
        <w:rPr>
          <w:rFonts w:ascii="Times New Roman" w:hAnsi="Times New Roman" w:cs="Times New Roman"/>
        </w:rPr>
        <w:t>.5</w:t>
      </w:r>
      <w:r w:rsidRPr="00580C59" w:rsidR="00304AB3">
        <w:rPr>
          <w:rFonts w:ascii="Times New Roman" w:hAnsi="Times New Roman" w:cs="Times New Roman"/>
        </w:rPr>
        <w:t xml:space="preserve"> hours. </w:t>
      </w:r>
      <w:r w:rsidR="00806D42">
        <w:rPr>
          <w:rFonts w:ascii="Times New Roman" w:hAnsi="Times New Roman" w:cs="Times New Roman"/>
          <w:szCs w:val="24"/>
        </w:rPr>
        <w:t>In-person interviews and discussions will implement local and CDC recommended COVID-19 protective measures to ensure the safety and health of all participating individuals</w:t>
      </w:r>
      <w:r w:rsidRPr="0079155B" w:rsidR="00806D42">
        <w:rPr>
          <w:rFonts w:ascii="Times New Roman" w:hAnsi="Times New Roman" w:cs="Times New Roman"/>
          <w:szCs w:val="24"/>
        </w:rPr>
        <w:t>.</w:t>
      </w:r>
      <w:r w:rsidR="00806D42">
        <w:rPr>
          <w:rFonts w:ascii="Times New Roman" w:hAnsi="Times New Roman" w:cs="Times New Roman"/>
          <w:szCs w:val="24"/>
        </w:rPr>
        <w:t xml:space="preserve"> </w:t>
      </w:r>
      <w:r w:rsidRPr="00580C59">
        <w:rPr>
          <w:rFonts w:ascii="Times New Roman" w:hAnsi="Times New Roman" w:cs="Times New Roman"/>
        </w:rPr>
        <w:t xml:space="preserve">Interviews with </w:t>
      </w:r>
      <w:r w:rsidRPr="00580C59" w:rsidR="001819A8">
        <w:rPr>
          <w:rFonts w:ascii="Times New Roman" w:hAnsi="Times New Roman" w:cs="Times New Roman"/>
        </w:rPr>
        <w:t xml:space="preserve">partner </w:t>
      </w:r>
      <w:r w:rsidRPr="00580C59">
        <w:rPr>
          <w:rFonts w:ascii="Times New Roman" w:hAnsi="Times New Roman" w:cs="Times New Roman"/>
        </w:rPr>
        <w:t xml:space="preserve">site staff will be conducted over the phone and will last no more than </w:t>
      </w:r>
      <w:r w:rsidRPr="00580C59" w:rsidR="001526E0">
        <w:rPr>
          <w:rFonts w:ascii="Times New Roman" w:hAnsi="Times New Roman" w:cs="Times New Roman"/>
        </w:rPr>
        <w:t>1.5 hours</w:t>
      </w:r>
      <w:r w:rsidRPr="00580C59">
        <w:rPr>
          <w:rFonts w:ascii="Times New Roman" w:hAnsi="Times New Roman" w:cs="Times New Roman"/>
        </w:rPr>
        <w:t>. All i</w:t>
      </w:r>
      <w:r w:rsidRPr="00580C59" w:rsidR="00304AB3">
        <w:rPr>
          <w:rFonts w:ascii="Times New Roman" w:hAnsi="Times New Roman" w:cs="Times New Roman"/>
        </w:rPr>
        <w:t xml:space="preserve">nterviews </w:t>
      </w:r>
      <w:r w:rsidRPr="00580C59">
        <w:rPr>
          <w:rFonts w:ascii="Times New Roman" w:hAnsi="Times New Roman" w:cs="Times New Roman"/>
        </w:rPr>
        <w:t xml:space="preserve">and group discussions </w:t>
      </w:r>
      <w:r w:rsidRPr="00580C59" w:rsidR="00304AB3">
        <w:rPr>
          <w:rFonts w:ascii="Times New Roman" w:hAnsi="Times New Roman" w:cs="Times New Roman"/>
        </w:rPr>
        <w:t xml:space="preserve">will be led by a primary interviewer and supported by a note-taker, both from </w:t>
      </w:r>
      <w:r w:rsidRPr="00580C59" w:rsidDel="00B468EA" w:rsidR="00304AB3">
        <w:rPr>
          <w:rFonts w:ascii="Times New Roman" w:hAnsi="Times New Roman" w:cs="Times New Roman"/>
        </w:rPr>
        <w:t>the Deloitte</w:t>
      </w:r>
      <w:r w:rsidRPr="00580C59" w:rsidDel="00A529D0" w:rsidR="00304AB3">
        <w:rPr>
          <w:rFonts w:ascii="Times New Roman" w:hAnsi="Times New Roman" w:cs="Times New Roman"/>
        </w:rPr>
        <w:t xml:space="preserve"> </w:t>
      </w:r>
      <w:r w:rsidRPr="00580C59" w:rsidR="001135AE">
        <w:rPr>
          <w:rFonts w:ascii="Times New Roman" w:hAnsi="Times New Roman" w:cs="Times New Roman"/>
        </w:rPr>
        <w:t>team</w:t>
      </w:r>
      <w:r w:rsidRPr="00580C59" w:rsidR="00304AB3">
        <w:rPr>
          <w:rFonts w:ascii="Times New Roman" w:hAnsi="Times New Roman" w:cs="Times New Roman"/>
        </w:rPr>
        <w:t xml:space="preserve">. </w:t>
      </w:r>
      <w:r w:rsidRPr="00580C59" w:rsidR="002759FB">
        <w:rPr>
          <w:rFonts w:ascii="Times New Roman" w:hAnsi="Times New Roman" w:cs="Times New Roman"/>
        </w:rPr>
        <w:t>All interviews</w:t>
      </w:r>
      <w:r w:rsidRPr="00580C59" w:rsidR="0065406E">
        <w:rPr>
          <w:rFonts w:ascii="Times New Roman" w:hAnsi="Times New Roman" w:cs="Times New Roman"/>
        </w:rPr>
        <w:t xml:space="preserve"> and group discussions</w:t>
      </w:r>
      <w:r w:rsidRPr="00580C59" w:rsidR="002759FB">
        <w:rPr>
          <w:rFonts w:ascii="Times New Roman" w:hAnsi="Times New Roman" w:cs="Times New Roman"/>
        </w:rPr>
        <w:t xml:space="preserve"> will be digitally recorded for transcription purposes</w:t>
      </w:r>
      <w:r w:rsidRPr="00580C59" w:rsidR="00304AB3">
        <w:rPr>
          <w:rFonts w:ascii="Times New Roman" w:hAnsi="Times New Roman" w:cs="Times New Roman"/>
        </w:rPr>
        <w:t>, with consent of</w:t>
      </w:r>
      <w:r w:rsidRPr="00580C59" w:rsidR="0065406E">
        <w:rPr>
          <w:rFonts w:ascii="Times New Roman" w:hAnsi="Times New Roman" w:cs="Times New Roman"/>
        </w:rPr>
        <w:t xml:space="preserve"> participants</w:t>
      </w:r>
      <w:r w:rsidRPr="00580C59" w:rsidR="002759FB">
        <w:rPr>
          <w:rFonts w:ascii="Times New Roman" w:hAnsi="Times New Roman" w:cs="Times New Roman"/>
        </w:rPr>
        <w:t>. Verbal permission will be obtained from the participants prior to the beginning of interview</w:t>
      </w:r>
      <w:r w:rsidRPr="00580C59" w:rsidR="001819A8">
        <w:rPr>
          <w:rFonts w:ascii="Times New Roman" w:hAnsi="Times New Roman" w:cs="Times New Roman"/>
        </w:rPr>
        <w:t>s</w:t>
      </w:r>
      <w:r w:rsidRPr="00580C59" w:rsidR="0065406E">
        <w:rPr>
          <w:rFonts w:ascii="Times New Roman" w:hAnsi="Times New Roman" w:cs="Times New Roman"/>
        </w:rPr>
        <w:t xml:space="preserve"> and group discussions</w:t>
      </w:r>
      <w:r w:rsidRPr="00580C59" w:rsidR="002759FB">
        <w:rPr>
          <w:rFonts w:ascii="Times New Roman" w:hAnsi="Times New Roman" w:cs="Times New Roman"/>
        </w:rPr>
        <w:t xml:space="preserve">. </w:t>
      </w:r>
      <w:r w:rsidR="00806D42">
        <w:rPr>
          <w:rFonts w:ascii="Times New Roman" w:hAnsi="Times New Roman" w:cs="Times New Roman"/>
        </w:rPr>
        <w:t xml:space="preserve">Participants will be provided a meeting password to access the video conference calls for the interviews and discussions in Year 3. The interviewer will monitor and control who joins the video conference to ensure the security and confidentiality of the participants. </w:t>
      </w:r>
    </w:p>
    <w:p w:rsidRPr="00580C59" w:rsidR="002759FB" w:rsidP="002759FB" w:rsidRDefault="002759FB" w14:paraId="1AD67305" w14:textId="4F8EB247">
      <w:pPr>
        <w:ind w:left="720"/>
        <w:rPr>
          <w:rFonts w:ascii="Times New Roman" w:hAnsi="Times New Roman" w:cs="Times New Roman"/>
        </w:rPr>
      </w:pPr>
      <w:r w:rsidRPr="00580C59">
        <w:rPr>
          <w:rFonts w:ascii="Times New Roman" w:hAnsi="Times New Roman" w:cs="Times New Roman"/>
        </w:rPr>
        <w:lastRenderedPageBreak/>
        <w:t xml:space="preserve">As interviews are completed, participants will receive a follow up email </w:t>
      </w:r>
      <w:r w:rsidRPr="00580C59">
        <w:rPr>
          <w:rFonts w:ascii="Times New Roman" w:hAnsi="Times New Roman" w:cs="Times New Roman"/>
          <w:b/>
        </w:rPr>
        <w:t>(</w:t>
      </w:r>
      <w:r w:rsidRPr="00580C59" w:rsidR="00DE51DA">
        <w:rPr>
          <w:rFonts w:ascii="Times New Roman" w:hAnsi="Times New Roman" w:cs="Times New Roman"/>
          <w:b/>
          <w:i/>
        </w:rPr>
        <w:t xml:space="preserve">Att. </w:t>
      </w:r>
      <w:r w:rsidR="00580C59">
        <w:rPr>
          <w:rFonts w:ascii="Times New Roman" w:hAnsi="Times New Roman" w:cs="Times New Roman"/>
          <w:b/>
          <w:i/>
        </w:rPr>
        <w:t>9e</w:t>
      </w:r>
      <w:r w:rsidRPr="00580C59" w:rsidR="00DE51DA">
        <w:rPr>
          <w:rFonts w:ascii="Times New Roman" w:hAnsi="Times New Roman" w:cs="Times New Roman"/>
          <w:b/>
        </w:rPr>
        <w:t>)</w:t>
      </w:r>
      <w:r w:rsidRPr="00580C59">
        <w:rPr>
          <w:rFonts w:ascii="Times New Roman" w:hAnsi="Times New Roman" w:cs="Times New Roman"/>
        </w:rPr>
        <w:t xml:space="preserve"> thanking them for their participation, sharing the anticipated timeline for data analysis and results, and letting them know whom to contact with further questions.</w:t>
      </w:r>
    </w:p>
    <w:p w:rsidRPr="006E4F30" w:rsidR="00580C59" w:rsidP="00580C59" w:rsidRDefault="00580C59" w14:paraId="37764DB6" w14:textId="77777777">
      <w:pPr>
        <w:pStyle w:val="Heading2"/>
        <w:rPr>
          <w:rFonts w:ascii="Times New Roman" w:hAnsi="Times New Roman" w:cs="Times New Roman"/>
          <w:szCs w:val="24"/>
        </w:rPr>
      </w:pPr>
      <w:r>
        <w:rPr>
          <w:rFonts w:ascii="Times New Roman" w:hAnsi="Times New Roman" w:cs="Times New Roman"/>
          <w:szCs w:val="24"/>
        </w:rPr>
        <w:t xml:space="preserve">Category B </w:t>
      </w:r>
      <w:r w:rsidRPr="006E4F30">
        <w:rPr>
          <w:rFonts w:ascii="Times New Roman" w:hAnsi="Times New Roman" w:cs="Times New Roman"/>
          <w:szCs w:val="24"/>
        </w:rPr>
        <w:t xml:space="preserve">Evaluation Component </w:t>
      </w:r>
      <w:r>
        <w:rPr>
          <w:rFonts w:ascii="Times New Roman" w:hAnsi="Times New Roman" w:cs="Times New Roman"/>
          <w:szCs w:val="24"/>
        </w:rPr>
        <w:t>2</w:t>
      </w:r>
      <w:r w:rsidRPr="006E4F30">
        <w:rPr>
          <w:rFonts w:ascii="Times New Roman" w:hAnsi="Times New Roman" w:cs="Times New Roman"/>
          <w:szCs w:val="24"/>
        </w:rPr>
        <w:t>: Cost Study</w:t>
      </w:r>
    </w:p>
    <w:p w:rsidRPr="00580C59" w:rsidR="002D56A2" w:rsidP="002D56A2" w:rsidRDefault="002D56A2" w14:paraId="5A1D769F" w14:textId="41BC0748">
      <w:pPr>
        <w:ind w:left="720"/>
        <w:rPr>
          <w:rFonts w:ascii="Times New Roman" w:hAnsi="Times New Roman" w:cs="Times New Roman"/>
        </w:rPr>
      </w:pPr>
      <w:r w:rsidRPr="00580C59">
        <w:rPr>
          <w:rFonts w:ascii="Times New Roman" w:hAnsi="Times New Roman" w:cs="Times New Roman"/>
        </w:rPr>
        <w:t xml:space="preserve">Both HD </w:t>
      </w:r>
      <w:r w:rsidRPr="00580C59" w:rsidR="001819A8">
        <w:rPr>
          <w:rFonts w:ascii="Times New Roman" w:hAnsi="Times New Roman" w:cs="Times New Roman"/>
        </w:rPr>
        <w:t>recipient</w:t>
      </w:r>
      <w:r w:rsidRPr="00580C59">
        <w:rPr>
          <w:rFonts w:ascii="Times New Roman" w:hAnsi="Times New Roman" w:cs="Times New Roman"/>
        </w:rPr>
        <w:t xml:space="preserve"> and </w:t>
      </w:r>
      <w:r w:rsidRPr="00580C59" w:rsidR="001819A8">
        <w:rPr>
          <w:rFonts w:ascii="Times New Roman" w:hAnsi="Times New Roman" w:cs="Times New Roman"/>
        </w:rPr>
        <w:t>partner</w:t>
      </w:r>
      <w:r w:rsidRPr="00580C59">
        <w:rPr>
          <w:rFonts w:ascii="Times New Roman" w:hAnsi="Times New Roman" w:cs="Times New Roman"/>
        </w:rPr>
        <w:t xml:space="preserve"> site cost study participants will</w:t>
      </w:r>
      <w:r w:rsidRPr="00580C59" w:rsidR="00324EA7">
        <w:rPr>
          <w:rFonts w:ascii="Times New Roman" w:hAnsi="Times New Roman" w:cs="Times New Roman"/>
        </w:rPr>
        <w:t xml:space="preserve"> </w:t>
      </w:r>
      <w:r w:rsidRPr="00580C59" w:rsidR="00A71855">
        <w:rPr>
          <w:rFonts w:ascii="Times New Roman" w:hAnsi="Times New Roman" w:cs="Times New Roman"/>
        </w:rPr>
        <w:t>input their cost data into the web-based Resou</w:t>
      </w:r>
      <w:r w:rsidRPr="00580C59" w:rsidR="00DE51DA">
        <w:rPr>
          <w:rFonts w:ascii="Times New Roman" w:hAnsi="Times New Roman" w:cs="Times New Roman"/>
        </w:rPr>
        <w:t>rce Use and Cost Inventory Tool</w:t>
      </w:r>
      <w:r w:rsidR="00580C59">
        <w:rPr>
          <w:rFonts w:ascii="Times New Roman" w:hAnsi="Times New Roman" w:cs="Times New Roman"/>
        </w:rPr>
        <w:t xml:space="preserve"> </w:t>
      </w:r>
      <w:r w:rsidR="00580C59">
        <w:rPr>
          <w:rFonts w:ascii="Times New Roman" w:hAnsi="Times New Roman" w:cs="Times New Roman"/>
          <w:b/>
          <w:i/>
        </w:rPr>
        <w:t>(Att. 5a, 5b)</w:t>
      </w:r>
      <w:r w:rsidRPr="00580C59" w:rsidR="00DE51DA">
        <w:rPr>
          <w:rFonts w:ascii="Times New Roman" w:hAnsi="Times New Roman" w:cs="Times New Roman"/>
        </w:rPr>
        <w:t xml:space="preserve">. </w:t>
      </w:r>
      <w:r w:rsidRPr="00580C59">
        <w:rPr>
          <w:rFonts w:ascii="Times New Roman" w:hAnsi="Times New Roman" w:cs="Times New Roman"/>
        </w:rPr>
        <w:t xml:space="preserve">An invitation to participate in the cost study will be sent to </w:t>
      </w:r>
      <w:r w:rsidRPr="00580C59" w:rsidR="0063596D">
        <w:rPr>
          <w:rFonts w:ascii="Times New Roman" w:hAnsi="Times New Roman" w:cs="Times New Roman"/>
        </w:rPr>
        <w:t xml:space="preserve">the HD recipients and partner sites that have agreed to participate in the cost study. </w:t>
      </w:r>
      <w:r w:rsidRPr="00580C59" w:rsidDel="00B468EA">
        <w:rPr>
          <w:rFonts w:ascii="Times New Roman" w:hAnsi="Times New Roman" w:cs="Times New Roman"/>
        </w:rPr>
        <w:t>The</w:t>
      </w:r>
      <w:r w:rsidRPr="00580C59" w:rsidDel="00EA4810">
        <w:rPr>
          <w:rFonts w:ascii="Times New Roman" w:hAnsi="Times New Roman" w:cs="Times New Roman"/>
        </w:rPr>
        <w:t xml:space="preserve"> </w:t>
      </w:r>
      <w:r w:rsidRPr="00580C59" w:rsidDel="00B468EA" w:rsidR="00FA4280">
        <w:rPr>
          <w:rFonts w:ascii="Times New Roman" w:hAnsi="Times New Roman" w:cs="Times New Roman"/>
        </w:rPr>
        <w:t>National Evaluation Team</w:t>
      </w:r>
      <w:r w:rsidRPr="00580C59" w:rsidR="00FA4280">
        <w:rPr>
          <w:rFonts w:ascii="Times New Roman" w:hAnsi="Times New Roman" w:cs="Times New Roman"/>
        </w:rPr>
        <w:t xml:space="preserve"> </w:t>
      </w:r>
      <w:r w:rsidRPr="00580C59">
        <w:rPr>
          <w:rFonts w:ascii="Times New Roman" w:hAnsi="Times New Roman" w:cs="Times New Roman"/>
        </w:rPr>
        <w:t xml:space="preserve">will host a webinar to orient </w:t>
      </w:r>
      <w:r w:rsidRPr="00580C59" w:rsidR="00F97D1B">
        <w:rPr>
          <w:rFonts w:ascii="Times New Roman" w:hAnsi="Times New Roman" w:cs="Times New Roman"/>
        </w:rPr>
        <w:t>HD recipients</w:t>
      </w:r>
      <w:r w:rsidRPr="00580C59">
        <w:rPr>
          <w:rFonts w:ascii="Times New Roman" w:hAnsi="Times New Roman" w:cs="Times New Roman"/>
        </w:rPr>
        <w:t xml:space="preserve"> and their partner</w:t>
      </w:r>
      <w:r w:rsidRPr="00580C59" w:rsidR="0063596D">
        <w:rPr>
          <w:rFonts w:ascii="Times New Roman" w:hAnsi="Times New Roman" w:cs="Times New Roman"/>
        </w:rPr>
        <w:t xml:space="preserve"> </w:t>
      </w:r>
      <w:r w:rsidRPr="00580C59">
        <w:rPr>
          <w:rFonts w:ascii="Times New Roman" w:hAnsi="Times New Roman" w:cs="Times New Roman"/>
        </w:rPr>
        <w:t>sites to the Inventory Tool, develop cl</w:t>
      </w:r>
      <w:r w:rsidRPr="00580C59" w:rsidR="00856D5C">
        <w:rPr>
          <w:rFonts w:ascii="Times New Roman" w:hAnsi="Times New Roman" w:cs="Times New Roman"/>
        </w:rPr>
        <w:t xml:space="preserve">ear guidance for using the Tool, </w:t>
      </w:r>
      <w:r w:rsidRPr="00580C59">
        <w:rPr>
          <w:rFonts w:ascii="Times New Roman" w:hAnsi="Times New Roman" w:cs="Times New Roman"/>
        </w:rPr>
        <w:t xml:space="preserve">and set clear expectations regarding what type of information will be requested, the timeline for reporting, and the time needed for completion. </w:t>
      </w:r>
      <w:r w:rsidRPr="00580C59" w:rsidDel="00B468EA" w:rsidR="00ED6C99">
        <w:rPr>
          <w:rFonts w:ascii="Times New Roman" w:hAnsi="Times New Roman" w:cs="Times New Roman"/>
        </w:rPr>
        <w:t>The</w:t>
      </w:r>
      <w:r w:rsidRPr="00580C59" w:rsidDel="00EA4810" w:rsidR="00ED6C99">
        <w:rPr>
          <w:rFonts w:ascii="Times New Roman" w:hAnsi="Times New Roman" w:cs="Times New Roman"/>
        </w:rPr>
        <w:t xml:space="preserve"> </w:t>
      </w:r>
      <w:r w:rsidRPr="00580C59" w:rsidDel="00B468EA" w:rsidR="00ED6C99">
        <w:rPr>
          <w:rFonts w:ascii="Times New Roman" w:hAnsi="Times New Roman" w:cs="Times New Roman"/>
        </w:rPr>
        <w:t>National Evaluation Team</w:t>
      </w:r>
      <w:r w:rsidRPr="00580C59" w:rsidR="00ED6C99">
        <w:rPr>
          <w:rFonts w:ascii="Times New Roman" w:hAnsi="Times New Roman" w:cs="Times New Roman"/>
        </w:rPr>
        <w:t xml:space="preserve"> will work with each participating </w:t>
      </w:r>
      <w:r w:rsidRPr="00580C59" w:rsidR="0063596D">
        <w:rPr>
          <w:rFonts w:ascii="Times New Roman" w:hAnsi="Times New Roman" w:cs="Times New Roman"/>
        </w:rPr>
        <w:t>HD recipient</w:t>
      </w:r>
      <w:r w:rsidRPr="00580C59" w:rsidR="00ED6C99">
        <w:rPr>
          <w:rFonts w:ascii="Times New Roman" w:hAnsi="Times New Roman" w:cs="Times New Roman"/>
        </w:rPr>
        <w:t xml:space="preserve"> to</w:t>
      </w:r>
      <w:r w:rsidRPr="00580C59">
        <w:rPr>
          <w:rFonts w:ascii="Times New Roman" w:hAnsi="Times New Roman" w:cs="Times New Roman"/>
        </w:rPr>
        <w:t xml:space="preserve"> appoint a Cost Study Liaison to be responsible for cost data gathering and reporting</w:t>
      </w:r>
      <w:r w:rsidRPr="00580C59" w:rsidR="00ED6C99">
        <w:rPr>
          <w:rFonts w:ascii="Times New Roman" w:hAnsi="Times New Roman" w:cs="Times New Roman"/>
        </w:rPr>
        <w:t xml:space="preserve"> and support the </w:t>
      </w:r>
      <w:r w:rsidRPr="00580C59">
        <w:rPr>
          <w:rFonts w:ascii="Times New Roman" w:hAnsi="Times New Roman" w:cs="Times New Roman"/>
        </w:rPr>
        <w:t>Liaison to answer questions and provide technical assistance.</w:t>
      </w:r>
    </w:p>
    <w:p w:rsidRPr="000D1594" w:rsidR="00102A7F" w:rsidP="000D1594" w:rsidRDefault="00ED6C99" w14:paraId="31AF700F" w14:textId="35A8BDC6">
      <w:pPr>
        <w:ind w:left="720"/>
        <w:rPr>
          <w:rFonts w:ascii="Times New Roman" w:hAnsi="Times New Roman" w:cs="Times New Roman"/>
        </w:rPr>
      </w:pPr>
      <w:r w:rsidRPr="00580C59">
        <w:rPr>
          <w:rFonts w:ascii="Times New Roman" w:hAnsi="Times New Roman" w:cs="Times New Roman"/>
        </w:rPr>
        <w:t>Cost d</w:t>
      </w:r>
      <w:r w:rsidRPr="00580C59" w:rsidR="00324EA7">
        <w:rPr>
          <w:rFonts w:ascii="Times New Roman" w:hAnsi="Times New Roman" w:cs="Times New Roman"/>
        </w:rPr>
        <w:t>ata will be collected</w:t>
      </w:r>
      <w:r w:rsidRPr="00580C59" w:rsidR="002D56A2">
        <w:rPr>
          <w:rFonts w:ascii="Times New Roman" w:hAnsi="Times New Roman" w:cs="Times New Roman"/>
        </w:rPr>
        <w:t xml:space="preserve"> from </w:t>
      </w:r>
      <w:r w:rsidRPr="00580C59" w:rsidR="00F97D1B">
        <w:rPr>
          <w:rFonts w:ascii="Times New Roman" w:hAnsi="Times New Roman" w:cs="Times New Roman"/>
        </w:rPr>
        <w:t>HD recipients</w:t>
      </w:r>
      <w:r w:rsidRPr="00580C59" w:rsidR="002D56A2">
        <w:rPr>
          <w:rFonts w:ascii="Times New Roman" w:hAnsi="Times New Roman" w:cs="Times New Roman"/>
        </w:rPr>
        <w:t xml:space="preserve"> and </w:t>
      </w:r>
      <w:r w:rsidRPr="00580C59" w:rsidR="0063596D">
        <w:rPr>
          <w:rFonts w:ascii="Times New Roman" w:hAnsi="Times New Roman" w:cs="Times New Roman"/>
        </w:rPr>
        <w:t xml:space="preserve">partner </w:t>
      </w:r>
      <w:r w:rsidRPr="00580C59" w:rsidR="002D56A2">
        <w:rPr>
          <w:rFonts w:ascii="Times New Roman" w:hAnsi="Times New Roman" w:cs="Times New Roman"/>
        </w:rPr>
        <w:t>sites</w:t>
      </w:r>
      <w:r w:rsidRPr="00580C59" w:rsidR="00324EA7">
        <w:rPr>
          <w:rFonts w:ascii="Times New Roman" w:hAnsi="Times New Roman" w:cs="Times New Roman"/>
        </w:rPr>
        <w:t xml:space="preserve"> in Years </w:t>
      </w:r>
      <w:r w:rsidRPr="00580C59" w:rsidR="003B5E27">
        <w:rPr>
          <w:rFonts w:ascii="Times New Roman" w:hAnsi="Times New Roman" w:cs="Times New Roman"/>
        </w:rPr>
        <w:t>3</w:t>
      </w:r>
      <w:r w:rsidRPr="00580C59" w:rsidR="00324EA7">
        <w:rPr>
          <w:rFonts w:ascii="Times New Roman" w:hAnsi="Times New Roman" w:cs="Times New Roman"/>
        </w:rPr>
        <w:t xml:space="preserve"> and </w:t>
      </w:r>
      <w:r w:rsidRPr="00580C59" w:rsidR="00A71855">
        <w:rPr>
          <w:rFonts w:ascii="Times New Roman" w:hAnsi="Times New Roman" w:cs="Times New Roman"/>
        </w:rPr>
        <w:t>5</w:t>
      </w:r>
      <w:r w:rsidRPr="00580C59" w:rsidR="002D56A2">
        <w:rPr>
          <w:rFonts w:ascii="Times New Roman" w:hAnsi="Times New Roman" w:cs="Times New Roman"/>
        </w:rPr>
        <w:t xml:space="preserve">. Participants </w:t>
      </w:r>
      <w:r w:rsidRPr="00580C59" w:rsidR="00A71855">
        <w:rPr>
          <w:rFonts w:ascii="Times New Roman" w:hAnsi="Times New Roman" w:cs="Times New Roman"/>
        </w:rPr>
        <w:t xml:space="preserve">will </w:t>
      </w:r>
      <w:r w:rsidRPr="00580C59" w:rsidR="002D56A2">
        <w:rPr>
          <w:rFonts w:ascii="Times New Roman" w:hAnsi="Times New Roman" w:cs="Times New Roman"/>
        </w:rPr>
        <w:t xml:space="preserve">self-administer the tool and submit the completed Resource Use and Cost Inventory Tool using an online platform. </w:t>
      </w:r>
    </w:p>
    <w:p w:rsidRPr="00580C59" w:rsidR="00B8336F" w:rsidP="00B8336F" w:rsidRDefault="003D2005" w14:paraId="1726DC4D" w14:textId="15AD3AA4">
      <w:pPr>
        <w:pStyle w:val="BodyText"/>
        <w:rPr>
          <w:rFonts w:ascii="Times New Roman" w:hAnsi="Times New Roman" w:cs="Times New Roman"/>
          <w:szCs w:val="24"/>
        </w:rPr>
      </w:pPr>
      <w:r w:rsidRPr="003D2005">
        <w:rPr>
          <w:rFonts w:ascii="Times New Roman" w:hAnsi="Times New Roman" w:cs="Times New Roman"/>
          <w:b/>
          <w:szCs w:val="24"/>
        </w:rPr>
        <w:t>Category B Evaluation Component 3:</w:t>
      </w:r>
      <w:r w:rsidRPr="006E4F30">
        <w:rPr>
          <w:rFonts w:ascii="Times New Roman" w:hAnsi="Times New Roman" w:cs="Times New Roman"/>
          <w:szCs w:val="24"/>
        </w:rPr>
        <w:t xml:space="preserve"> </w:t>
      </w:r>
      <w:r w:rsidRPr="00580C59" w:rsidR="003D2C31">
        <w:rPr>
          <w:rFonts w:ascii="Times New Roman" w:hAnsi="Times New Roman" w:cs="Times New Roman"/>
          <w:b/>
        </w:rPr>
        <w:t>Recipient-Led Evaluation</w:t>
      </w:r>
      <w:r w:rsidRPr="00580C59" w:rsidR="00FD03CF">
        <w:rPr>
          <w:rFonts w:ascii="Times New Roman" w:hAnsi="Times New Roman" w:cs="Times New Roman"/>
          <w:b/>
        </w:rPr>
        <w:t xml:space="preserve"> </w:t>
      </w:r>
      <w:r w:rsidRPr="00580C59" w:rsidR="002D56A2">
        <w:rPr>
          <w:rFonts w:ascii="Times New Roman" w:hAnsi="Times New Roman" w:cs="Times New Roman"/>
          <w:b/>
        </w:rPr>
        <w:t>Report</w:t>
      </w:r>
      <w:r w:rsidRPr="00580C59" w:rsidR="00F85884">
        <w:rPr>
          <w:rFonts w:ascii="Times New Roman" w:hAnsi="Times New Roman" w:cs="Times New Roman"/>
          <w:b/>
        </w:rPr>
        <w:t xml:space="preserve">ing </w:t>
      </w:r>
      <w:r w:rsidRPr="00580C59" w:rsidR="002D4158">
        <w:rPr>
          <w:rFonts w:ascii="Times New Roman" w:hAnsi="Times New Roman" w:cs="Times New Roman"/>
          <w:b/>
        </w:rPr>
        <w:t>Deliverables</w:t>
      </w:r>
    </w:p>
    <w:p w:rsidRPr="00580C59" w:rsidR="004452D7" w:rsidP="00580C59" w:rsidRDefault="00713186" w14:paraId="1F5192B2" w14:textId="19621171">
      <w:pPr>
        <w:pStyle w:val="BodyText"/>
        <w:ind w:left="720"/>
        <w:rPr>
          <w:rFonts w:ascii="Times New Roman" w:hAnsi="Times New Roman" w:cs="Times New Roman"/>
          <w:szCs w:val="24"/>
        </w:rPr>
      </w:pPr>
      <w:r w:rsidRPr="00580C59">
        <w:rPr>
          <w:rFonts w:ascii="Times New Roman" w:hAnsi="Times New Roman" w:cs="Times New Roman"/>
          <w:szCs w:val="24"/>
        </w:rPr>
        <w:t xml:space="preserve">Per the 1815 cooperative agreement, all </w:t>
      </w:r>
      <w:r w:rsidRPr="00580C59" w:rsidR="00F97D1B">
        <w:rPr>
          <w:rFonts w:ascii="Times New Roman" w:hAnsi="Times New Roman" w:cs="Times New Roman"/>
          <w:szCs w:val="24"/>
        </w:rPr>
        <w:t>HD recipients</w:t>
      </w:r>
      <w:r w:rsidRPr="00580C59" w:rsidR="00F85884">
        <w:rPr>
          <w:rFonts w:ascii="Times New Roman" w:hAnsi="Times New Roman" w:cs="Times New Roman"/>
          <w:szCs w:val="24"/>
        </w:rPr>
        <w:t xml:space="preserve"> are required to complete an annual evaluation reporting deliverable to update CDC on the progress of their recipient-led evaluations</w:t>
      </w:r>
      <w:r w:rsidRPr="00580C59" w:rsidR="00455CA7">
        <w:rPr>
          <w:rFonts w:ascii="Times New Roman" w:hAnsi="Times New Roman" w:cs="Times New Roman"/>
          <w:szCs w:val="24"/>
        </w:rPr>
        <w:t xml:space="preserve"> of Category B strategies</w:t>
      </w:r>
      <w:r w:rsidRPr="00580C59" w:rsidR="00F85884">
        <w:rPr>
          <w:rFonts w:ascii="Times New Roman" w:hAnsi="Times New Roman" w:cs="Times New Roman"/>
          <w:szCs w:val="24"/>
        </w:rPr>
        <w:t xml:space="preserve">. </w:t>
      </w:r>
    </w:p>
    <w:p w:rsidRPr="00580C59" w:rsidR="00F85884" w:rsidP="00F85884" w:rsidRDefault="00F85884" w14:paraId="114FB78D" w14:textId="0308A1CB">
      <w:pPr>
        <w:pStyle w:val="BodyText"/>
        <w:ind w:left="720"/>
        <w:rPr>
          <w:rFonts w:ascii="Times New Roman" w:hAnsi="Times New Roman" w:cs="Times New Roman"/>
          <w:b/>
          <w:szCs w:val="24"/>
        </w:rPr>
      </w:pPr>
      <w:r w:rsidRPr="00580C59">
        <w:rPr>
          <w:rFonts w:ascii="Times New Roman" w:hAnsi="Times New Roman" w:cs="Times New Roman"/>
          <w:b/>
          <w:szCs w:val="24"/>
        </w:rPr>
        <w:t>Category B</w:t>
      </w:r>
      <w:r w:rsidRPr="00580C59" w:rsidR="00B27887">
        <w:rPr>
          <w:rFonts w:ascii="Times New Roman" w:hAnsi="Times New Roman" w:cs="Times New Roman"/>
          <w:b/>
          <w:szCs w:val="24"/>
        </w:rPr>
        <w:t xml:space="preserve"> Annual Evaluation Reporting Deliverables</w:t>
      </w:r>
      <w:r w:rsidRPr="00580C59" w:rsidR="00642E98">
        <w:rPr>
          <w:rFonts w:ascii="Times New Roman" w:hAnsi="Times New Roman" w:cs="Times New Roman"/>
          <w:b/>
          <w:szCs w:val="24"/>
        </w:rPr>
        <w:t xml:space="preserve"> (</w:t>
      </w:r>
      <w:r w:rsidRPr="00580C59" w:rsidR="00642E98">
        <w:rPr>
          <w:rFonts w:ascii="Times New Roman" w:hAnsi="Times New Roman" w:cs="Times New Roman"/>
          <w:b/>
          <w:i/>
          <w:szCs w:val="24"/>
        </w:rPr>
        <w:t xml:space="preserve">Att. </w:t>
      </w:r>
      <w:r w:rsidRPr="00580C59" w:rsidR="001526E0">
        <w:rPr>
          <w:rFonts w:ascii="Times New Roman" w:hAnsi="Times New Roman" w:cs="Times New Roman"/>
          <w:b/>
          <w:i/>
          <w:szCs w:val="24"/>
        </w:rPr>
        <w:t>6</w:t>
      </w:r>
      <w:r w:rsidR="00580C59">
        <w:rPr>
          <w:rFonts w:ascii="Times New Roman" w:hAnsi="Times New Roman" w:cs="Times New Roman"/>
          <w:b/>
          <w:i/>
          <w:szCs w:val="24"/>
        </w:rPr>
        <w:t>a</w:t>
      </w:r>
      <w:r w:rsidRPr="00580C59" w:rsidR="00642E98">
        <w:rPr>
          <w:rFonts w:ascii="Times New Roman" w:hAnsi="Times New Roman" w:cs="Times New Roman"/>
          <w:b/>
          <w:i/>
          <w:szCs w:val="24"/>
        </w:rPr>
        <w:t xml:space="preserve">, </w:t>
      </w:r>
      <w:r w:rsidRPr="00580C59" w:rsidR="001526E0">
        <w:rPr>
          <w:rFonts w:ascii="Times New Roman" w:hAnsi="Times New Roman" w:cs="Times New Roman"/>
          <w:b/>
          <w:i/>
          <w:szCs w:val="24"/>
        </w:rPr>
        <w:t>6</w:t>
      </w:r>
      <w:r w:rsidR="00580C59">
        <w:rPr>
          <w:rFonts w:ascii="Times New Roman" w:hAnsi="Times New Roman" w:cs="Times New Roman"/>
          <w:b/>
          <w:i/>
          <w:szCs w:val="24"/>
        </w:rPr>
        <w:t>b</w:t>
      </w:r>
      <w:r w:rsidRPr="00580C59" w:rsidR="00642E98">
        <w:rPr>
          <w:rFonts w:ascii="Times New Roman" w:hAnsi="Times New Roman" w:cs="Times New Roman"/>
          <w:b/>
          <w:i/>
          <w:szCs w:val="24"/>
        </w:rPr>
        <w:t xml:space="preserve">, </w:t>
      </w:r>
      <w:r w:rsidRPr="00580C59" w:rsidR="001526E0">
        <w:rPr>
          <w:rFonts w:ascii="Times New Roman" w:hAnsi="Times New Roman" w:cs="Times New Roman"/>
          <w:b/>
          <w:i/>
          <w:szCs w:val="24"/>
        </w:rPr>
        <w:t>6</w:t>
      </w:r>
      <w:r w:rsidR="00580C59">
        <w:rPr>
          <w:rFonts w:ascii="Times New Roman" w:hAnsi="Times New Roman" w:cs="Times New Roman"/>
          <w:b/>
          <w:i/>
          <w:szCs w:val="24"/>
        </w:rPr>
        <w:t>c</w:t>
      </w:r>
      <w:r w:rsidRPr="00580C59" w:rsidR="00737555">
        <w:rPr>
          <w:rFonts w:ascii="Times New Roman" w:hAnsi="Times New Roman" w:cs="Times New Roman"/>
          <w:b/>
          <w:i/>
          <w:szCs w:val="24"/>
        </w:rPr>
        <w:t xml:space="preserve">, </w:t>
      </w:r>
      <w:r w:rsidRPr="00580C59" w:rsidR="001526E0">
        <w:rPr>
          <w:rFonts w:ascii="Times New Roman" w:hAnsi="Times New Roman" w:cs="Times New Roman"/>
          <w:b/>
          <w:i/>
          <w:szCs w:val="24"/>
        </w:rPr>
        <w:t>6</w:t>
      </w:r>
      <w:r w:rsidR="00580C59">
        <w:rPr>
          <w:rFonts w:ascii="Times New Roman" w:hAnsi="Times New Roman" w:cs="Times New Roman"/>
          <w:b/>
          <w:i/>
          <w:szCs w:val="24"/>
        </w:rPr>
        <w:t>d</w:t>
      </w:r>
      <w:r w:rsidRPr="00580C59" w:rsidR="00A320D1">
        <w:rPr>
          <w:rFonts w:ascii="Times New Roman" w:hAnsi="Times New Roman" w:cs="Times New Roman"/>
          <w:b/>
          <w:i/>
          <w:szCs w:val="24"/>
        </w:rPr>
        <w:t xml:space="preserve">, </w:t>
      </w:r>
      <w:r w:rsidRPr="00580C59" w:rsidR="001526E0">
        <w:rPr>
          <w:rFonts w:ascii="Times New Roman" w:hAnsi="Times New Roman" w:cs="Times New Roman"/>
          <w:b/>
          <w:i/>
          <w:szCs w:val="24"/>
        </w:rPr>
        <w:t>6</w:t>
      </w:r>
      <w:r w:rsidR="00580C59">
        <w:rPr>
          <w:rFonts w:ascii="Times New Roman" w:hAnsi="Times New Roman" w:cs="Times New Roman"/>
          <w:b/>
          <w:i/>
          <w:szCs w:val="24"/>
        </w:rPr>
        <w:t>e</w:t>
      </w:r>
      <w:r w:rsidRPr="00580C59" w:rsidR="00642E98">
        <w:rPr>
          <w:rFonts w:ascii="Times New Roman" w:hAnsi="Times New Roman" w:cs="Times New Roman"/>
          <w:b/>
          <w:i/>
          <w:szCs w:val="24"/>
        </w:rPr>
        <w:t xml:space="preserve">): </w:t>
      </w:r>
      <w:r w:rsidRPr="00580C59">
        <w:rPr>
          <w:rFonts w:ascii="Times New Roman" w:hAnsi="Times New Roman" w:cs="Times New Roman"/>
          <w:szCs w:val="24"/>
        </w:rPr>
        <w:t xml:space="preserve">Each year, </w:t>
      </w:r>
      <w:r w:rsidRPr="00580C59" w:rsidR="00F97D1B">
        <w:rPr>
          <w:rFonts w:ascii="Times New Roman" w:hAnsi="Times New Roman" w:cs="Times New Roman"/>
          <w:szCs w:val="24"/>
        </w:rPr>
        <w:t>HD recipients</w:t>
      </w:r>
      <w:r w:rsidRPr="00580C59">
        <w:rPr>
          <w:rFonts w:ascii="Times New Roman" w:hAnsi="Times New Roman" w:cs="Times New Roman"/>
          <w:szCs w:val="24"/>
        </w:rPr>
        <w:t xml:space="preserve"> will submit specific </w:t>
      </w:r>
      <w:r w:rsidRPr="00580C59" w:rsidR="00BC5A20">
        <w:rPr>
          <w:rFonts w:ascii="Times New Roman" w:hAnsi="Times New Roman" w:cs="Times New Roman"/>
          <w:szCs w:val="24"/>
        </w:rPr>
        <w:t xml:space="preserve">evaluation </w:t>
      </w:r>
      <w:r w:rsidRPr="00580C59">
        <w:rPr>
          <w:rFonts w:ascii="Times New Roman" w:hAnsi="Times New Roman" w:cs="Times New Roman"/>
          <w:szCs w:val="24"/>
        </w:rPr>
        <w:t xml:space="preserve">reporting deliverables </w:t>
      </w:r>
      <w:r w:rsidRPr="00580C59" w:rsidR="00455CA7">
        <w:rPr>
          <w:rFonts w:ascii="Times New Roman" w:hAnsi="Times New Roman" w:cs="Times New Roman"/>
          <w:szCs w:val="24"/>
        </w:rPr>
        <w:t>for their Category B strategies,</w:t>
      </w:r>
      <w:r w:rsidRPr="00580C59">
        <w:rPr>
          <w:rFonts w:ascii="Times New Roman" w:hAnsi="Times New Roman" w:cs="Times New Roman"/>
          <w:szCs w:val="24"/>
        </w:rPr>
        <w:t xml:space="preserve"> based on the findings from the previous year</w:t>
      </w:r>
      <w:r w:rsidRPr="00580C59" w:rsidR="00BC5A20">
        <w:rPr>
          <w:rFonts w:ascii="Times New Roman" w:hAnsi="Times New Roman" w:cs="Times New Roman"/>
          <w:szCs w:val="24"/>
        </w:rPr>
        <w:t>’</w:t>
      </w:r>
      <w:r w:rsidRPr="00580C59">
        <w:rPr>
          <w:rFonts w:ascii="Times New Roman" w:hAnsi="Times New Roman" w:cs="Times New Roman"/>
          <w:szCs w:val="24"/>
        </w:rPr>
        <w:t>s evaluation</w:t>
      </w:r>
      <w:r w:rsidRPr="00580C59" w:rsidR="00BC5A20">
        <w:rPr>
          <w:rFonts w:ascii="Times New Roman" w:hAnsi="Times New Roman" w:cs="Times New Roman"/>
          <w:szCs w:val="24"/>
        </w:rPr>
        <w:t>,</w:t>
      </w:r>
      <w:r w:rsidRPr="00580C59">
        <w:rPr>
          <w:rFonts w:ascii="Times New Roman" w:hAnsi="Times New Roman" w:cs="Times New Roman"/>
          <w:szCs w:val="24"/>
        </w:rPr>
        <w:t xml:space="preserve"> culminating with a Health Impact Statement in Year 5</w:t>
      </w:r>
      <w:r w:rsidRPr="00580C59" w:rsidR="00132352">
        <w:rPr>
          <w:rFonts w:ascii="Times New Roman" w:hAnsi="Times New Roman" w:cs="Times New Roman"/>
          <w:szCs w:val="24"/>
        </w:rPr>
        <w:t>.</w:t>
      </w:r>
    </w:p>
    <w:p w:rsidR="00856D5C" w:rsidP="005D4612" w:rsidRDefault="00BC5A20" w14:paraId="4F4CCF25" w14:textId="28036A93">
      <w:pPr>
        <w:pStyle w:val="BodyText"/>
        <w:ind w:left="720"/>
        <w:rPr>
          <w:rFonts w:ascii="Times New Roman" w:hAnsi="Times New Roman" w:cs="Times New Roman"/>
          <w:szCs w:val="24"/>
        </w:rPr>
      </w:pPr>
      <w:r w:rsidRPr="00580C59">
        <w:rPr>
          <w:rFonts w:ascii="Times New Roman" w:hAnsi="Times New Roman" w:cs="Times New Roman"/>
          <w:szCs w:val="24"/>
        </w:rPr>
        <w:t>DHDSP</w:t>
      </w:r>
      <w:r w:rsidRPr="00580C59" w:rsidR="00F85884">
        <w:rPr>
          <w:rFonts w:ascii="Times New Roman" w:hAnsi="Times New Roman" w:cs="Times New Roman"/>
          <w:szCs w:val="24"/>
        </w:rPr>
        <w:t xml:space="preserve"> will provide </w:t>
      </w:r>
      <w:r w:rsidRPr="00580C59" w:rsidR="00F97D1B">
        <w:rPr>
          <w:rFonts w:ascii="Times New Roman" w:hAnsi="Times New Roman" w:cs="Times New Roman"/>
          <w:szCs w:val="24"/>
        </w:rPr>
        <w:t>HD recipients</w:t>
      </w:r>
      <w:r w:rsidRPr="00580C59" w:rsidR="000F2FAB">
        <w:rPr>
          <w:rFonts w:ascii="Times New Roman" w:hAnsi="Times New Roman" w:cs="Times New Roman"/>
          <w:szCs w:val="24"/>
        </w:rPr>
        <w:t xml:space="preserve"> with technical assistance and guidance to support completion of the reporting deliverable</w:t>
      </w:r>
      <w:r w:rsidRPr="00580C59">
        <w:rPr>
          <w:rFonts w:ascii="Times New Roman" w:hAnsi="Times New Roman" w:cs="Times New Roman"/>
          <w:szCs w:val="24"/>
        </w:rPr>
        <w:t>s</w:t>
      </w:r>
      <w:r w:rsidRPr="00580C59" w:rsidR="000F2FAB">
        <w:rPr>
          <w:rFonts w:ascii="Times New Roman" w:hAnsi="Times New Roman" w:cs="Times New Roman"/>
          <w:szCs w:val="24"/>
        </w:rPr>
        <w:t xml:space="preserve">. </w:t>
      </w:r>
      <w:r w:rsidRPr="00580C59" w:rsidR="000F2FAB">
        <w:rPr>
          <w:rFonts w:ascii="Times New Roman" w:hAnsi="Times New Roman" w:eastAsia="Times New Roman" w:cs="Times New Roman"/>
          <w:szCs w:val="24"/>
        </w:rPr>
        <w:t xml:space="preserve">The deliverables will be due 90 days after the end of </w:t>
      </w:r>
      <w:r w:rsidRPr="00580C59">
        <w:rPr>
          <w:rFonts w:ascii="Times New Roman" w:hAnsi="Times New Roman" w:eastAsia="Times New Roman" w:cs="Times New Roman"/>
          <w:szCs w:val="24"/>
        </w:rPr>
        <w:t xml:space="preserve">each </w:t>
      </w:r>
      <w:r w:rsidRPr="00580C59" w:rsidR="000F2FAB">
        <w:rPr>
          <w:rFonts w:ascii="Times New Roman" w:hAnsi="Times New Roman" w:eastAsia="Times New Roman" w:cs="Times New Roman"/>
          <w:szCs w:val="24"/>
        </w:rPr>
        <w:t xml:space="preserve">program year.  </w:t>
      </w:r>
    </w:p>
    <w:p w:rsidRPr="00580C59" w:rsidR="005D4612" w:rsidP="005D4612" w:rsidRDefault="005D4612" w14:paraId="261C3FA7" w14:textId="77777777">
      <w:pPr>
        <w:pStyle w:val="BodyText"/>
        <w:ind w:left="720"/>
        <w:rPr>
          <w:rFonts w:ascii="Times New Roman" w:hAnsi="Times New Roman" w:cs="Times New Roman"/>
          <w:szCs w:val="24"/>
        </w:rPr>
      </w:pPr>
    </w:p>
    <w:p w:rsidRPr="00580C59" w:rsidR="005123F6" w:rsidP="00AB2064" w:rsidRDefault="005123F6" w14:paraId="12E97EB1" w14:textId="338CD64C">
      <w:pPr>
        <w:pStyle w:val="Heading1"/>
        <w:rPr>
          <w:rFonts w:ascii="Times New Roman" w:hAnsi="Times New Roman" w:cs="Times New Roman"/>
          <w:szCs w:val="28"/>
        </w:rPr>
      </w:pPr>
      <w:r w:rsidRPr="00580C59">
        <w:rPr>
          <w:rFonts w:ascii="Times New Roman" w:hAnsi="Times New Roman" w:cs="Times New Roman"/>
          <w:szCs w:val="28"/>
        </w:rPr>
        <w:t>3.</w:t>
      </w:r>
      <w:r w:rsidRPr="00580C59">
        <w:rPr>
          <w:rFonts w:ascii="Times New Roman" w:hAnsi="Times New Roman" w:cs="Times New Roman"/>
          <w:szCs w:val="28"/>
        </w:rPr>
        <w:tab/>
      </w:r>
      <w:r w:rsidRPr="00580C59" w:rsidR="006B39A9">
        <w:rPr>
          <w:rFonts w:ascii="Times New Roman" w:hAnsi="Times New Roman" w:cs="Times New Roman"/>
          <w:szCs w:val="28"/>
        </w:rPr>
        <w:t>Methods to Maximize Response Rates and Deal with No Response</w:t>
      </w:r>
    </w:p>
    <w:p w:rsidRPr="00580C59" w:rsidR="00AC3519" w:rsidP="00196366" w:rsidRDefault="00F571FC" w14:paraId="26EEFE63" w14:textId="51FC8787">
      <w:pPr>
        <w:pStyle w:val="BodyText"/>
        <w:rPr>
          <w:rFonts w:ascii="Times New Roman" w:hAnsi="Times New Roman" w:cs="Times New Roman"/>
        </w:rPr>
      </w:pPr>
      <w:r w:rsidRPr="00580C59">
        <w:rPr>
          <w:rFonts w:ascii="Times New Roman" w:hAnsi="Times New Roman" w:cs="Times New Roman"/>
        </w:rPr>
        <w:t>While</w:t>
      </w:r>
      <w:r w:rsidRPr="00580C59" w:rsidR="007E30BD">
        <w:rPr>
          <w:rFonts w:ascii="Times New Roman" w:hAnsi="Times New Roman" w:cs="Times New Roman"/>
        </w:rPr>
        <w:t xml:space="preserve"> participation in </w:t>
      </w:r>
      <w:r w:rsidRPr="00580C59">
        <w:rPr>
          <w:rFonts w:ascii="Times New Roman" w:hAnsi="Times New Roman" w:cs="Times New Roman"/>
        </w:rPr>
        <w:t>all data collection</w:t>
      </w:r>
      <w:r w:rsidRPr="00580C59" w:rsidR="0077789F">
        <w:rPr>
          <w:rFonts w:ascii="Times New Roman" w:hAnsi="Times New Roman" w:cs="Times New Roman"/>
        </w:rPr>
        <w:t xml:space="preserve"> for national evaluation activities</w:t>
      </w:r>
      <w:r w:rsidRPr="00580C59" w:rsidR="00CA5C41">
        <w:rPr>
          <w:rFonts w:ascii="Times New Roman" w:hAnsi="Times New Roman" w:cs="Times New Roman"/>
        </w:rPr>
        <w:t xml:space="preserve"> </w:t>
      </w:r>
      <w:r w:rsidRPr="00580C59" w:rsidR="007E30BD">
        <w:rPr>
          <w:rFonts w:ascii="Times New Roman" w:hAnsi="Times New Roman" w:cs="Times New Roman"/>
        </w:rPr>
        <w:t xml:space="preserve">is voluntary, </w:t>
      </w:r>
      <w:r w:rsidRPr="00580C59" w:rsidR="009B6733">
        <w:rPr>
          <w:rFonts w:ascii="Times New Roman" w:hAnsi="Times New Roman" w:cs="Times New Roman"/>
        </w:rPr>
        <w:t>the National Evaluation Team</w:t>
      </w:r>
      <w:r w:rsidRPr="00580C59" w:rsidR="007E30BD">
        <w:rPr>
          <w:rFonts w:ascii="Times New Roman" w:hAnsi="Times New Roman" w:cs="Times New Roman"/>
        </w:rPr>
        <w:t xml:space="preserve"> will make every effort to maximize the rate of </w:t>
      </w:r>
      <w:r w:rsidRPr="00580C59" w:rsidR="00CA5C41">
        <w:rPr>
          <w:rFonts w:ascii="Times New Roman" w:hAnsi="Times New Roman" w:cs="Times New Roman"/>
        </w:rPr>
        <w:t>participation</w:t>
      </w:r>
      <w:r w:rsidRPr="00580C59" w:rsidR="007E30BD">
        <w:rPr>
          <w:rFonts w:ascii="Times New Roman" w:hAnsi="Times New Roman" w:cs="Times New Roman"/>
        </w:rPr>
        <w:t xml:space="preserve">. </w:t>
      </w:r>
      <w:r w:rsidRPr="00580C59" w:rsidR="00583728">
        <w:rPr>
          <w:rFonts w:ascii="Times New Roman" w:hAnsi="Times New Roman" w:cs="Times New Roman"/>
        </w:rPr>
        <w:t>The</w:t>
      </w:r>
      <w:r w:rsidRPr="00580C59">
        <w:rPr>
          <w:rFonts w:ascii="Times New Roman" w:hAnsi="Times New Roman" w:cs="Times New Roman"/>
        </w:rPr>
        <w:t xml:space="preserve"> HD</w:t>
      </w:r>
      <w:r w:rsidRPr="00580C59" w:rsidR="001135AE">
        <w:rPr>
          <w:rFonts w:ascii="Times New Roman" w:hAnsi="Times New Roman" w:cs="Times New Roman"/>
        </w:rPr>
        <w:t xml:space="preserve"> recipient</w:t>
      </w:r>
      <w:r w:rsidRPr="00580C59">
        <w:rPr>
          <w:rFonts w:ascii="Times New Roman" w:hAnsi="Times New Roman" w:cs="Times New Roman"/>
        </w:rPr>
        <w:t xml:space="preserve"> and </w:t>
      </w:r>
      <w:r w:rsidRPr="00580C59" w:rsidR="0095315D">
        <w:rPr>
          <w:rFonts w:ascii="Times New Roman" w:hAnsi="Times New Roman" w:cs="Times New Roman"/>
        </w:rPr>
        <w:t>partner</w:t>
      </w:r>
      <w:r w:rsidRPr="00580C59" w:rsidR="001135AE">
        <w:rPr>
          <w:rFonts w:ascii="Times New Roman" w:hAnsi="Times New Roman" w:cs="Times New Roman"/>
        </w:rPr>
        <w:t xml:space="preserve"> </w:t>
      </w:r>
      <w:r w:rsidRPr="00580C59" w:rsidR="0095315D">
        <w:rPr>
          <w:rFonts w:ascii="Times New Roman" w:hAnsi="Times New Roman" w:cs="Times New Roman"/>
        </w:rPr>
        <w:t>site</w:t>
      </w:r>
      <w:r w:rsidRPr="00580C59" w:rsidR="001135AE">
        <w:rPr>
          <w:rFonts w:ascii="Times New Roman" w:hAnsi="Times New Roman" w:cs="Times New Roman"/>
        </w:rPr>
        <w:t>-</w:t>
      </w:r>
      <w:r w:rsidRPr="00580C59" w:rsidR="0095315D">
        <w:rPr>
          <w:rFonts w:ascii="Times New Roman" w:hAnsi="Times New Roman" w:cs="Times New Roman"/>
        </w:rPr>
        <w:t>level</w:t>
      </w:r>
      <w:r w:rsidRPr="00580C59" w:rsidR="00583728">
        <w:rPr>
          <w:rFonts w:ascii="Times New Roman" w:hAnsi="Times New Roman" w:cs="Times New Roman"/>
        </w:rPr>
        <w:t xml:space="preserve"> interview guides are tailored </w:t>
      </w:r>
      <w:r w:rsidRPr="00580C59" w:rsidR="00856D5C">
        <w:rPr>
          <w:rFonts w:ascii="Times New Roman" w:hAnsi="Times New Roman" w:cs="Times New Roman"/>
        </w:rPr>
        <w:t xml:space="preserve">specifically to each </w:t>
      </w:r>
      <w:r w:rsidRPr="00580C59" w:rsidR="00CA5C41">
        <w:rPr>
          <w:rFonts w:ascii="Times New Roman" w:hAnsi="Times New Roman" w:cs="Times New Roman"/>
        </w:rPr>
        <w:t xml:space="preserve">stakeholder </w:t>
      </w:r>
      <w:r w:rsidRPr="00580C59" w:rsidR="00856D5C">
        <w:rPr>
          <w:rFonts w:ascii="Times New Roman" w:hAnsi="Times New Roman" w:cs="Times New Roman"/>
        </w:rPr>
        <w:t>and are designed to gather</w:t>
      </w:r>
      <w:r w:rsidRPr="00580C59" w:rsidR="00583728">
        <w:rPr>
          <w:rFonts w:ascii="Times New Roman" w:hAnsi="Times New Roman" w:cs="Times New Roman"/>
        </w:rPr>
        <w:t xml:space="preserve"> the most relevant information</w:t>
      </w:r>
      <w:r w:rsidRPr="00580C59" w:rsidR="00CA5C41">
        <w:rPr>
          <w:rFonts w:ascii="Times New Roman" w:hAnsi="Times New Roman" w:cs="Times New Roman"/>
        </w:rPr>
        <w:t xml:space="preserve"> within the</w:t>
      </w:r>
      <w:r w:rsidRPr="00580C59" w:rsidR="00583728">
        <w:rPr>
          <w:rFonts w:ascii="Times New Roman" w:hAnsi="Times New Roman" w:cs="Times New Roman"/>
        </w:rPr>
        <w:t xml:space="preserve"> designated length of time per instrument. </w:t>
      </w:r>
      <w:r w:rsidRPr="00580C59" w:rsidR="009B6733">
        <w:rPr>
          <w:rFonts w:ascii="Times New Roman" w:hAnsi="Times New Roman" w:cs="Times New Roman"/>
        </w:rPr>
        <w:t>The National Evaluation Team</w:t>
      </w:r>
      <w:r w:rsidRPr="00580C59" w:rsidR="00AC3519">
        <w:rPr>
          <w:rFonts w:ascii="Times New Roman" w:hAnsi="Times New Roman" w:cs="Times New Roman"/>
        </w:rPr>
        <w:t xml:space="preserve"> will also engage with select </w:t>
      </w:r>
      <w:r w:rsidRPr="00580C59" w:rsidR="00F97D1B">
        <w:rPr>
          <w:rFonts w:ascii="Times New Roman" w:hAnsi="Times New Roman" w:cs="Times New Roman"/>
        </w:rPr>
        <w:t>HD recipients</w:t>
      </w:r>
      <w:r w:rsidRPr="00580C59" w:rsidR="00AC3519">
        <w:rPr>
          <w:rFonts w:ascii="Times New Roman" w:hAnsi="Times New Roman" w:cs="Times New Roman"/>
        </w:rPr>
        <w:t xml:space="preserve"> to gather their input on the interview tools and process, thereby building buy-in for the evaluation process and encouraging full participation.  </w:t>
      </w:r>
    </w:p>
    <w:p w:rsidRPr="00580C59" w:rsidR="00CA5C41" w:rsidP="00196366" w:rsidRDefault="00052092" w14:paraId="7924363F" w14:textId="6F359B33">
      <w:pPr>
        <w:pStyle w:val="BodyText"/>
        <w:rPr>
          <w:rFonts w:ascii="Times New Roman" w:hAnsi="Times New Roman" w:cs="Times New Roman"/>
        </w:rPr>
      </w:pPr>
      <w:r w:rsidRPr="00580C59">
        <w:rPr>
          <w:rFonts w:ascii="Times New Roman" w:hAnsi="Times New Roman" w:cs="Times New Roman"/>
        </w:rPr>
        <w:lastRenderedPageBreak/>
        <w:t xml:space="preserve">For potential interview and survey participants, the National Evaluation </w:t>
      </w:r>
      <w:r w:rsidRPr="00580C59" w:rsidR="001135AE">
        <w:rPr>
          <w:rFonts w:ascii="Times New Roman" w:hAnsi="Times New Roman" w:cs="Times New Roman"/>
        </w:rPr>
        <w:t xml:space="preserve">Team </w:t>
      </w:r>
      <w:r w:rsidRPr="00580C59">
        <w:rPr>
          <w:rFonts w:ascii="Times New Roman" w:hAnsi="Times New Roman" w:cs="Times New Roman"/>
        </w:rPr>
        <w:t xml:space="preserve">will first send invitation e-mails </w:t>
      </w:r>
      <w:r w:rsidRPr="00580C59" w:rsidR="00CF1839">
        <w:rPr>
          <w:rFonts w:ascii="Times New Roman" w:hAnsi="Times New Roman" w:cs="Times New Roman"/>
        </w:rPr>
        <w:t>describing the purpose and length of interviews</w:t>
      </w:r>
      <w:r w:rsidRPr="00580C59">
        <w:rPr>
          <w:rFonts w:ascii="Times New Roman" w:hAnsi="Times New Roman" w:cs="Times New Roman"/>
        </w:rPr>
        <w:t xml:space="preserve"> </w:t>
      </w:r>
      <w:r w:rsidRPr="00580C59" w:rsidR="0090797B">
        <w:rPr>
          <w:rFonts w:ascii="Times New Roman" w:hAnsi="Times New Roman" w:cs="Times New Roman"/>
        </w:rPr>
        <w:t>and</w:t>
      </w:r>
      <w:r w:rsidRPr="00580C59">
        <w:rPr>
          <w:rFonts w:ascii="Times New Roman" w:hAnsi="Times New Roman" w:cs="Times New Roman"/>
        </w:rPr>
        <w:t xml:space="preserve"> surveys</w:t>
      </w:r>
      <w:r w:rsidRPr="00580C59" w:rsidR="00CF1839">
        <w:rPr>
          <w:rFonts w:ascii="Times New Roman" w:hAnsi="Times New Roman" w:cs="Times New Roman"/>
        </w:rPr>
        <w:t>, what types of questions will be asked, and how findings will be used.</w:t>
      </w:r>
      <w:r w:rsidRPr="00580C59" w:rsidDel="00052092" w:rsidR="00CF1839">
        <w:rPr>
          <w:rFonts w:ascii="Times New Roman" w:hAnsi="Times New Roman" w:cs="Times New Roman"/>
        </w:rPr>
        <w:t xml:space="preserve"> </w:t>
      </w:r>
      <w:r w:rsidRPr="00580C59">
        <w:rPr>
          <w:rFonts w:ascii="Times New Roman" w:hAnsi="Times New Roman" w:cs="Times New Roman"/>
        </w:rPr>
        <w:t xml:space="preserve">For interviews, </w:t>
      </w:r>
      <w:r w:rsidRPr="00580C59" w:rsidR="00AC3519">
        <w:rPr>
          <w:rFonts w:ascii="Times New Roman" w:hAnsi="Times New Roman" w:cs="Times New Roman"/>
        </w:rPr>
        <w:t xml:space="preserve">once individuals agree to participate, </w:t>
      </w:r>
      <w:r w:rsidRPr="00580C59" w:rsidR="009B6733">
        <w:rPr>
          <w:rFonts w:ascii="Times New Roman" w:hAnsi="Times New Roman" w:cs="Times New Roman"/>
        </w:rPr>
        <w:t>the National Evaluation Team</w:t>
      </w:r>
      <w:r w:rsidRPr="00580C59" w:rsidR="000D4F38">
        <w:rPr>
          <w:rFonts w:ascii="Times New Roman" w:hAnsi="Times New Roman" w:cs="Times New Roman"/>
        </w:rPr>
        <w:t xml:space="preserve"> will </w:t>
      </w:r>
      <w:r w:rsidRPr="00580C59">
        <w:rPr>
          <w:rFonts w:ascii="Times New Roman" w:hAnsi="Times New Roman" w:cs="Times New Roman"/>
        </w:rPr>
        <w:t xml:space="preserve">follow-up by </w:t>
      </w:r>
      <w:r w:rsidRPr="00580C59" w:rsidR="000D4F38">
        <w:rPr>
          <w:rFonts w:ascii="Times New Roman" w:hAnsi="Times New Roman" w:cs="Times New Roman"/>
        </w:rPr>
        <w:t>send</w:t>
      </w:r>
      <w:r w:rsidRPr="00580C59">
        <w:rPr>
          <w:rFonts w:ascii="Times New Roman" w:hAnsi="Times New Roman" w:cs="Times New Roman"/>
        </w:rPr>
        <w:t>ing confirmation and</w:t>
      </w:r>
      <w:r w:rsidRPr="00580C59" w:rsidR="000D4F38">
        <w:rPr>
          <w:rFonts w:ascii="Times New Roman" w:hAnsi="Times New Roman" w:cs="Times New Roman"/>
        </w:rPr>
        <w:t xml:space="preserve"> reminder e-mails </w:t>
      </w:r>
      <w:r w:rsidRPr="00580C59">
        <w:rPr>
          <w:rFonts w:ascii="Times New Roman" w:hAnsi="Times New Roman" w:cs="Times New Roman"/>
        </w:rPr>
        <w:t xml:space="preserve">in advance of interviews to ensure participation. </w:t>
      </w:r>
      <w:r w:rsidR="00806D42">
        <w:rPr>
          <w:rFonts w:ascii="Times New Roman" w:hAnsi="Times New Roman" w:cs="Times New Roman"/>
        </w:rPr>
        <w:t xml:space="preserve">For virtual interviews and discussions in Year 3, the Team will also provide detailed log in instructions and required computer and internet capabilities for a stable connection. </w:t>
      </w:r>
      <w:r w:rsidRPr="00580C59">
        <w:rPr>
          <w:rFonts w:ascii="Times New Roman" w:hAnsi="Times New Roman" w:cs="Times New Roman"/>
        </w:rPr>
        <w:t xml:space="preserve">For surveys, </w:t>
      </w:r>
      <w:r w:rsidRPr="00580C59" w:rsidR="009B6733">
        <w:rPr>
          <w:rFonts w:ascii="Times New Roman" w:hAnsi="Times New Roman" w:cs="Times New Roman"/>
        </w:rPr>
        <w:t>the National Evaluation Team</w:t>
      </w:r>
      <w:r w:rsidRPr="00580C59" w:rsidR="00AC3519">
        <w:rPr>
          <w:rFonts w:ascii="Times New Roman" w:hAnsi="Times New Roman" w:cs="Times New Roman"/>
        </w:rPr>
        <w:t xml:space="preserve"> will follow-up with </w:t>
      </w:r>
      <w:r w:rsidRPr="00580C59">
        <w:rPr>
          <w:rFonts w:ascii="Times New Roman" w:hAnsi="Times New Roman" w:cs="Times New Roman"/>
        </w:rPr>
        <w:t xml:space="preserve">non-respondents </w:t>
      </w:r>
      <w:r w:rsidRPr="00580C59" w:rsidR="00AC3519">
        <w:rPr>
          <w:rFonts w:ascii="Times New Roman" w:hAnsi="Times New Roman" w:cs="Times New Roman"/>
        </w:rPr>
        <w:t>by sending two</w:t>
      </w:r>
      <w:r w:rsidRPr="00580C59">
        <w:rPr>
          <w:rFonts w:ascii="Times New Roman" w:hAnsi="Times New Roman" w:cs="Times New Roman"/>
        </w:rPr>
        <w:t xml:space="preserve"> follow-up e-mails </w:t>
      </w:r>
      <w:r w:rsidRPr="00580C59" w:rsidR="0090797B">
        <w:rPr>
          <w:rFonts w:ascii="Times New Roman" w:hAnsi="Times New Roman" w:cs="Times New Roman"/>
        </w:rPr>
        <w:t xml:space="preserve">during the survey period </w:t>
      </w:r>
      <w:r w:rsidRPr="00580C59">
        <w:rPr>
          <w:rFonts w:ascii="Times New Roman" w:hAnsi="Times New Roman" w:cs="Times New Roman"/>
        </w:rPr>
        <w:t xml:space="preserve">to encourage their participation. </w:t>
      </w:r>
    </w:p>
    <w:p w:rsidRPr="00580C59" w:rsidR="00CA5C41" w:rsidP="00196366" w:rsidRDefault="00A529D0" w14:paraId="690D8553" w14:textId="45643C45">
      <w:pPr>
        <w:pStyle w:val="BodyText"/>
        <w:rPr>
          <w:rFonts w:ascii="Times New Roman" w:hAnsi="Times New Roman" w:cs="Times New Roman"/>
        </w:rPr>
      </w:pPr>
      <w:r w:rsidRPr="00580C59">
        <w:rPr>
          <w:rFonts w:ascii="Times New Roman" w:hAnsi="Times New Roman" w:cs="Times New Roman"/>
        </w:rPr>
        <w:t>T</w:t>
      </w:r>
      <w:r w:rsidRPr="00580C59" w:rsidR="009B6733">
        <w:rPr>
          <w:rFonts w:ascii="Times New Roman" w:hAnsi="Times New Roman" w:cs="Times New Roman"/>
        </w:rPr>
        <w:t>he National Evaluation Team</w:t>
      </w:r>
      <w:r w:rsidRPr="00580C59" w:rsidR="00CA5C41">
        <w:rPr>
          <w:rFonts w:ascii="Times New Roman" w:hAnsi="Times New Roman" w:cs="Times New Roman"/>
        </w:rPr>
        <w:t xml:space="preserve"> will work with CDC </w:t>
      </w:r>
      <w:r w:rsidRPr="00580C59" w:rsidR="004A735B">
        <w:rPr>
          <w:rFonts w:ascii="Times New Roman" w:hAnsi="Times New Roman" w:cs="Times New Roman"/>
        </w:rPr>
        <w:t xml:space="preserve">project </w:t>
      </w:r>
      <w:r w:rsidRPr="00580C59" w:rsidR="00CA5C41">
        <w:rPr>
          <w:rFonts w:ascii="Times New Roman" w:hAnsi="Times New Roman" w:cs="Times New Roman"/>
        </w:rPr>
        <w:t>officers and evaluators, as well as select HD</w:t>
      </w:r>
      <w:r w:rsidRPr="00580C59" w:rsidR="0090797B">
        <w:rPr>
          <w:rFonts w:ascii="Times New Roman" w:hAnsi="Times New Roman" w:cs="Times New Roman"/>
        </w:rPr>
        <w:t xml:space="preserve"> recipient</w:t>
      </w:r>
      <w:r w:rsidRPr="00580C59" w:rsidR="00CA5C41">
        <w:rPr>
          <w:rFonts w:ascii="Times New Roman" w:hAnsi="Times New Roman" w:cs="Times New Roman"/>
        </w:rPr>
        <w:t xml:space="preserve"> key informants, to determine appropriate incentive strategies to maximize participation for </w:t>
      </w:r>
      <w:r w:rsidRPr="00580C59" w:rsidR="00F571FC">
        <w:rPr>
          <w:rFonts w:ascii="Times New Roman" w:hAnsi="Times New Roman" w:cs="Times New Roman"/>
        </w:rPr>
        <w:t xml:space="preserve">the </w:t>
      </w:r>
      <w:r w:rsidRPr="00580C59" w:rsidR="00F571FC">
        <w:rPr>
          <w:rFonts w:ascii="Times New Roman" w:hAnsi="Times New Roman" w:cs="Times New Roman"/>
          <w:b/>
        </w:rPr>
        <w:t xml:space="preserve">Category B case study </w:t>
      </w:r>
      <w:r w:rsidRPr="00580C59" w:rsidR="0095315D">
        <w:rPr>
          <w:rFonts w:ascii="Times New Roman" w:hAnsi="Times New Roman" w:cs="Times New Roman"/>
          <w:b/>
        </w:rPr>
        <w:t>partner</w:t>
      </w:r>
      <w:r w:rsidRPr="00580C59" w:rsidR="0090797B">
        <w:rPr>
          <w:rFonts w:ascii="Times New Roman" w:hAnsi="Times New Roman" w:cs="Times New Roman"/>
          <w:b/>
        </w:rPr>
        <w:t xml:space="preserve"> </w:t>
      </w:r>
      <w:r w:rsidRPr="00580C59" w:rsidR="0095315D">
        <w:rPr>
          <w:rFonts w:ascii="Times New Roman" w:hAnsi="Times New Roman" w:cs="Times New Roman"/>
          <w:b/>
        </w:rPr>
        <w:t>site</w:t>
      </w:r>
      <w:r w:rsidRPr="00580C59" w:rsidR="00CA5C41">
        <w:rPr>
          <w:rFonts w:ascii="Times New Roman" w:hAnsi="Times New Roman" w:cs="Times New Roman"/>
          <w:b/>
        </w:rPr>
        <w:t xml:space="preserve"> data collection</w:t>
      </w:r>
      <w:r w:rsidRPr="00580C59" w:rsidR="00F571FC">
        <w:rPr>
          <w:rFonts w:ascii="Times New Roman" w:hAnsi="Times New Roman" w:cs="Times New Roman"/>
          <w:b/>
        </w:rPr>
        <w:t xml:space="preserve"> and cost study</w:t>
      </w:r>
      <w:r w:rsidRPr="00580C59" w:rsidR="00CA5C41">
        <w:rPr>
          <w:rFonts w:ascii="Times New Roman" w:hAnsi="Times New Roman" w:cs="Times New Roman"/>
        </w:rPr>
        <w:t xml:space="preserve">. </w:t>
      </w:r>
      <w:r w:rsidRPr="00580C59" w:rsidR="00F571FC">
        <w:rPr>
          <w:rFonts w:ascii="Times New Roman" w:hAnsi="Times New Roman" w:cs="Times New Roman"/>
        </w:rPr>
        <w:t>N</w:t>
      </w:r>
      <w:r w:rsidRPr="00580C59" w:rsidR="00CA5C41">
        <w:rPr>
          <w:rFonts w:ascii="Times New Roman" w:hAnsi="Times New Roman" w:cs="Times New Roman"/>
        </w:rPr>
        <w:t xml:space="preserve">on-monetary incentives such as tailored </w:t>
      </w:r>
      <w:r w:rsidRPr="00580C59" w:rsidR="0095315D">
        <w:rPr>
          <w:rFonts w:ascii="Times New Roman" w:hAnsi="Times New Roman" w:cs="Times New Roman"/>
        </w:rPr>
        <w:t xml:space="preserve">partner </w:t>
      </w:r>
      <w:r w:rsidRPr="00580C59" w:rsidR="0090797B">
        <w:rPr>
          <w:rFonts w:ascii="Times New Roman" w:hAnsi="Times New Roman" w:cs="Times New Roman"/>
        </w:rPr>
        <w:t>site</w:t>
      </w:r>
      <w:r w:rsidRPr="00580C59" w:rsidR="00CA5C41">
        <w:rPr>
          <w:rFonts w:ascii="Times New Roman" w:hAnsi="Times New Roman" w:cs="Times New Roman"/>
        </w:rPr>
        <w:t xml:space="preserve"> reports of findings and joint publications or presentations may be offered to potential participants. </w:t>
      </w:r>
    </w:p>
    <w:p w:rsidRPr="005D4612" w:rsidR="005D4612" w:rsidP="005D4612" w:rsidRDefault="00F571FC" w14:paraId="6A348F43" w14:textId="2585263B">
      <w:pPr>
        <w:spacing w:line="240" w:lineRule="auto"/>
        <w:rPr>
          <w:rFonts w:ascii="Times New Roman" w:hAnsi="Times New Roman" w:cs="Times New Roman"/>
          <w:szCs w:val="24"/>
        </w:rPr>
      </w:pPr>
      <w:r w:rsidRPr="00580C59">
        <w:rPr>
          <w:rFonts w:ascii="Times New Roman" w:hAnsi="Times New Roman" w:cs="Times New Roman"/>
        </w:rPr>
        <w:t xml:space="preserve">Completion of the </w:t>
      </w:r>
      <w:r w:rsidR="003D2005">
        <w:rPr>
          <w:rFonts w:ascii="Times New Roman" w:hAnsi="Times New Roman" w:cs="Times New Roman"/>
          <w:b/>
        </w:rPr>
        <w:t xml:space="preserve">Category B </w:t>
      </w:r>
      <w:r w:rsidRPr="00580C59">
        <w:rPr>
          <w:rFonts w:ascii="Times New Roman" w:hAnsi="Times New Roman" w:cs="Times New Roman"/>
          <w:b/>
        </w:rPr>
        <w:t>Recipient-led Evaluation Reporting Deliverables</w:t>
      </w:r>
      <w:r w:rsidR="00580C59">
        <w:rPr>
          <w:rFonts w:ascii="Times New Roman" w:hAnsi="Times New Roman" w:cs="Times New Roman"/>
          <w:b/>
        </w:rPr>
        <w:t xml:space="preserve"> </w:t>
      </w:r>
      <w:r w:rsidRPr="00D47D6B" w:rsidR="00580C59">
        <w:rPr>
          <w:rFonts w:ascii="Times New Roman" w:hAnsi="Times New Roman" w:cs="Times New Roman"/>
          <w:b/>
          <w:i/>
        </w:rPr>
        <w:t>(</w:t>
      </w:r>
      <w:r w:rsidRPr="00D47D6B" w:rsidR="00580C59">
        <w:rPr>
          <w:rFonts w:ascii="Times New Roman" w:hAnsi="Times New Roman" w:cs="Times New Roman"/>
          <w:b/>
          <w:i/>
          <w:szCs w:val="24"/>
        </w:rPr>
        <w:t>Att. 6a, 6b, 6c, 6d, 6e</w:t>
      </w:r>
      <w:r w:rsidRPr="00D47D6B" w:rsidR="003D2005">
        <w:rPr>
          <w:rFonts w:ascii="Times New Roman" w:hAnsi="Times New Roman" w:cs="Times New Roman"/>
          <w:b/>
        </w:rPr>
        <w:t>)</w:t>
      </w:r>
      <w:r w:rsidR="003D2005">
        <w:rPr>
          <w:rFonts w:ascii="Times New Roman" w:hAnsi="Times New Roman" w:cs="Times New Roman"/>
        </w:rPr>
        <w:t xml:space="preserve"> </w:t>
      </w:r>
      <w:r w:rsidRPr="00580C59">
        <w:rPr>
          <w:rFonts w:ascii="Times New Roman" w:hAnsi="Times New Roman" w:cs="Times New Roman"/>
        </w:rPr>
        <w:t xml:space="preserve">is a requirement of the 1815 </w:t>
      </w:r>
      <w:r w:rsidRPr="00580C59" w:rsidR="00F37D7E">
        <w:rPr>
          <w:rFonts w:ascii="Times New Roman" w:hAnsi="Times New Roman" w:cs="Times New Roman"/>
        </w:rPr>
        <w:t>cooperative agreement</w:t>
      </w:r>
      <w:r w:rsidRPr="00580C59">
        <w:rPr>
          <w:rFonts w:ascii="Times New Roman" w:hAnsi="Times New Roman" w:cs="Times New Roman"/>
        </w:rPr>
        <w:t xml:space="preserve">. </w:t>
      </w:r>
      <w:r w:rsidRPr="00580C59" w:rsidR="00E05D54">
        <w:rPr>
          <w:rFonts w:ascii="Times New Roman" w:hAnsi="Times New Roman" w:cs="Times New Roman"/>
        </w:rPr>
        <w:t>These documents are included in the package to gain approval for their use as the data could be triangulated with other sources to inform the national evaluation.</w:t>
      </w:r>
      <w:r w:rsidRPr="00580C59" w:rsidR="00E05D54">
        <w:rPr>
          <w:rFonts w:ascii="Times New Roman" w:hAnsi="Times New Roman" w:cs="Times New Roman"/>
          <w:szCs w:val="24"/>
        </w:rPr>
        <w:t xml:space="preserve"> </w:t>
      </w:r>
      <w:r w:rsidRPr="00580C59">
        <w:rPr>
          <w:rFonts w:ascii="Times New Roman" w:hAnsi="Times New Roman" w:cs="Times New Roman"/>
        </w:rPr>
        <w:t xml:space="preserve">The DHDSP team will provide ongoing technical assistance to </w:t>
      </w:r>
      <w:r w:rsidRPr="00580C59" w:rsidR="0090797B">
        <w:rPr>
          <w:rFonts w:ascii="Times New Roman" w:hAnsi="Times New Roman" w:cs="Times New Roman"/>
        </w:rPr>
        <w:t xml:space="preserve">HD </w:t>
      </w:r>
      <w:r w:rsidRPr="00580C59">
        <w:rPr>
          <w:rFonts w:ascii="Times New Roman" w:hAnsi="Times New Roman" w:cs="Times New Roman"/>
        </w:rPr>
        <w:t>recipient</w:t>
      </w:r>
      <w:r w:rsidRPr="00580C59" w:rsidR="0090797B">
        <w:rPr>
          <w:rFonts w:ascii="Times New Roman" w:hAnsi="Times New Roman" w:cs="Times New Roman"/>
        </w:rPr>
        <w:t>s</w:t>
      </w:r>
      <w:r w:rsidRPr="00580C59">
        <w:rPr>
          <w:rFonts w:ascii="Times New Roman" w:hAnsi="Times New Roman" w:cs="Times New Roman"/>
        </w:rPr>
        <w:t xml:space="preserve">, including hosting topic-specific webinars, to support preparation and submission of each deliverable. </w:t>
      </w:r>
      <w:bookmarkStart w:name="_Hlk3546930" w:id="4"/>
    </w:p>
    <w:bookmarkEnd w:id="4"/>
    <w:p w:rsidRPr="00580C59" w:rsidR="00021418" w:rsidP="00196366" w:rsidRDefault="005123F6" w14:paraId="1698525E" w14:textId="79E3A67A">
      <w:pPr>
        <w:pStyle w:val="Heading1"/>
        <w:rPr>
          <w:rFonts w:ascii="Times New Roman" w:hAnsi="Times New Roman" w:cs="Times New Roman"/>
        </w:rPr>
      </w:pPr>
      <w:r w:rsidRPr="00580C59">
        <w:rPr>
          <w:rFonts w:ascii="Times New Roman" w:hAnsi="Times New Roman" w:cs="Times New Roman"/>
        </w:rPr>
        <w:t>4.</w:t>
      </w:r>
      <w:r w:rsidRPr="00580C59">
        <w:rPr>
          <w:rFonts w:ascii="Times New Roman" w:hAnsi="Times New Roman" w:cs="Times New Roman"/>
        </w:rPr>
        <w:tab/>
        <w:t>Test of Procedures or Methods to be Undertaken</w:t>
      </w:r>
    </w:p>
    <w:p w:rsidRPr="00580C59" w:rsidR="00332258" w:rsidP="00332258" w:rsidRDefault="00332258" w14:paraId="1ED99519" w14:textId="46D1DF3B">
      <w:pPr>
        <w:rPr>
          <w:rFonts w:ascii="Times New Roman" w:hAnsi="Times New Roman" w:cs="Times New Roman"/>
        </w:rPr>
      </w:pPr>
      <w:r w:rsidRPr="00580C59">
        <w:rPr>
          <w:rFonts w:ascii="Times New Roman" w:hAnsi="Times New Roman" w:cs="Times New Roman"/>
        </w:rPr>
        <w:t xml:space="preserve">DHDSP and </w:t>
      </w:r>
      <w:r w:rsidRPr="00580C59" w:rsidDel="00B468EA">
        <w:rPr>
          <w:rFonts w:ascii="Times New Roman" w:hAnsi="Times New Roman" w:cs="Times New Roman"/>
        </w:rPr>
        <w:t xml:space="preserve">the </w:t>
      </w:r>
      <w:r w:rsidRPr="00580C59">
        <w:rPr>
          <w:rFonts w:ascii="Times New Roman" w:hAnsi="Times New Roman" w:cs="Times New Roman"/>
        </w:rPr>
        <w:t xml:space="preserve">National Evaluation Team are convening voluntary external advisory groups, or Evaluation Planning Groups (EPGs), comprised of HD recipients, who will provide input and feedback on data collection tools. Each data collection tool will be reviewed by no more than 9 individuals. </w:t>
      </w:r>
    </w:p>
    <w:p w:rsidRPr="00580C59" w:rsidR="0027442F" w:rsidP="00196366" w:rsidRDefault="003D2005" w14:paraId="073147F8" w14:textId="6843A8D7">
      <w:pPr>
        <w:pStyle w:val="BodyText"/>
        <w:rPr>
          <w:rFonts w:ascii="Times New Roman" w:hAnsi="Times New Roman" w:cs="Times New Roman"/>
          <w:b/>
        </w:rPr>
      </w:pPr>
      <w:r w:rsidRPr="003D2005">
        <w:rPr>
          <w:rFonts w:ascii="Times New Roman" w:hAnsi="Times New Roman" w:cs="Times New Roman"/>
          <w:b/>
          <w:szCs w:val="24"/>
        </w:rPr>
        <w:t xml:space="preserve">Category B Evaluation Component </w:t>
      </w:r>
      <w:r>
        <w:rPr>
          <w:rFonts w:ascii="Times New Roman" w:hAnsi="Times New Roman" w:cs="Times New Roman"/>
          <w:b/>
          <w:szCs w:val="24"/>
        </w:rPr>
        <w:t>1</w:t>
      </w:r>
      <w:r w:rsidRPr="003D2005">
        <w:rPr>
          <w:rFonts w:ascii="Times New Roman" w:hAnsi="Times New Roman" w:cs="Times New Roman"/>
          <w:b/>
          <w:szCs w:val="24"/>
        </w:rPr>
        <w:t>:</w:t>
      </w:r>
      <w:r w:rsidRPr="006E4F30">
        <w:rPr>
          <w:rFonts w:ascii="Times New Roman" w:hAnsi="Times New Roman" w:cs="Times New Roman"/>
          <w:szCs w:val="24"/>
        </w:rPr>
        <w:t xml:space="preserve"> </w:t>
      </w:r>
      <w:r w:rsidRPr="00580C59" w:rsidR="001D4ECE">
        <w:rPr>
          <w:rFonts w:ascii="Times New Roman" w:hAnsi="Times New Roman" w:cs="Times New Roman"/>
          <w:b/>
        </w:rPr>
        <w:t>C</w:t>
      </w:r>
      <w:r w:rsidRPr="00580C59" w:rsidR="00F550E7">
        <w:rPr>
          <w:rFonts w:ascii="Times New Roman" w:hAnsi="Times New Roman" w:cs="Times New Roman"/>
          <w:b/>
        </w:rPr>
        <w:t>ase Studies</w:t>
      </w:r>
      <w:r w:rsidRPr="00580C59" w:rsidR="0082500C">
        <w:rPr>
          <w:rFonts w:ascii="Times New Roman" w:hAnsi="Times New Roman" w:cs="Times New Roman"/>
          <w:b/>
        </w:rPr>
        <w:t xml:space="preserve">: </w:t>
      </w:r>
      <w:r w:rsidRPr="00580C59" w:rsidR="005E50A7">
        <w:rPr>
          <w:rFonts w:ascii="Times New Roman" w:hAnsi="Times New Roman" w:cs="Times New Roman"/>
          <w:lang w:eastAsia="zh-CN"/>
        </w:rPr>
        <w:t>D</w:t>
      </w:r>
      <w:r w:rsidRPr="00580C59" w:rsidR="0027442F">
        <w:rPr>
          <w:rFonts w:ascii="Times New Roman" w:hAnsi="Times New Roman" w:cs="Times New Roman"/>
          <w:lang w:eastAsia="zh-CN"/>
        </w:rPr>
        <w:t xml:space="preserve">ata collection instruments </w:t>
      </w:r>
      <w:r w:rsidRPr="00580C59" w:rsidR="001D4ECE">
        <w:rPr>
          <w:rFonts w:ascii="Times New Roman" w:hAnsi="Times New Roman" w:cs="Times New Roman"/>
          <w:lang w:eastAsia="zh-CN"/>
        </w:rPr>
        <w:t xml:space="preserve">for all three case studies </w:t>
      </w:r>
      <w:r w:rsidRPr="00580C59" w:rsidR="005E50A7">
        <w:rPr>
          <w:rFonts w:ascii="Times New Roman" w:hAnsi="Times New Roman" w:cs="Times New Roman"/>
          <w:lang w:eastAsia="zh-CN"/>
        </w:rPr>
        <w:t>were pre-tested</w:t>
      </w:r>
      <w:r w:rsidRPr="00580C59" w:rsidR="005F7D5B">
        <w:rPr>
          <w:rFonts w:ascii="Times New Roman" w:hAnsi="Times New Roman" w:cs="Times New Roman"/>
          <w:lang w:eastAsia="zh-CN"/>
        </w:rPr>
        <w:t xml:space="preserve"> and cognitively tested </w:t>
      </w:r>
      <w:r w:rsidRPr="00580C59" w:rsidR="0027442F">
        <w:rPr>
          <w:rFonts w:ascii="Times New Roman" w:hAnsi="Times New Roman" w:cs="Times New Roman"/>
          <w:lang w:eastAsia="zh-CN"/>
        </w:rPr>
        <w:t xml:space="preserve">with </w:t>
      </w:r>
      <w:r w:rsidRPr="00580C59" w:rsidR="005F7D5B">
        <w:rPr>
          <w:rFonts w:ascii="Times New Roman" w:hAnsi="Times New Roman" w:cs="Times New Roman"/>
          <w:lang w:eastAsia="zh-CN"/>
        </w:rPr>
        <w:t xml:space="preserve">at least 1 </w:t>
      </w:r>
      <w:r w:rsidRPr="00580C59" w:rsidR="0027442F">
        <w:rPr>
          <w:rFonts w:ascii="Times New Roman" w:hAnsi="Times New Roman" w:cs="Times New Roman"/>
          <w:lang w:eastAsia="zh-CN"/>
        </w:rPr>
        <w:t xml:space="preserve">different </w:t>
      </w:r>
      <w:r w:rsidRPr="00580C59" w:rsidR="00F97D1B">
        <w:rPr>
          <w:rFonts w:ascii="Times New Roman" w:hAnsi="Times New Roman" w:cs="Times New Roman"/>
          <w:lang w:eastAsia="zh-CN"/>
        </w:rPr>
        <w:t>HD recipient</w:t>
      </w:r>
      <w:r w:rsidRPr="00580C59" w:rsidR="007F3B4B">
        <w:rPr>
          <w:rFonts w:ascii="Times New Roman" w:hAnsi="Times New Roman" w:cs="Times New Roman"/>
          <w:lang w:eastAsia="zh-CN"/>
        </w:rPr>
        <w:t xml:space="preserve"> </w:t>
      </w:r>
      <w:r w:rsidRPr="00580C59" w:rsidR="0027442F">
        <w:rPr>
          <w:rFonts w:ascii="Times New Roman" w:hAnsi="Times New Roman" w:cs="Times New Roman"/>
          <w:lang w:eastAsia="zh-CN"/>
        </w:rPr>
        <w:t>representative</w:t>
      </w:r>
      <w:r w:rsidRPr="00580C59" w:rsidR="005F7D5B">
        <w:rPr>
          <w:rFonts w:ascii="Times New Roman" w:hAnsi="Times New Roman" w:cs="Times New Roman"/>
          <w:lang w:eastAsia="zh-CN"/>
        </w:rPr>
        <w:t xml:space="preserve"> (but no more than nine representatives per tool)</w:t>
      </w:r>
      <w:r w:rsidRPr="00580C59" w:rsidR="0027442F">
        <w:rPr>
          <w:rFonts w:ascii="Times New Roman" w:hAnsi="Times New Roman" w:cs="Times New Roman"/>
          <w:lang w:eastAsia="zh-CN"/>
        </w:rPr>
        <w:t xml:space="preserve"> and </w:t>
      </w:r>
      <w:r w:rsidRPr="00580C59" w:rsidR="005F7D5B">
        <w:rPr>
          <w:rFonts w:ascii="Times New Roman" w:hAnsi="Times New Roman" w:cs="Times New Roman"/>
          <w:lang w:eastAsia="zh-CN"/>
        </w:rPr>
        <w:t xml:space="preserve">were </w:t>
      </w:r>
      <w:r w:rsidRPr="00580C59" w:rsidR="0027442F">
        <w:rPr>
          <w:rFonts w:ascii="Times New Roman" w:hAnsi="Times New Roman" w:cs="Times New Roman"/>
          <w:lang w:eastAsia="zh-CN"/>
        </w:rPr>
        <w:t xml:space="preserve">administered by phone. </w:t>
      </w:r>
      <w:r w:rsidRPr="00580C59" w:rsidR="0090797B">
        <w:rPr>
          <w:rFonts w:ascii="Times New Roman" w:hAnsi="Times New Roman" w:cs="Times New Roman"/>
          <w:lang w:eastAsia="zh-CN"/>
        </w:rPr>
        <w:t>EPET</w:t>
      </w:r>
      <w:r w:rsidRPr="00580C59" w:rsidR="008B2847">
        <w:rPr>
          <w:rFonts w:ascii="Times New Roman" w:hAnsi="Times New Roman" w:cs="Times New Roman"/>
          <w:lang w:eastAsia="zh-CN"/>
        </w:rPr>
        <w:t xml:space="preserve"> and </w:t>
      </w:r>
      <w:r w:rsidRPr="00580C59" w:rsidR="005F7D5B">
        <w:rPr>
          <w:rFonts w:ascii="Times New Roman" w:hAnsi="Times New Roman" w:cs="Times New Roman"/>
          <w:lang w:eastAsia="zh-CN"/>
        </w:rPr>
        <w:t>the</w:t>
      </w:r>
      <w:r w:rsidRPr="00580C59" w:rsidR="0027442F">
        <w:rPr>
          <w:rFonts w:ascii="Times New Roman" w:hAnsi="Times New Roman" w:cs="Times New Roman"/>
          <w:lang w:eastAsia="zh-CN"/>
        </w:rPr>
        <w:t xml:space="preserve"> </w:t>
      </w:r>
      <w:r w:rsidRPr="00580C59" w:rsidR="004D335E">
        <w:rPr>
          <w:rFonts w:ascii="Times New Roman" w:hAnsi="Times New Roman" w:cs="Times New Roman"/>
          <w:lang w:eastAsia="zh-CN"/>
        </w:rPr>
        <w:t>select</w:t>
      </w:r>
      <w:r w:rsidRPr="00580C59" w:rsidR="005F7D5B">
        <w:rPr>
          <w:rFonts w:ascii="Times New Roman" w:hAnsi="Times New Roman" w:cs="Times New Roman"/>
          <w:lang w:eastAsia="zh-CN"/>
        </w:rPr>
        <w:t>ed</w:t>
      </w:r>
      <w:r w:rsidRPr="00580C59" w:rsidR="004D335E">
        <w:rPr>
          <w:rFonts w:ascii="Times New Roman" w:hAnsi="Times New Roman" w:cs="Times New Roman"/>
          <w:lang w:eastAsia="zh-CN"/>
        </w:rPr>
        <w:t xml:space="preserve"> </w:t>
      </w:r>
      <w:r w:rsidRPr="00580C59" w:rsidR="00F97D1B">
        <w:rPr>
          <w:rFonts w:ascii="Times New Roman" w:hAnsi="Times New Roman" w:cs="Times New Roman"/>
          <w:lang w:eastAsia="zh-CN"/>
        </w:rPr>
        <w:t>HD recipients</w:t>
      </w:r>
      <w:r w:rsidRPr="00580C59" w:rsidR="0027442F">
        <w:rPr>
          <w:rFonts w:ascii="Times New Roman" w:hAnsi="Times New Roman" w:cs="Times New Roman"/>
          <w:lang w:eastAsia="zh-CN"/>
        </w:rPr>
        <w:t xml:space="preserve"> </w:t>
      </w:r>
      <w:r w:rsidRPr="00580C59" w:rsidR="005F7D5B">
        <w:rPr>
          <w:rFonts w:ascii="Times New Roman" w:hAnsi="Times New Roman" w:cs="Times New Roman"/>
          <w:lang w:eastAsia="zh-CN"/>
        </w:rPr>
        <w:t>were also</w:t>
      </w:r>
      <w:r w:rsidRPr="00580C59" w:rsidR="008B2847">
        <w:rPr>
          <w:rFonts w:ascii="Times New Roman" w:hAnsi="Times New Roman" w:cs="Times New Roman"/>
          <w:lang w:eastAsia="zh-CN"/>
        </w:rPr>
        <w:t xml:space="preserve"> asked to</w:t>
      </w:r>
      <w:r w:rsidRPr="00580C59" w:rsidR="0027442F">
        <w:rPr>
          <w:rFonts w:ascii="Times New Roman" w:hAnsi="Times New Roman" w:cs="Times New Roman"/>
          <w:lang w:eastAsia="zh-CN"/>
        </w:rPr>
        <w:t xml:space="preserve"> provide feedback on the data collection tools and protocols during facilitated discussion</w:t>
      </w:r>
      <w:r w:rsidRPr="00580C59" w:rsidR="008B2847">
        <w:rPr>
          <w:rFonts w:ascii="Times New Roman" w:hAnsi="Times New Roman" w:cs="Times New Roman"/>
          <w:lang w:eastAsia="zh-CN"/>
        </w:rPr>
        <w:t>s</w:t>
      </w:r>
      <w:r w:rsidRPr="00580C59" w:rsidR="0027442F">
        <w:rPr>
          <w:rFonts w:ascii="Times New Roman" w:hAnsi="Times New Roman" w:cs="Times New Roman"/>
          <w:lang w:eastAsia="zh-CN"/>
        </w:rPr>
        <w:t>. Feedback</w:t>
      </w:r>
      <w:r w:rsidRPr="00580C59" w:rsidR="0027442F">
        <w:rPr>
          <w:rFonts w:ascii="Times New Roman" w:hAnsi="Times New Roman" w:cs="Times New Roman"/>
        </w:rPr>
        <w:t xml:space="preserve"> from both groups </w:t>
      </w:r>
      <w:r w:rsidRPr="00580C59" w:rsidR="005F7D5B">
        <w:rPr>
          <w:rFonts w:ascii="Times New Roman" w:hAnsi="Times New Roman" w:cs="Times New Roman"/>
        </w:rPr>
        <w:t xml:space="preserve">were </w:t>
      </w:r>
      <w:r w:rsidRPr="00580C59" w:rsidR="0027442F">
        <w:rPr>
          <w:rFonts w:ascii="Times New Roman" w:hAnsi="Times New Roman" w:cs="Times New Roman"/>
        </w:rPr>
        <w:t>used to refine questions as needed, avoid duplicative areas, clarify question wording, ensure accurate programming and skip patterns, and establish the estimated time required to complete the data collection instruments.</w:t>
      </w:r>
    </w:p>
    <w:p w:rsidRPr="00580C59" w:rsidR="00021418" w:rsidP="00196366" w:rsidRDefault="003D2005" w14:paraId="0EBD7485" w14:textId="251D8D6C">
      <w:pPr>
        <w:pStyle w:val="BodyText"/>
        <w:spacing w:after="0"/>
        <w:rPr>
          <w:rFonts w:ascii="Times New Roman" w:hAnsi="Times New Roman" w:cs="Times New Roman"/>
        </w:rPr>
      </w:pPr>
      <w:r w:rsidRPr="003D2005">
        <w:rPr>
          <w:rFonts w:ascii="Times New Roman" w:hAnsi="Times New Roman" w:cs="Times New Roman"/>
          <w:b/>
          <w:szCs w:val="24"/>
        </w:rPr>
        <w:t xml:space="preserve">Category B Evaluation Component </w:t>
      </w:r>
      <w:r>
        <w:rPr>
          <w:rFonts w:ascii="Times New Roman" w:hAnsi="Times New Roman" w:cs="Times New Roman"/>
          <w:b/>
          <w:szCs w:val="24"/>
        </w:rPr>
        <w:t>2</w:t>
      </w:r>
      <w:r w:rsidRPr="003D2005">
        <w:rPr>
          <w:rFonts w:ascii="Times New Roman" w:hAnsi="Times New Roman" w:cs="Times New Roman"/>
          <w:b/>
          <w:szCs w:val="24"/>
        </w:rPr>
        <w:t>:</w:t>
      </w:r>
      <w:r w:rsidRPr="006E4F30">
        <w:rPr>
          <w:rFonts w:ascii="Times New Roman" w:hAnsi="Times New Roman" w:cs="Times New Roman"/>
          <w:szCs w:val="24"/>
        </w:rPr>
        <w:t xml:space="preserve"> </w:t>
      </w:r>
      <w:r w:rsidRPr="00580C59" w:rsidR="00572743">
        <w:rPr>
          <w:rFonts w:ascii="Times New Roman" w:hAnsi="Times New Roman" w:cs="Times New Roman"/>
          <w:b/>
        </w:rPr>
        <w:t>Cost Study</w:t>
      </w:r>
      <w:r w:rsidRPr="00580C59" w:rsidR="0082500C">
        <w:rPr>
          <w:rFonts w:ascii="Times New Roman" w:hAnsi="Times New Roman" w:cs="Times New Roman"/>
          <w:b/>
        </w:rPr>
        <w:t xml:space="preserve">: </w:t>
      </w:r>
      <w:r w:rsidRPr="00580C59" w:rsidR="005F7D5B">
        <w:rPr>
          <w:rFonts w:ascii="Times New Roman" w:hAnsi="Times New Roman" w:cs="Times New Roman"/>
          <w:lang w:eastAsia="zh-CN"/>
        </w:rPr>
        <w:t>T</w:t>
      </w:r>
      <w:r w:rsidRPr="00580C59" w:rsidR="00021418">
        <w:rPr>
          <w:rFonts w:ascii="Times New Roman" w:hAnsi="Times New Roman" w:cs="Times New Roman"/>
          <w:lang w:eastAsia="zh-CN"/>
        </w:rPr>
        <w:t xml:space="preserve">he </w:t>
      </w:r>
      <w:r w:rsidRPr="00580C59" w:rsidR="008B2847">
        <w:rPr>
          <w:rFonts w:ascii="Times New Roman" w:hAnsi="Times New Roman" w:cs="Times New Roman"/>
          <w:lang w:eastAsia="zh-CN"/>
        </w:rPr>
        <w:t xml:space="preserve">Resource Use and Cost </w:t>
      </w:r>
      <w:r w:rsidRPr="00580C59" w:rsidR="00021418">
        <w:rPr>
          <w:rFonts w:ascii="Times New Roman" w:hAnsi="Times New Roman" w:cs="Times New Roman"/>
          <w:lang w:eastAsia="zh-CN"/>
        </w:rPr>
        <w:t>Inventory Tool</w:t>
      </w:r>
      <w:r w:rsidRPr="00580C59" w:rsidR="005F7D5B">
        <w:rPr>
          <w:rFonts w:ascii="Times New Roman" w:hAnsi="Times New Roman" w:cs="Times New Roman"/>
          <w:lang w:eastAsia="zh-CN"/>
        </w:rPr>
        <w:t xml:space="preserve"> was pre-tested with a selected HD</w:t>
      </w:r>
      <w:r w:rsidRPr="00580C59" w:rsidR="00021418">
        <w:rPr>
          <w:rFonts w:ascii="Times New Roman" w:hAnsi="Times New Roman" w:cs="Times New Roman"/>
          <w:lang w:eastAsia="zh-CN"/>
        </w:rPr>
        <w:t xml:space="preserve">. </w:t>
      </w:r>
      <w:r w:rsidRPr="00580C59" w:rsidR="008B2847">
        <w:rPr>
          <w:rFonts w:ascii="Times New Roman" w:hAnsi="Times New Roman" w:cs="Times New Roman"/>
          <w:lang w:eastAsia="zh-CN"/>
        </w:rPr>
        <w:t>EPET</w:t>
      </w:r>
      <w:r w:rsidRPr="00580C59" w:rsidR="00021418">
        <w:rPr>
          <w:rFonts w:ascii="Times New Roman" w:hAnsi="Times New Roman" w:cs="Times New Roman"/>
          <w:lang w:eastAsia="zh-CN"/>
        </w:rPr>
        <w:t xml:space="preserve"> and </w:t>
      </w:r>
      <w:r w:rsidRPr="00580C59" w:rsidR="005F7D5B">
        <w:rPr>
          <w:rFonts w:ascii="Times New Roman" w:hAnsi="Times New Roman" w:cs="Times New Roman"/>
          <w:lang w:eastAsia="zh-CN"/>
        </w:rPr>
        <w:t xml:space="preserve">the </w:t>
      </w:r>
      <w:r w:rsidRPr="00580C59" w:rsidR="00F97D1B">
        <w:rPr>
          <w:rFonts w:ascii="Times New Roman" w:hAnsi="Times New Roman" w:cs="Times New Roman"/>
          <w:lang w:eastAsia="zh-CN"/>
        </w:rPr>
        <w:t>HD recipients</w:t>
      </w:r>
      <w:r w:rsidRPr="00580C59" w:rsidR="00021418">
        <w:rPr>
          <w:rFonts w:ascii="Times New Roman" w:hAnsi="Times New Roman" w:cs="Times New Roman"/>
          <w:lang w:eastAsia="zh-CN"/>
        </w:rPr>
        <w:t xml:space="preserve"> </w:t>
      </w:r>
      <w:r w:rsidRPr="00580C59" w:rsidR="005F7D5B">
        <w:rPr>
          <w:rFonts w:ascii="Times New Roman" w:hAnsi="Times New Roman" w:cs="Times New Roman"/>
          <w:lang w:eastAsia="zh-CN"/>
        </w:rPr>
        <w:t>provided</w:t>
      </w:r>
      <w:r w:rsidRPr="00580C59" w:rsidR="00021418">
        <w:rPr>
          <w:rFonts w:ascii="Times New Roman" w:hAnsi="Times New Roman" w:cs="Times New Roman"/>
          <w:lang w:eastAsia="zh-CN"/>
        </w:rPr>
        <w:t xml:space="preserve"> feedback on the tool and instru</w:t>
      </w:r>
      <w:r w:rsidRPr="00580C59" w:rsidR="00AF0665">
        <w:rPr>
          <w:rFonts w:ascii="Times New Roman" w:hAnsi="Times New Roman" w:cs="Times New Roman"/>
          <w:lang w:eastAsia="zh-CN"/>
        </w:rPr>
        <w:t xml:space="preserve">ctions for completing the tool </w:t>
      </w:r>
      <w:r w:rsidRPr="00580C59" w:rsidR="00021418">
        <w:rPr>
          <w:rFonts w:ascii="Times New Roman" w:hAnsi="Times New Roman" w:cs="Times New Roman"/>
          <w:lang w:eastAsia="zh-CN"/>
        </w:rPr>
        <w:t>during facilitated discussion</w:t>
      </w:r>
      <w:r w:rsidRPr="00580C59" w:rsidR="008B2847">
        <w:rPr>
          <w:rFonts w:ascii="Times New Roman" w:hAnsi="Times New Roman" w:cs="Times New Roman"/>
          <w:lang w:eastAsia="zh-CN"/>
        </w:rPr>
        <w:t>s</w:t>
      </w:r>
      <w:r w:rsidRPr="00580C59" w:rsidR="004D335E">
        <w:rPr>
          <w:rFonts w:ascii="Times New Roman" w:hAnsi="Times New Roman" w:cs="Times New Roman"/>
          <w:lang w:eastAsia="zh-CN"/>
        </w:rPr>
        <w:t xml:space="preserve">. </w:t>
      </w:r>
      <w:r w:rsidRPr="00580C59" w:rsidR="00021418">
        <w:rPr>
          <w:rFonts w:ascii="Times New Roman" w:hAnsi="Times New Roman" w:cs="Times New Roman"/>
          <w:lang w:eastAsia="zh-CN"/>
        </w:rPr>
        <w:t>Feedback</w:t>
      </w:r>
      <w:r w:rsidRPr="00580C59" w:rsidR="00021418">
        <w:rPr>
          <w:rFonts w:ascii="Times New Roman" w:hAnsi="Times New Roman" w:cs="Times New Roman"/>
        </w:rPr>
        <w:t xml:space="preserve"> from both groups </w:t>
      </w:r>
      <w:r w:rsidRPr="00580C59" w:rsidR="005F7D5B">
        <w:rPr>
          <w:rFonts w:ascii="Times New Roman" w:hAnsi="Times New Roman" w:cs="Times New Roman"/>
        </w:rPr>
        <w:t xml:space="preserve">were </w:t>
      </w:r>
      <w:r w:rsidRPr="00580C59" w:rsidR="00021418">
        <w:rPr>
          <w:rFonts w:ascii="Times New Roman" w:hAnsi="Times New Roman" w:cs="Times New Roman"/>
        </w:rPr>
        <w:t>used to refine the Inventory Tool, avoid duplicative areas, clarify cost categories and ite</w:t>
      </w:r>
      <w:r w:rsidRPr="00580C59" w:rsidR="00075913">
        <w:rPr>
          <w:rFonts w:ascii="Times New Roman" w:hAnsi="Times New Roman" w:cs="Times New Roman"/>
        </w:rPr>
        <w:t>ms as well as instruction</w:t>
      </w:r>
      <w:r w:rsidRPr="00580C59" w:rsidR="005133E1">
        <w:rPr>
          <w:rFonts w:ascii="Times New Roman" w:hAnsi="Times New Roman" w:cs="Times New Roman"/>
        </w:rPr>
        <w:t>s</w:t>
      </w:r>
      <w:r w:rsidRPr="00580C59" w:rsidR="00075913">
        <w:rPr>
          <w:rFonts w:ascii="Times New Roman" w:hAnsi="Times New Roman" w:cs="Times New Roman"/>
        </w:rPr>
        <w:t xml:space="preserve">, and </w:t>
      </w:r>
      <w:r w:rsidRPr="00580C59" w:rsidR="00021418">
        <w:rPr>
          <w:rFonts w:ascii="Times New Roman" w:hAnsi="Times New Roman" w:cs="Times New Roman"/>
        </w:rPr>
        <w:t>establish the estimated time required to complete the tool.</w:t>
      </w:r>
    </w:p>
    <w:p w:rsidRPr="00580C59" w:rsidR="002155BF" w:rsidP="00196366" w:rsidRDefault="002155BF" w14:paraId="3E10DCC9" w14:textId="27F2E6CF">
      <w:pPr>
        <w:pStyle w:val="BodyText"/>
        <w:spacing w:after="0"/>
        <w:rPr>
          <w:rFonts w:ascii="Times New Roman" w:hAnsi="Times New Roman" w:cs="Times New Roman"/>
        </w:rPr>
      </w:pPr>
    </w:p>
    <w:p w:rsidRPr="003D2005" w:rsidR="00021418" w:rsidP="00196366" w:rsidRDefault="003D2005" w14:paraId="29ACC328" w14:textId="68A3EE16">
      <w:pPr>
        <w:rPr>
          <w:rFonts w:ascii="Times New Roman" w:hAnsi="Times New Roman" w:cs="Times New Roman"/>
        </w:rPr>
      </w:pPr>
      <w:r w:rsidRPr="003D2005">
        <w:rPr>
          <w:rFonts w:ascii="Times New Roman" w:hAnsi="Times New Roman" w:cs="Times New Roman"/>
          <w:b/>
          <w:szCs w:val="24"/>
        </w:rPr>
        <w:t xml:space="preserve">Category B Evaluation Component </w:t>
      </w:r>
      <w:r>
        <w:rPr>
          <w:rFonts w:ascii="Times New Roman" w:hAnsi="Times New Roman" w:cs="Times New Roman"/>
          <w:b/>
          <w:szCs w:val="24"/>
        </w:rPr>
        <w:t>3</w:t>
      </w:r>
      <w:r w:rsidRPr="003D2005">
        <w:rPr>
          <w:rFonts w:ascii="Times New Roman" w:hAnsi="Times New Roman" w:cs="Times New Roman"/>
          <w:b/>
          <w:szCs w:val="24"/>
        </w:rPr>
        <w:t>:</w:t>
      </w:r>
      <w:r w:rsidRPr="006E4F30">
        <w:rPr>
          <w:rFonts w:ascii="Times New Roman" w:hAnsi="Times New Roman" w:cs="Times New Roman"/>
          <w:szCs w:val="24"/>
        </w:rPr>
        <w:t xml:space="preserve"> </w:t>
      </w:r>
      <w:r w:rsidRPr="00580C59" w:rsidR="00AC3519">
        <w:rPr>
          <w:rFonts w:ascii="Times New Roman" w:hAnsi="Times New Roman" w:cs="Times New Roman"/>
          <w:b/>
        </w:rPr>
        <w:t xml:space="preserve">Evaluation </w:t>
      </w:r>
      <w:r w:rsidRPr="00580C59" w:rsidR="00F97D1B">
        <w:rPr>
          <w:rFonts w:ascii="Times New Roman" w:hAnsi="Times New Roman" w:cs="Times New Roman"/>
          <w:b/>
        </w:rPr>
        <w:t>Report Templates</w:t>
      </w:r>
      <w:r w:rsidRPr="00580C59" w:rsidR="00AC3519">
        <w:rPr>
          <w:rFonts w:ascii="Times New Roman" w:hAnsi="Times New Roman" w:cs="Times New Roman"/>
          <w:b/>
        </w:rPr>
        <w:t>:</w:t>
      </w:r>
      <w:r w:rsidRPr="00580C59" w:rsidR="00F97D1B">
        <w:rPr>
          <w:rFonts w:ascii="Times New Roman" w:hAnsi="Times New Roman" w:cs="Times New Roman"/>
          <w:b/>
        </w:rPr>
        <w:t xml:space="preserve"> </w:t>
      </w:r>
      <w:r w:rsidRPr="00580C59" w:rsidR="002A56B8">
        <w:rPr>
          <w:rFonts w:ascii="Times New Roman" w:hAnsi="Times New Roman" w:cs="Times New Roman"/>
        </w:rPr>
        <w:t xml:space="preserve">No more </w:t>
      </w:r>
      <w:r w:rsidRPr="00580C59" w:rsidR="00F97D1B">
        <w:rPr>
          <w:rFonts w:ascii="Times New Roman" w:hAnsi="Times New Roman" w:cs="Times New Roman"/>
        </w:rPr>
        <w:t xml:space="preserve">than </w:t>
      </w:r>
      <w:r w:rsidRPr="00580C59" w:rsidR="002A56B8">
        <w:rPr>
          <w:rFonts w:ascii="Times New Roman" w:hAnsi="Times New Roman" w:cs="Times New Roman"/>
        </w:rPr>
        <w:t>9</w:t>
      </w:r>
      <w:r w:rsidRPr="00580C59" w:rsidR="00F97D1B">
        <w:rPr>
          <w:rFonts w:ascii="Times New Roman" w:hAnsi="Times New Roman" w:cs="Times New Roman"/>
        </w:rPr>
        <w:t xml:space="preserve"> HD recipients provided feedback to refine </w:t>
      </w:r>
      <w:r w:rsidRPr="00580C59" w:rsidR="002A56B8">
        <w:rPr>
          <w:rFonts w:ascii="Times New Roman" w:hAnsi="Times New Roman" w:cs="Times New Roman"/>
        </w:rPr>
        <w:t xml:space="preserve">the </w:t>
      </w:r>
      <w:r w:rsidRPr="00580C59" w:rsidR="00F97D1B">
        <w:rPr>
          <w:rFonts w:ascii="Times New Roman" w:hAnsi="Times New Roman" w:cs="Times New Roman"/>
        </w:rPr>
        <w:t xml:space="preserve">annual evaluation report deliverables. </w:t>
      </w:r>
      <w:r w:rsidRPr="00580C59" w:rsidR="009B67B1">
        <w:rPr>
          <w:rFonts w:ascii="Times New Roman" w:hAnsi="Times New Roman" w:cs="Times New Roman"/>
        </w:rPr>
        <w:t xml:space="preserve">EPET will </w:t>
      </w:r>
      <w:r w:rsidRPr="00580C59" w:rsidR="009B67B1">
        <w:rPr>
          <w:rFonts w:ascii="Times New Roman" w:hAnsi="Times New Roman" w:cs="Times New Roman"/>
        </w:rPr>
        <w:lastRenderedPageBreak/>
        <w:t>provide ongoing technical assistance and guidance to HD recipients with respect to their annual evaluation report deliverable.</w:t>
      </w:r>
    </w:p>
    <w:p w:rsidRPr="00580C59" w:rsidR="005123F6" w:rsidP="004837AC" w:rsidRDefault="005123F6" w14:paraId="6091E26A" w14:textId="5D17B594">
      <w:pPr>
        <w:pStyle w:val="Heading1"/>
        <w:rPr>
          <w:rFonts w:ascii="Times New Roman" w:hAnsi="Times New Roman" w:cs="Times New Roman"/>
        </w:rPr>
      </w:pPr>
      <w:r w:rsidRPr="00580C59">
        <w:rPr>
          <w:rFonts w:ascii="Times New Roman" w:hAnsi="Times New Roman" w:cs="Times New Roman"/>
        </w:rPr>
        <w:t>5.</w:t>
      </w:r>
      <w:r w:rsidRPr="00580C59">
        <w:rPr>
          <w:rFonts w:ascii="Times New Roman" w:hAnsi="Times New Roman" w:cs="Times New Roman"/>
        </w:rPr>
        <w:tab/>
        <w:t xml:space="preserve">Individuals Consulted on Statistical Aspects and Individuals Collecting and/or Analyzing </w:t>
      </w:r>
      <w:r w:rsidRPr="00580C59" w:rsidR="00986836">
        <w:rPr>
          <w:rFonts w:ascii="Times New Roman" w:hAnsi="Times New Roman" w:cs="Times New Roman"/>
        </w:rPr>
        <w:t>Data</w:t>
      </w:r>
    </w:p>
    <w:p w:rsidRPr="00580C59" w:rsidR="009D11A9" w:rsidP="00994EFC" w:rsidRDefault="00994EFC" w14:paraId="5941E6D5" w14:textId="676F15F8">
      <w:pPr>
        <w:rPr>
          <w:rFonts w:ascii="Times New Roman" w:hAnsi="Times New Roman" w:cs="Times New Roman"/>
        </w:rPr>
      </w:pPr>
      <w:r w:rsidRPr="00580C59">
        <w:rPr>
          <w:rFonts w:ascii="Times New Roman" w:hAnsi="Times New Roman" w:cs="Times New Roman"/>
        </w:rPr>
        <w:t>The individuals responsible for design and management of the</w:t>
      </w:r>
      <w:r w:rsidR="00816B19">
        <w:rPr>
          <w:rFonts w:ascii="Times New Roman" w:hAnsi="Times New Roman" w:cs="Times New Roman"/>
        </w:rPr>
        <w:t xml:space="preserve"> Category B </w:t>
      </w:r>
      <w:r w:rsidRPr="00580C59" w:rsidR="005133E1">
        <w:rPr>
          <w:rFonts w:ascii="Times New Roman" w:hAnsi="Times New Roman" w:cs="Times New Roman"/>
        </w:rPr>
        <w:t>1815 National Evaluation</w:t>
      </w:r>
      <w:r w:rsidRPr="00580C59">
        <w:rPr>
          <w:rFonts w:ascii="Times New Roman" w:hAnsi="Times New Roman" w:cs="Times New Roman"/>
        </w:rPr>
        <w:t xml:space="preserve"> data collection </w:t>
      </w:r>
      <w:r w:rsidRPr="00580C59" w:rsidR="005133E1">
        <w:rPr>
          <w:rFonts w:ascii="Times New Roman" w:hAnsi="Times New Roman" w:cs="Times New Roman"/>
        </w:rPr>
        <w:t>tools and processes</w:t>
      </w:r>
      <w:r w:rsidRPr="00580C59">
        <w:rPr>
          <w:rFonts w:ascii="Times New Roman" w:hAnsi="Times New Roman" w:cs="Times New Roman"/>
        </w:rPr>
        <w:t xml:space="preserve"> include:</w:t>
      </w:r>
      <w:r w:rsidRPr="00580C59" w:rsidR="00B2788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1949"/>
        <w:gridCol w:w="2963"/>
        <w:gridCol w:w="4438"/>
      </w:tblGrid>
      <w:tr w:rsidRPr="00580C59" w:rsidR="00232659" w:rsidTr="005D4612" w14:paraId="18D3F441" w14:textId="77777777">
        <w:tc>
          <w:tcPr>
            <w:tcW w:w="1949" w:type="dxa"/>
          </w:tcPr>
          <w:p w:rsidRPr="00580C59" w:rsidR="00232659" w:rsidP="00994EFC" w:rsidRDefault="00232659" w14:paraId="2F28CB46" w14:textId="70AEF83E">
            <w:pPr>
              <w:rPr>
                <w:rFonts w:ascii="Times New Roman" w:hAnsi="Times New Roman" w:cs="Times New Roman"/>
              </w:rPr>
            </w:pPr>
            <w:r w:rsidRPr="00580C59">
              <w:rPr>
                <w:rFonts w:ascii="Times New Roman" w:hAnsi="Times New Roman" w:cs="Times New Roman"/>
              </w:rPr>
              <w:t>Marla Vaughan</w:t>
            </w:r>
          </w:p>
        </w:tc>
        <w:tc>
          <w:tcPr>
            <w:tcW w:w="2963" w:type="dxa"/>
          </w:tcPr>
          <w:p w:rsidRPr="00580C59" w:rsidR="00232659" w:rsidP="00994EFC" w:rsidRDefault="00F44673" w14:paraId="4B0B10A6" w14:textId="70527D6F">
            <w:pPr>
              <w:rPr>
                <w:rFonts w:ascii="Times New Roman" w:hAnsi="Times New Roman" w:cs="Times New Roman"/>
              </w:rPr>
            </w:pPr>
            <w:hyperlink w:history="1" r:id="rId12">
              <w:r w:rsidRPr="00580C59" w:rsidR="00262C83">
                <w:rPr>
                  <w:rStyle w:val="Hyperlink"/>
                  <w:rFonts w:ascii="Times New Roman" w:hAnsi="Times New Roman" w:cs="Times New Roman"/>
                </w:rPr>
                <w:t>mhv1@cdc.gov</w:t>
              </w:r>
            </w:hyperlink>
          </w:p>
        </w:tc>
        <w:tc>
          <w:tcPr>
            <w:tcW w:w="4438" w:type="dxa"/>
          </w:tcPr>
          <w:p w:rsidRPr="00580C59" w:rsidR="00232659" w:rsidP="00994EFC" w:rsidRDefault="00232659" w14:paraId="028A9071" w14:textId="4FFFA870">
            <w:pPr>
              <w:rPr>
                <w:rFonts w:ascii="Times New Roman" w:hAnsi="Times New Roman" w:cs="Times New Roman"/>
              </w:rPr>
            </w:pPr>
            <w:r w:rsidRPr="00580C59">
              <w:rPr>
                <w:rFonts w:ascii="Times New Roman" w:hAnsi="Times New Roman" w:cs="Times New Roman"/>
              </w:rPr>
              <w:t xml:space="preserve">CDC, Division </w:t>
            </w:r>
            <w:r w:rsidRPr="00580C59" w:rsidR="00BA50D4">
              <w:rPr>
                <w:rFonts w:ascii="Times New Roman" w:hAnsi="Times New Roman" w:cs="Times New Roman"/>
              </w:rPr>
              <w:t>for</w:t>
            </w:r>
            <w:r w:rsidRPr="00580C59">
              <w:rPr>
                <w:rFonts w:ascii="Times New Roman" w:hAnsi="Times New Roman" w:cs="Times New Roman"/>
              </w:rPr>
              <w:t xml:space="preserve"> Heart Disease and Stroke Prevention, </w:t>
            </w:r>
            <w:r w:rsidRPr="00580C59" w:rsidR="0099078A">
              <w:rPr>
                <w:rFonts w:ascii="Times New Roman" w:hAnsi="Times New Roman" w:cs="Times New Roman"/>
              </w:rPr>
              <w:t>Evaluation and Program Effectiveness</w:t>
            </w:r>
            <w:r w:rsidRPr="00580C59">
              <w:rPr>
                <w:rFonts w:ascii="Times New Roman" w:hAnsi="Times New Roman" w:cs="Times New Roman"/>
              </w:rPr>
              <w:t xml:space="preserve"> Team</w:t>
            </w:r>
          </w:p>
        </w:tc>
      </w:tr>
      <w:tr w:rsidRPr="00580C59" w:rsidR="00232659" w:rsidTr="005D4612" w14:paraId="3F35F5D5" w14:textId="77777777">
        <w:tc>
          <w:tcPr>
            <w:tcW w:w="1949" w:type="dxa"/>
          </w:tcPr>
          <w:p w:rsidRPr="00580C59" w:rsidR="00232659" w:rsidP="00232659" w:rsidRDefault="00232659" w14:paraId="164E13BF" w14:textId="45D3D699">
            <w:pPr>
              <w:rPr>
                <w:rFonts w:ascii="Times New Roman" w:hAnsi="Times New Roman" w:cs="Times New Roman"/>
              </w:rPr>
            </w:pPr>
            <w:r w:rsidRPr="00580C59">
              <w:rPr>
                <w:rFonts w:ascii="Times New Roman" w:hAnsi="Times New Roman" w:cs="Times New Roman"/>
              </w:rPr>
              <w:t>Rachel Davis</w:t>
            </w:r>
          </w:p>
        </w:tc>
        <w:tc>
          <w:tcPr>
            <w:tcW w:w="2963" w:type="dxa"/>
          </w:tcPr>
          <w:p w:rsidRPr="00580C59" w:rsidR="00232659" w:rsidP="00232659" w:rsidRDefault="00F44673" w14:paraId="4C583E5C" w14:textId="45EA063E">
            <w:pPr>
              <w:rPr>
                <w:rFonts w:ascii="Times New Roman" w:hAnsi="Times New Roman" w:cs="Times New Roman"/>
              </w:rPr>
            </w:pPr>
            <w:hyperlink w:history="1" r:id="rId13">
              <w:r w:rsidRPr="00580C59" w:rsidR="00262C83">
                <w:rPr>
                  <w:rStyle w:val="Hyperlink"/>
                  <w:rFonts w:ascii="Times New Roman" w:hAnsi="Times New Roman" w:cs="Times New Roman"/>
                </w:rPr>
                <w:t>bkf4@cdc.gov</w:t>
              </w:r>
            </w:hyperlink>
          </w:p>
        </w:tc>
        <w:tc>
          <w:tcPr>
            <w:tcW w:w="4438" w:type="dxa"/>
          </w:tcPr>
          <w:p w:rsidRPr="00580C59" w:rsidR="00232659" w:rsidP="00232659" w:rsidRDefault="00232659" w14:paraId="705D1D32" w14:textId="1DEDC14F">
            <w:pPr>
              <w:rPr>
                <w:rFonts w:ascii="Times New Roman" w:hAnsi="Times New Roman" w:cs="Times New Roman"/>
              </w:rPr>
            </w:pPr>
            <w:r w:rsidRPr="00580C59">
              <w:rPr>
                <w:rFonts w:ascii="Times New Roman" w:hAnsi="Times New Roman" w:cs="Times New Roman"/>
              </w:rPr>
              <w:t xml:space="preserve">CDC, Division </w:t>
            </w:r>
            <w:r w:rsidRPr="00580C59" w:rsidR="00BA50D4">
              <w:rPr>
                <w:rFonts w:ascii="Times New Roman" w:hAnsi="Times New Roman" w:cs="Times New Roman"/>
              </w:rPr>
              <w:t xml:space="preserve">for </w:t>
            </w:r>
            <w:r w:rsidRPr="00580C59">
              <w:rPr>
                <w:rFonts w:ascii="Times New Roman" w:hAnsi="Times New Roman" w:cs="Times New Roman"/>
              </w:rPr>
              <w:t xml:space="preserve">Heart Disease and Stroke Prevention, </w:t>
            </w:r>
            <w:r w:rsidRPr="00580C59" w:rsidR="0099078A">
              <w:rPr>
                <w:rFonts w:ascii="Times New Roman" w:hAnsi="Times New Roman" w:cs="Times New Roman"/>
              </w:rPr>
              <w:t>Evaluation and Program Effectiveness</w:t>
            </w:r>
            <w:r w:rsidRPr="00580C59">
              <w:rPr>
                <w:rFonts w:ascii="Times New Roman" w:hAnsi="Times New Roman" w:cs="Times New Roman"/>
              </w:rPr>
              <w:t xml:space="preserve"> Team </w:t>
            </w:r>
          </w:p>
        </w:tc>
      </w:tr>
      <w:tr w:rsidRPr="00580C59" w:rsidR="00BA50D4" w:rsidTr="005D4612" w14:paraId="62E835E2" w14:textId="77777777">
        <w:tc>
          <w:tcPr>
            <w:tcW w:w="1949" w:type="dxa"/>
          </w:tcPr>
          <w:p w:rsidRPr="00580C59" w:rsidR="00BA50D4" w:rsidP="00232659" w:rsidRDefault="00BA50D4" w14:paraId="4EFECBBA" w14:textId="344D6799">
            <w:pPr>
              <w:rPr>
                <w:rFonts w:ascii="Times New Roman" w:hAnsi="Times New Roman" w:cs="Times New Roman"/>
              </w:rPr>
            </w:pPr>
            <w:r w:rsidRPr="00580C59">
              <w:rPr>
                <w:rFonts w:ascii="Times New Roman" w:hAnsi="Times New Roman" w:cs="Times New Roman"/>
              </w:rPr>
              <w:t xml:space="preserve">Aisha </w:t>
            </w:r>
            <w:r w:rsidRPr="00580C59" w:rsidR="007C1613">
              <w:rPr>
                <w:rFonts w:ascii="Times New Roman" w:hAnsi="Times New Roman" w:cs="Times New Roman"/>
              </w:rPr>
              <w:t>Tucker-Brown</w:t>
            </w:r>
          </w:p>
        </w:tc>
        <w:tc>
          <w:tcPr>
            <w:tcW w:w="2963" w:type="dxa"/>
          </w:tcPr>
          <w:p w:rsidRPr="00580C59" w:rsidR="00BA50D4" w:rsidP="00232659" w:rsidRDefault="00F44673" w14:paraId="5A5F1742" w14:textId="318756A4">
            <w:pPr>
              <w:rPr>
                <w:rFonts w:ascii="Times New Roman" w:hAnsi="Times New Roman" w:cs="Times New Roman"/>
              </w:rPr>
            </w:pPr>
            <w:hyperlink w:history="1" r:id="rId14">
              <w:r w:rsidRPr="00580C59" w:rsidR="005C68FB">
                <w:rPr>
                  <w:rStyle w:val="Hyperlink"/>
                  <w:rFonts w:ascii="Times New Roman" w:hAnsi="Times New Roman" w:cs="Times New Roman"/>
                </w:rPr>
                <w:t>htj1@cdc.gov</w:t>
              </w:r>
            </w:hyperlink>
          </w:p>
          <w:p w:rsidRPr="00580C59" w:rsidR="005C68FB" w:rsidP="00232659" w:rsidRDefault="005C68FB" w14:paraId="1FDA824D" w14:textId="70572624">
            <w:pPr>
              <w:rPr>
                <w:rFonts w:ascii="Times New Roman" w:hAnsi="Times New Roman" w:cs="Times New Roman"/>
              </w:rPr>
            </w:pPr>
          </w:p>
        </w:tc>
        <w:tc>
          <w:tcPr>
            <w:tcW w:w="4438" w:type="dxa"/>
          </w:tcPr>
          <w:p w:rsidRPr="00580C59" w:rsidR="00BA50D4" w:rsidP="00232659" w:rsidRDefault="00BA50D4" w14:paraId="1CC594BF" w14:textId="0B5F0ACB">
            <w:pPr>
              <w:rPr>
                <w:rFonts w:ascii="Times New Roman" w:hAnsi="Times New Roman" w:cs="Times New Roman"/>
              </w:rPr>
            </w:pPr>
            <w:r w:rsidRPr="00580C59">
              <w:rPr>
                <w:rFonts w:ascii="Times New Roman" w:hAnsi="Times New Roman" w:cs="Times New Roman"/>
              </w:rPr>
              <w:t>CDC, Division for Heart Disease and Stroke Prevention, Evaluation and Program Effectiveness Team</w:t>
            </w:r>
          </w:p>
        </w:tc>
      </w:tr>
      <w:tr w:rsidRPr="00580C59" w:rsidR="00232659" w:rsidTr="005D4612" w14:paraId="576E984C" w14:textId="77777777">
        <w:tc>
          <w:tcPr>
            <w:tcW w:w="1949" w:type="dxa"/>
          </w:tcPr>
          <w:p w:rsidRPr="00580C59" w:rsidR="00232659" w:rsidP="00232659" w:rsidRDefault="00232659" w14:paraId="1424D129" w14:textId="143AA2F5">
            <w:pPr>
              <w:rPr>
                <w:rFonts w:ascii="Times New Roman" w:hAnsi="Times New Roman" w:cs="Times New Roman"/>
              </w:rPr>
            </w:pPr>
            <w:r w:rsidRPr="00580C59">
              <w:rPr>
                <w:rFonts w:ascii="Times New Roman" w:hAnsi="Times New Roman" w:cs="Times New Roman"/>
              </w:rPr>
              <w:t>Joanna Elmi</w:t>
            </w:r>
          </w:p>
        </w:tc>
        <w:tc>
          <w:tcPr>
            <w:tcW w:w="2963" w:type="dxa"/>
          </w:tcPr>
          <w:p w:rsidRPr="00580C59" w:rsidR="00232659" w:rsidP="00232659" w:rsidRDefault="00F44673" w14:paraId="6378D122" w14:textId="1B780360">
            <w:pPr>
              <w:rPr>
                <w:rFonts w:ascii="Times New Roman" w:hAnsi="Times New Roman" w:cs="Times New Roman"/>
              </w:rPr>
            </w:pPr>
            <w:hyperlink w:history="1" r:id="rId15">
              <w:r w:rsidRPr="00580C59" w:rsidR="00262C83">
                <w:rPr>
                  <w:rStyle w:val="Hyperlink"/>
                  <w:rFonts w:ascii="Times New Roman" w:hAnsi="Times New Roman" w:cs="Times New Roman"/>
                </w:rPr>
                <w:t>zft6@cdc.gov</w:t>
              </w:r>
            </w:hyperlink>
          </w:p>
        </w:tc>
        <w:tc>
          <w:tcPr>
            <w:tcW w:w="4438" w:type="dxa"/>
          </w:tcPr>
          <w:p w:rsidRPr="00580C59" w:rsidR="00232659" w:rsidP="00232659" w:rsidRDefault="00232659" w14:paraId="2CFBEAE2" w14:textId="451DA766">
            <w:pPr>
              <w:rPr>
                <w:rFonts w:ascii="Times New Roman" w:hAnsi="Times New Roman" w:cs="Times New Roman"/>
              </w:rPr>
            </w:pPr>
            <w:r w:rsidRPr="00580C59">
              <w:rPr>
                <w:rFonts w:ascii="Times New Roman" w:hAnsi="Times New Roman" w:cs="Times New Roman"/>
              </w:rPr>
              <w:t xml:space="preserve">CDC, Division </w:t>
            </w:r>
            <w:r w:rsidRPr="00580C59" w:rsidR="00BA50D4">
              <w:rPr>
                <w:rFonts w:ascii="Times New Roman" w:hAnsi="Times New Roman" w:cs="Times New Roman"/>
              </w:rPr>
              <w:t>for</w:t>
            </w:r>
            <w:r w:rsidRPr="00580C59">
              <w:rPr>
                <w:rFonts w:ascii="Times New Roman" w:hAnsi="Times New Roman" w:cs="Times New Roman"/>
              </w:rPr>
              <w:t xml:space="preserve"> Heart Disease and Stroke Prevention, </w:t>
            </w:r>
            <w:r w:rsidRPr="00580C59" w:rsidR="0099078A">
              <w:rPr>
                <w:rFonts w:ascii="Times New Roman" w:hAnsi="Times New Roman" w:cs="Times New Roman"/>
              </w:rPr>
              <w:t>Evaluation and Program Effectiveness</w:t>
            </w:r>
            <w:r w:rsidRPr="00580C59">
              <w:rPr>
                <w:rFonts w:ascii="Times New Roman" w:hAnsi="Times New Roman" w:cs="Times New Roman"/>
              </w:rPr>
              <w:t xml:space="preserve"> Team </w:t>
            </w:r>
          </w:p>
        </w:tc>
      </w:tr>
      <w:tr w:rsidRPr="00580C59" w:rsidR="00232659" w:rsidTr="005D4612" w14:paraId="09FDFD05" w14:textId="77777777">
        <w:tc>
          <w:tcPr>
            <w:tcW w:w="1949" w:type="dxa"/>
          </w:tcPr>
          <w:p w:rsidRPr="00580C59" w:rsidR="00232659" w:rsidP="00994EFC" w:rsidRDefault="00232659" w14:paraId="5442BE0B" w14:textId="4202BCF9">
            <w:pPr>
              <w:rPr>
                <w:rFonts w:ascii="Times New Roman" w:hAnsi="Times New Roman" w:cs="Times New Roman"/>
              </w:rPr>
            </w:pPr>
            <w:proofErr w:type="spellStart"/>
            <w:r w:rsidRPr="00580C59">
              <w:rPr>
                <w:rFonts w:ascii="Times New Roman" w:hAnsi="Times New Roman" w:cs="Times New Roman"/>
              </w:rPr>
              <w:t>Jenica</w:t>
            </w:r>
            <w:proofErr w:type="spellEnd"/>
            <w:r w:rsidRPr="00580C59">
              <w:rPr>
                <w:rFonts w:ascii="Times New Roman" w:hAnsi="Times New Roman" w:cs="Times New Roman"/>
              </w:rPr>
              <w:t xml:space="preserve"> Reed</w:t>
            </w:r>
          </w:p>
        </w:tc>
        <w:tc>
          <w:tcPr>
            <w:tcW w:w="2963" w:type="dxa"/>
          </w:tcPr>
          <w:p w:rsidRPr="00580C59" w:rsidR="00232659" w:rsidP="00994EFC" w:rsidRDefault="00F44673" w14:paraId="1F817CD9" w14:textId="6D66F6C1">
            <w:pPr>
              <w:rPr>
                <w:rFonts w:ascii="Times New Roman" w:hAnsi="Times New Roman" w:cs="Times New Roman"/>
              </w:rPr>
            </w:pPr>
            <w:hyperlink w:history="1" r:id="rId16">
              <w:r w:rsidRPr="00580C59" w:rsidR="00262C83">
                <w:rPr>
                  <w:rStyle w:val="Hyperlink"/>
                  <w:rFonts w:ascii="Times New Roman" w:hAnsi="Times New Roman" w:cs="Times New Roman"/>
                </w:rPr>
                <w:t>jhreed@deloitte.com</w:t>
              </w:r>
            </w:hyperlink>
          </w:p>
        </w:tc>
        <w:tc>
          <w:tcPr>
            <w:tcW w:w="4438" w:type="dxa"/>
          </w:tcPr>
          <w:p w:rsidRPr="00580C59" w:rsidR="00232659" w:rsidP="00994EFC" w:rsidRDefault="00232659" w14:paraId="459F43EF" w14:textId="634FB2F9">
            <w:pPr>
              <w:rPr>
                <w:rFonts w:ascii="Times New Roman" w:hAnsi="Times New Roman" w:cs="Times New Roman"/>
              </w:rPr>
            </w:pPr>
            <w:r w:rsidRPr="00580C59">
              <w:rPr>
                <w:rFonts w:ascii="Times New Roman" w:hAnsi="Times New Roman" w:cs="Times New Roman"/>
              </w:rPr>
              <w:t>Deloitte Consulting, 1815</w:t>
            </w:r>
            <w:r w:rsidRPr="00580C59" w:rsidR="00323216">
              <w:rPr>
                <w:rFonts w:ascii="Times New Roman" w:hAnsi="Times New Roman" w:cs="Times New Roman"/>
              </w:rPr>
              <w:t>/1817</w:t>
            </w:r>
            <w:r w:rsidRPr="00580C59">
              <w:rPr>
                <w:rFonts w:ascii="Times New Roman" w:hAnsi="Times New Roman" w:cs="Times New Roman"/>
              </w:rPr>
              <w:t xml:space="preserve"> National Evaluation Team</w:t>
            </w:r>
          </w:p>
        </w:tc>
      </w:tr>
      <w:tr w:rsidRPr="00580C59" w:rsidR="00232659" w:rsidTr="005D4612" w14:paraId="5AADC77B" w14:textId="77777777">
        <w:tc>
          <w:tcPr>
            <w:tcW w:w="1949" w:type="dxa"/>
          </w:tcPr>
          <w:p w:rsidRPr="00580C59" w:rsidR="00232659" w:rsidP="00994EFC" w:rsidRDefault="00232659" w14:paraId="6FE07072" w14:textId="78DF2631">
            <w:pPr>
              <w:rPr>
                <w:rFonts w:ascii="Times New Roman" w:hAnsi="Times New Roman" w:cs="Times New Roman"/>
              </w:rPr>
            </w:pPr>
            <w:proofErr w:type="spellStart"/>
            <w:r w:rsidRPr="00580C59">
              <w:rPr>
                <w:rFonts w:ascii="Times New Roman" w:hAnsi="Times New Roman" w:cs="Times New Roman"/>
              </w:rPr>
              <w:t>Meklit</w:t>
            </w:r>
            <w:proofErr w:type="spellEnd"/>
            <w:r w:rsidRPr="00580C59">
              <w:rPr>
                <w:rFonts w:ascii="Times New Roman" w:hAnsi="Times New Roman" w:cs="Times New Roman"/>
              </w:rPr>
              <w:t xml:space="preserve"> </w:t>
            </w:r>
            <w:proofErr w:type="spellStart"/>
            <w:r w:rsidRPr="00580C59">
              <w:rPr>
                <w:rFonts w:ascii="Times New Roman" w:hAnsi="Times New Roman" w:cs="Times New Roman"/>
              </w:rPr>
              <w:t>Hailemeskal</w:t>
            </w:r>
            <w:proofErr w:type="spellEnd"/>
          </w:p>
        </w:tc>
        <w:tc>
          <w:tcPr>
            <w:tcW w:w="2963" w:type="dxa"/>
          </w:tcPr>
          <w:p w:rsidRPr="00580C59" w:rsidR="00232659" w:rsidP="00994EFC" w:rsidRDefault="00F44673" w14:paraId="1046B822" w14:textId="1715A10A">
            <w:pPr>
              <w:rPr>
                <w:rFonts w:ascii="Times New Roman" w:hAnsi="Times New Roman" w:cs="Times New Roman"/>
              </w:rPr>
            </w:pPr>
            <w:hyperlink w:history="1" r:id="rId17">
              <w:r w:rsidRPr="00580C59" w:rsidR="00262C83">
                <w:rPr>
                  <w:rStyle w:val="Hyperlink"/>
                  <w:rFonts w:ascii="Times New Roman" w:hAnsi="Times New Roman" w:cs="Times New Roman"/>
                </w:rPr>
                <w:t>mhailemeskal@deloitte.com</w:t>
              </w:r>
            </w:hyperlink>
          </w:p>
        </w:tc>
        <w:tc>
          <w:tcPr>
            <w:tcW w:w="4438" w:type="dxa"/>
          </w:tcPr>
          <w:p w:rsidRPr="00580C59" w:rsidR="00232659" w:rsidP="00994EFC" w:rsidRDefault="00232659" w14:paraId="0412A76E" w14:textId="3C3307A7">
            <w:pPr>
              <w:rPr>
                <w:rFonts w:ascii="Times New Roman" w:hAnsi="Times New Roman" w:cs="Times New Roman"/>
              </w:rPr>
            </w:pPr>
            <w:r w:rsidRPr="00580C59">
              <w:rPr>
                <w:rFonts w:ascii="Times New Roman" w:hAnsi="Times New Roman" w:cs="Times New Roman"/>
              </w:rPr>
              <w:t>Deloitte Consulting, 1815</w:t>
            </w:r>
            <w:r w:rsidRPr="00580C59" w:rsidR="00323216">
              <w:rPr>
                <w:rFonts w:ascii="Times New Roman" w:hAnsi="Times New Roman" w:cs="Times New Roman"/>
              </w:rPr>
              <w:t xml:space="preserve">/1817 </w:t>
            </w:r>
            <w:r w:rsidRPr="00580C59">
              <w:rPr>
                <w:rFonts w:ascii="Times New Roman" w:hAnsi="Times New Roman" w:cs="Times New Roman"/>
              </w:rPr>
              <w:t>National Evaluation Team</w:t>
            </w:r>
          </w:p>
        </w:tc>
      </w:tr>
      <w:tr w:rsidRPr="00580C59" w:rsidR="00232659" w:rsidTr="005D4612" w14:paraId="19692A6B" w14:textId="77777777">
        <w:tc>
          <w:tcPr>
            <w:tcW w:w="1949" w:type="dxa"/>
          </w:tcPr>
          <w:p w:rsidRPr="00580C59" w:rsidR="00232659" w:rsidP="00994EFC" w:rsidRDefault="00232659" w14:paraId="57C94F83" w14:textId="5631B5AB">
            <w:pPr>
              <w:rPr>
                <w:rFonts w:ascii="Times New Roman" w:hAnsi="Times New Roman" w:cs="Times New Roman"/>
              </w:rPr>
            </w:pPr>
            <w:r w:rsidRPr="00580C59">
              <w:rPr>
                <w:rFonts w:ascii="Times New Roman" w:hAnsi="Times New Roman" w:cs="Times New Roman"/>
              </w:rPr>
              <w:t>Gizelle Gopez</w:t>
            </w:r>
          </w:p>
        </w:tc>
        <w:tc>
          <w:tcPr>
            <w:tcW w:w="2963" w:type="dxa"/>
          </w:tcPr>
          <w:p w:rsidRPr="00580C59" w:rsidR="00232659" w:rsidP="00994EFC" w:rsidRDefault="00F44673" w14:paraId="316297C4" w14:textId="3F114263">
            <w:pPr>
              <w:rPr>
                <w:rFonts w:ascii="Times New Roman" w:hAnsi="Times New Roman" w:cs="Times New Roman"/>
              </w:rPr>
            </w:pPr>
            <w:hyperlink w:history="1" r:id="rId18">
              <w:r w:rsidRPr="00580C59" w:rsidR="005C68FB">
                <w:rPr>
                  <w:rStyle w:val="Hyperlink"/>
                  <w:rFonts w:ascii="Times New Roman" w:hAnsi="Times New Roman" w:cs="Times New Roman"/>
                </w:rPr>
                <w:t>ggopez@deloitte.com</w:t>
              </w:r>
            </w:hyperlink>
          </w:p>
          <w:p w:rsidRPr="00580C59" w:rsidR="005C68FB" w:rsidP="00994EFC" w:rsidRDefault="005C68FB" w14:paraId="60FC35D8" w14:textId="6CC0895D">
            <w:pPr>
              <w:rPr>
                <w:rFonts w:ascii="Times New Roman" w:hAnsi="Times New Roman" w:cs="Times New Roman"/>
              </w:rPr>
            </w:pPr>
          </w:p>
        </w:tc>
        <w:tc>
          <w:tcPr>
            <w:tcW w:w="4438" w:type="dxa"/>
          </w:tcPr>
          <w:p w:rsidRPr="00580C59" w:rsidR="00232659" w:rsidP="00994EFC" w:rsidRDefault="00232659" w14:paraId="46AA96D4" w14:textId="40752ADD">
            <w:pPr>
              <w:rPr>
                <w:rFonts w:ascii="Times New Roman" w:hAnsi="Times New Roman" w:cs="Times New Roman"/>
              </w:rPr>
            </w:pPr>
            <w:r w:rsidRPr="00580C59">
              <w:rPr>
                <w:rFonts w:ascii="Times New Roman" w:hAnsi="Times New Roman" w:cs="Times New Roman"/>
              </w:rPr>
              <w:t>Deloitte Consulting, 1815</w:t>
            </w:r>
            <w:r w:rsidRPr="00580C59" w:rsidR="00323216">
              <w:rPr>
                <w:rFonts w:ascii="Times New Roman" w:hAnsi="Times New Roman" w:cs="Times New Roman"/>
              </w:rPr>
              <w:t xml:space="preserve">/1817 </w:t>
            </w:r>
            <w:r w:rsidRPr="00580C59">
              <w:rPr>
                <w:rFonts w:ascii="Times New Roman" w:hAnsi="Times New Roman" w:cs="Times New Roman"/>
              </w:rPr>
              <w:t>National Evaluation Team</w:t>
            </w:r>
          </w:p>
        </w:tc>
      </w:tr>
      <w:tr w:rsidRPr="00580C59" w:rsidR="00E05D54" w:rsidTr="005D4612" w14:paraId="6FBE2239" w14:textId="77777777">
        <w:tc>
          <w:tcPr>
            <w:tcW w:w="1949" w:type="dxa"/>
          </w:tcPr>
          <w:p w:rsidRPr="00580C59" w:rsidR="00E05D54" w:rsidP="00994EFC" w:rsidRDefault="00E05D54" w14:paraId="230A6938" w14:textId="0D11DDA4">
            <w:pPr>
              <w:rPr>
                <w:rFonts w:ascii="Times New Roman" w:hAnsi="Times New Roman" w:cs="Times New Roman"/>
              </w:rPr>
            </w:pPr>
            <w:r w:rsidRPr="00580C59">
              <w:rPr>
                <w:rFonts w:ascii="Times New Roman" w:hAnsi="Times New Roman" w:cs="Times New Roman"/>
              </w:rPr>
              <w:t>Hannah Eisen</w:t>
            </w:r>
          </w:p>
        </w:tc>
        <w:tc>
          <w:tcPr>
            <w:tcW w:w="2963" w:type="dxa"/>
          </w:tcPr>
          <w:p w:rsidRPr="00580C59" w:rsidR="00E05D54" w:rsidP="00994EFC" w:rsidRDefault="00F44673" w14:paraId="61733DDE" w14:textId="3485A50A">
            <w:pPr>
              <w:rPr>
                <w:rFonts w:ascii="Times New Roman" w:hAnsi="Times New Roman" w:cs="Times New Roman"/>
              </w:rPr>
            </w:pPr>
            <w:hyperlink w:history="1" r:id="rId19">
              <w:r w:rsidRPr="00580C59" w:rsidR="00E05D54">
                <w:rPr>
                  <w:rStyle w:val="Hyperlink"/>
                  <w:rFonts w:ascii="Times New Roman" w:hAnsi="Times New Roman" w:cs="Times New Roman"/>
                </w:rPr>
                <w:t>heisen@deloitte.com</w:t>
              </w:r>
            </w:hyperlink>
            <w:r w:rsidRPr="00580C59" w:rsidR="00E05D54">
              <w:rPr>
                <w:rFonts w:ascii="Times New Roman" w:hAnsi="Times New Roman" w:cs="Times New Roman"/>
              </w:rPr>
              <w:t xml:space="preserve">  </w:t>
            </w:r>
          </w:p>
        </w:tc>
        <w:tc>
          <w:tcPr>
            <w:tcW w:w="4438" w:type="dxa"/>
          </w:tcPr>
          <w:p w:rsidRPr="00580C59" w:rsidR="00E05D54" w:rsidP="00994EFC" w:rsidRDefault="00E05D54" w14:paraId="1D195427" w14:textId="56533AC2">
            <w:pPr>
              <w:rPr>
                <w:rFonts w:ascii="Times New Roman" w:hAnsi="Times New Roman" w:cs="Times New Roman"/>
              </w:rPr>
            </w:pPr>
            <w:r w:rsidRPr="00580C59">
              <w:rPr>
                <w:rFonts w:ascii="Times New Roman" w:hAnsi="Times New Roman" w:cs="Times New Roman"/>
              </w:rPr>
              <w:t>Deloitte Consulting, 1815/1817 National Evaluation Team</w:t>
            </w:r>
          </w:p>
        </w:tc>
      </w:tr>
    </w:tbl>
    <w:p w:rsidRPr="00580C59" w:rsidR="00232659" w:rsidP="00994EFC" w:rsidRDefault="00232659" w14:paraId="2825FA06" w14:textId="77777777">
      <w:pPr>
        <w:rPr>
          <w:rFonts w:ascii="Times New Roman" w:hAnsi="Times New Roman" w:cs="Times New Roman"/>
        </w:rPr>
      </w:pPr>
    </w:p>
    <w:p w:rsidRPr="00580C59" w:rsidR="00BC28A6" w:rsidP="00994EFC" w:rsidRDefault="00BC28A6" w14:paraId="7EF6CF43" w14:textId="5D7A2D22">
      <w:pPr>
        <w:rPr>
          <w:rFonts w:ascii="Times New Roman" w:hAnsi="Times New Roman" w:cs="Times New Roman"/>
          <w:color w:val="FF0000"/>
        </w:rPr>
      </w:pPr>
    </w:p>
    <w:p w:rsidRPr="00580C59" w:rsidR="00BC28A6" w:rsidP="00994EFC" w:rsidRDefault="00BC28A6" w14:paraId="33224B7E" w14:textId="1B2733D0">
      <w:pPr>
        <w:rPr>
          <w:rFonts w:ascii="Times New Roman" w:hAnsi="Times New Roman" w:cs="Times New Roman"/>
          <w:color w:val="FF0000"/>
        </w:rPr>
      </w:pPr>
    </w:p>
    <w:p w:rsidRPr="00580C59" w:rsidR="00572743" w:rsidP="00994EFC" w:rsidRDefault="00572743" w14:paraId="49FB82A9" w14:textId="50D06DE7">
      <w:pPr>
        <w:rPr>
          <w:rFonts w:ascii="Times New Roman" w:hAnsi="Times New Roman" w:cs="Times New Roman"/>
          <w:color w:val="FF0000"/>
        </w:rPr>
      </w:pPr>
    </w:p>
    <w:p w:rsidRPr="00580C59" w:rsidR="00572743" w:rsidP="00994EFC" w:rsidRDefault="00572743" w14:paraId="67150EF5" w14:textId="2DEBB741">
      <w:pPr>
        <w:rPr>
          <w:rFonts w:ascii="Times New Roman" w:hAnsi="Times New Roman" w:cs="Times New Roman"/>
          <w:color w:val="FF0000"/>
        </w:rPr>
      </w:pPr>
    </w:p>
    <w:p w:rsidRPr="00580C59" w:rsidR="00572743" w:rsidP="00994EFC" w:rsidRDefault="00572743" w14:paraId="46E201D1" w14:textId="676C9A85">
      <w:pPr>
        <w:rPr>
          <w:rFonts w:ascii="Times New Roman" w:hAnsi="Times New Roman" w:cs="Times New Roman"/>
          <w:color w:val="FF0000"/>
        </w:rPr>
      </w:pPr>
    </w:p>
    <w:p w:rsidRPr="00580C59" w:rsidR="00F54547" w:rsidP="00994EFC" w:rsidRDefault="00F54547" w14:paraId="006D69B1" w14:textId="77777777">
      <w:pPr>
        <w:rPr>
          <w:rFonts w:ascii="Times New Roman" w:hAnsi="Times New Roman" w:cs="Times New Roman"/>
          <w:color w:val="FF0000"/>
        </w:rPr>
      </w:pPr>
    </w:p>
    <w:p w:rsidRPr="00580C59" w:rsidR="0027442F" w:rsidP="00994EFC" w:rsidRDefault="0027442F" w14:paraId="60462C25" w14:textId="76955379">
      <w:pPr>
        <w:rPr>
          <w:rFonts w:ascii="Times New Roman" w:hAnsi="Times New Roman" w:cs="Times New Roman"/>
          <w:color w:val="FF0000"/>
        </w:rPr>
      </w:pPr>
    </w:p>
    <w:sectPr w:rsidRPr="00580C59" w:rsidR="0027442F" w:rsidSect="00704581">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818C4" w14:textId="77777777" w:rsidR="003333E0" w:rsidRDefault="003333E0" w:rsidP="00380454">
      <w:pPr>
        <w:spacing w:after="0" w:line="240" w:lineRule="auto"/>
      </w:pPr>
      <w:r>
        <w:separator/>
      </w:r>
    </w:p>
  </w:endnote>
  <w:endnote w:type="continuationSeparator" w:id="0">
    <w:p w14:paraId="4F4C1D8E" w14:textId="77777777" w:rsidR="003333E0" w:rsidRDefault="003333E0" w:rsidP="00380454">
      <w:pPr>
        <w:spacing w:after="0" w:line="240" w:lineRule="auto"/>
      </w:pPr>
      <w:r>
        <w:continuationSeparator/>
      </w:r>
    </w:p>
  </w:endnote>
  <w:endnote w:type="continuationNotice" w:id="1">
    <w:p w14:paraId="1F0AC3F8" w14:textId="77777777" w:rsidR="003333E0" w:rsidRDefault="00333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4E17D" w14:textId="77777777" w:rsidR="00806D42" w:rsidRDefault="00806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6854D" w14:textId="7CFD122B" w:rsidR="0066771F" w:rsidRPr="00580C59" w:rsidRDefault="0066771F" w:rsidP="00380454">
    <w:pPr>
      <w:pStyle w:val="Footer"/>
      <w:jc w:val="center"/>
      <w:rPr>
        <w:rFonts w:ascii="Times New Roman" w:hAnsi="Times New Roman" w:cs="Times New Roman"/>
        <w:sz w:val="22"/>
      </w:rPr>
    </w:pPr>
    <w:r w:rsidRPr="00580C59">
      <w:rPr>
        <w:rFonts w:ascii="Times New Roman" w:hAnsi="Times New Roman" w:cs="Times New Roman"/>
        <w:sz w:val="22"/>
      </w:rPr>
      <w:t xml:space="preserve"> </w:t>
    </w:r>
    <w:r w:rsidRPr="00580C59">
      <w:rPr>
        <w:rFonts w:ascii="Times New Roman" w:hAnsi="Times New Roman" w:cs="Times New Roman"/>
        <w:sz w:val="22"/>
      </w:rPr>
      <w:fldChar w:fldCharType="begin"/>
    </w:r>
    <w:r w:rsidRPr="00580C59">
      <w:rPr>
        <w:rFonts w:ascii="Times New Roman" w:hAnsi="Times New Roman" w:cs="Times New Roman"/>
        <w:sz w:val="22"/>
      </w:rPr>
      <w:instrText xml:space="preserve"> PAGE   \* MERGEFORMAT </w:instrText>
    </w:r>
    <w:r w:rsidRPr="00580C59">
      <w:rPr>
        <w:rFonts w:ascii="Times New Roman" w:hAnsi="Times New Roman" w:cs="Times New Roman"/>
        <w:sz w:val="22"/>
      </w:rPr>
      <w:fldChar w:fldCharType="separate"/>
    </w:r>
    <w:r w:rsidRPr="00580C59">
      <w:rPr>
        <w:rFonts w:ascii="Times New Roman" w:hAnsi="Times New Roman" w:cs="Times New Roman"/>
        <w:noProof/>
        <w:sz w:val="22"/>
      </w:rPr>
      <w:t>13</w:t>
    </w:r>
    <w:r w:rsidRPr="00580C59">
      <w:rPr>
        <w:rFonts w:ascii="Times New Roman" w:hAnsi="Times New Roman" w:cs="Times New Roman"/>
        <w:noProof/>
        <w:sz w:val="22"/>
      </w:rPr>
      <w:fldChar w:fldCharType="end"/>
    </w:r>
    <w:r w:rsidRPr="00580C59">
      <w:rPr>
        <w:rFonts w:ascii="Times New Roman" w:hAnsi="Times New Roman" w:cs="Times New Roman"/>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D790" w14:textId="77777777" w:rsidR="00806D42" w:rsidRDefault="00806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361FCB" w14:textId="77777777" w:rsidR="003333E0" w:rsidRDefault="003333E0" w:rsidP="00380454">
      <w:pPr>
        <w:spacing w:after="0" w:line="240" w:lineRule="auto"/>
      </w:pPr>
      <w:r>
        <w:separator/>
      </w:r>
    </w:p>
  </w:footnote>
  <w:footnote w:type="continuationSeparator" w:id="0">
    <w:p w14:paraId="62C59C4F" w14:textId="77777777" w:rsidR="003333E0" w:rsidRDefault="003333E0" w:rsidP="00380454">
      <w:pPr>
        <w:spacing w:after="0" w:line="240" w:lineRule="auto"/>
      </w:pPr>
      <w:r>
        <w:continuationSeparator/>
      </w:r>
    </w:p>
  </w:footnote>
  <w:footnote w:type="continuationNotice" w:id="1">
    <w:p w14:paraId="76E559C1" w14:textId="77777777" w:rsidR="003333E0" w:rsidRDefault="003333E0">
      <w:pPr>
        <w:spacing w:after="0" w:line="240" w:lineRule="auto"/>
      </w:pPr>
    </w:p>
  </w:footnote>
  <w:footnote w:id="2">
    <w:p w14:paraId="1D57350C" w14:textId="77777777" w:rsidR="0066771F" w:rsidRDefault="0066771F" w:rsidP="0046072D">
      <w:pPr>
        <w:pStyle w:val="FootnoteText"/>
      </w:pPr>
      <w:r>
        <w:rPr>
          <w:rStyle w:val="FootnoteReference"/>
        </w:rPr>
        <w:footnoteRef/>
      </w:r>
      <w:r>
        <w:t xml:space="preserve"> </w:t>
      </w:r>
      <w:hyperlink r:id="rId1" w:history="1">
        <w:r w:rsidRPr="00724FBF">
          <w:rPr>
            <w:rStyle w:val="Hyperlink"/>
          </w:rPr>
          <w:t>https://www.cdc.gov/coordinatedchronic/docs/nccdphp-regions-map.pdf</w:t>
        </w:r>
      </w:hyperlink>
      <w:r>
        <w:t xml:space="preserve"> </w:t>
      </w:r>
    </w:p>
  </w:footnote>
  <w:footnote w:id="3">
    <w:p w14:paraId="61BEA530" w14:textId="1272A6CA" w:rsidR="0066771F" w:rsidRPr="002978F4" w:rsidRDefault="0066771F" w:rsidP="006075D8">
      <w:pPr>
        <w:pStyle w:val="FootnoteText"/>
        <w:spacing w:after="0" w:line="240" w:lineRule="auto"/>
        <w:rPr>
          <w:szCs w:val="18"/>
        </w:rPr>
      </w:pPr>
      <w:r w:rsidRPr="002978F4">
        <w:rPr>
          <w:rStyle w:val="FootnoteReference"/>
          <w:szCs w:val="18"/>
        </w:rPr>
        <w:footnoteRef/>
      </w:r>
      <w:r w:rsidRPr="002978F4">
        <w:rPr>
          <w:szCs w:val="18"/>
        </w:rPr>
        <w:t xml:space="preserve"> </w:t>
      </w:r>
      <w:r w:rsidR="00927E0C" w:rsidRPr="002978F4">
        <w:rPr>
          <w:szCs w:val="18"/>
        </w:rPr>
        <w:t>DHDSP.</w:t>
      </w:r>
      <w:r w:rsidRPr="002978F4">
        <w:rPr>
          <w:szCs w:val="18"/>
        </w:rPr>
        <w:t xml:space="preserve"> Paul Coverdell National Acute Stroke Program National Evaluation – </w:t>
      </w:r>
      <w:r>
        <w:rPr>
          <w:szCs w:val="18"/>
        </w:rPr>
        <w:t xml:space="preserve">Partner </w:t>
      </w:r>
      <w:r w:rsidRPr="002978F4">
        <w:rPr>
          <w:szCs w:val="18"/>
        </w:rPr>
        <w:t>Cost Study.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B6681" w14:textId="77777777" w:rsidR="00806D42" w:rsidRDefault="00806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33173" w14:textId="77777777" w:rsidR="00806D42" w:rsidRDefault="00806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3A736" w14:textId="77777777" w:rsidR="00806D42" w:rsidRDefault="00806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27D2"/>
    <w:multiLevelType w:val="hybridMultilevel"/>
    <w:tmpl w:val="CED8F528"/>
    <w:lvl w:ilvl="0" w:tplc="C5469244">
      <w:start w:val="1"/>
      <w:numFmt w:val="bullet"/>
      <w:lvlText w:val="•"/>
      <w:lvlJc w:val="left"/>
      <w:pPr>
        <w:tabs>
          <w:tab w:val="num" w:pos="720"/>
        </w:tabs>
        <w:ind w:left="720" w:hanging="360"/>
      </w:pPr>
      <w:rPr>
        <w:rFonts w:ascii="Arial" w:hAnsi="Arial" w:hint="default"/>
      </w:rPr>
    </w:lvl>
    <w:lvl w:ilvl="1" w:tplc="9E023122" w:tentative="1">
      <w:start w:val="1"/>
      <w:numFmt w:val="bullet"/>
      <w:lvlText w:val="•"/>
      <w:lvlJc w:val="left"/>
      <w:pPr>
        <w:tabs>
          <w:tab w:val="num" w:pos="1440"/>
        </w:tabs>
        <w:ind w:left="1440" w:hanging="360"/>
      </w:pPr>
      <w:rPr>
        <w:rFonts w:ascii="Arial" w:hAnsi="Arial" w:hint="default"/>
      </w:rPr>
    </w:lvl>
    <w:lvl w:ilvl="2" w:tplc="685AA4B4" w:tentative="1">
      <w:start w:val="1"/>
      <w:numFmt w:val="bullet"/>
      <w:lvlText w:val="•"/>
      <w:lvlJc w:val="left"/>
      <w:pPr>
        <w:tabs>
          <w:tab w:val="num" w:pos="2160"/>
        </w:tabs>
        <w:ind w:left="2160" w:hanging="360"/>
      </w:pPr>
      <w:rPr>
        <w:rFonts w:ascii="Arial" w:hAnsi="Arial" w:hint="default"/>
      </w:rPr>
    </w:lvl>
    <w:lvl w:ilvl="3" w:tplc="15D29DC8" w:tentative="1">
      <w:start w:val="1"/>
      <w:numFmt w:val="bullet"/>
      <w:lvlText w:val="•"/>
      <w:lvlJc w:val="left"/>
      <w:pPr>
        <w:tabs>
          <w:tab w:val="num" w:pos="2880"/>
        </w:tabs>
        <w:ind w:left="2880" w:hanging="360"/>
      </w:pPr>
      <w:rPr>
        <w:rFonts w:ascii="Arial" w:hAnsi="Arial" w:hint="default"/>
      </w:rPr>
    </w:lvl>
    <w:lvl w:ilvl="4" w:tplc="A5E6D80C" w:tentative="1">
      <w:start w:val="1"/>
      <w:numFmt w:val="bullet"/>
      <w:lvlText w:val="•"/>
      <w:lvlJc w:val="left"/>
      <w:pPr>
        <w:tabs>
          <w:tab w:val="num" w:pos="3600"/>
        </w:tabs>
        <w:ind w:left="3600" w:hanging="360"/>
      </w:pPr>
      <w:rPr>
        <w:rFonts w:ascii="Arial" w:hAnsi="Arial" w:hint="default"/>
      </w:rPr>
    </w:lvl>
    <w:lvl w:ilvl="5" w:tplc="CFFA551A" w:tentative="1">
      <w:start w:val="1"/>
      <w:numFmt w:val="bullet"/>
      <w:lvlText w:val="•"/>
      <w:lvlJc w:val="left"/>
      <w:pPr>
        <w:tabs>
          <w:tab w:val="num" w:pos="4320"/>
        </w:tabs>
        <w:ind w:left="4320" w:hanging="360"/>
      </w:pPr>
      <w:rPr>
        <w:rFonts w:ascii="Arial" w:hAnsi="Arial" w:hint="default"/>
      </w:rPr>
    </w:lvl>
    <w:lvl w:ilvl="6" w:tplc="3E580CFA" w:tentative="1">
      <w:start w:val="1"/>
      <w:numFmt w:val="bullet"/>
      <w:lvlText w:val="•"/>
      <w:lvlJc w:val="left"/>
      <w:pPr>
        <w:tabs>
          <w:tab w:val="num" w:pos="5040"/>
        </w:tabs>
        <w:ind w:left="5040" w:hanging="360"/>
      </w:pPr>
      <w:rPr>
        <w:rFonts w:ascii="Arial" w:hAnsi="Arial" w:hint="default"/>
      </w:rPr>
    </w:lvl>
    <w:lvl w:ilvl="7" w:tplc="3BF0DB6A" w:tentative="1">
      <w:start w:val="1"/>
      <w:numFmt w:val="bullet"/>
      <w:lvlText w:val="•"/>
      <w:lvlJc w:val="left"/>
      <w:pPr>
        <w:tabs>
          <w:tab w:val="num" w:pos="5760"/>
        </w:tabs>
        <w:ind w:left="5760" w:hanging="360"/>
      </w:pPr>
      <w:rPr>
        <w:rFonts w:ascii="Arial" w:hAnsi="Arial" w:hint="default"/>
      </w:rPr>
    </w:lvl>
    <w:lvl w:ilvl="8" w:tplc="0CC06E8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7847DE"/>
    <w:multiLevelType w:val="hybridMultilevel"/>
    <w:tmpl w:val="556221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9B046A4"/>
    <w:multiLevelType w:val="hybridMultilevel"/>
    <w:tmpl w:val="163C608C"/>
    <w:lvl w:ilvl="0" w:tplc="3B604A62">
      <w:start w:val="1"/>
      <w:numFmt w:val="decimal"/>
      <w:lvlText w:val="(%1)"/>
      <w:lvlJc w:val="left"/>
      <w:pPr>
        <w:ind w:left="360" w:hanging="360"/>
      </w:pPr>
      <w:rPr>
        <w:rFonts w:ascii="Times New Roman" w:eastAsia="Times New Roman" w:hAnsi="Times New Roman" w:cs="Times New Roman"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227D80"/>
    <w:multiLevelType w:val="hybridMultilevel"/>
    <w:tmpl w:val="B824CB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ED0EB2"/>
    <w:multiLevelType w:val="hybridMultilevel"/>
    <w:tmpl w:val="897275EE"/>
    <w:lvl w:ilvl="0" w:tplc="E0A25AC4">
      <w:start w:val="27"/>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DD7648"/>
    <w:multiLevelType w:val="hybridMultilevel"/>
    <w:tmpl w:val="1116FB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1B85454"/>
    <w:multiLevelType w:val="hybridMultilevel"/>
    <w:tmpl w:val="055E41C8"/>
    <w:lvl w:ilvl="0" w:tplc="6B6A2ACE">
      <w:start w:val="1"/>
      <w:numFmt w:val="bullet"/>
      <w:lvlText w:val=""/>
      <w:lvlJc w:val="left"/>
      <w:pPr>
        <w:ind w:left="1122" w:hanging="360"/>
      </w:pPr>
      <w:rPr>
        <w:rFonts w:ascii="Symbol" w:hAnsi="Symbol" w:hint="default"/>
        <w:sz w:val="18"/>
        <w:szCs w:val="18"/>
      </w:rPr>
    </w:lvl>
    <w:lvl w:ilvl="1" w:tplc="04090003">
      <w:start w:val="1"/>
      <w:numFmt w:val="bullet"/>
      <w:lvlText w:val="o"/>
      <w:lvlJc w:val="left"/>
      <w:pPr>
        <w:ind w:left="1842" w:hanging="360"/>
      </w:pPr>
      <w:rPr>
        <w:rFonts w:ascii="Courier New" w:hAnsi="Courier New" w:cs="Courier New" w:hint="default"/>
      </w:rPr>
    </w:lvl>
    <w:lvl w:ilvl="2" w:tplc="04090005">
      <w:start w:val="1"/>
      <w:numFmt w:val="bullet"/>
      <w:lvlText w:val=""/>
      <w:lvlJc w:val="left"/>
      <w:pPr>
        <w:ind w:left="2562" w:hanging="360"/>
      </w:pPr>
      <w:rPr>
        <w:rFonts w:ascii="Wingdings" w:hAnsi="Wingdings" w:hint="default"/>
      </w:rPr>
    </w:lvl>
    <w:lvl w:ilvl="3" w:tplc="04090001">
      <w:start w:val="1"/>
      <w:numFmt w:val="bullet"/>
      <w:lvlText w:val=""/>
      <w:lvlJc w:val="left"/>
      <w:pPr>
        <w:ind w:left="3282" w:hanging="360"/>
      </w:pPr>
      <w:rPr>
        <w:rFonts w:ascii="Symbol" w:hAnsi="Symbol" w:hint="default"/>
      </w:rPr>
    </w:lvl>
    <w:lvl w:ilvl="4" w:tplc="04090003">
      <w:start w:val="1"/>
      <w:numFmt w:val="bullet"/>
      <w:lvlText w:val="o"/>
      <w:lvlJc w:val="left"/>
      <w:pPr>
        <w:ind w:left="4002" w:hanging="360"/>
      </w:pPr>
      <w:rPr>
        <w:rFonts w:ascii="Courier New" w:hAnsi="Courier New" w:cs="Courier New" w:hint="default"/>
      </w:rPr>
    </w:lvl>
    <w:lvl w:ilvl="5" w:tplc="04090005">
      <w:start w:val="1"/>
      <w:numFmt w:val="bullet"/>
      <w:lvlText w:val=""/>
      <w:lvlJc w:val="left"/>
      <w:pPr>
        <w:ind w:left="4722" w:hanging="360"/>
      </w:pPr>
      <w:rPr>
        <w:rFonts w:ascii="Wingdings" w:hAnsi="Wingdings" w:hint="default"/>
      </w:rPr>
    </w:lvl>
    <w:lvl w:ilvl="6" w:tplc="04090001">
      <w:start w:val="1"/>
      <w:numFmt w:val="bullet"/>
      <w:lvlText w:val=""/>
      <w:lvlJc w:val="left"/>
      <w:pPr>
        <w:ind w:left="5442" w:hanging="360"/>
      </w:pPr>
      <w:rPr>
        <w:rFonts w:ascii="Symbol" w:hAnsi="Symbol" w:hint="default"/>
      </w:rPr>
    </w:lvl>
    <w:lvl w:ilvl="7" w:tplc="04090003">
      <w:start w:val="1"/>
      <w:numFmt w:val="bullet"/>
      <w:lvlText w:val="o"/>
      <w:lvlJc w:val="left"/>
      <w:pPr>
        <w:ind w:left="6162" w:hanging="360"/>
      </w:pPr>
      <w:rPr>
        <w:rFonts w:ascii="Courier New" w:hAnsi="Courier New" w:cs="Courier New" w:hint="default"/>
      </w:rPr>
    </w:lvl>
    <w:lvl w:ilvl="8" w:tplc="04090005">
      <w:start w:val="1"/>
      <w:numFmt w:val="bullet"/>
      <w:lvlText w:val=""/>
      <w:lvlJc w:val="left"/>
      <w:pPr>
        <w:ind w:left="6882" w:hanging="360"/>
      </w:pPr>
      <w:rPr>
        <w:rFonts w:ascii="Wingdings" w:hAnsi="Wingdings" w:hint="default"/>
      </w:rPr>
    </w:lvl>
  </w:abstractNum>
  <w:abstractNum w:abstractNumId="7" w15:restartNumberingAfterBreak="0">
    <w:nsid w:val="2508671F"/>
    <w:multiLevelType w:val="hybridMultilevel"/>
    <w:tmpl w:val="200E1AF2"/>
    <w:lvl w:ilvl="0" w:tplc="1B04B13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35D2D8E"/>
    <w:multiLevelType w:val="multilevel"/>
    <w:tmpl w:val="A710C3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282C12"/>
    <w:multiLevelType w:val="hybridMultilevel"/>
    <w:tmpl w:val="E7C8AA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567061"/>
    <w:multiLevelType w:val="hybridMultilevel"/>
    <w:tmpl w:val="338A8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5103058"/>
    <w:multiLevelType w:val="hybridMultilevel"/>
    <w:tmpl w:val="DECCB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167FC"/>
    <w:multiLevelType w:val="hybridMultilevel"/>
    <w:tmpl w:val="DE2A8A4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4D795EF4"/>
    <w:multiLevelType w:val="hybridMultilevel"/>
    <w:tmpl w:val="F6C6A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E76B90"/>
    <w:multiLevelType w:val="hybridMultilevel"/>
    <w:tmpl w:val="7174E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65688B"/>
    <w:multiLevelType w:val="hybridMultilevel"/>
    <w:tmpl w:val="D244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9046B5"/>
    <w:multiLevelType w:val="hybridMultilevel"/>
    <w:tmpl w:val="83DAC9AA"/>
    <w:lvl w:ilvl="0" w:tplc="33F0F866">
      <w:start w:val="1"/>
      <w:numFmt w:val="bullet"/>
      <w:lvlText w:val=""/>
      <w:lvlJc w:val="left"/>
      <w:pPr>
        <w:tabs>
          <w:tab w:val="num" w:pos="720"/>
        </w:tabs>
        <w:ind w:left="720" w:hanging="360"/>
      </w:pPr>
      <w:rPr>
        <w:rFonts w:ascii="Wingdings" w:hAnsi="Wingdings" w:hint="default"/>
      </w:rPr>
    </w:lvl>
    <w:lvl w:ilvl="1" w:tplc="0D5CF9DA" w:tentative="1">
      <w:start w:val="1"/>
      <w:numFmt w:val="bullet"/>
      <w:lvlText w:val=""/>
      <w:lvlJc w:val="left"/>
      <w:pPr>
        <w:tabs>
          <w:tab w:val="num" w:pos="1440"/>
        </w:tabs>
        <w:ind w:left="1440" w:hanging="360"/>
      </w:pPr>
      <w:rPr>
        <w:rFonts w:ascii="Wingdings" w:hAnsi="Wingdings" w:hint="default"/>
      </w:rPr>
    </w:lvl>
    <w:lvl w:ilvl="2" w:tplc="A97C6746" w:tentative="1">
      <w:start w:val="1"/>
      <w:numFmt w:val="bullet"/>
      <w:lvlText w:val=""/>
      <w:lvlJc w:val="left"/>
      <w:pPr>
        <w:tabs>
          <w:tab w:val="num" w:pos="2160"/>
        </w:tabs>
        <w:ind w:left="2160" w:hanging="360"/>
      </w:pPr>
      <w:rPr>
        <w:rFonts w:ascii="Wingdings" w:hAnsi="Wingdings" w:hint="default"/>
      </w:rPr>
    </w:lvl>
    <w:lvl w:ilvl="3" w:tplc="8610A2F8" w:tentative="1">
      <w:start w:val="1"/>
      <w:numFmt w:val="bullet"/>
      <w:lvlText w:val=""/>
      <w:lvlJc w:val="left"/>
      <w:pPr>
        <w:tabs>
          <w:tab w:val="num" w:pos="2880"/>
        </w:tabs>
        <w:ind w:left="2880" w:hanging="360"/>
      </w:pPr>
      <w:rPr>
        <w:rFonts w:ascii="Wingdings" w:hAnsi="Wingdings" w:hint="default"/>
      </w:rPr>
    </w:lvl>
    <w:lvl w:ilvl="4" w:tplc="7AFC87D8" w:tentative="1">
      <w:start w:val="1"/>
      <w:numFmt w:val="bullet"/>
      <w:lvlText w:val=""/>
      <w:lvlJc w:val="left"/>
      <w:pPr>
        <w:tabs>
          <w:tab w:val="num" w:pos="3600"/>
        </w:tabs>
        <w:ind w:left="3600" w:hanging="360"/>
      </w:pPr>
      <w:rPr>
        <w:rFonts w:ascii="Wingdings" w:hAnsi="Wingdings" w:hint="default"/>
      </w:rPr>
    </w:lvl>
    <w:lvl w:ilvl="5" w:tplc="0F28BF50" w:tentative="1">
      <w:start w:val="1"/>
      <w:numFmt w:val="bullet"/>
      <w:lvlText w:val=""/>
      <w:lvlJc w:val="left"/>
      <w:pPr>
        <w:tabs>
          <w:tab w:val="num" w:pos="4320"/>
        </w:tabs>
        <w:ind w:left="4320" w:hanging="360"/>
      </w:pPr>
      <w:rPr>
        <w:rFonts w:ascii="Wingdings" w:hAnsi="Wingdings" w:hint="default"/>
      </w:rPr>
    </w:lvl>
    <w:lvl w:ilvl="6" w:tplc="FAF6607C" w:tentative="1">
      <w:start w:val="1"/>
      <w:numFmt w:val="bullet"/>
      <w:lvlText w:val=""/>
      <w:lvlJc w:val="left"/>
      <w:pPr>
        <w:tabs>
          <w:tab w:val="num" w:pos="5040"/>
        </w:tabs>
        <w:ind w:left="5040" w:hanging="360"/>
      </w:pPr>
      <w:rPr>
        <w:rFonts w:ascii="Wingdings" w:hAnsi="Wingdings" w:hint="default"/>
      </w:rPr>
    </w:lvl>
    <w:lvl w:ilvl="7" w:tplc="CC0EAC70" w:tentative="1">
      <w:start w:val="1"/>
      <w:numFmt w:val="bullet"/>
      <w:lvlText w:val=""/>
      <w:lvlJc w:val="left"/>
      <w:pPr>
        <w:tabs>
          <w:tab w:val="num" w:pos="5760"/>
        </w:tabs>
        <w:ind w:left="5760" w:hanging="360"/>
      </w:pPr>
      <w:rPr>
        <w:rFonts w:ascii="Wingdings" w:hAnsi="Wingdings" w:hint="default"/>
      </w:rPr>
    </w:lvl>
    <w:lvl w:ilvl="8" w:tplc="DAE2BE20"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07641E"/>
    <w:multiLevelType w:val="hybridMultilevel"/>
    <w:tmpl w:val="3258A73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093A69"/>
    <w:multiLevelType w:val="hybridMultilevel"/>
    <w:tmpl w:val="261C71BE"/>
    <w:lvl w:ilvl="0" w:tplc="D4740B8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E314AD"/>
    <w:multiLevelType w:val="hybridMultilevel"/>
    <w:tmpl w:val="B6E4D898"/>
    <w:lvl w:ilvl="0" w:tplc="F2B24CD0">
      <w:start w:val="1"/>
      <w:numFmt w:val="bullet"/>
      <w:lvlText w:val="•"/>
      <w:lvlJc w:val="left"/>
      <w:pPr>
        <w:tabs>
          <w:tab w:val="num" w:pos="720"/>
        </w:tabs>
        <w:ind w:left="720" w:hanging="360"/>
      </w:pPr>
      <w:rPr>
        <w:rFonts w:ascii="Arial" w:hAnsi="Arial" w:hint="default"/>
      </w:rPr>
    </w:lvl>
    <w:lvl w:ilvl="1" w:tplc="5A7840B0">
      <w:start w:val="1"/>
      <w:numFmt w:val="bullet"/>
      <w:lvlText w:val="•"/>
      <w:lvlJc w:val="left"/>
      <w:pPr>
        <w:tabs>
          <w:tab w:val="num" w:pos="1440"/>
        </w:tabs>
        <w:ind w:left="1440" w:hanging="360"/>
      </w:pPr>
      <w:rPr>
        <w:rFonts w:ascii="Arial" w:hAnsi="Arial" w:hint="default"/>
      </w:rPr>
    </w:lvl>
    <w:lvl w:ilvl="2" w:tplc="09A2FFB2">
      <w:start w:val="1"/>
      <w:numFmt w:val="bullet"/>
      <w:lvlText w:val="•"/>
      <w:lvlJc w:val="left"/>
      <w:pPr>
        <w:tabs>
          <w:tab w:val="num" w:pos="2160"/>
        </w:tabs>
        <w:ind w:left="2160" w:hanging="360"/>
      </w:pPr>
      <w:rPr>
        <w:rFonts w:ascii="Arial" w:hAnsi="Arial" w:hint="default"/>
      </w:rPr>
    </w:lvl>
    <w:lvl w:ilvl="3" w:tplc="0C14C52E" w:tentative="1">
      <w:start w:val="1"/>
      <w:numFmt w:val="bullet"/>
      <w:lvlText w:val="•"/>
      <w:lvlJc w:val="left"/>
      <w:pPr>
        <w:tabs>
          <w:tab w:val="num" w:pos="2880"/>
        </w:tabs>
        <w:ind w:left="2880" w:hanging="360"/>
      </w:pPr>
      <w:rPr>
        <w:rFonts w:ascii="Arial" w:hAnsi="Arial" w:hint="default"/>
      </w:rPr>
    </w:lvl>
    <w:lvl w:ilvl="4" w:tplc="EFC8775A" w:tentative="1">
      <w:start w:val="1"/>
      <w:numFmt w:val="bullet"/>
      <w:lvlText w:val="•"/>
      <w:lvlJc w:val="left"/>
      <w:pPr>
        <w:tabs>
          <w:tab w:val="num" w:pos="3600"/>
        </w:tabs>
        <w:ind w:left="3600" w:hanging="360"/>
      </w:pPr>
      <w:rPr>
        <w:rFonts w:ascii="Arial" w:hAnsi="Arial" w:hint="default"/>
      </w:rPr>
    </w:lvl>
    <w:lvl w:ilvl="5" w:tplc="2236E172" w:tentative="1">
      <w:start w:val="1"/>
      <w:numFmt w:val="bullet"/>
      <w:lvlText w:val="•"/>
      <w:lvlJc w:val="left"/>
      <w:pPr>
        <w:tabs>
          <w:tab w:val="num" w:pos="4320"/>
        </w:tabs>
        <w:ind w:left="4320" w:hanging="360"/>
      </w:pPr>
      <w:rPr>
        <w:rFonts w:ascii="Arial" w:hAnsi="Arial" w:hint="default"/>
      </w:rPr>
    </w:lvl>
    <w:lvl w:ilvl="6" w:tplc="5DCCB2F6" w:tentative="1">
      <w:start w:val="1"/>
      <w:numFmt w:val="bullet"/>
      <w:lvlText w:val="•"/>
      <w:lvlJc w:val="left"/>
      <w:pPr>
        <w:tabs>
          <w:tab w:val="num" w:pos="5040"/>
        </w:tabs>
        <w:ind w:left="5040" w:hanging="360"/>
      </w:pPr>
      <w:rPr>
        <w:rFonts w:ascii="Arial" w:hAnsi="Arial" w:hint="default"/>
      </w:rPr>
    </w:lvl>
    <w:lvl w:ilvl="7" w:tplc="14DA2CC4" w:tentative="1">
      <w:start w:val="1"/>
      <w:numFmt w:val="bullet"/>
      <w:lvlText w:val="•"/>
      <w:lvlJc w:val="left"/>
      <w:pPr>
        <w:tabs>
          <w:tab w:val="num" w:pos="5760"/>
        </w:tabs>
        <w:ind w:left="5760" w:hanging="360"/>
      </w:pPr>
      <w:rPr>
        <w:rFonts w:ascii="Arial" w:hAnsi="Arial" w:hint="default"/>
      </w:rPr>
    </w:lvl>
    <w:lvl w:ilvl="8" w:tplc="BC6E51C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2D8559A"/>
    <w:multiLevelType w:val="hybridMultilevel"/>
    <w:tmpl w:val="8798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FE6317"/>
    <w:multiLevelType w:val="hybridMultilevel"/>
    <w:tmpl w:val="D414BA7E"/>
    <w:lvl w:ilvl="0" w:tplc="D4740B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2F5241"/>
    <w:multiLevelType w:val="hybridMultilevel"/>
    <w:tmpl w:val="9E4E83F8"/>
    <w:lvl w:ilvl="0" w:tplc="D4740B8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D94807"/>
    <w:multiLevelType w:val="hybridMultilevel"/>
    <w:tmpl w:val="047425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67FF00D4"/>
    <w:multiLevelType w:val="hybridMultilevel"/>
    <w:tmpl w:val="DCA65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362F09"/>
    <w:multiLevelType w:val="hybridMultilevel"/>
    <w:tmpl w:val="560EE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6122EB"/>
    <w:multiLevelType w:val="hybridMultilevel"/>
    <w:tmpl w:val="ADA62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7A7204B"/>
    <w:multiLevelType w:val="hybridMultilevel"/>
    <w:tmpl w:val="802A3046"/>
    <w:lvl w:ilvl="0" w:tplc="1B9EFC30">
      <w:start w:val="5"/>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8" w15:restartNumberingAfterBreak="0">
    <w:nsid w:val="7C477F94"/>
    <w:multiLevelType w:val="hybridMultilevel"/>
    <w:tmpl w:val="495A5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22"/>
  </w:num>
  <w:num w:numId="4">
    <w:abstractNumId w:val="20"/>
  </w:num>
  <w:num w:numId="5">
    <w:abstractNumId w:val="13"/>
  </w:num>
  <w:num w:numId="6">
    <w:abstractNumId w:val="28"/>
  </w:num>
  <w:num w:numId="7">
    <w:abstractNumId w:val="10"/>
  </w:num>
  <w:num w:numId="8">
    <w:abstractNumId w:val="25"/>
  </w:num>
  <w:num w:numId="9">
    <w:abstractNumId w:val="14"/>
  </w:num>
  <w:num w:numId="10">
    <w:abstractNumId w:val="19"/>
  </w:num>
  <w:num w:numId="11">
    <w:abstractNumId w:val="6"/>
  </w:num>
  <w:num w:numId="12">
    <w:abstractNumId w:val="9"/>
  </w:num>
  <w:num w:numId="13">
    <w:abstractNumId w:val="1"/>
  </w:num>
  <w:num w:numId="14">
    <w:abstractNumId w:val="26"/>
  </w:num>
  <w:num w:numId="15">
    <w:abstractNumId w:val="27"/>
  </w:num>
  <w:num w:numId="16">
    <w:abstractNumId w:val="16"/>
  </w:num>
  <w:num w:numId="17">
    <w:abstractNumId w:val="8"/>
  </w:num>
  <w:num w:numId="18">
    <w:abstractNumId w:val="0"/>
  </w:num>
  <w:num w:numId="19">
    <w:abstractNumId w:val="17"/>
  </w:num>
  <w:num w:numId="20">
    <w:abstractNumId w:val="5"/>
  </w:num>
  <w:num w:numId="21">
    <w:abstractNumId w:val="23"/>
  </w:num>
  <w:num w:numId="22">
    <w:abstractNumId w:val="12"/>
  </w:num>
  <w:num w:numId="23">
    <w:abstractNumId w:val="3"/>
  </w:num>
  <w:num w:numId="24">
    <w:abstractNumId w:val="18"/>
  </w:num>
  <w:num w:numId="25">
    <w:abstractNumId w:val="7"/>
  </w:num>
  <w:num w:numId="26">
    <w:abstractNumId w:val="4"/>
  </w:num>
  <w:num w:numId="27">
    <w:abstractNumId w:val="11"/>
  </w:num>
  <w:num w:numId="28">
    <w:abstractNumId w:val="15"/>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30"/>
    <w:rsid w:val="00001B1A"/>
    <w:rsid w:val="0000237B"/>
    <w:rsid w:val="0000438D"/>
    <w:rsid w:val="000047E9"/>
    <w:rsid w:val="0001111B"/>
    <w:rsid w:val="00011D13"/>
    <w:rsid w:val="000130C6"/>
    <w:rsid w:val="000158F1"/>
    <w:rsid w:val="0001608F"/>
    <w:rsid w:val="00017FF6"/>
    <w:rsid w:val="00021418"/>
    <w:rsid w:val="000226A0"/>
    <w:rsid w:val="000259EA"/>
    <w:rsid w:val="0002724F"/>
    <w:rsid w:val="000468F4"/>
    <w:rsid w:val="00047DF3"/>
    <w:rsid w:val="00050143"/>
    <w:rsid w:val="00052092"/>
    <w:rsid w:val="00052ADA"/>
    <w:rsid w:val="00061A79"/>
    <w:rsid w:val="000644C2"/>
    <w:rsid w:val="00065ED5"/>
    <w:rsid w:val="0006708A"/>
    <w:rsid w:val="000704FF"/>
    <w:rsid w:val="00071E2F"/>
    <w:rsid w:val="00075913"/>
    <w:rsid w:val="000818B2"/>
    <w:rsid w:val="00091EAC"/>
    <w:rsid w:val="0009201D"/>
    <w:rsid w:val="000955DA"/>
    <w:rsid w:val="000966D7"/>
    <w:rsid w:val="000A4320"/>
    <w:rsid w:val="000A4DB2"/>
    <w:rsid w:val="000A680C"/>
    <w:rsid w:val="000A7070"/>
    <w:rsid w:val="000B31C5"/>
    <w:rsid w:val="000C1124"/>
    <w:rsid w:val="000C2E5A"/>
    <w:rsid w:val="000C47DA"/>
    <w:rsid w:val="000D1594"/>
    <w:rsid w:val="000D396E"/>
    <w:rsid w:val="000D3CA0"/>
    <w:rsid w:val="000D4F38"/>
    <w:rsid w:val="000D51ED"/>
    <w:rsid w:val="000D71A0"/>
    <w:rsid w:val="000E496F"/>
    <w:rsid w:val="000E4AE3"/>
    <w:rsid w:val="000E5FA0"/>
    <w:rsid w:val="000F2FAB"/>
    <w:rsid w:val="000F5893"/>
    <w:rsid w:val="000F6DA7"/>
    <w:rsid w:val="00102A7F"/>
    <w:rsid w:val="00103349"/>
    <w:rsid w:val="001112F5"/>
    <w:rsid w:val="00112DFB"/>
    <w:rsid w:val="001135AE"/>
    <w:rsid w:val="00114D35"/>
    <w:rsid w:val="0011636A"/>
    <w:rsid w:val="00122DC9"/>
    <w:rsid w:val="0013032C"/>
    <w:rsid w:val="00132352"/>
    <w:rsid w:val="00133E74"/>
    <w:rsid w:val="00137064"/>
    <w:rsid w:val="0013748B"/>
    <w:rsid w:val="00137F65"/>
    <w:rsid w:val="00142AC3"/>
    <w:rsid w:val="00143759"/>
    <w:rsid w:val="00145A59"/>
    <w:rsid w:val="00146653"/>
    <w:rsid w:val="0014780D"/>
    <w:rsid w:val="00151C38"/>
    <w:rsid w:val="001526E0"/>
    <w:rsid w:val="001558C5"/>
    <w:rsid w:val="00157037"/>
    <w:rsid w:val="00161A47"/>
    <w:rsid w:val="00163AA9"/>
    <w:rsid w:val="001778C6"/>
    <w:rsid w:val="001819A8"/>
    <w:rsid w:val="00191B4B"/>
    <w:rsid w:val="00196366"/>
    <w:rsid w:val="001A1169"/>
    <w:rsid w:val="001A1F69"/>
    <w:rsid w:val="001A3CAE"/>
    <w:rsid w:val="001A576F"/>
    <w:rsid w:val="001A7126"/>
    <w:rsid w:val="001B16D3"/>
    <w:rsid w:val="001B1EBF"/>
    <w:rsid w:val="001B583D"/>
    <w:rsid w:val="001C1632"/>
    <w:rsid w:val="001C246E"/>
    <w:rsid w:val="001D10EF"/>
    <w:rsid w:val="001D1C00"/>
    <w:rsid w:val="001D4ECE"/>
    <w:rsid w:val="001E0640"/>
    <w:rsid w:val="001E725B"/>
    <w:rsid w:val="001F65FA"/>
    <w:rsid w:val="002005E1"/>
    <w:rsid w:val="00210B28"/>
    <w:rsid w:val="00214A96"/>
    <w:rsid w:val="002155BF"/>
    <w:rsid w:val="002204D5"/>
    <w:rsid w:val="00221C7A"/>
    <w:rsid w:val="00225980"/>
    <w:rsid w:val="00230B93"/>
    <w:rsid w:val="00232659"/>
    <w:rsid w:val="00233593"/>
    <w:rsid w:val="00236C65"/>
    <w:rsid w:val="0023795E"/>
    <w:rsid w:val="00240D07"/>
    <w:rsid w:val="00242A82"/>
    <w:rsid w:val="00244915"/>
    <w:rsid w:val="00245B14"/>
    <w:rsid w:val="00253254"/>
    <w:rsid w:val="00253460"/>
    <w:rsid w:val="00256089"/>
    <w:rsid w:val="002608C6"/>
    <w:rsid w:val="00262C83"/>
    <w:rsid w:val="0027000C"/>
    <w:rsid w:val="0027217C"/>
    <w:rsid w:val="0027442F"/>
    <w:rsid w:val="002759FB"/>
    <w:rsid w:val="00283F80"/>
    <w:rsid w:val="00287B04"/>
    <w:rsid w:val="00290600"/>
    <w:rsid w:val="00290F76"/>
    <w:rsid w:val="00293C71"/>
    <w:rsid w:val="0029592C"/>
    <w:rsid w:val="00296A3F"/>
    <w:rsid w:val="002A2FB4"/>
    <w:rsid w:val="002A56B8"/>
    <w:rsid w:val="002A5E00"/>
    <w:rsid w:val="002B4037"/>
    <w:rsid w:val="002B577F"/>
    <w:rsid w:val="002B67F1"/>
    <w:rsid w:val="002B7497"/>
    <w:rsid w:val="002C0793"/>
    <w:rsid w:val="002C31BB"/>
    <w:rsid w:val="002C3BDD"/>
    <w:rsid w:val="002C6C7F"/>
    <w:rsid w:val="002C6E9E"/>
    <w:rsid w:val="002D4158"/>
    <w:rsid w:val="002D56A2"/>
    <w:rsid w:val="002D6A02"/>
    <w:rsid w:val="002E0F9E"/>
    <w:rsid w:val="002E4AC6"/>
    <w:rsid w:val="002E5A22"/>
    <w:rsid w:val="002E60C5"/>
    <w:rsid w:val="002E66E7"/>
    <w:rsid w:val="002E6994"/>
    <w:rsid w:val="002F13AF"/>
    <w:rsid w:val="003011A6"/>
    <w:rsid w:val="0030422A"/>
    <w:rsid w:val="00304AB3"/>
    <w:rsid w:val="00311DE3"/>
    <w:rsid w:val="003123F8"/>
    <w:rsid w:val="00320319"/>
    <w:rsid w:val="00323216"/>
    <w:rsid w:val="003238A1"/>
    <w:rsid w:val="00324EA7"/>
    <w:rsid w:val="00326A81"/>
    <w:rsid w:val="00332258"/>
    <w:rsid w:val="00332A8F"/>
    <w:rsid w:val="00332C4B"/>
    <w:rsid w:val="003333E0"/>
    <w:rsid w:val="00341D9E"/>
    <w:rsid w:val="00342642"/>
    <w:rsid w:val="0034440E"/>
    <w:rsid w:val="00350B91"/>
    <w:rsid w:val="00351493"/>
    <w:rsid w:val="0036696B"/>
    <w:rsid w:val="00380454"/>
    <w:rsid w:val="003860C7"/>
    <w:rsid w:val="00392652"/>
    <w:rsid w:val="003949A1"/>
    <w:rsid w:val="00396404"/>
    <w:rsid w:val="00397220"/>
    <w:rsid w:val="003A1395"/>
    <w:rsid w:val="003A17A4"/>
    <w:rsid w:val="003A7825"/>
    <w:rsid w:val="003B1A2E"/>
    <w:rsid w:val="003B2BF0"/>
    <w:rsid w:val="003B32C5"/>
    <w:rsid w:val="003B5E27"/>
    <w:rsid w:val="003B7A28"/>
    <w:rsid w:val="003C1CBE"/>
    <w:rsid w:val="003C343F"/>
    <w:rsid w:val="003C3676"/>
    <w:rsid w:val="003D2005"/>
    <w:rsid w:val="003D2C31"/>
    <w:rsid w:val="003D33E9"/>
    <w:rsid w:val="003D3917"/>
    <w:rsid w:val="003D4AAE"/>
    <w:rsid w:val="003E1DCE"/>
    <w:rsid w:val="003F09B7"/>
    <w:rsid w:val="004054A8"/>
    <w:rsid w:val="00411C32"/>
    <w:rsid w:val="0041379A"/>
    <w:rsid w:val="00416FA6"/>
    <w:rsid w:val="004175E6"/>
    <w:rsid w:val="00421886"/>
    <w:rsid w:val="0042500A"/>
    <w:rsid w:val="00430FAE"/>
    <w:rsid w:val="00436B11"/>
    <w:rsid w:val="00440BCB"/>
    <w:rsid w:val="00441BB1"/>
    <w:rsid w:val="00444022"/>
    <w:rsid w:val="004452D7"/>
    <w:rsid w:val="004455F1"/>
    <w:rsid w:val="00455CA7"/>
    <w:rsid w:val="0045794F"/>
    <w:rsid w:val="0046072D"/>
    <w:rsid w:val="00461F59"/>
    <w:rsid w:val="0046742C"/>
    <w:rsid w:val="00467997"/>
    <w:rsid w:val="00470EFA"/>
    <w:rsid w:val="00476320"/>
    <w:rsid w:val="004765C1"/>
    <w:rsid w:val="004774B2"/>
    <w:rsid w:val="00481547"/>
    <w:rsid w:val="004837AC"/>
    <w:rsid w:val="00483833"/>
    <w:rsid w:val="004905F2"/>
    <w:rsid w:val="004944B7"/>
    <w:rsid w:val="00495727"/>
    <w:rsid w:val="0049585C"/>
    <w:rsid w:val="0049674C"/>
    <w:rsid w:val="004A1C32"/>
    <w:rsid w:val="004A2077"/>
    <w:rsid w:val="004A244F"/>
    <w:rsid w:val="004A69D7"/>
    <w:rsid w:val="004A735B"/>
    <w:rsid w:val="004A782A"/>
    <w:rsid w:val="004A7A8A"/>
    <w:rsid w:val="004B21BD"/>
    <w:rsid w:val="004B3EC9"/>
    <w:rsid w:val="004B59D2"/>
    <w:rsid w:val="004B5EEE"/>
    <w:rsid w:val="004B7365"/>
    <w:rsid w:val="004B7C57"/>
    <w:rsid w:val="004C167F"/>
    <w:rsid w:val="004C36E5"/>
    <w:rsid w:val="004C5BE1"/>
    <w:rsid w:val="004C7A78"/>
    <w:rsid w:val="004D11FB"/>
    <w:rsid w:val="004D2A6B"/>
    <w:rsid w:val="004D335E"/>
    <w:rsid w:val="004D391D"/>
    <w:rsid w:val="004E17CD"/>
    <w:rsid w:val="004E1F56"/>
    <w:rsid w:val="004E77EC"/>
    <w:rsid w:val="004E7930"/>
    <w:rsid w:val="004F1D80"/>
    <w:rsid w:val="004F4C0A"/>
    <w:rsid w:val="004F6BCE"/>
    <w:rsid w:val="004F7146"/>
    <w:rsid w:val="005028D8"/>
    <w:rsid w:val="00504C12"/>
    <w:rsid w:val="005123F6"/>
    <w:rsid w:val="005133E1"/>
    <w:rsid w:val="005161D0"/>
    <w:rsid w:val="00517489"/>
    <w:rsid w:val="005259E9"/>
    <w:rsid w:val="0052664D"/>
    <w:rsid w:val="00527A6C"/>
    <w:rsid w:val="00532FCD"/>
    <w:rsid w:val="00533477"/>
    <w:rsid w:val="005353D1"/>
    <w:rsid w:val="0053561A"/>
    <w:rsid w:val="00535935"/>
    <w:rsid w:val="00540969"/>
    <w:rsid w:val="00545183"/>
    <w:rsid w:val="00550AE0"/>
    <w:rsid w:val="00557D2D"/>
    <w:rsid w:val="00560B9C"/>
    <w:rsid w:val="00562D04"/>
    <w:rsid w:val="00563712"/>
    <w:rsid w:val="00564833"/>
    <w:rsid w:val="00565251"/>
    <w:rsid w:val="00570670"/>
    <w:rsid w:val="00572120"/>
    <w:rsid w:val="0057243B"/>
    <w:rsid w:val="00572743"/>
    <w:rsid w:val="00576B2F"/>
    <w:rsid w:val="00580C59"/>
    <w:rsid w:val="00583728"/>
    <w:rsid w:val="00583BB5"/>
    <w:rsid w:val="00586915"/>
    <w:rsid w:val="00590921"/>
    <w:rsid w:val="00591DAE"/>
    <w:rsid w:val="0059357E"/>
    <w:rsid w:val="00593C70"/>
    <w:rsid w:val="00595C3E"/>
    <w:rsid w:val="005976CF"/>
    <w:rsid w:val="005A1BC4"/>
    <w:rsid w:val="005A20DE"/>
    <w:rsid w:val="005A2379"/>
    <w:rsid w:val="005A68B1"/>
    <w:rsid w:val="005B0CA0"/>
    <w:rsid w:val="005B209B"/>
    <w:rsid w:val="005B2156"/>
    <w:rsid w:val="005C0F0C"/>
    <w:rsid w:val="005C417D"/>
    <w:rsid w:val="005C55B6"/>
    <w:rsid w:val="005C68FB"/>
    <w:rsid w:val="005C71CF"/>
    <w:rsid w:val="005D263F"/>
    <w:rsid w:val="005D2ACE"/>
    <w:rsid w:val="005D4612"/>
    <w:rsid w:val="005E0E61"/>
    <w:rsid w:val="005E2F25"/>
    <w:rsid w:val="005E376C"/>
    <w:rsid w:val="005E3F21"/>
    <w:rsid w:val="005E50A7"/>
    <w:rsid w:val="005E55FB"/>
    <w:rsid w:val="005E72A9"/>
    <w:rsid w:val="005E7CAA"/>
    <w:rsid w:val="005F1715"/>
    <w:rsid w:val="005F1D47"/>
    <w:rsid w:val="005F3B58"/>
    <w:rsid w:val="005F7D5B"/>
    <w:rsid w:val="006075D8"/>
    <w:rsid w:val="00612D8D"/>
    <w:rsid w:val="00617D37"/>
    <w:rsid w:val="0062001A"/>
    <w:rsid w:val="00620433"/>
    <w:rsid w:val="00624E17"/>
    <w:rsid w:val="00625F49"/>
    <w:rsid w:val="006270D6"/>
    <w:rsid w:val="0063596D"/>
    <w:rsid w:val="00641035"/>
    <w:rsid w:val="00642E98"/>
    <w:rsid w:val="006430AC"/>
    <w:rsid w:val="00646C5C"/>
    <w:rsid w:val="00646D6F"/>
    <w:rsid w:val="0065210D"/>
    <w:rsid w:val="00653AAD"/>
    <w:rsid w:val="0065406E"/>
    <w:rsid w:val="0065454D"/>
    <w:rsid w:val="00656766"/>
    <w:rsid w:val="006650A5"/>
    <w:rsid w:val="0066771F"/>
    <w:rsid w:val="00670B9B"/>
    <w:rsid w:val="00677538"/>
    <w:rsid w:val="006775AA"/>
    <w:rsid w:val="00681011"/>
    <w:rsid w:val="00690017"/>
    <w:rsid w:val="00690DC0"/>
    <w:rsid w:val="0069391F"/>
    <w:rsid w:val="00695060"/>
    <w:rsid w:val="006A264C"/>
    <w:rsid w:val="006A4643"/>
    <w:rsid w:val="006A75C9"/>
    <w:rsid w:val="006A7F25"/>
    <w:rsid w:val="006B2ED9"/>
    <w:rsid w:val="006B355F"/>
    <w:rsid w:val="006B39A9"/>
    <w:rsid w:val="006C0561"/>
    <w:rsid w:val="006C2309"/>
    <w:rsid w:val="006C39CF"/>
    <w:rsid w:val="006C3BFF"/>
    <w:rsid w:val="006C5554"/>
    <w:rsid w:val="006C62D7"/>
    <w:rsid w:val="006D3A6B"/>
    <w:rsid w:val="006F05AE"/>
    <w:rsid w:val="006F3551"/>
    <w:rsid w:val="006F5284"/>
    <w:rsid w:val="00700B01"/>
    <w:rsid w:val="00701EB8"/>
    <w:rsid w:val="00704581"/>
    <w:rsid w:val="007112E3"/>
    <w:rsid w:val="00713186"/>
    <w:rsid w:val="00714FDF"/>
    <w:rsid w:val="0071790F"/>
    <w:rsid w:val="00720737"/>
    <w:rsid w:val="00721559"/>
    <w:rsid w:val="0072179F"/>
    <w:rsid w:val="00723894"/>
    <w:rsid w:val="007242A8"/>
    <w:rsid w:val="0073043F"/>
    <w:rsid w:val="00731A18"/>
    <w:rsid w:val="0073262C"/>
    <w:rsid w:val="00737555"/>
    <w:rsid w:val="00743A7A"/>
    <w:rsid w:val="00746167"/>
    <w:rsid w:val="0075023E"/>
    <w:rsid w:val="00751C00"/>
    <w:rsid w:val="00752704"/>
    <w:rsid w:val="00752A59"/>
    <w:rsid w:val="007536B8"/>
    <w:rsid w:val="00756E1B"/>
    <w:rsid w:val="007621E9"/>
    <w:rsid w:val="007708D0"/>
    <w:rsid w:val="0077259A"/>
    <w:rsid w:val="00777860"/>
    <w:rsid w:val="0077789F"/>
    <w:rsid w:val="00780B3E"/>
    <w:rsid w:val="00785A9E"/>
    <w:rsid w:val="00795061"/>
    <w:rsid w:val="0079735A"/>
    <w:rsid w:val="007A3D9E"/>
    <w:rsid w:val="007A69E2"/>
    <w:rsid w:val="007A7D3F"/>
    <w:rsid w:val="007B0157"/>
    <w:rsid w:val="007B17D0"/>
    <w:rsid w:val="007B534E"/>
    <w:rsid w:val="007B78EC"/>
    <w:rsid w:val="007C1613"/>
    <w:rsid w:val="007C7D4B"/>
    <w:rsid w:val="007D20D7"/>
    <w:rsid w:val="007D35E5"/>
    <w:rsid w:val="007D7642"/>
    <w:rsid w:val="007E08DE"/>
    <w:rsid w:val="007E30BD"/>
    <w:rsid w:val="007E4796"/>
    <w:rsid w:val="007E6551"/>
    <w:rsid w:val="007F27E8"/>
    <w:rsid w:val="007F3B4B"/>
    <w:rsid w:val="007F4772"/>
    <w:rsid w:val="007F4AB8"/>
    <w:rsid w:val="00800294"/>
    <w:rsid w:val="008008A8"/>
    <w:rsid w:val="00806D42"/>
    <w:rsid w:val="00811492"/>
    <w:rsid w:val="008116C1"/>
    <w:rsid w:val="008139E3"/>
    <w:rsid w:val="00816B19"/>
    <w:rsid w:val="00820E38"/>
    <w:rsid w:val="00821ED5"/>
    <w:rsid w:val="0082500C"/>
    <w:rsid w:val="00831EEE"/>
    <w:rsid w:val="00831FD4"/>
    <w:rsid w:val="008322D0"/>
    <w:rsid w:val="00833524"/>
    <w:rsid w:val="00833B15"/>
    <w:rsid w:val="008429B4"/>
    <w:rsid w:val="00844CE6"/>
    <w:rsid w:val="00844EC2"/>
    <w:rsid w:val="0084528B"/>
    <w:rsid w:val="008479DA"/>
    <w:rsid w:val="00852AAB"/>
    <w:rsid w:val="0085468D"/>
    <w:rsid w:val="00854E20"/>
    <w:rsid w:val="00856D5C"/>
    <w:rsid w:val="00856DE0"/>
    <w:rsid w:val="00863C54"/>
    <w:rsid w:val="00867FF6"/>
    <w:rsid w:val="0087080C"/>
    <w:rsid w:val="00873D9A"/>
    <w:rsid w:val="00875F29"/>
    <w:rsid w:val="00876704"/>
    <w:rsid w:val="00876F89"/>
    <w:rsid w:val="00881C4E"/>
    <w:rsid w:val="00884602"/>
    <w:rsid w:val="00887235"/>
    <w:rsid w:val="00892953"/>
    <w:rsid w:val="00893BEB"/>
    <w:rsid w:val="008944F5"/>
    <w:rsid w:val="00896DED"/>
    <w:rsid w:val="008A043D"/>
    <w:rsid w:val="008B17F4"/>
    <w:rsid w:val="008B2847"/>
    <w:rsid w:val="008B4D3D"/>
    <w:rsid w:val="008B6A5A"/>
    <w:rsid w:val="008B6CE3"/>
    <w:rsid w:val="008C2006"/>
    <w:rsid w:val="008C5735"/>
    <w:rsid w:val="008C73BE"/>
    <w:rsid w:val="008D0C89"/>
    <w:rsid w:val="008D5761"/>
    <w:rsid w:val="008D7330"/>
    <w:rsid w:val="008E4F0E"/>
    <w:rsid w:val="008F18C1"/>
    <w:rsid w:val="008F4896"/>
    <w:rsid w:val="008F6BF2"/>
    <w:rsid w:val="008F785C"/>
    <w:rsid w:val="00901EDB"/>
    <w:rsid w:val="00905298"/>
    <w:rsid w:val="009057B6"/>
    <w:rsid w:val="0090797B"/>
    <w:rsid w:val="009102F4"/>
    <w:rsid w:val="00916D45"/>
    <w:rsid w:val="00917338"/>
    <w:rsid w:val="00917B05"/>
    <w:rsid w:val="00917D9D"/>
    <w:rsid w:val="00921BDD"/>
    <w:rsid w:val="00922AE9"/>
    <w:rsid w:val="00927E0C"/>
    <w:rsid w:val="009334ED"/>
    <w:rsid w:val="00935D5F"/>
    <w:rsid w:val="00942B9E"/>
    <w:rsid w:val="00945C74"/>
    <w:rsid w:val="009467FD"/>
    <w:rsid w:val="00950D97"/>
    <w:rsid w:val="0095315D"/>
    <w:rsid w:val="009533A7"/>
    <w:rsid w:val="00954571"/>
    <w:rsid w:val="00955081"/>
    <w:rsid w:val="00956867"/>
    <w:rsid w:val="009579C2"/>
    <w:rsid w:val="009623AE"/>
    <w:rsid w:val="0096354B"/>
    <w:rsid w:val="009636BE"/>
    <w:rsid w:val="00970985"/>
    <w:rsid w:val="00974FBC"/>
    <w:rsid w:val="009774FE"/>
    <w:rsid w:val="00983D11"/>
    <w:rsid w:val="00986836"/>
    <w:rsid w:val="0098722E"/>
    <w:rsid w:val="00987ADE"/>
    <w:rsid w:val="0099078A"/>
    <w:rsid w:val="00992471"/>
    <w:rsid w:val="00994C53"/>
    <w:rsid w:val="00994EFC"/>
    <w:rsid w:val="009A1099"/>
    <w:rsid w:val="009A39D1"/>
    <w:rsid w:val="009A3E8F"/>
    <w:rsid w:val="009B20A5"/>
    <w:rsid w:val="009B2744"/>
    <w:rsid w:val="009B6289"/>
    <w:rsid w:val="009B6733"/>
    <w:rsid w:val="009B67B1"/>
    <w:rsid w:val="009C1CE6"/>
    <w:rsid w:val="009C3391"/>
    <w:rsid w:val="009C5179"/>
    <w:rsid w:val="009C5B11"/>
    <w:rsid w:val="009C757B"/>
    <w:rsid w:val="009D11A9"/>
    <w:rsid w:val="009D41AF"/>
    <w:rsid w:val="009E2476"/>
    <w:rsid w:val="009E3F6A"/>
    <w:rsid w:val="009E6D37"/>
    <w:rsid w:val="009F1756"/>
    <w:rsid w:val="009F3F43"/>
    <w:rsid w:val="00A01564"/>
    <w:rsid w:val="00A01FFE"/>
    <w:rsid w:val="00A02E26"/>
    <w:rsid w:val="00A1546B"/>
    <w:rsid w:val="00A16C49"/>
    <w:rsid w:val="00A23B87"/>
    <w:rsid w:val="00A320D1"/>
    <w:rsid w:val="00A3288C"/>
    <w:rsid w:val="00A32E76"/>
    <w:rsid w:val="00A352D7"/>
    <w:rsid w:val="00A426EB"/>
    <w:rsid w:val="00A443FF"/>
    <w:rsid w:val="00A44DC9"/>
    <w:rsid w:val="00A529D0"/>
    <w:rsid w:val="00A57F7B"/>
    <w:rsid w:val="00A610BE"/>
    <w:rsid w:val="00A619AB"/>
    <w:rsid w:val="00A61C10"/>
    <w:rsid w:val="00A61D83"/>
    <w:rsid w:val="00A70F04"/>
    <w:rsid w:val="00A711F0"/>
    <w:rsid w:val="00A71855"/>
    <w:rsid w:val="00A75A4C"/>
    <w:rsid w:val="00A927F4"/>
    <w:rsid w:val="00A92E53"/>
    <w:rsid w:val="00A9691C"/>
    <w:rsid w:val="00AA0077"/>
    <w:rsid w:val="00AA0FC3"/>
    <w:rsid w:val="00AA252F"/>
    <w:rsid w:val="00AA6531"/>
    <w:rsid w:val="00AB2064"/>
    <w:rsid w:val="00AB53C8"/>
    <w:rsid w:val="00AC005B"/>
    <w:rsid w:val="00AC3124"/>
    <w:rsid w:val="00AC34EF"/>
    <w:rsid w:val="00AC3519"/>
    <w:rsid w:val="00AC470A"/>
    <w:rsid w:val="00AC49C5"/>
    <w:rsid w:val="00AC4CAE"/>
    <w:rsid w:val="00AC7419"/>
    <w:rsid w:val="00AD2360"/>
    <w:rsid w:val="00AD3D14"/>
    <w:rsid w:val="00AD5EEE"/>
    <w:rsid w:val="00AE0B1C"/>
    <w:rsid w:val="00AE1742"/>
    <w:rsid w:val="00AE2718"/>
    <w:rsid w:val="00AE5D7D"/>
    <w:rsid w:val="00AE6427"/>
    <w:rsid w:val="00AE75BA"/>
    <w:rsid w:val="00AF0665"/>
    <w:rsid w:val="00AF2E15"/>
    <w:rsid w:val="00AF6FF8"/>
    <w:rsid w:val="00B0248A"/>
    <w:rsid w:val="00B02956"/>
    <w:rsid w:val="00B03E9C"/>
    <w:rsid w:val="00B04558"/>
    <w:rsid w:val="00B07D5A"/>
    <w:rsid w:val="00B13DEB"/>
    <w:rsid w:val="00B151D3"/>
    <w:rsid w:val="00B21ACB"/>
    <w:rsid w:val="00B27887"/>
    <w:rsid w:val="00B30995"/>
    <w:rsid w:val="00B36CE1"/>
    <w:rsid w:val="00B377A0"/>
    <w:rsid w:val="00B40C0A"/>
    <w:rsid w:val="00B41A28"/>
    <w:rsid w:val="00B468EA"/>
    <w:rsid w:val="00B525CB"/>
    <w:rsid w:val="00B53198"/>
    <w:rsid w:val="00B54EDF"/>
    <w:rsid w:val="00B54F5D"/>
    <w:rsid w:val="00B555B2"/>
    <w:rsid w:val="00B66D26"/>
    <w:rsid w:val="00B7199B"/>
    <w:rsid w:val="00B74498"/>
    <w:rsid w:val="00B77E3F"/>
    <w:rsid w:val="00B8166A"/>
    <w:rsid w:val="00B822DF"/>
    <w:rsid w:val="00B8336F"/>
    <w:rsid w:val="00B83F7D"/>
    <w:rsid w:val="00B85E48"/>
    <w:rsid w:val="00B9101F"/>
    <w:rsid w:val="00B9267C"/>
    <w:rsid w:val="00BA09D3"/>
    <w:rsid w:val="00BA35CF"/>
    <w:rsid w:val="00BA50D4"/>
    <w:rsid w:val="00BB4F63"/>
    <w:rsid w:val="00BC0429"/>
    <w:rsid w:val="00BC28A6"/>
    <w:rsid w:val="00BC3715"/>
    <w:rsid w:val="00BC3CCE"/>
    <w:rsid w:val="00BC51FE"/>
    <w:rsid w:val="00BC5A20"/>
    <w:rsid w:val="00BD60FE"/>
    <w:rsid w:val="00BD61BC"/>
    <w:rsid w:val="00BE355B"/>
    <w:rsid w:val="00BE58EE"/>
    <w:rsid w:val="00BE76AA"/>
    <w:rsid w:val="00BF0F45"/>
    <w:rsid w:val="00BF2173"/>
    <w:rsid w:val="00BF548A"/>
    <w:rsid w:val="00C050CA"/>
    <w:rsid w:val="00C065AA"/>
    <w:rsid w:val="00C0742F"/>
    <w:rsid w:val="00C07577"/>
    <w:rsid w:val="00C12837"/>
    <w:rsid w:val="00C1343E"/>
    <w:rsid w:val="00C15597"/>
    <w:rsid w:val="00C15AB0"/>
    <w:rsid w:val="00C163D3"/>
    <w:rsid w:val="00C23E24"/>
    <w:rsid w:val="00C36A86"/>
    <w:rsid w:val="00C37C9F"/>
    <w:rsid w:val="00C42DBB"/>
    <w:rsid w:val="00C50AA4"/>
    <w:rsid w:val="00C52FCB"/>
    <w:rsid w:val="00C53393"/>
    <w:rsid w:val="00C622B2"/>
    <w:rsid w:val="00C63AB6"/>
    <w:rsid w:val="00C648F4"/>
    <w:rsid w:val="00C64F55"/>
    <w:rsid w:val="00C70F9D"/>
    <w:rsid w:val="00C7365D"/>
    <w:rsid w:val="00C756E2"/>
    <w:rsid w:val="00C811C8"/>
    <w:rsid w:val="00C82B1C"/>
    <w:rsid w:val="00C83510"/>
    <w:rsid w:val="00C84E53"/>
    <w:rsid w:val="00C92A8B"/>
    <w:rsid w:val="00CA251C"/>
    <w:rsid w:val="00CA3EE1"/>
    <w:rsid w:val="00CA5868"/>
    <w:rsid w:val="00CA5C41"/>
    <w:rsid w:val="00CA787E"/>
    <w:rsid w:val="00CB37FF"/>
    <w:rsid w:val="00CB71B9"/>
    <w:rsid w:val="00CC678B"/>
    <w:rsid w:val="00CC76C8"/>
    <w:rsid w:val="00CD0F23"/>
    <w:rsid w:val="00CD0F80"/>
    <w:rsid w:val="00CE4732"/>
    <w:rsid w:val="00CF156F"/>
    <w:rsid w:val="00CF1839"/>
    <w:rsid w:val="00CF26A9"/>
    <w:rsid w:val="00CF2D83"/>
    <w:rsid w:val="00CF6576"/>
    <w:rsid w:val="00D01106"/>
    <w:rsid w:val="00D01A32"/>
    <w:rsid w:val="00D1036D"/>
    <w:rsid w:val="00D145B8"/>
    <w:rsid w:val="00D16E87"/>
    <w:rsid w:val="00D22287"/>
    <w:rsid w:val="00D23386"/>
    <w:rsid w:val="00D33FCB"/>
    <w:rsid w:val="00D34AEA"/>
    <w:rsid w:val="00D37A56"/>
    <w:rsid w:val="00D406D9"/>
    <w:rsid w:val="00D44230"/>
    <w:rsid w:val="00D45A1D"/>
    <w:rsid w:val="00D47D6B"/>
    <w:rsid w:val="00D53768"/>
    <w:rsid w:val="00D64B94"/>
    <w:rsid w:val="00D65202"/>
    <w:rsid w:val="00D65662"/>
    <w:rsid w:val="00D67697"/>
    <w:rsid w:val="00D74377"/>
    <w:rsid w:val="00D76411"/>
    <w:rsid w:val="00D8248E"/>
    <w:rsid w:val="00D87A66"/>
    <w:rsid w:val="00D923E8"/>
    <w:rsid w:val="00DA1202"/>
    <w:rsid w:val="00DA1CCF"/>
    <w:rsid w:val="00DA49A3"/>
    <w:rsid w:val="00DA7700"/>
    <w:rsid w:val="00DB01EA"/>
    <w:rsid w:val="00DB2868"/>
    <w:rsid w:val="00DB34D3"/>
    <w:rsid w:val="00DC3B18"/>
    <w:rsid w:val="00DC5EB5"/>
    <w:rsid w:val="00DC63D8"/>
    <w:rsid w:val="00DD497B"/>
    <w:rsid w:val="00DD6755"/>
    <w:rsid w:val="00DD7686"/>
    <w:rsid w:val="00DE0039"/>
    <w:rsid w:val="00DE51DA"/>
    <w:rsid w:val="00DE523C"/>
    <w:rsid w:val="00DF5EEC"/>
    <w:rsid w:val="00E00030"/>
    <w:rsid w:val="00E022B5"/>
    <w:rsid w:val="00E050B4"/>
    <w:rsid w:val="00E05D54"/>
    <w:rsid w:val="00E0638D"/>
    <w:rsid w:val="00E107DF"/>
    <w:rsid w:val="00E13828"/>
    <w:rsid w:val="00E14A2C"/>
    <w:rsid w:val="00E14EF2"/>
    <w:rsid w:val="00E22519"/>
    <w:rsid w:val="00E23C66"/>
    <w:rsid w:val="00E24EE8"/>
    <w:rsid w:val="00E25D82"/>
    <w:rsid w:val="00E27D9F"/>
    <w:rsid w:val="00E34B4F"/>
    <w:rsid w:val="00E355B0"/>
    <w:rsid w:val="00E35837"/>
    <w:rsid w:val="00E372C4"/>
    <w:rsid w:val="00E429D1"/>
    <w:rsid w:val="00E438AA"/>
    <w:rsid w:val="00E46FB5"/>
    <w:rsid w:val="00E60C2C"/>
    <w:rsid w:val="00E6338F"/>
    <w:rsid w:val="00E67B72"/>
    <w:rsid w:val="00E74D38"/>
    <w:rsid w:val="00E7604F"/>
    <w:rsid w:val="00E77347"/>
    <w:rsid w:val="00E82881"/>
    <w:rsid w:val="00E83BA9"/>
    <w:rsid w:val="00E847F9"/>
    <w:rsid w:val="00E87234"/>
    <w:rsid w:val="00E93303"/>
    <w:rsid w:val="00E96281"/>
    <w:rsid w:val="00E9765B"/>
    <w:rsid w:val="00EA1A38"/>
    <w:rsid w:val="00EA1A88"/>
    <w:rsid w:val="00EA4810"/>
    <w:rsid w:val="00EB1100"/>
    <w:rsid w:val="00EB14EA"/>
    <w:rsid w:val="00EB2A22"/>
    <w:rsid w:val="00EB770C"/>
    <w:rsid w:val="00EB7C8C"/>
    <w:rsid w:val="00EC3AD1"/>
    <w:rsid w:val="00ED07BA"/>
    <w:rsid w:val="00ED6C99"/>
    <w:rsid w:val="00EE37FF"/>
    <w:rsid w:val="00EE6E79"/>
    <w:rsid w:val="00EF3542"/>
    <w:rsid w:val="00EF5925"/>
    <w:rsid w:val="00F02295"/>
    <w:rsid w:val="00F0235A"/>
    <w:rsid w:val="00F024CB"/>
    <w:rsid w:val="00F02770"/>
    <w:rsid w:val="00F06CD0"/>
    <w:rsid w:val="00F10EA1"/>
    <w:rsid w:val="00F12A24"/>
    <w:rsid w:val="00F26EB1"/>
    <w:rsid w:val="00F30D84"/>
    <w:rsid w:val="00F32C65"/>
    <w:rsid w:val="00F33F61"/>
    <w:rsid w:val="00F37D7E"/>
    <w:rsid w:val="00F37FDC"/>
    <w:rsid w:val="00F400C2"/>
    <w:rsid w:val="00F40FD7"/>
    <w:rsid w:val="00F410A5"/>
    <w:rsid w:val="00F42EEE"/>
    <w:rsid w:val="00F44673"/>
    <w:rsid w:val="00F45280"/>
    <w:rsid w:val="00F45C57"/>
    <w:rsid w:val="00F46649"/>
    <w:rsid w:val="00F54547"/>
    <w:rsid w:val="00F550E7"/>
    <w:rsid w:val="00F571FC"/>
    <w:rsid w:val="00F647F7"/>
    <w:rsid w:val="00F659EA"/>
    <w:rsid w:val="00F66FAB"/>
    <w:rsid w:val="00F70C4C"/>
    <w:rsid w:val="00F73D5D"/>
    <w:rsid w:val="00F750DF"/>
    <w:rsid w:val="00F76289"/>
    <w:rsid w:val="00F8289B"/>
    <w:rsid w:val="00F82FF0"/>
    <w:rsid w:val="00F83C26"/>
    <w:rsid w:val="00F85884"/>
    <w:rsid w:val="00F86B1D"/>
    <w:rsid w:val="00F9308C"/>
    <w:rsid w:val="00F9562E"/>
    <w:rsid w:val="00F95E41"/>
    <w:rsid w:val="00F968BF"/>
    <w:rsid w:val="00F97D1B"/>
    <w:rsid w:val="00FA4280"/>
    <w:rsid w:val="00FA4AD1"/>
    <w:rsid w:val="00FB0580"/>
    <w:rsid w:val="00FB3C49"/>
    <w:rsid w:val="00FC5DBA"/>
    <w:rsid w:val="00FD03CF"/>
    <w:rsid w:val="00FD2894"/>
    <w:rsid w:val="00FD43DA"/>
    <w:rsid w:val="00FD644C"/>
    <w:rsid w:val="00FE3A1A"/>
    <w:rsid w:val="00FE4675"/>
    <w:rsid w:val="00FE4DE0"/>
    <w:rsid w:val="00FE620E"/>
    <w:rsid w:val="00FE7FC1"/>
    <w:rsid w:val="4E053F9D"/>
    <w:rsid w:val="57563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6E66AD"/>
  <w15:chartTrackingRefBased/>
  <w15:docId w15:val="{F410A135-98A0-40C7-85F3-90967A0A7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2A8"/>
    <w:rPr>
      <w:sz w:val="24"/>
    </w:rPr>
  </w:style>
  <w:style w:type="paragraph" w:styleId="Heading1">
    <w:name w:val="heading 1"/>
    <w:basedOn w:val="Normal"/>
    <w:next w:val="Normal"/>
    <w:link w:val="Heading1Char"/>
    <w:uiPriority w:val="9"/>
    <w:qFormat/>
    <w:rsid w:val="00D76411"/>
    <w:pPr>
      <w:outlineLvl w:val="0"/>
    </w:pPr>
    <w:rPr>
      <w:b/>
    </w:rPr>
  </w:style>
  <w:style w:type="paragraph" w:styleId="Heading2">
    <w:name w:val="heading 2"/>
    <w:basedOn w:val="Normal"/>
    <w:next w:val="Normal"/>
    <w:link w:val="Heading2Char"/>
    <w:uiPriority w:val="9"/>
    <w:unhideWhenUsed/>
    <w:qFormat/>
    <w:rsid w:val="00D76411"/>
    <w:pPr>
      <w:outlineLvl w:val="1"/>
    </w:pPr>
    <w:rPr>
      <w:b/>
    </w:rPr>
  </w:style>
  <w:style w:type="paragraph" w:styleId="Heading3">
    <w:name w:val="heading 3"/>
    <w:basedOn w:val="Normal"/>
    <w:next w:val="Normal"/>
    <w:link w:val="Heading3Char"/>
    <w:uiPriority w:val="9"/>
    <w:unhideWhenUsed/>
    <w:qFormat/>
    <w:rsid w:val="004D2A6B"/>
    <w:pPr>
      <w:keepNext/>
      <w:keepLines/>
      <w:spacing w:before="40" w:after="0"/>
      <w:outlineLvl w:val="2"/>
    </w:pPr>
    <w:rPr>
      <w:rFonts w:asciiTheme="majorHAnsi" w:eastAsiaTheme="majorEastAsia" w:hAnsiTheme="majorHAnsi" w:cstheme="majorBidi"/>
      <w:color w:val="425D12"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6411"/>
    <w:pPr>
      <w:spacing w:after="0" w:line="240" w:lineRule="auto"/>
    </w:pPr>
    <w:rPr>
      <w:sz w:val="24"/>
    </w:rPr>
  </w:style>
  <w:style w:type="paragraph" w:styleId="Title">
    <w:name w:val="Title"/>
    <w:basedOn w:val="Normal"/>
    <w:next w:val="Normal"/>
    <w:link w:val="TitleChar"/>
    <w:uiPriority w:val="10"/>
    <w:qFormat/>
    <w:rsid w:val="00380454"/>
    <w:pPr>
      <w:spacing w:after="960" w:line="240" w:lineRule="auto"/>
      <w:jc w:val="center"/>
    </w:pPr>
    <w:rPr>
      <w:rFonts w:asciiTheme="majorHAnsi" w:eastAsiaTheme="majorEastAsia" w:hAnsiTheme="majorHAnsi" w:cstheme="majorBidi"/>
      <w:b/>
      <w:smallCaps/>
      <w:spacing w:val="-10"/>
      <w:kern w:val="28"/>
      <w:szCs w:val="56"/>
    </w:rPr>
  </w:style>
  <w:style w:type="character" w:customStyle="1" w:styleId="TitleChar">
    <w:name w:val="Title Char"/>
    <w:basedOn w:val="DefaultParagraphFont"/>
    <w:link w:val="Title"/>
    <w:uiPriority w:val="10"/>
    <w:rsid w:val="00380454"/>
    <w:rPr>
      <w:rFonts w:asciiTheme="majorHAnsi" w:eastAsiaTheme="majorEastAsia" w:hAnsiTheme="majorHAnsi" w:cstheme="majorBidi"/>
      <w:b/>
      <w:smallCaps/>
      <w:spacing w:val="-10"/>
      <w:kern w:val="28"/>
      <w:sz w:val="24"/>
      <w:szCs w:val="56"/>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39"/>
    <w:qFormat/>
    <w:rsid w:val="005A68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0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454"/>
  </w:style>
  <w:style w:type="paragraph" w:styleId="Footer">
    <w:name w:val="footer"/>
    <w:basedOn w:val="Normal"/>
    <w:link w:val="FooterChar"/>
    <w:uiPriority w:val="99"/>
    <w:unhideWhenUsed/>
    <w:rsid w:val="00380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454"/>
  </w:style>
  <w:style w:type="character" w:customStyle="1" w:styleId="Heading1Char">
    <w:name w:val="Heading 1 Char"/>
    <w:basedOn w:val="DefaultParagraphFont"/>
    <w:link w:val="Heading1"/>
    <w:uiPriority w:val="9"/>
    <w:rsid w:val="00D76411"/>
    <w:rPr>
      <w:b/>
      <w:sz w:val="24"/>
    </w:rPr>
  </w:style>
  <w:style w:type="character" w:customStyle="1" w:styleId="Heading2Char">
    <w:name w:val="Heading 2 Char"/>
    <w:basedOn w:val="DefaultParagraphFont"/>
    <w:link w:val="Heading2"/>
    <w:uiPriority w:val="9"/>
    <w:rsid w:val="00D76411"/>
    <w:rPr>
      <w:b/>
      <w:sz w:val="24"/>
    </w:rPr>
  </w:style>
  <w:style w:type="paragraph" w:styleId="ListParagraph">
    <w:name w:val="List Paragraph"/>
    <w:basedOn w:val="Normal"/>
    <w:link w:val="ListParagraphChar"/>
    <w:uiPriority w:val="1"/>
    <w:qFormat/>
    <w:rsid w:val="000818B2"/>
    <w:pPr>
      <w:ind w:left="720"/>
      <w:contextualSpacing/>
    </w:pPr>
  </w:style>
  <w:style w:type="character" w:styleId="Hyperlink">
    <w:name w:val="Hyperlink"/>
    <w:basedOn w:val="DefaultParagraphFont"/>
    <w:uiPriority w:val="99"/>
    <w:unhideWhenUsed/>
    <w:rPr>
      <w:color w:val="00A3E0" w:themeColor="hyperlink"/>
      <w:u w:val="single"/>
    </w:rPr>
  </w:style>
  <w:style w:type="character" w:styleId="CommentReference">
    <w:name w:val="annotation reference"/>
    <w:basedOn w:val="DefaultParagraphFont"/>
    <w:uiPriority w:val="99"/>
    <w:unhideWhenUsed/>
    <w:rsid w:val="001D1C00"/>
    <w:rPr>
      <w:sz w:val="16"/>
      <w:szCs w:val="16"/>
    </w:rPr>
  </w:style>
  <w:style w:type="paragraph" w:styleId="CommentText">
    <w:name w:val="annotation text"/>
    <w:basedOn w:val="Normal"/>
    <w:link w:val="CommentTextChar"/>
    <w:uiPriority w:val="99"/>
    <w:unhideWhenUsed/>
    <w:rsid w:val="001D1C00"/>
    <w:pPr>
      <w:spacing w:line="240" w:lineRule="auto"/>
    </w:pPr>
    <w:rPr>
      <w:sz w:val="20"/>
      <w:szCs w:val="20"/>
    </w:rPr>
  </w:style>
  <w:style w:type="character" w:customStyle="1" w:styleId="CommentTextChar">
    <w:name w:val="Comment Text Char"/>
    <w:basedOn w:val="DefaultParagraphFont"/>
    <w:link w:val="CommentText"/>
    <w:uiPriority w:val="99"/>
    <w:rsid w:val="001D1C00"/>
    <w:rPr>
      <w:sz w:val="20"/>
      <w:szCs w:val="20"/>
    </w:rPr>
  </w:style>
  <w:style w:type="paragraph" w:styleId="CommentSubject">
    <w:name w:val="annotation subject"/>
    <w:basedOn w:val="CommentText"/>
    <w:next w:val="CommentText"/>
    <w:link w:val="CommentSubjectChar"/>
    <w:uiPriority w:val="99"/>
    <w:semiHidden/>
    <w:unhideWhenUsed/>
    <w:rsid w:val="001D1C00"/>
    <w:rPr>
      <w:b/>
      <w:bCs/>
    </w:rPr>
  </w:style>
  <w:style w:type="character" w:customStyle="1" w:styleId="CommentSubjectChar">
    <w:name w:val="Comment Subject Char"/>
    <w:basedOn w:val="CommentTextChar"/>
    <w:link w:val="CommentSubject"/>
    <w:uiPriority w:val="99"/>
    <w:semiHidden/>
    <w:rsid w:val="001D1C00"/>
    <w:rPr>
      <w:b/>
      <w:bCs/>
      <w:sz w:val="20"/>
      <w:szCs w:val="20"/>
    </w:rPr>
  </w:style>
  <w:style w:type="paragraph" w:styleId="BalloonText">
    <w:name w:val="Balloon Text"/>
    <w:basedOn w:val="Normal"/>
    <w:link w:val="BalloonTextChar"/>
    <w:uiPriority w:val="99"/>
    <w:semiHidden/>
    <w:unhideWhenUsed/>
    <w:rsid w:val="001D1C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1C00"/>
    <w:rPr>
      <w:rFonts w:ascii="Segoe UI" w:hAnsi="Segoe UI" w:cs="Segoe UI"/>
      <w:sz w:val="18"/>
      <w:szCs w:val="18"/>
    </w:rPr>
  </w:style>
  <w:style w:type="paragraph" w:styleId="FootnoteText">
    <w:name w:val="footnote text"/>
    <w:basedOn w:val="BodyText"/>
    <w:link w:val="FootnoteTextChar"/>
    <w:uiPriority w:val="99"/>
    <w:rsid w:val="00CD0F80"/>
    <w:pPr>
      <w:spacing w:after="40" w:line="276" w:lineRule="auto"/>
      <w:textboxTightWrap w:val="allLines"/>
    </w:pPr>
    <w:rPr>
      <w:rFonts w:ascii="Times New Roman" w:hAnsi="Times New Roman"/>
      <w:sz w:val="16"/>
      <w:szCs w:val="20"/>
    </w:rPr>
  </w:style>
  <w:style w:type="character" w:customStyle="1" w:styleId="FootnoteTextChar">
    <w:name w:val="Footnote Text Char"/>
    <w:basedOn w:val="DefaultParagraphFont"/>
    <w:link w:val="FootnoteText"/>
    <w:uiPriority w:val="99"/>
    <w:rsid w:val="00CD0F80"/>
    <w:rPr>
      <w:rFonts w:ascii="Times New Roman" w:hAnsi="Times New Roman"/>
      <w:sz w:val="16"/>
      <w:szCs w:val="20"/>
    </w:rPr>
  </w:style>
  <w:style w:type="character" w:styleId="FootnoteReference">
    <w:name w:val="footnote reference"/>
    <w:basedOn w:val="DefaultParagraphFont"/>
    <w:uiPriority w:val="99"/>
    <w:rsid w:val="00CD0F80"/>
    <w:rPr>
      <w:vertAlign w:val="superscript"/>
    </w:rPr>
  </w:style>
  <w:style w:type="paragraph" w:styleId="BodyText">
    <w:name w:val="Body Text"/>
    <w:basedOn w:val="Normal"/>
    <w:link w:val="BodyTextChar"/>
    <w:uiPriority w:val="99"/>
    <w:unhideWhenUsed/>
    <w:rsid w:val="00CD0F80"/>
    <w:pPr>
      <w:spacing w:after="120"/>
    </w:pPr>
  </w:style>
  <w:style w:type="character" w:customStyle="1" w:styleId="BodyTextChar">
    <w:name w:val="Body Text Char"/>
    <w:basedOn w:val="DefaultParagraphFont"/>
    <w:link w:val="BodyText"/>
    <w:uiPriority w:val="99"/>
    <w:rsid w:val="00CD0F80"/>
    <w:rPr>
      <w:sz w:val="24"/>
    </w:rPr>
  </w:style>
  <w:style w:type="table" w:styleId="GridTable4-Accent1">
    <w:name w:val="Grid Table 4 Accent 1"/>
    <w:basedOn w:val="TableNormal"/>
    <w:uiPriority w:val="49"/>
    <w:rsid w:val="00CD0F80"/>
    <w:pPr>
      <w:spacing w:after="0" w:line="240" w:lineRule="auto"/>
    </w:pPr>
    <w:tblPr>
      <w:tblStyleRowBandSize w:val="1"/>
      <w:tblStyleColBandSize w:val="1"/>
      <w:tblBorders>
        <w:top w:val="single" w:sz="4" w:space="0" w:color="B9E370" w:themeColor="accent1" w:themeTint="99"/>
        <w:left w:val="single" w:sz="4" w:space="0" w:color="B9E370" w:themeColor="accent1" w:themeTint="99"/>
        <w:bottom w:val="single" w:sz="4" w:space="0" w:color="B9E370" w:themeColor="accent1" w:themeTint="99"/>
        <w:right w:val="single" w:sz="4" w:space="0" w:color="B9E370" w:themeColor="accent1" w:themeTint="99"/>
        <w:insideH w:val="single" w:sz="4" w:space="0" w:color="B9E370" w:themeColor="accent1" w:themeTint="99"/>
        <w:insideV w:val="single" w:sz="4" w:space="0" w:color="B9E370" w:themeColor="accent1" w:themeTint="99"/>
      </w:tblBorders>
    </w:tblPr>
    <w:tblStylePr w:type="firstRow">
      <w:rPr>
        <w:b/>
        <w:bCs/>
        <w:color w:val="FFFFFF" w:themeColor="background1"/>
      </w:rPr>
      <w:tblPr/>
      <w:tcPr>
        <w:tcBorders>
          <w:top w:val="single" w:sz="4" w:space="0" w:color="86BC25" w:themeColor="accent1"/>
          <w:left w:val="single" w:sz="4" w:space="0" w:color="86BC25" w:themeColor="accent1"/>
          <w:bottom w:val="single" w:sz="4" w:space="0" w:color="86BC25" w:themeColor="accent1"/>
          <w:right w:val="single" w:sz="4" w:space="0" w:color="86BC25" w:themeColor="accent1"/>
          <w:insideH w:val="nil"/>
          <w:insideV w:val="nil"/>
        </w:tcBorders>
        <w:shd w:val="clear" w:color="auto" w:fill="86BC25" w:themeFill="accent1"/>
      </w:tcPr>
    </w:tblStylePr>
    <w:tblStylePr w:type="lastRow">
      <w:rPr>
        <w:b/>
        <w:bCs/>
      </w:rPr>
      <w:tblPr/>
      <w:tcPr>
        <w:tcBorders>
          <w:top w:val="double" w:sz="4" w:space="0" w:color="86BC25" w:themeColor="accent1"/>
        </w:tcBorders>
      </w:tcPr>
    </w:tblStylePr>
    <w:tblStylePr w:type="firstCol">
      <w:rPr>
        <w:b/>
        <w:bCs/>
      </w:rPr>
    </w:tblStylePr>
    <w:tblStylePr w:type="lastCol">
      <w:rPr>
        <w:b/>
        <w:bCs/>
      </w:rPr>
    </w:tblStylePr>
    <w:tblStylePr w:type="band1Vert">
      <w:tblPr/>
      <w:tcPr>
        <w:shd w:val="clear" w:color="auto" w:fill="E7F5CF" w:themeFill="accent1" w:themeFillTint="33"/>
      </w:tcPr>
    </w:tblStylePr>
    <w:tblStylePr w:type="band1Horz">
      <w:tblPr/>
      <w:tcPr>
        <w:shd w:val="clear" w:color="auto" w:fill="E7F5CF" w:themeFill="accent1" w:themeFillTint="33"/>
      </w:tcPr>
    </w:tblStylePr>
  </w:style>
  <w:style w:type="character" w:customStyle="1" w:styleId="Heading3Char">
    <w:name w:val="Heading 3 Char"/>
    <w:basedOn w:val="DefaultParagraphFont"/>
    <w:link w:val="Heading3"/>
    <w:uiPriority w:val="9"/>
    <w:rsid w:val="004D2A6B"/>
    <w:rPr>
      <w:rFonts w:asciiTheme="majorHAnsi" w:eastAsiaTheme="majorEastAsia" w:hAnsiTheme="majorHAnsi" w:cstheme="majorBidi"/>
      <w:color w:val="425D12" w:themeColor="accent1" w:themeShade="7F"/>
      <w:sz w:val="24"/>
      <w:szCs w:val="24"/>
    </w:rPr>
  </w:style>
  <w:style w:type="paragraph" w:styleId="Revision">
    <w:name w:val="Revision"/>
    <w:hidden/>
    <w:uiPriority w:val="99"/>
    <w:semiHidden/>
    <w:rsid w:val="002C6C7F"/>
    <w:pPr>
      <w:spacing w:after="0" w:line="240" w:lineRule="auto"/>
    </w:pPr>
    <w:rPr>
      <w:sz w:val="24"/>
    </w:rPr>
  </w:style>
  <w:style w:type="paragraph" w:styleId="NormalWeb">
    <w:name w:val="Normal (Web)"/>
    <w:basedOn w:val="Normal"/>
    <w:uiPriority w:val="99"/>
    <w:semiHidden/>
    <w:unhideWhenUsed/>
    <w:rsid w:val="000704FF"/>
    <w:pPr>
      <w:spacing w:before="100" w:beforeAutospacing="1" w:after="100" w:afterAutospacing="1" w:line="240" w:lineRule="auto"/>
    </w:pPr>
    <w:rPr>
      <w:rFonts w:ascii="Times New Roman" w:eastAsia="Times New Roman" w:hAnsi="Times New Roman" w:cs="Times New Roman"/>
      <w:szCs w:val="24"/>
    </w:rPr>
  </w:style>
  <w:style w:type="table" w:styleId="GridTable4-Accent4">
    <w:name w:val="Grid Table 4 Accent 4"/>
    <w:basedOn w:val="TableNormal"/>
    <w:uiPriority w:val="49"/>
    <w:rsid w:val="008A043D"/>
    <w:pPr>
      <w:spacing w:after="0" w:line="240" w:lineRule="auto"/>
    </w:pPr>
    <w:tblPr>
      <w:tblStyleRowBandSize w:val="1"/>
      <w:tblStyleColBandSize w:val="1"/>
      <w:tblBorders>
        <w:top w:val="single" w:sz="4" w:space="0" w:color="0E57FC" w:themeColor="accent4" w:themeTint="99"/>
        <w:left w:val="single" w:sz="4" w:space="0" w:color="0E57FC" w:themeColor="accent4" w:themeTint="99"/>
        <w:bottom w:val="single" w:sz="4" w:space="0" w:color="0E57FC" w:themeColor="accent4" w:themeTint="99"/>
        <w:right w:val="single" w:sz="4" w:space="0" w:color="0E57FC" w:themeColor="accent4" w:themeTint="99"/>
        <w:insideH w:val="single" w:sz="4" w:space="0" w:color="0E57FC" w:themeColor="accent4" w:themeTint="99"/>
        <w:insideV w:val="single" w:sz="4" w:space="0" w:color="0E57FC" w:themeColor="accent4" w:themeTint="99"/>
      </w:tblBorders>
    </w:tblPr>
    <w:tblStylePr w:type="firstRow">
      <w:rPr>
        <w:b/>
        <w:bCs/>
        <w:color w:val="FFFFFF" w:themeColor="background1"/>
      </w:rPr>
      <w:tblPr/>
      <w:tcPr>
        <w:tcBorders>
          <w:top w:val="single" w:sz="4" w:space="0" w:color="012169" w:themeColor="accent4"/>
          <w:left w:val="single" w:sz="4" w:space="0" w:color="012169" w:themeColor="accent4"/>
          <w:bottom w:val="single" w:sz="4" w:space="0" w:color="012169" w:themeColor="accent4"/>
          <w:right w:val="single" w:sz="4" w:space="0" w:color="012169" w:themeColor="accent4"/>
          <w:insideH w:val="nil"/>
          <w:insideV w:val="nil"/>
        </w:tcBorders>
        <w:shd w:val="clear" w:color="auto" w:fill="012169" w:themeFill="accent4"/>
      </w:tcPr>
    </w:tblStylePr>
    <w:tblStylePr w:type="lastRow">
      <w:rPr>
        <w:b/>
        <w:bCs/>
      </w:rPr>
      <w:tblPr/>
      <w:tcPr>
        <w:tcBorders>
          <w:top w:val="double" w:sz="4" w:space="0" w:color="012169" w:themeColor="accent4"/>
        </w:tcBorders>
      </w:tcPr>
    </w:tblStylePr>
    <w:tblStylePr w:type="firstCol">
      <w:rPr>
        <w:b/>
        <w:bCs/>
      </w:rPr>
    </w:tblStylePr>
    <w:tblStylePr w:type="lastCol">
      <w:rPr>
        <w:b/>
        <w:bCs/>
      </w:rPr>
    </w:tblStylePr>
    <w:tblStylePr w:type="band1Vert">
      <w:tblPr/>
      <w:tcPr>
        <w:shd w:val="clear" w:color="auto" w:fill="AEC7FE" w:themeFill="accent4" w:themeFillTint="33"/>
      </w:tcPr>
    </w:tblStylePr>
    <w:tblStylePr w:type="band1Horz">
      <w:tblPr/>
      <w:tcPr>
        <w:shd w:val="clear" w:color="auto" w:fill="AEC7FE" w:themeFill="accent4" w:themeFillTint="33"/>
      </w:tcPr>
    </w:tblStylePr>
  </w:style>
  <w:style w:type="paragraph" w:customStyle="1" w:styleId="Default">
    <w:name w:val="Default"/>
    <w:rsid w:val="002155BF"/>
    <w:pPr>
      <w:autoSpaceDE w:val="0"/>
      <w:autoSpaceDN w:val="0"/>
      <w:adjustRightInd w:val="0"/>
      <w:spacing w:after="0" w:line="240" w:lineRule="auto"/>
    </w:pPr>
    <w:rPr>
      <w:rFonts w:ascii="Times New Roman" w:hAnsi="Times New Roman" w:cs="Times New Roman"/>
      <w:color w:val="000000"/>
      <w:sz w:val="24"/>
      <w:szCs w:val="24"/>
    </w:rPr>
  </w:style>
  <w:style w:type="table" w:styleId="GridTable4-Accent6">
    <w:name w:val="Grid Table 4 Accent 6"/>
    <w:basedOn w:val="TableNormal"/>
    <w:uiPriority w:val="49"/>
    <w:rsid w:val="000259EA"/>
    <w:pPr>
      <w:spacing w:after="0" w:line="240" w:lineRule="auto"/>
    </w:pPr>
    <w:tblPr>
      <w:tblStyleRowBandSize w:val="1"/>
      <w:tblStyleColBandSize w:val="1"/>
      <w:tblBorders>
        <w:top w:val="single" w:sz="4" w:space="0" w:color="ABADB0" w:themeColor="accent6" w:themeTint="99"/>
        <w:left w:val="single" w:sz="4" w:space="0" w:color="ABADB0" w:themeColor="accent6" w:themeTint="99"/>
        <w:bottom w:val="single" w:sz="4" w:space="0" w:color="ABADB0" w:themeColor="accent6" w:themeTint="99"/>
        <w:right w:val="single" w:sz="4" w:space="0" w:color="ABADB0" w:themeColor="accent6" w:themeTint="99"/>
        <w:insideH w:val="single" w:sz="4" w:space="0" w:color="ABADB0" w:themeColor="accent6" w:themeTint="99"/>
        <w:insideV w:val="single" w:sz="4" w:space="0" w:color="ABADB0" w:themeColor="accent6" w:themeTint="99"/>
      </w:tblBorders>
    </w:tblPr>
    <w:tblStylePr w:type="firstRow">
      <w:rPr>
        <w:b/>
        <w:bCs/>
        <w:color w:val="FFFFFF" w:themeColor="background1"/>
      </w:rPr>
      <w:tblPr/>
      <w:tcPr>
        <w:tcBorders>
          <w:top w:val="single" w:sz="4" w:space="0" w:color="75787B" w:themeColor="accent6"/>
          <w:left w:val="single" w:sz="4" w:space="0" w:color="75787B" w:themeColor="accent6"/>
          <w:bottom w:val="single" w:sz="4" w:space="0" w:color="75787B" w:themeColor="accent6"/>
          <w:right w:val="single" w:sz="4" w:space="0" w:color="75787B" w:themeColor="accent6"/>
          <w:insideH w:val="nil"/>
          <w:insideV w:val="nil"/>
        </w:tcBorders>
        <w:shd w:val="clear" w:color="auto" w:fill="75787B" w:themeFill="accent6"/>
      </w:tcPr>
    </w:tblStylePr>
    <w:tblStylePr w:type="lastRow">
      <w:rPr>
        <w:b/>
        <w:bCs/>
      </w:rPr>
      <w:tblPr/>
      <w:tcPr>
        <w:tcBorders>
          <w:top w:val="double" w:sz="4" w:space="0" w:color="75787B" w:themeColor="accent6"/>
        </w:tcBorders>
      </w:tcPr>
    </w:tblStylePr>
    <w:tblStylePr w:type="firstCol">
      <w:rPr>
        <w:b/>
        <w:bCs/>
      </w:rPr>
    </w:tblStylePr>
    <w:tblStylePr w:type="lastCol">
      <w:rPr>
        <w:b/>
        <w:bCs/>
      </w:rPr>
    </w:tblStylePr>
    <w:tblStylePr w:type="band1Vert">
      <w:tblPr/>
      <w:tcPr>
        <w:shd w:val="clear" w:color="auto" w:fill="E3E3E4" w:themeFill="accent6" w:themeFillTint="33"/>
      </w:tcPr>
    </w:tblStylePr>
    <w:tblStylePr w:type="band1Horz">
      <w:tblPr/>
      <w:tcPr>
        <w:shd w:val="clear" w:color="auto" w:fill="E3E3E4" w:themeFill="accent6" w:themeFillTint="33"/>
      </w:tcPr>
    </w:tblStylePr>
  </w:style>
  <w:style w:type="character" w:customStyle="1" w:styleId="UnresolvedMention1">
    <w:name w:val="Unresolved Mention1"/>
    <w:basedOn w:val="DefaultParagraphFont"/>
    <w:uiPriority w:val="99"/>
    <w:semiHidden/>
    <w:unhideWhenUsed/>
    <w:rsid w:val="00262C83"/>
    <w:rPr>
      <w:color w:val="808080"/>
      <w:shd w:val="clear" w:color="auto" w:fill="E6E6E6"/>
    </w:rPr>
  </w:style>
  <w:style w:type="character" w:styleId="UnresolvedMention">
    <w:name w:val="Unresolved Mention"/>
    <w:basedOn w:val="DefaultParagraphFont"/>
    <w:uiPriority w:val="99"/>
    <w:semiHidden/>
    <w:unhideWhenUsed/>
    <w:rsid w:val="00E05D54"/>
    <w:rPr>
      <w:color w:val="605E5C"/>
      <w:shd w:val="clear" w:color="auto" w:fill="E1DFDD"/>
    </w:rPr>
  </w:style>
  <w:style w:type="character" w:customStyle="1" w:styleId="ListParagraphChar">
    <w:name w:val="List Paragraph Char"/>
    <w:basedOn w:val="DefaultParagraphFont"/>
    <w:link w:val="ListParagraph"/>
    <w:uiPriority w:val="1"/>
    <w:rsid w:val="00896DED"/>
    <w:rPr>
      <w:sz w:val="24"/>
    </w:rPr>
  </w:style>
  <w:style w:type="table" w:styleId="GridTable4">
    <w:name w:val="Grid Table 4"/>
    <w:basedOn w:val="TableNormal"/>
    <w:uiPriority w:val="49"/>
    <w:rsid w:val="00142AC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Light">
    <w:name w:val="Grid Table Light"/>
    <w:basedOn w:val="TableNormal"/>
    <w:uiPriority w:val="40"/>
    <w:rsid w:val="002959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8869">
      <w:bodyDiv w:val="1"/>
      <w:marLeft w:val="0"/>
      <w:marRight w:val="0"/>
      <w:marTop w:val="0"/>
      <w:marBottom w:val="0"/>
      <w:divBdr>
        <w:top w:val="none" w:sz="0" w:space="0" w:color="auto"/>
        <w:left w:val="none" w:sz="0" w:space="0" w:color="auto"/>
        <w:bottom w:val="none" w:sz="0" w:space="0" w:color="auto"/>
        <w:right w:val="none" w:sz="0" w:space="0" w:color="auto"/>
      </w:divBdr>
      <w:divsChild>
        <w:div w:id="2104455346">
          <w:marLeft w:val="274"/>
          <w:marRight w:val="0"/>
          <w:marTop w:val="0"/>
          <w:marBottom w:val="0"/>
          <w:divBdr>
            <w:top w:val="none" w:sz="0" w:space="0" w:color="auto"/>
            <w:left w:val="none" w:sz="0" w:space="0" w:color="auto"/>
            <w:bottom w:val="none" w:sz="0" w:space="0" w:color="auto"/>
            <w:right w:val="none" w:sz="0" w:space="0" w:color="auto"/>
          </w:divBdr>
        </w:div>
      </w:divsChild>
    </w:div>
    <w:div w:id="320236630">
      <w:bodyDiv w:val="1"/>
      <w:marLeft w:val="0"/>
      <w:marRight w:val="0"/>
      <w:marTop w:val="0"/>
      <w:marBottom w:val="0"/>
      <w:divBdr>
        <w:top w:val="none" w:sz="0" w:space="0" w:color="auto"/>
        <w:left w:val="none" w:sz="0" w:space="0" w:color="auto"/>
        <w:bottom w:val="none" w:sz="0" w:space="0" w:color="auto"/>
        <w:right w:val="none" w:sz="0" w:space="0" w:color="auto"/>
      </w:divBdr>
    </w:div>
    <w:div w:id="493185877">
      <w:bodyDiv w:val="1"/>
      <w:marLeft w:val="0"/>
      <w:marRight w:val="0"/>
      <w:marTop w:val="0"/>
      <w:marBottom w:val="0"/>
      <w:divBdr>
        <w:top w:val="none" w:sz="0" w:space="0" w:color="auto"/>
        <w:left w:val="none" w:sz="0" w:space="0" w:color="auto"/>
        <w:bottom w:val="none" w:sz="0" w:space="0" w:color="auto"/>
        <w:right w:val="none" w:sz="0" w:space="0" w:color="auto"/>
      </w:divBdr>
    </w:div>
    <w:div w:id="603421090">
      <w:bodyDiv w:val="1"/>
      <w:marLeft w:val="0"/>
      <w:marRight w:val="0"/>
      <w:marTop w:val="0"/>
      <w:marBottom w:val="0"/>
      <w:divBdr>
        <w:top w:val="none" w:sz="0" w:space="0" w:color="auto"/>
        <w:left w:val="none" w:sz="0" w:space="0" w:color="auto"/>
        <w:bottom w:val="none" w:sz="0" w:space="0" w:color="auto"/>
        <w:right w:val="none" w:sz="0" w:space="0" w:color="auto"/>
      </w:divBdr>
    </w:div>
    <w:div w:id="732699803">
      <w:bodyDiv w:val="1"/>
      <w:marLeft w:val="0"/>
      <w:marRight w:val="0"/>
      <w:marTop w:val="0"/>
      <w:marBottom w:val="0"/>
      <w:divBdr>
        <w:top w:val="none" w:sz="0" w:space="0" w:color="auto"/>
        <w:left w:val="none" w:sz="0" w:space="0" w:color="auto"/>
        <w:bottom w:val="none" w:sz="0" w:space="0" w:color="auto"/>
        <w:right w:val="none" w:sz="0" w:space="0" w:color="auto"/>
      </w:divBdr>
    </w:div>
    <w:div w:id="904804995">
      <w:bodyDiv w:val="1"/>
      <w:marLeft w:val="0"/>
      <w:marRight w:val="0"/>
      <w:marTop w:val="0"/>
      <w:marBottom w:val="0"/>
      <w:divBdr>
        <w:top w:val="none" w:sz="0" w:space="0" w:color="auto"/>
        <w:left w:val="none" w:sz="0" w:space="0" w:color="auto"/>
        <w:bottom w:val="none" w:sz="0" w:space="0" w:color="auto"/>
        <w:right w:val="none" w:sz="0" w:space="0" w:color="auto"/>
      </w:divBdr>
      <w:divsChild>
        <w:div w:id="572009636">
          <w:marLeft w:val="274"/>
          <w:marRight w:val="0"/>
          <w:marTop w:val="0"/>
          <w:marBottom w:val="0"/>
          <w:divBdr>
            <w:top w:val="none" w:sz="0" w:space="0" w:color="auto"/>
            <w:left w:val="none" w:sz="0" w:space="0" w:color="auto"/>
            <w:bottom w:val="none" w:sz="0" w:space="0" w:color="auto"/>
            <w:right w:val="none" w:sz="0" w:space="0" w:color="auto"/>
          </w:divBdr>
        </w:div>
        <w:div w:id="1098409016">
          <w:marLeft w:val="274"/>
          <w:marRight w:val="0"/>
          <w:marTop w:val="0"/>
          <w:marBottom w:val="0"/>
          <w:divBdr>
            <w:top w:val="none" w:sz="0" w:space="0" w:color="auto"/>
            <w:left w:val="none" w:sz="0" w:space="0" w:color="auto"/>
            <w:bottom w:val="none" w:sz="0" w:space="0" w:color="auto"/>
            <w:right w:val="none" w:sz="0" w:space="0" w:color="auto"/>
          </w:divBdr>
        </w:div>
        <w:div w:id="1298416016">
          <w:marLeft w:val="274"/>
          <w:marRight w:val="0"/>
          <w:marTop w:val="0"/>
          <w:marBottom w:val="0"/>
          <w:divBdr>
            <w:top w:val="none" w:sz="0" w:space="0" w:color="auto"/>
            <w:left w:val="none" w:sz="0" w:space="0" w:color="auto"/>
            <w:bottom w:val="none" w:sz="0" w:space="0" w:color="auto"/>
            <w:right w:val="none" w:sz="0" w:space="0" w:color="auto"/>
          </w:divBdr>
        </w:div>
        <w:div w:id="1663268053">
          <w:marLeft w:val="274"/>
          <w:marRight w:val="0"/>
          <w:marTop w:val="0"/>
          <w:marBottom w:val="0"/>
          <w:divBdr>
            <w:top w:val="none" w:sz="0" w:space="0" w:color="auto"/>
            <w:left w:val="none" w:sz="0" w:space="0" w:color="auto"/>
            <w:bottom w:val="none" w:sz="0" w:space="0" w:color="auto"/>
            <w:right w:val="none" w:sz="0" w:space="0" w:color="auto"/>
          </w:divBdr>
        </w:div>
      </w:divsChild>
    </w:div>
    <w:div w:id="1304120091">
      <w:bodyDiv w:val="1"/>
      <w:marLeft w:val="0"/>
      <w:marRight w:val="0"/>
      <w:marTop w:val="0"/>
      <w:marBottom w:val="0"/>
      <w:divBdr>
        <w:top w:val="none" w:sz="0" w:space="0" w:color="auto"/>
        <w:left w:val="none" w:sz="0" w:space="0" w:color="auto"/>
        <w:bottom w:val="none" w:sz="0" w:space="0" w:color="auto"/>
        <w:right w:val="none" w:sz="0" w:space="0" w:color="auto"/>
      </w:divBdr>
    </w:div>
    <w:div w:id="1581911237">
      <w:bodyDiv w:val="1"/>
      <w:marLeft w:val="0"/>
      <w:marRight w:val="0"/>
      <w:marTop w:val="0"/>
      <w:marBottom w:val="0"/>
      <w:divBdr>
        <w:top w:val="none" w:sz="0" w:space="0" w:color="auto"/>
        <w:left w:val="none" w:sz="0" w:space="0" w:color="auto"/>
        <w:bottom w:val="none" w:sz="0" w:space="0" w:color="auto"/>
        <w:right w:val="none" w:sz="0" w:space="0" w:color="auto"/>
      </w:divBdr>
    </w:div>
    <w:div w:id="214723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kf4@cdc.gov" TargetMode="External"/><Relationship Id="rId18" Type="http://schemas.openxmlformats.org/officeDocument/2006/relationships/hyperlink" Target="mailto:ggopez@deloitte.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mailto:mhv1@cdc.gov" TargetMode="External"/><Relationship Id="rId17" Type="http://schemas.openxmlformats.org/officeDocument/2006/relationships/hyperlink" Target="mailto:mhailemeskal@deloitte.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jhreed@deloitte.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zft6@cdc.go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heisen@deloitt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tj1@cdc.gov" TargetMode="External"/><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coordinatedchronic/docs/nccdphp-regions-map.pdf" TargetMode="External"/></Relationships>
</file>

<file path=word/theme/theme1.xml><?xml version="1.0" encoding="utf-8"?>
<a:theme xmlns:a="http://schemas.openxmlformats.org/drawingml/2006/main" name="Office Theme">
  <a:themeElements>
    <a:clrScheme name="Deloitte US Color1">
      <a:dk1>
        <a:sysClr val="windowText" lastClr="000000"/>
      </a:dk1>
      <a:lt1>
        <a:sysClr val="window" lastClr="FFFFFF"/>
      </a:lt1>
      <a:dk2>
        <a:srgbClr val="53565A"/>
      </a:dk2>
      <a:lt2>
        <a:srgbClr val="D0D0CE"/>
      </a:lt2>
      <a:accent1>
        <a:srgbClr val="86BC25"/>
      </a:accent1>
      <a:accent2>
        <a:srgbClr val="046A38"/>
      </a:accent2>
      <a:accent3>
        <a:srgbClr val="62B5E5"/>
      </a:accent3>
      <a:accent4>
        <a:srgbClr val="012169"/>
      </a:accent4>
      <a:accent5>
        <a:srgbClr val="0097A9"/>
      </a:accent5>
      <a:accent6>
        <a:srgbClr val="75787B"/>
      </a:accent6>
      <a:hlink>
        <a:srgbClr val="00A3E0"/>
      </a:hlink>
      <a:folHlink>
        <a:srgbClr val="53565A"/>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A22TNDR37WPX-1143218240-315</_dlc_DocId>
    <_dlc_DocIdUrl xmlns="2b13dd97-7bb8-4fef-b994-c93242b87804">
      <Url>https://esp.cdc.gov/sites/nccdphp/APPS/grants/PM/1815-17/_layouts/15/DocIdRedir.aspx?ID=A22TNDR37WPX-1143218240-315</Url>
      <Description>A22TNDR37WPX-1143218240-315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DF7D4-D2F7-4410-92A0-E86BFB92B918}">
  <ds:schemaRefs>
    <ds:schemaRef ds:uri="http://schemas.microsoft.com/sharepoint/events"/>
  </ds:schemaRefs>
</ds:datastoreItem>
</file>

<file path=customXml/itemProps2.xml><?xml version="1.0" encoding="utf-8"?>
<ds:datastoreItem xmlns:ds="http://schemas.openxmlformats.org/officeDocument/2006/customXml" ds:itemID="{DFE2E335-62EF-468C-A954-BF9B7B294F28}">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2b13dd97-7bb8-4fef-b994-c93242b87804"/>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0E313DA-9110-4C8E-8827-0D736F348BBF}">
  <ds:schemaRefs>
    <ds:schemaRef ds:uri="http://schemas.microsoft.com/sharepoint/v3/contenttype/forms"/>
  </ds:schemaRefs>
</ds:datastoreItem>
</file>

<file path=customXml/itemProps4.xml><?xml version="1.0" encoding="utf-8"?>
<ds:datastoreItem xmlns:ds="http://schemas.openxmlformats.org/officeDocument/2006/customXml" ds:itemID="{16BB70C3-A184-4C49-AE04-A11E73234A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6910D4E-6921-47DF-8EE2-A2194A4D0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3814</Words>
  <Characters>21741</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Anoosha (US - Chicago)</dc:creator>
  <cp:keywords/>
  <dc:description/>
  <cp:lastModifiedBy>Macaluso, Renita (CDC/DDPHSS/OS/OSI)</cp:lastModifiedBy>
  <cp:revision>3</cp:revision>
  <dcterms:created xsi:type="dcterms:W3CDTF">2020-12-01T21:18:00Z</dcterms:created>
  <dcterms:modified xsi:type="dcterms:W3CDTF">2020-12-02T17:30:00Z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18680b8b-115b-40c3-9768-8f7147e9a082</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2020-12-01T21:18:52Z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e8d3c346-0362-490e-9c4b-4f509cc6d413</vt:lpwstr>
  </property>
  <property fmtid="{D5CDD505-2E9C-101B-9397-08002B2CF9AE}" pid="10" name="MSIP_Label_7b94a7b8-f06c-4dfe-bdcc-9b548fd58c31_ContentBits">
    <vt:lpwstr>0</vt:lpwstr>
  </property>
</Properties>
</file>