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159A1" w:rsidR="001C6AB1" w:rsidP="001C6AB1" w:rsidRDefault="00FE2065" w14:paraId="2E3DD67F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008159A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Attachment </w:t>
      </w:r>
      <w:r w:rsidR="00327F9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C</w:t>
      </w:r>
    </w:p>
    <w:p w:rsidRPr="008159A1" w:rsidR="008159A1" w:rsidP="001C6AB1" w:rsidRDefault="008159A1" w14:paraId="155A9D5B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8159A1" w:rsidR="001C6AB1" w:rsidP="001C6AB1" w:rsidRDefault="001C6AB1" w14:paraId="50537005" w14:textId="5F58A81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008159A1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Instructions for </w:t>
      </w:r>
      <w:r w:rsidR="00C62130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U</w:t>
      </w:r>
      <w:r w:rsidRPr="008159A1" w:rsidR="001971F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sing the Generic </w:t>
      </w:r>
      <w:r w:rsidR="00EE3BA2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Information Collection Request (ICR)</w:t>
      </w:r>
    </w:p>
    <w:p w:rsidRPr="001C6AB1" w:rsidR="004B72A8" w:rsidP="001C6AB1" w:rsidRDefault="004B72A8" w14:paraId="2BFD3FFE" w14:textId="77777777">
      <w:pPr>
        <w:rPr>
          <w:rFonts w:ascii="Times New Roman" w:hAnsi="Times New Roman" w:eastAsia="Times New Roman" w:cs="Times New Roman"/>
          <w:b/>
          <w:bCs/>
          <w:color w:val="3F3F3F"/>
          <w:sz w:val="24"/>
          <w:szCs w:val="24"/>
        </w:rPr>
      </w:pPr>
    </w:p>
    <w:p w:rsidR="001C6AB1" w:rsidP="006C4A05" w:rsidRDefault="001C6AB1" w14:paraId="2D8CB463" w14:textId="49B66851">
      <w:pPr>
        <w:pStyle w:val="ListParagrap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Review</w:t>
      </w:r>
      <w:r w:rsidRPr="001C6AB1" w:rsidR="004B72A8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</w:t>
      </w:r>
      <w:r w:rsidR="0087093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scope of the </w:t>
      </w:r>
      <w:r w:rsidR="007F18E2">
        <w:rPr>
          <w:rFonts w:ascii="Times New Roman" w:hAnsi="Times New Roman" w:eastAsia="Times New Roman" w:cs="Times New Roman"/>
          <w:color w:val="000000"/>
          <w:sz w:val="24"/>
          <w:szCs w:val="24"/>
        </w:rPr>
        <w:t>“</w:t>
      </w:r>
      <w:r w:rsidRPr="00525B63" w:rsidR="007F18E2">
        <w:rPr>
          <w:rFonts w:ascii="Times New Roman" w:hAnsi="Times New Roman"/>
          <w:bCs/>
          <w:sz w:val="24"/>
          <w:szCs w:val="24"/>
        </w:rPr>
        <w:t>Assessment of Potential Exposure from Private Wells for Drinking Water</w:t>
      </w:r>
      <w:r w:rsidR="007F18E2">
        <w:rPr>
          <w:rFonts w:ascii="Times New Roman" w:hAnsi="Times New Roman"/>
          <w:bCs/>
          <w:sz w:val="24"/>
          <w:szCs w:val="24"/>
        </w:rPr>
        <w:t>”</w:t>
      </w:r>
      <w:r w:rsidR="007F18E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Information Collection Request (ICR) </w:t>
      </w:r>
      <w:r w:rsidRPr="001C6AB1" w:rsidR="004B72A8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(OMB No. 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09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>20</w:t>
      </w:r>
      <w:r w:rsidRPr="001C6AB1" w:rsidR="004B72A8"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 w:rsidR="00971835">
        <w:rPr>
          <w:rFonts w:ascii="Times New Roman" w:hAnsi="Times New Roman" w:eastAsia="Times New Roman" w:cs="Times New Roman"/>
          <w:color w:val="000000"/>
          <w:sz w:val="24"/>
          <w:szCs w:val="24"/>
        </w:rPr>
        <w:t>1173</w:t>
      </w:r>
      <w:r w:rsidRPr="001C6AB1" w:rsidR="004B72A8">
        <w:rPr>
          <w:rFonts w:ascii="Times New Roman" w:hAnsi="Times New Roman" w:eastAsia="Times New Roman" w:cs="Times New Roman"/>
          <w:color w:val="000000"/>
          <w:sz w:val="24"/>
          <w:szCs w:val="24"/>
        </w:rPr>
        <w:t>).</w:t>
      </w:r>
    </w:p>
    <w:p w:rsidR="007F18E2" w:rsidP="006C4A05" w:rsidRDefault="007F18E2" w14:paraId="76E94285" w14:textId="77777777">
      <w:pPr>
        <w:pStyle w:val="ListParagrap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870931" w:rsidR="001C6AB1" w:rsidP="001C6AB1" w:rsidRDefault="004B72A8" w14:paraId="09F10DE3" w14:textId="0E06744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E-mail the following to the</w:t>
      </w:r>
      <w:r w:rsidRPr="001C6AB1" w:rsidR="004774DA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87093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NCEH/ATSDR 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I</w:t>
      </w:r>
      <w:r w:rsidRPr="001C6AB1" w:rsidR="004322E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nformation 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C</w:t>
      </w:r>
      <w:r w:rsidRPr="001C6AB1" w:rsidR="004322E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ollection 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R</w:t>
      </w:r>
      <w:r w:rsidRPr="001C6AB1" w:rsidR="004322EF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equest 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L</w:t>
      </w:r>
      <w:r w:rsidRPr="001C6AB1" w:rsidR="004322EF">
        <w:rPr>
          <w:rFonts w:ascii="Times New Roman" w:hAnsi="Times New Roman" w:eastAsia="Times New Roman" w:cs="Times New Roman"/>
          <w:color w:val="000000"/>
          <w:sz w:val="24"/>
          <w:szCs w:val="24"/>
        </w:rPr>
        <w:t>iaison (ICRL)</w:t>
      </w:r>
      <w:r w:rsidR="00D73C05"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:rsidRPr="00870931" w:rsidR="00870931" w:rsidP="001C6AB1" w:rsidRDefault="004B72A8" w14:paraId="64B38240" w14:textId="0F17CE9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87093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Letter of </w:t>
      </w:r>
      <w:r w:rsidRPr="005D1AED">
        <w:rPr>
          <w:rFonts w:ascii="Times New Roman" w:hAnsi="Times New Roman" w:eastAsia="Times New Roman" w:cs="Times New Roman"/>
          <w:color w:val="000000"/>
          <w:sz w:val="24"/>
          <w:szCs w:val="24"/>
        </w:rPr>
        <w:t>invitation</w:t>
      </w:r>
      <w:r w:rsidRPr="005D1AED" w:rsid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/collaboration</w:t>
      </w:r>
      <w:r w:rsidRPr="005D1AE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5D1AED" w:rsidR="00BC66BB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from the local, tribal, or state </w:t>
      </w:r>
      <w:r w:rsidRPr="005D1AED">
        <w:rPr>
          <w:rFonts w:ascii="Times New Roman" w:hAnsi="Times New Roman" w:eastAsia="Times New Roman" w:cs="Times New Roman"/>
          <w:color w:val="000000"/>
          <w:sz w:val="24"/>
          <w:szCs w:val="24"/>
        </w:rPr>
        <w:t>health authority</w:t>
      </w:r>
    </w:p>
    <w:p w:rsidRPr="005D1AED" w:rsidR="00870931" w:rsidP="005D1AED" w:rsidRDefault="00870931" w14:paraId="5598CEC1" w14:textId="6C370E9C">
      <w:pPr>
        <w:pStyle w:val="ListParagraph"/>
        <w:numPr>
          <w:ilvl w:val="1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A completed </w:t>
      </w:r>
      <w:r w:rsidR="009F7871">
        <w:rPr>
          <w:rFonts w:ascii="Times New Roman" w:hAnsi="Times New Roman" w:cs="Times New Roman"/>
          <w:sz w:val="24"/>
          <w:szCs w:val="24"/>
        </w:rPr>
        <w:t>“</w:t>
      </w:r>
      <w:r w:rsidRPr="005D1AED">
        <w:rPr>
          <w:rFonts w:ascii="Times New Roman" w:hAnsi="Times New Roman" w:cs="Times New Roman"/>
          <w:sz w:val="24"/>
          <w:szCs w:val="24"/>
        </w:rPr>
        <w:t xml:space="preserve">Request </w:t>
      </w:r>
      <w:proofErr w:type="gramStart"/>
      <w:r w:rsidRPr="005D1AE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5D1AED">
        <w:rPr>
          <w:rFonts w:ascii="Times New Roman" w:hAnsi="Times New Roman" w:cs="Times New Roman"/>
          <w:sz w:val="24"/>
          <w:szCs w:val="24"/>
        </w:rPr>
        <w:t xml:space="preserve"> Approval Under Generic </w:t>
      </w:r>
      <w:r w:rsidR="009F7871">
        <w:rPr>
          <w:rFonts w:ascii="Times New Roman" w:hAnsi="Times New Roman" w:cs="Times New Roman"/>
          <w:sz w:val="24"/>
          <w:szCs w:val="24"/>
        </w:rPr>
        <w:t>ICR”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</w:p>
    <w:p w:rsidR="00870931" w:rsidP="005D1AED" w:rsidRDefault="00821BFE" w14:paraId="6518C0E3" w14:textId="5CD62231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87093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 complete </w:t>
      </w:r>
      <w:r w:rsidR="00D73C0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Supporting Statement A justifying the collection and a </w:t>
      </w:r>
      <w:r w:rsidRPr="00870931">
        <w:rPr>
          <w:rFonts w:ascii="Times New Roman" w:hAnsi="Times New Roman" w:eastAsia="Times New Roman" w:cs="Times New Roman"/>
          <w:color w:val="000000"/>
          <w:sz w:val="24"/>
          <w:szCs w:val="24"/>
        </w:rPr>
        <w:t>Supporting Statement B describing the proposed sampling</w:t>
      </w:r>
      <w:r w:rsidRPr="00870931" w:rsidR="00AD3C82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plan</w:t>
      </w:r>
      <w:r w:rsidRPr="0087093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and statistical methods </w:t>
      </w:r>
      <w:r w:rsidRPr="00870931" w:rsidR="00BC4D85">
        <w:rPr>
          <w:rFonts w:ascii="Times New Roman" w:hAnsi="Times New Roman" w:eastAsia="Times New Roman" w:cs="Times New Roman"/>
          <w:color w:val="000000"/>
          <w:sz w:val="24"/>
          <w:szCs w:val="24"/>
        </w:rPr>
        <w:t>for</w:t>
      </w:r>
      <w:r w:rsidRPr="001C6AB1" w:rsidR="00BC4D8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GenIC</w:t>
      </w:r>
      <w:proofErr w:type="spellEnd"/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:rsidR="001C6AB1" w:rsidP="001C6AB1" w:rsidRDefault="004B72A8" w14:paraId="01ACAB92" w14:textId="3FD3163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ICRL will review the request and determine whether it meets the criteria for the 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>scope of the “</w:t>
      </w:r>
      <w:r w:rsidR="00B34460">
        <w:rPr>
          <w:rFonts w:ascii="Times New Roman" w:hAnsi="Times New Roman" w:eastAsia="Times New Roman" w:cs="Times New Roman"/>
          <w:color w:val="000000"/>
          <w:sz w:val="24"/>
          <w:szCs w:val="24"/>
        </w:rPr>
        <w:t>Assessment of Potential Exposure from</w:t>
      </w:r>
      <w:r w:rsidRPr="001C6AB1"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Private Wells for Drinking Water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>” ICR.</w:t>
      </w:r>
    </w:p>
    <w:p w:rsidR="003E5659" w:rsidP="001C6AB1" w:rsidRDefault="004B72A8" w14:paraId="583EB11E" w14:textId="7777777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If</w:t>
      </w:r>
      <w:r w:rsidR="003E565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the proposed investigation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is deemed appropriate</w:t>
      </w:r>
      <w:r w:rsidR="003E565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for this clearance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, the ICRL will</w:t>
      </w:r>
      <w:r w:rsid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notify 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</w:t>
      </w:r>
      <w:r w:rsid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NCEH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program</w:t>
      </w:r>
      <w:r w:rsid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to complete the </w:t>
      </w:r>
      <w:proofErr w:type="spellStart"/>
      <w:r w:rsid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GenIC</w:t>
      </w:r>
      <w:proofErr w:type="spellEnd"/>
      <w:r w:rsid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package, including </w:t>
      </w:r>
      <w:r w:rsidR="003E5659">
        <w:rPr>
          <w:rFonts w:ascii="Times New Roman" w:hAnsi="Times New Roman" w:eastAsia="Times New Roman" w:cs="Times New Roman"/>
          <w:color w:val="000000"/>
          <w:sz w:val="24"/>
          <w:szCs w:val="24"/>
        </w:rPr>
        <w:t>data collection instruments.</w:t>
      </w:r>
    </w:p>
    <w:p w:rsidR="003E5659" w:rsidP="001C6AB1" w:rsidRDefault="00297F70" w14:paraId="781DA4C3" w14:textId="3501C84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The </w:t>
      </w:r>
      <w:r w:rsidR="003E565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NCEH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program </w:t>
      </w:r>
      <w:r w:rsidR="003E565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will submit the </w:t>
      </w:r>
      <w:proofErr w:type="spellStart"/>
      <w:r w:rsidR="003E5659">
        <w:rPr>
          <w:rFonts w:ascii="Times New Roman" w:hAnsi="Times New Roman" w:eastAsia="Times New Roman" w:cs="Times New Roman"/>
          <w:color w:val="000000"/>
          <w:sz w:val="24"/>
          <w:szCs w:val="24"/>
        </w:rPr>
        <w:t>GenIC</w:t>
      </w:r>
      <w:proofErr w:type="spellEnd"/>
      <w:r w:rsidR="003E565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package to the ICRL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via email or via S3P, as appropriate.</w:t>
      </w:r>
    </w:p>
    <w:p w:rsidR="001C6AB1" w:rsidP="001C6AB1" w:rsidRDefault="003E5659" w14:paraId="2446CE05" w14:textId="2007E6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The ICRL will</w:t>
      </w:r>
      <w:r w:rsidRPr="001C6AB1" w:rsidR="004B72A8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submit the request to the CDC Information Collection Review Office</w:t>
      </w:r>
      <w:r w:rsidRPr="001C6AB1" w:rsidR="00A87A2D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(ICRO)</w:t>
      </w:r>
      <w:r w:rsidRPr="001C6AB1" w:rsidR="004B72A8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for </w:t>
      </w:r>
      <w:r w:rsidR="003B1833">
        <w:rPr>
          <w:rFonts w:ascii="Times New Roman" w:hAnsi="Times New Roman" w:eastAsia="Times New Roman" w:cs="Times New Roman"/>
          <w:color w:val="000000"/>
          <w:sz w:val="24"/>
          <w:szCs w:val="24"/>
        </w:rPr>
        <w:t>PRA clearance</w:t>
      </w:r>
      <w:r w:rsidRPr="001C6AB1" w:rsidR="004B72A8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</w:p>
    <w:p w:rsidRPr="008159A1" w:rsidR="003E5659" w:rsidP="00AB406A" w:rsidRDefault="00053891" w14:paraId="4B5A4EFD" w14:textId="7777777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3E565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Data </w:t>
      </w:r>
      <w:r w:rsidRPr="008159A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collection cannot begin until OMB has approved the information. </w:t>
      </w:r>
    </w:p>
    <w:p w:rsidRPr="005D1AED" w:rsidR="001C6AB1" w:rsidP="00AB406A" w:rsidRDefault="004B72A8" w14:paraId="62950A16" w14:textId="086E91B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8159A1">
        <w:rPr>
          <w:rFonts w:ascii="Times New Roman" w:hAnsi="Times New Roman" w:cs="Times New Roman"/>
          <w:bCs/>
          <w:sz w:val="24"/>
          <w:szCs w:val="24"/>
        </w:rPr>
        <w:t xml:space="preserve">Upon receiving OMB approval, </w:t>
      </w:r>
      <w:r w:rsidRPr="005D1AED">
        <w:rPr>
          <w:rFonts w:ascii="Times New Roman" w:hAnsi="Times New Roman" w:cs="Times New Roman"/>
          <w:bCs/>
          <w:sz w:val="24"/>
          <w:szCs w:val="24"/>
        </w:rPr>
        <w:t>data collection may proceed</w:t>
      </w:r>
      <w:r w:rsidRPr="005D1AED" w:rsidR="00297F70">
        <w:rPr>
          <w:rFonts w:ascii="Times New Roman" w:hAnsi="Times New Roman" w:cs="Times New Roman"/>
          <w:bCs/>
          <w:sz w:val="24"/>
          <w:szCs w:val="24"/>
        </w:rPr>
        <w:t>.</w:t>
      </w:r>
      <w:r w:rsidRPr="005D1A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C6AB1" w:rsidP="001C6AB1" w:rsidRDefault="004B72A8" w14:paraId="0AB0E774" w14:textId="1373F0C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On the cover or first page of each data collection instrument, include the OMB 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>Control N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umber and expiration date (092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>0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 w:rsidR="004813C8">
        <w:rPr>
          <w:rFonts w:ascii="Times New Roman" w:hAnsi="Times New Roman" w:eastAsia="Times New Roman" w:cs="Times New Roman"/>
          <w:color w:val="000000"/>
          <w:sz w:val="24"/>
          <w:szCs w:val="24"/>
        </w:rPr>
        <w:t>1173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; expir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>ation date</w:t>
      </w: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>mm/dd/</w:t>
      </w:r>
      <w:proofErr w:type="spellStart"/>
      <w:r w:rsidR="00297F70">
        <w:rPr>
          <w:rFonts w:ascii="Times New Roman" w:hAnsi="Times New Roman" w:eastAsia="Times New Roman" w:cs="Times New Roman"/>
          <w:color w:val="000000"/>
          <w:sz w:val="24"/>
          <w:szCs w:val="24"/>
        </w:rPr>
        <w:t>yyyy</w:t>
      </w:r>
      <w:proofErr w:type="spellEnd"/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in the upper right corner and the public reporting burden statement in the footer. </w:t>
      </w:r>
    </w:p>
    <w:p w:rsidRPr="006665D5" w:rsidR="004B72A8" w:rsidP="001C6AB1" w:rsidRDefault="004B72A8" w14:paraId="3FAC117A" w14:textId="6A2CBC2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665D5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Prior to data collection, investigators must inform respondents that participation is voluntary, that respondents will not be personally identified in any published reports of the study, and that their </w:t>
      </w:r>
      <w:r w:rsidR="00B34460">
        <w:rPr>
          <w:rFonts w:ascii="Times New Roman" w:hAnsi="Times New Roman" w:eastAsia="Times New Roman" w:cs="Times New Roman"/>
          <w:color w:val="000000"/>
          <w:sz w:val="24"/>
          <w:szCs w:val="24"/>
        </w:rPr>
        <w:t>p</w:t>
      </w:r>
      <w:r w:rsidRPr="006665D5">
        <w:rPr>
          <w:rFonts w:ascii="Times New Roman" w:hAnsi="Times New Roman" w:eastAsia="Times New Roman" w:cs="Times New Roman"/>
          <w:color w:val="000000"/>
          <w:sz w:val="24"/>
          <w:szCs w:val="24"/>
        </w:rPr>
        <w:t>rivacy will be protected to the extent allowed under federal law.</w:t>
      </w:r>
      <w:bookmarkStart w:name="_GoBack" w:id="0"/>
      <w:bookmarkEnd w:id="0"/>
    </w:p>
    <w:p w:rsidRPr="001C6AB1" w:rsidR="004B72A8" w:rsidP="004322EF" w:rsidRDefault="004B72A8" w14:paraId="472741F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>Questions or Comments?</w:t>
      </w:r>
      <w:r w:rsidR="001C6AB1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Contact the </w:t>
      </w:r>
      <w:r w:rsidRPr="001C6AB1">
        <w:rPr>
          <w:rFonts w:ascii="Times New Roman" w:hAnsi="Times New Roman" w:eastAsia="Times New Roman" w:cs="Times New Roman"/>
          <w:sz w:val="24"/>
          <w:szCs w:val="24"/>
          <w:u w:val="single"/>
        </w:rPr>
        <w:t>Information Collection Request Liaison</w:t>
      </w:r>
      <w:r w:rsidRPr="001C6AB1" w:rsidR="004322EF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(ICRL)</w:t>
      </w:r>
      <w:r w:rsidRPr="001C6AB1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1C6AB1" w:rsidR="0025266D" w:rsidP="004322EF" w:rsidRDefault="0025266D" w14:paraId="481AC05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1C6AB1" w:rsidR="004322EF" w:rsidP="000935E5" w:rsidRDefault="004322EF" w14:paraId="45512C4F" w14:textId="77777777">
      <w:pPr>
        <w:spacing w:after="0" w:line="240" w:lineRule="auto"/>
        <w:rPr>
          <w:rFonts w:ascii="Times New Roman" w:hAnsi="Times New Roman" w:cs="Times New Roman" w:eastAsiaTheme="minorEastAsia"/>
          <w:bCs/>
          <w:noProof/>
          <w:sz w:val="24"/>
          <w:szCs w:val="24"/>
        </w:rPr>
      </w:pPr>
      <w:bookmarkStart w:name="_MailAutoSig" w:id="1"/>
      <w:r w:rsidRPr="001C6AB1">
        <w:rPr>
          <w:rFonts w:ascii="Times New Roman" w:hAnsi="Times New Roman" w:cs="Times New Roman" w:eastAsiaTheme="minorEastAsia"/>
          <w:bCs/>
          <w:noProof/>
          <w:sz w:val="24"/>
          <w:szCs w:val="24"/>
        </w:rPr>
        <w:t>Stephanie I. Davis, MSPH</w:t>
      </w:r>
    </w:p>
    <w:p w:rsidRPr="001C6AB1" w:rsidR="004322EF" w:rsidP="000935E5" w:rsidRDefault="004322EF" w14:paraId="561DABB7" w14:textId="77777777">
      <w:pPr>
        <w:spacing w:after="0" w:line="240" w:lineRule="auto"/>
        <w:rPr>
          <w:rFonts w:ascii="Times New Roman" w:hAnsi="Times New Roman" w:cs="Times New Roman" w:eastAsiaTheme="minorEastAsia"/>
          <w:noProof/>
          <w:sz w:val="24"/>
          <w:szCs w:val="24"/>
        </w:rPr>
      </w:pPr>
      <w:r w:rsidRPr="001C6AB1">
        <w:rPr>
          <w:rFonts w:ascii="Times New Roman" w:hAnsi="Times New Roman" w:cs="Times New Roman" w:eastAsiaTheme="minorEastAsia"/>
          <w:bCs/>
          <w:noProof/>
          <w:sz w:val="24"/>
          <w:szCs w:val="24"/>
        </w:rPr>
        <w:t>OMB-PRA Contact</w:t>
      </w:r>
    </w:p>
    <w:p w:rsidRPr="001C6AB1" w:rsidR="004322EF" w:rsidP="000935E5" w:rsidRDefault="004322EF" w14:paraId="4B515D3A" w14:textId="77777777">
      <w:pPr>
        <w:spacing w:after="0" w:line="240" w:lineRule="auto"/>
        <w:rPr>
          <w:rFonts w:ascii="Times New Roman" w:hAnsi="Times New Roman" w:cs="Times New Roman" w:eastAsiaTheme="minorEastAsia"/>
          <w:bCs/>
          <w:noProof/>
          <w:sz w:val="24"/>
          <w:szCs w:val="24"/>
        </w:rPr>
      </w:pPr>
      <w:r w:rsidRPr="001C6AB1">
        <w:rPr>
          <w:rFonts w:ascii="Times New Roman" w:hAnsi="Times New Roman" w:cs="Times New Roman" w:eastAsiaTheme="minorEastAsia"/>
          <w:noProof/>
          <w:sz w:val="24"/>
          <w:szCs w:val="24"/>
        </w:rPr>
        <w:t xml:space="preserve">NCEH/ATSDR </w:t>
      </w:r>
      <w:r w:rsidRPr="001C6AB1">
        <w:rPr>
          <w:rFonts w:ascii="Times New Roman" w:hAnsi="Times New Roman" w:cs="Times New Roman" w:eastAsiaTheme="minorEastAsia"/>
          <w:bCs/>
          <w:noProof/>
          <w:sz w:val="24"/>
          <w:szCs w:val="24"/>
        </w:rPr>
        <w:t>Office of Science</w:t>
      </w:r>
    </w:p>
    <w:p w:rsidRPr="001C6AB1" w:rsidR="004322EF" w:rsidP="000935E5" w:rsidRDefault="004322EF" w14:paraId="0B725A6E" w14:textId="77777777">
      <w:pPr>
        <w:spacing w:after="0" w:line="240" w:lineRule="auto"/>
        <w:rPr>
          <w:rFonts w:ascii="Times New Roman" w:hAnsi="Times New Roman" w:cs="Times New Roman" w:eastAsiaTheme="minorEastAsia"/>
          <w:noProof/>
          <w:sz w:val="24"/>
          <w:szCs w:val="24"/>
        </w:rPr>
      </w:pPr>
      <w:r w:rsidRPr="001C6AB1">
        <w:rPr>
          <w:rFonts w:ascii="Times New Roman" w:hAnsi="Times New Roman" w:cs="Times New Roman" w:eastAsiaTheme="minorEastAsia"/>
          <w:bCs/>
          <w:noProof/>
          <w:sz w:val="24"/>
          <w:szCs w:val="24"/>
        </w:rPr>
        <w:t>Office: 770-488-3676</w:t>
      </w:r>
    </w:p>
    <w:p w:rsidRPr="001C6AB1" w:rsidR="004322EF" w:rsidP="000935E5" w:rsidRDefault="004322EF" w14:paraId="3D03F811" w14:textId="77777777">
      <w:pPr>
        <w:spacing w:after="0" w:line="240" w:lineRule="auto"/>
        <w:rPr>
          <w:rFonts w:ascii="Times New Roman" w:hAnsi="Times New Roman" w:cs="Times New Roman" w:eastAsiaTheme="minorEastAsia"/>
          <w:noProof/>
          <w:sz w:val="24"/>
          <w:szCs w:val="24"/>
        </w:rPr>
      </w:pPr>
      <w:r w:rsidRPr="001C6AB1">
        <w:rPr>
          <w:rFonts w:ascii="Times New Roman" w:hAnsi="Times New Roman" w:cs="Times New Roman" w:eastAsiaTheme="minorEastAsia"/>
          <w:noProof/>
          <w:sz w:val="24"/>
          <w:szCs w:val="24"/>
        </w:rPr>
        <w:t>BlackBerry: 404-213-2967</w:t>
      </w:r>
      <w:bookmarkEnd w:id="1"/>
    </w:p>
    <w:p w:rsidRPr="001C6AB1" w:rsidR="00F1467C" w:rsidP="004322EF" w:rsidRDefault="004322EF" w14:paraId="14F128CB" w14:textId="7A91825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1C6AB1">
        <w:rPr>
          <w:rFonts w:ascii="Times New Roman" w:hAnsi="Times New Roman" w:cs="Times New Roman" w:eastAsiaTheme="minorEastAsia"/>
          <w:noProof/>
          <w:sz w:val="24"/>
          <w:szCs w:val="24"/>
        </w:rPr>
        <w:t>sgd8@cdc.gov</w:t>
      </w:r>
    </w:p>
    <w:sectPr w:rsidRPr="001C6AB1" w:rsidR="00F1467C" w:rsidSect="00D57CD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23A50"/>
    <w:multiLevelType w:val="multilevel"/>
    <w:tmpl w:val="92A6903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" w15:restartNumberingAfterBreak="0">
    <w:nsid w:val="74BF224D"/>
    <w:multiLevelType w:val="hybridMultilevel"/>
    <w:tmpl w:val="AC2ED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A8"/>
    <w:rsid w:val="00053891"/>
    <w:rsid w:val="00076992"/>
    <w:rsid w:val="00084E88"/>
    <w:rsid w:val="000935E5"/>
    <w:rsid w:val="001012EC"/>
    <w:rsid w:val="001971F3"/>
    <w:rsid w:val="001A655B"/>
    <w:rsid w:val="001C6AB1"/>
    <w:rsid w:val="001D1421"/>
    <w:rsid w:val="00234331"/>
    <w:rsid w:val="0025266D"/>
    <w:rsid w:val="002761E4"/>
    <w:rsid w:val="00297F70"/>
    <w:rsid w:val="00306698"/>
    <w:rsid w:val="00327F95"/>
    <w:rsid w:val="003B1833"/>
    <w:rsid w:val="003E2C7C"/>
    <w:rsid w:val="003E5659"/>
    <w:rsid w:val="003F74B9"/>
    <w:rsid w:val="00407042"/>
    <w:rsid w:val="004322EF"/>
    <w:rsid w:val="00465695"/>
    <w:rsid w:val="004774DA"/>
    <w:rsid w:val="004813C8"/>
    <w:rsid w:val="00494F8A"/>
    <w:rsid w:val="004B72A8"/>
    <w:rsid w:val="004D2D04"/>
    <w:rsid w:val="00565A9D"/>
    <w:rsid w:val="00590D14"/>
    <w:rsid w:val="005967AA"/>
    <w:rsid w:val="005D1AED"/>
    <w:rsid w:val="00603664"/>
    <w:rsid w:val="00627FF9"/>
    <w:rsid w:val="00652C72"/>
    <w:rsid w:val="006617E7"/>
    <w:rsid w:val="006665D5"/>
    <w:rsid w:val="0067481E"/>
    <w:rsid w:val="006759E4"/>
    <w:rsid w:val="006C4A05"/>
    <w:rsid w:val="007001F5"/>
    <w:rsid w:val="00735307"/>
    <w:rsid w:val="007B128B"/>
    <w:rsid w:val="007D7191"/>
    <w:rsid w:val="007F18E2"/>
    <w:rsid w:val="008159A1"/>
    <w:rsid w:val="00821BFE"/>
    <w:rsid w:val="008413BF"/>
    <w:rsid w:val="00845DAA"/>
    <w:rsid w:val="0086022A"/>
    <w:rsid w:val="00863094"/>
    <w:rsid w:val="00864D04"/>
    <w:rsid w:val="00870931"/>
    <w:rsid w:val="00880CC7"/>
    <w:rsid w:val="008A7732"/>
    <w:rsid w:val="008C673A"/>
    <w:rsid w:val="008D61CE"/>
    <w:rsid w:val="008E1767"/>
    <w:rsid w:val="00901F74"/>
    <w:rsid w:val="00912023"/>
    <w:rsid w:val="00923F7B"/>
    <w:rsid w:val="00942030"/>
    <w:rsid w:val="009512ED"/>
    <w:rsid w:val="009533D3"/>
    <w:rsid w:val="009648C4"/>
    <w:rsid w:val="00971835"/>
    <w:rsid w:val="009953DE"/>
    <w:rsid w:val="009D4443"/>
    <w:rsid w:val="009F7871"/>
    <w:rsid w:val="00A30451"/>
    <w:rsid w:val="00A311DA"/>
    <w:rsid w:val="00A87A2D"/>
    <w:rsid w:val="00A87EFC"/>
    <w:rsid w:val="00A955FB"/>
    <w:rsid w:val="00AD3C82"/>
    <w:rsid w:val="00B34460"/>
    <w:rsid w:val="00B412F0"/>
    <w:rsid w:val="00B4731B"/>
    <w:rsid w:val="00B61E4E"/>
    <w:rsid w:val="00B6723F"/>
    <w:rsid w:val="00BC4D85"/>
    <w:rsid w:val="00BC66BB"/>
    <w:rsid w:val="00BD7121"/>
    <w:rsid w:val="00C4562D"/>
    <w:rsid w:val="00C62130"/>
    <w:rsid w:val="00C95D4E"/>
    <w:rsid w:val="00C978B0"/>
    <w:rsid w:val="00CA575E"/>
    <w:rsid w:val="00CE3E35"/>
    <w:rsid w:val="00D5587A"/>
    <w:rsid w:val="00D57CD4"/>
    <w:rsid w:val="00D73C05"/>
    <w:rsid w:val="00DE26F3"/>
    <w:rsid w:val="00DE3196"/>
    <w:rsid w:val="00DF729A"/>
    <w:rsid w:val="00E24FEC"/>
    <w:rsid w:val="00E36135"/>
    <w:rsid w:val="00E45B40"/>
    <w:rsid w:val="00E45C80"/>
    <w:rsid w:val="00E60360"/>
    <w:rsid w:val="00E85183"/>
    <w:rsid w:val="00E871DE"/>
    <w:rsid w:val="00E87350"/>
    <w:rsid w:val="00EB0F53"/>
    <w:rsid w:val="00EE3BA2"/>
    <w:rsid w:val="00F066EF"/>
    <w:rsid w:val="00F1467C"/>
    <w:rsid w:val="00F926C1"/>
    <w:rsid w:val="00FA04CD"/>
    <w:rsid w:val="00FD2370"/>
    <w:rsid w:val="00FE2065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FD5B"/>
  <w15:docId w15:val="{8E6B28D4-D313-48B5-A8AC-9F43DB03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72A8"/>
  </w:style>
  <w:style w:type="paragraph" w:styleId="Heading2">
    <w:name w:val="heading 2"/>
    <w:basedOn w:val="Normal"/>
    <w:next w:val="Normal"/>
    <w:link w:val="Heading2Char"/>
    <w:uiPriority w:val="99"/>
    <w:qFormat/>
    <w:rsid w:val="008709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2A8"/>
    <w:rPr>
      <w:rFonts w:ascii="Times New Roman" w:hAnsi="Times New Roman" w:cs="Times New Roman" w:hint="default"/>
      <w:color w:val="336699"/>
      <w:sz w:val="24"/>
      <w:szCs w:val="24"/>
      <w:u w:val="single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4B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2A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A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6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1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87093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Anne Duncan</dc:creator>
  <cp:lastModifiedBy>NCEH/ATSDR Office of Science</cp:lastModifiedBy>
  <cp:revision>5</cp:revision>
  <dcterms:created xsi:type="dcterms:W3CDTF">2017-03-17T18:40:00Z</dcterms:created>
  <dcterms:modified xsi:type="dcterms:W3CDTF">2020-03-03T23:01:00Z</dcterms:modified>
</cp:coreProperties>
</file>