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25F53" w:rsidR="004219C6" w:rsidP="009A4DFE" w:rsidRDefault="00FE3E6E" w14:paraId="254E2F7F" w14:textId="77777777">
      <w:pPr>
        <w:rPr>
          <w:rFonts w:ascii="Times New Roman" w:hAnsi="Times New Roman" w:cs="Times New Roman"/>
          <w:b/>
          <w:color w:val="000000" w:themeColor="text1"/>
        </w:rPr>
      </w:pPr>
      <w:r w:rsidRPr="00525F53">
        <w:rPr>
          <w:rFonts w:ascii="Times New Roman" w:hAnsi="Times New Roman" w:cs="Times New Roman"/>
          <w:b/>
          <w:color w:val="000000" w:themeColor="text1"/>
        </w:rPr>
        <w:t xml:space="preserve">                                                                                                                                                                                                                                                                                                                                                                                                                                                                                                                                                                                                                                                                                                                                                                                                                                                                                                                                                                                                                                                                                                                                                                                                                                                                                                                                                                                                                                                                                                                                                                                                                                                                                                                                                                                                                                                                                                                                                                                                                                                                                                                                                                                                                                                                                                                                                                                                                                                                                                                                                                                                                                                                                                                                                                                                                                                                                                                                                                                                                                                                                                                                                                                                                                                                                                                                                                                                                                                                                                                                                                                                                                                                                                                                                                                                                                                                                                                                                                                                                                                                                                                                                                                                                                                                                                                                                                                                                                                                                                                                                                                                                                                                                                                              </w:t>
      </w:r>
    </w:p>
    <w:p w:rsidRPr="00525F53" w:rsidR="004219C6" w:rsidP="009A4DFE" w:rsidRDefault="004219C6" w14:paraId="4380D61B" w14:textId="77777777">
      <w:pPr>
        <w:rPr>
          <w:rFonts w:ascii="Times New Roman" w:hAnsi="Times New Roman" w:cs="Times New Roman"/>
          <w:b/>
          <w:color w:val="000000" w:themeColor="text1"/>
        </w:rPr>
      </w:pPr>
    </w:p>
    <w:p w:rsidRPr="00525F53" w:rsidR="004219C6" w:rsidP="009A4DFE" w:rsidRDefault="004219C6" w14:paraId="40A2A1C6" w14:textId="77777777">
      <w:pPr>
        <w:rPr>
          <w:rFonts w:ascii="Times New Roman" w:hAnsi="Times New Roman" w:cs="Times New Roman"/>
          <w:b/>
          <w:color w:val="000000" w:themeColor="text1"/>
        </w:rPr>
      </w:pPr>
    </w:p>
    <w:p w:rsidRPr="00525F53" w:rsidR="004219C6" w:rsidP="009A4DFE" w:rsidRDefault="004219C6" w14:paraId="3A250C36" w14:textId="77777777">
      <w:pPr>
        <w:rPr>
          <w:rFonts w:ascii="Times New Roman" w:hAnsi="Times New Roman" w:cs="Times New Roman"/>
          <w:b/>
          <w:color w:val="000000" w:themeColor="text1"/>
        </w:rPr>
      </w:pPr>
    </w:p>
    <w:p w:rsidRPr="00525F53" w:rsidR="004219C6" w:rsidP="009A4DFE" w:rsidRDefault="004219C6" w14:paraId="3A5240F2" w14:textId="77777777">
      <w:pPr>
        <w:rPr>
          <w:rFonts w:ascii="Times New Roman" w:hAnsi="Times New Roman" w:cs="Times New Roman"/>
          <w:b/>
          <w:color w:val="000000" w:themeColor="text1"/>
        </w:rPr>
      </w:pPr>
    </w:p>
    <w:p w:rsidRPr="00525F53" w:rsidR="00D21244" w:rsidP="00F13574" w:rsidRDefault="00D21244" w14:paraId="4C74E826" w14:textId="1C0BAC6B">
      <w:pPr>
        <w:jc w:val="center"/>
        <w:rPr>
          <w:rFonts w:ascii="Times New Roman" w:hAnsi="Times New Roman" w:cs="Times New Roman"/>
          <w:bCs/>
        </w:rPr>
      </w:pPr>
      <w:r w:rsidRPr="00525F53">
        <w:rPr>
          <w:rFonts w:ascii="Times New Roman" w:hAnsi="Times New Roman" w:cs="Times New Roman"/>
          <w:bCs/>
        </w:rPr>
        <w:t>Developmental Projects to Improve the</w:t>
      </w:r>
    </w:p>
    <w:p w:rsidRPr="00525F53" w:rsidR="00D21244" w:rsidRDefault="00D21244" w14:paraId="3BFAD49E" w14:textId="06E234C1">
      <w:pPr>
        <w:jc w:val="center"/>
        <w:rPr>
          <w:rFonts w:ascii="Times New Roman" w:hAnsi="Times New Roman" w:cs="Times New Roman"/>
          <w:bCs/>
        </w:rPr>
      </w:pPr>
      <w:r w:rsidRPr="00525F53">
        <w:rPr>
          <w:rFonts w:ascii="Times New Roman" w:hAnsi="Times New Roman" w:cs="Times New Roman"/>
          <w:bCs/>
        </w:rPr>
        <w:t>National Health and Nutrition Examination Survey</w:t>
      </w:r>
    </w:p>
    <w:p w:rsidRPr="00525F53" w:rsidR="00D21244" w:rsidRDefault="00D21244" w14:paraId="20BB90EF" w14:textId="77777777">
      <w:pPr>
        <w:jc w:val="center"/>
        <w:rPr>
          <w:rFonts w:ascii="Times New Roman" w:hAnsi="Times New Roman" w:cs="Times New Roman"/>
          <w:bCs/>
        </w:rPr>
      </w:pPr>
      <w:r w:rsidRPr="00525F53">
        <w:rPr>
          <w:rFonts w:ascii="Times New Roman" w:hAnsi="Times New Roman" w:cs="Times New Roman"/>
          <w:bCs/>
        </w:rPr>
        <w:t>And Related NCHS Programs Generic</w:t>
      </w:r>
    </w:p>
    <w:p w:rsidRPr="00525F53" w:rsidR="00371C08" w:rsidP="008000CD" w:rsidRDefault="00371C08" w14:paraId="68E32B18" w14:textId="228BA870">
      <w:pPr>
        <w:jc w:val="center"/>
        <w:rPr>
          <w:rFonts w:ascii="Times New Roman" w:hAnsi="Times New Roman" w:cs="Times New Roman"/>
          <w:color w:val="000000" w:themeColor="text1"/>
        </w:rPr>
      </w:pPr>
      <w:r w:rsidRPr="00525F53">
        <w:rPr>
          <w:rFonts w:ascii="Times New Roman" w:hAnsi="Times New Roman" w:cs="Times New Roman"/>
          <w:color w:val="000000" w:themeColor="text1"/>
        </w:rPr>
        <w:t xml:space="preserve">OMB No. </w:t>
      </w:r>
      <w:r w:rsidRPr="00525F53" w:rsidR="00D21244">
        <w:rPr>
          <w:rFonts w:ascii="Times New Roman" w:hAnsi="Times New Roman" w:cs="Times New Roman"/>
        </w:rPr>
        <w:t>0920-1208</w:t>
      </w:r>
      <w:r w:rsidRPr="00525F53" w:rsidDel="00D21244" w:rsidR="00D21244">
        <w:rPr>
          <w:rFonts w:ascii="Times New Roman" w:hAnsi="Times New Roman" w:cs="Times New Roman"/>
          <w:color w:val="000000" w:themeColor="text1"/>
        </w:rPr>
        <w:t xml:space="preserve"> </w:t>
      </w:r>
      <w:r w:rsidRPr="00525F53">
        <w:rPr>
          <w:rFonts w:ascii="Times New Roman" w:hAnsi="Times New Roman" w:cs="Times New Roman"/>
          <w:color w:val="000000" w:themeColor="text1"/>
        </w:rPr>
        <w:t xml:space="preserve">(Expires </w:t>
      </w:r>
      <w:r w:rsidRPr="00525F53" w:rsidR="006D5501">
        <w:rPr>
          <w:rFonts w:ascii="Times New Roman" w:hAnsi="Times New Roman" w:cs="Times New Roman"/>
          <w:color w:val="000000" w:themeColor="text1"/>
        </w:rPr>
        <w:t xml:space="preserve">August </w:t>
      </w:r>
      <w:r w:rsidRPr="00525F53" w:rsidR="005E4C79">
        <w:rPr>
          <w:rFonts w:ascii="Times New Roman" w:hAnsi="Times New Roman" w:cs="Times New Roman"/>
          <w:color w:val="000000" w:themeColor="text1"/>
        </w:rPr>
        <w:t>3</w:t>
      </w:r>
      <w:r w:rsidRPr="00525F53" w:rsidR="009D5321">
        <w:rPr>
          <w:rFonts w:ascii="Times New Roman" w:hAnsi="Times New Roman" w:cs="Times New Roman"/>
          <w:color w:val="000000" w:themeColor="text1"/>
        </w:rPr>
        <w:t>1</w:t>
      </w:r>
      <w:r w:rsidRPr="00525F53" w:rsidR="005E4C79">
        <w:rPr>
          <w:rFonts w:ascii="Times New Roman" w:hAnsi="Times New Roman" w:cs="Times New Roman"/>
          <w:color w:val="000000" w:themeColor="text1"/>
        </w:rPr>
        <w:t xml:space="preserve">, </w:t>
      </w:r>
      <w:r w:rsidRPr="00525F53" w:rsidR="006D5501">
        <w:rPr>
          <w:rFonts w:ascii="Times New Roman" w:hAnsi="Times New Roman" w:cs="Times New Roman"/>
          <w:color w:val="000000" w:themeColor="text1"/>
        </w:rPr>
        <w:t>2023</w:t>
      </w:r>
      <w:r w:rsidRPr="00525F53">
        <w:rPr>
          <w:rFonts w:ascii="Times New Roman" w:hAnsi="Times New Roman" w:cs="Times New Roman"/>
          <w:color w:val="000000" w:themeColor="text1"/>
        </w:rPr>
        <w:t>)</w:t>
      </w:r>
    </w:p>
    <w:p w:rsidRPr="00525F53" w:rsidR="00371C08" w:rsidP="00F13574" w:rsidRDefault="00371C08" w14:paraId="6DF92D21" w14:textId="77777777">
      <w:pPr>
        <w:tabs>
          <w:tab w:val="left" w:pos="2070"/>
        </w:tabs>
        <w:ind w:left="810" w:right="-558"/>
        <w:jc w:val="center"/>
        <w:rPr>
          <w:rFonts w:ascii="Times New Roman" w:hAnsi="Times New Roman" w:cs="Times New Roman"/>
          <w:color w:val="000000" w:themeColor="text1"/>
        </w:rPr>
      </w:pPr>
    </w:p>
    <w:p w:rsidRPr="00525F53" w:rsidR="005C63DE" w:rsidP="008000CD" w:rsidRDefault="005D2439" w14:paraId="0BF34BB6" w14:textId="262CD9F1">
      <w:pPr>
        <w:jc w:val="center"/>
        <w:rPr>
          <w:rFonts w:ascii="Times New Roman" w:hAnsi="Times New Roman" w:cs="Times New Roman"/>
          <w:color w:val="000000" w:themeColor="text1"/>
        </w:rPr>
      </w:pPr>
      <w:r w:rsidRPr="00525F53">
        <w:rPr>
          <w:rFonts w:ascii="Times New Roman" w:hAnsi="Times New Roman" w:cs="Times New Roman"/>
          <w:color w:val="000000" w:themeColor="text1"/>
        </w:rPr>
        <w:t>National Health Interview Survey (NHIS) Follow-up Health Study</w:t>
      </w:r>
    </w:p>
    <w:p w:rsidRPr="00525F53" w:rsidR="00371C08" w:rsidP="008000CD" w:rsidRDefault="00972024" w14:paraId="0B453D08" w14:textId="1DCD053F">
      <w:pPr>
        <w:jc w:val="center"/>
        <w:rPr>
          <w:rFonts w:ascii="Times New Roman" w:hAnsi="Times New Roman" w:cs="Times New Roman"/>
          <w:color w:val="000000" w:themeColor="text1"/>
        </w:rPr>
      </w:pPr>
      <w:r w:rsidRPr="00525F53">
        <w:rPr>
          <w:rFonts w:ascii="Times New Roman" w:hAnsi="Times New Roman" w:cs="Times New Roman"/>
          <w:color w:val="000000" w:themeColor="text1"/>
        </w:rPr>
        <w:t>Supporting Statement A</w:t>
      </w:r>
    </w:p>
    <w:p w:rsidRPr="00525F53" w:rsidR="00371C08" w:rsidP="00050823" w:rsidRDefault="00371C08" w14:paraId="7A432110" w14:textId="77777777">
      <w:pPr>
        <w:ind w:left="810"/>
        <w:jc w:val="center"/>
        <w:rPr>
          <w:rFonts w:ascii="Times New Roman" w:hAnsi="Times New Roman" w:cs="Times New Roman"/>
          <w:color w:val="000000" w:themeColor="text1"/>
        </w:rPr>
      </w:pPr>
    </w:p>
    <w:p w:rsidRPr="00525F53" w:rsidR="00371C08" w:rsidP="009A4DFE" w:rsidRDefault="00371C08" w14:paraId="7C5855C0" w14:textId="77777777">
      <w:pPr>
        <w:tabs>
          <w:tab w:val="left" w:pos="2070"/>
        </w:tabs>
        <w:jc w:val="center"/>
        <w:rPr>
          <w:rFonts w:ascii="Times New Roman" w:hAnsi="Times New Roman" w:cs="Times New Roman"/>
          <w:color w:val="000000" w:themeColor="text1"/>
        </w:rPr>
      </w:pPr>
    </w:p>
    <w:p w:rsidRPr="00525F53" w:rsidR="00371C08" w:rsidP="00050823" w:rsidRDefault="00371C08" w14:paraId="63DE992A" w14:textId="77777777">
      <w:pPr>
        <w:tabs>
          <w:tab w:val="left" w:pos="2070"/>
        </w:tabs>
        <w:jc w:val="center"/>
        <w:rPr>
          <w:rFonts w:ascii="Times New Roman" w:hAnsi="Times New Roman" w:cs="Times New Roman"/>
          <w:color w:val="000000" w:themeColor="text1"/>
        </w:rPr>
      </w:pPr>
      <w:r w:rsidRPr="00525F53">
        <w:rPr>
          <w:rFonts w:ascii="Times New Roman" w:hAnsi="Times New Roman" w:cs="Times New Roman"/>
          <w:color w:val="000000" w:themeColor="text1"/>
        </w:rPr>
        <w:t>Contact Information</w:t>
      </w:r>
    </w:p>
    <w:p w:rsidRPr="00525F53" w:rsidR="00865AC7" w:rsidP="00050823" w:rsidRDefault="00865AC7" w14:paraId="6DA6C82E" w14:textId="77777777">
      <w:pPr>
        <w:tabs>
          <w:tab w:val="left" w:pos="2070"/>
        </w:tabs>
        <w:jc w:val="center"/>
        <w:rPr>
          <w:rFonts w:ascii="Times New Roman" w:hAnsi="Times New Roman" w:cs="Times New Roman"/>
          <w:b/>
          <w:color w:val="000000" w:themeColor="text1"/>
        </w:rPr>
      </w:pPr>
    </w:p>
    <w:p w:rsidRPr="00525F53" w:rsidR="00780C19" w:rsidP="00050823" w:rsidRDefault="00393A56" w14:paraId="367E0BF3" w14:textId="0710A456">
      <w:pPr>
        <w:tabs>
          <w:tab w:val="left" w:pos="2070"/>
        </w:tabs>
        <w:jc w:val="center"/>
        <w:rPr>
          <w:rFonts w:ascii="Times New Roman" w:hAnsi="Times New Roman" w:cs="Times New Roman"/>
          <w:color w:val="000000" w:themeColor="text1"/>
        </w:rPr>
      </w:pPr>
      <w:r>
        <w:rPr>
          <w:rFonts w:ascii="Times New Roman" w:hAnsi="Times New Roman" w:cs="Times New Roman"/>
          <w:color w:val="000000" w:themeColor="text1"/>
        </w:rPr>
        <w:t>Aaron Maitland, PhD</w:t>
      </w:r>
    </w:p>
    <w:p w:rsidRPr="00525F53" w:rsidR="00780C19" w:rsidP="00050823" w:rsidRDefault="007A7B7B" w14:paraId="1C9D4943" w14:textId="29C0ADBE">
      <w:pPr>
        <w:tabs>
          <w:tab w:val="left" w:pos="2070"/>
        </w:tabs>
        <w:jc w:val="center"/>
        <w:rPr>
          <w:rFonts w:ascii="Times New Roman" w:hAnsi="Times New Roman" w:cs="Times New Roman"/>
          <w:color w:val="000000" w:themeColor="text1"/>
        </w:rPr>
      </w:pPr>
      <w:r w:rsidRPr="00525F53">
        <w:rPr>
          <w:rFonts w:ascii="Times New Roman" w:hAnsi="Times New Roman" w:cs="Times New Roman"/>
          <w:color w:val="000000" w:themeColor="text1"/>
        </w:rPr>
        <w:t xml:space="preserve">Chief, </w:t>
      </w:r>
      <w:r w:rsidRPr="00525F53" w:rsidR="00780C19">
        <w:rPr>
          <w:rFonts w:ascii="Times New Roman" w:hAnsi="Times New Roman" w:cs="Times New Roman"/>
          <w:color w:val="000000" w:themeColor="text1"/>
        </w:rPr>
        <w:t>Planning Branch</w:t>
      </w:r>
    </w:p>
    <w:p w:rsidRPr="00525F53" w:rsidR="00780C19" w:rsidP="00050823" w:rsidRDefault="00780C19" w14:paraId="59105CF7" w14:textId="77777777">
      <w:pPr>
        <w:tabs>
          <w:tab w:val="left" w:pos="2070"/>
        </w:tabs>
        <w:jc w:val="center"/>
        <w:rPr>
          <w:rFonts w:ascii="Times New Roman" w:hAnsi="Times New Roman" w:cs="Times New Roman"/>
          <w:color w:val="000000" w:themeColor="text1"/>
        </w:rPr>
      </w:pPr>
      <w:r w:rsidRPr="00525F53">
        <w:rPr>
          <w:rFonts w:ascii="Times New Roman" w:hAnsi="Times New Roman" w:cs="Times New Roman"/>
          <w:color w:val="000000" w:themeColor="text1"/>
        </w:rPr>
        <w:t>National Health and Nutrition Examination Survey</w:t>
      </w:r>
    </w:p>
    <w:p w:rsidRPr="00525F53" w:rsidR="007A7B7B" w:rsidP="00050823" w:rsidRDefault="00780C19" w14:paraId="2C122741" w14:textId="5FD6239E">
      <w:pPr>
        <w:tabs>
          <w:tab w:val="left" w:pos="2070"/>
        </w:tabs>
        <w:jc w:val="center"/>
        <w:rPr>
          <w:rFonts w:ascii="Times New Roman" w:hAnsi="Times New Roman" w:cs="Times New Roman"/>
          <w:color w:val="000000" w:themeColor="text1"/>
        </w:rPr>
      </w:pPr>
      <w:r w:rsidRPr="00525F53">
        <w:rPr>
          <w:rFonts w:ascii="Times New Roman" w:hAnsi="Times New Roman" w:cs="Times New Roman"/>
          <w:color w:val="000000" w:themeColor="text1"/>
        </w:rPr>
        <w:t>National Center for Health Statistics</w:t>
      </w:r>
    </w:p>
    <w:p w:rsidRPr="00525F53" w:rsidR="00780C19" w:rsidP="00050823" w:rsidRDefault="00780C19" w14:paraId="63CB5076" w14:textId="2BCC5889">
      <w:pPr>
        <w:tabs>
          <w:tab w:val="left" w:pos="2070"/>
        </w:tabs>
        <w:jc w:val="center"/>
        <w:rPr>
          <w:rFonts w:ascii="Times New Roman" w:hAnsi="Times New Roman" w:cs="Times New Roman"/>
          <w:color w:val="000000" w:themeColor="text1"/>
        </w:rPr>
      </w:pPr>
      <w:r w:rsidRPr="00525F53">
        <w:rPr>
          <w:rFonts w:ascii="Times New Roman" w:hAnsi="Times New Roman" w:cs="Times New Roman"/>
          <w:color w:val="000000" w:themeColor="text1"/>
        </w:rPr>
        <w:t>C</w:t>
      </w:r>
      <w:r w:rsidRPr="00525F53" w:rsidR="007A7B7B">
        <w:rPr>
          <w:rFonts w:ascii="Times New Roman" w:hAnsi="Times New Roman" w:cs="Times New Roman"/>
          <w:color w:val="000000" w:themeColor="text1"/>
        </w:rPr>
        <w:t xml:space="preserve">enters for </w:t>
      </w:r>
      <w:r w:rsidRPr="00525F53">
        <w:rPr>
          <w:rFonts w:ascii="Times New Roman" w:hAnsi="Times New Roman" w:cs="Times New Roman"/>
          <w:color w:val="000000" w:themeColor="text1"/>
        </w:rPr>
        <w:t>D</w:t>
      </w:r>
      <w:r w:rsidRPr="00525F53" w:rsidR="007A7B7B">
        <w:rPr>
          <w:rFonts w:ascii="Times New Roman" w:hAnsi="Times New Roman" w:cs="Times New Roman"/>
          <w:color w:val="000000" w:themeColor="text1"/>
        </w:rPr>
        <w:t xml:space="preserve">isease </w:t>
      </w:r>
      <w:r w:rsidRPr="00525F53">
        <w:rPr>
          <w:rFonts w:ascii="Times New Roman" w:hAnsi="Times New Roman" w:cs="Times New Roman"/>
          <w:color w:val="000000" w:themeColor="text1"/>
        </w:rPr>
        <w:t>C</w:t>
      </w:r>
      <w:r w:rsidRPr="00525F53" w:rsidR="007A7B7B">
        <w:rPr>
          <w:rFonts w:ascii="Times New Roman" w:hAnsi="Times New Roman" w:cs="Times New Roman"/>
          <w:color w:val="000000" w:themeColor="text1"/>
        </w:rPr>
        <w:t>ontrol and Prevention</w:t>
      </w:r>
    </w:p>
    <w:p w:rsidRPr="00525F53" w:rsidR="00780C19" w:rsidP="00050823" w:rsidRDefault="00780C19" w14:paraId="09DAABD1" w14:textId="77777777">
      <w:pPr>
        <w:tabs>
          <w:tab w:val="left" w:pos="2070"/>
        </w:tabs>
        <w:jc w:val="center"/>
        <w:rPr>
          <w:rFonts w:ascii="Times New Roman" w:hAnsi="Times New Roman" w:cs="Times New Roman"/>
          <w:color w:val="000000" w:themeColor="text1"/>
        </w:rPr>
      </w:pPr>
      <w:r w:rsidRPr="00525F53">
        <w:rPr>
          <w:rFonts w:ascii="Times New Roman" w:hAnsi="Times New Roman" w:cs="Times New Roman"/>
          <w:color w:val="000000" w:themeColor="text1"/>
        </w:rPr>
        <w:t>3311 Toledo Road</w:t>
      </w:r>
    </w:p>
    <w:p w:rsidRPr="00525F53" w:rsidR="00780C19" w:rsidP="00050823" w:rsidRDefault="00780C19" w14:paraId="24FE2873" w14:textId="77777777">
      <w:pPr>
        <w:tabs>
          <w:tab w:val="left" w:pos="2070"/>
        </w:tabs>
        <w:jc w:val="center"/>
        <w:rPr>
          <w:rFonts w:ascii="Times New Roman" w:hAnsi="Times New Roman" w:cs="Times New Roman"/>
          <w:color w:val="000000" w:themeColor="text1"/>
        </w:rPr>
      </w:pPr>
      <w:r w:rsidRPr="00525F53">
        <w:rPr>
          <w:rFonts w:ascii="Times New Roman" w:hAnsi="Times New Roman" w:cs="Times New Roman"/>
          <w:color w:val="000000" w:themeColor="text1"/>
        </w:rPr>
        <w:t>Hyattsville, MD 20782</w:t>
      </w:r>
    </w:p>
    <w:p w:rsidRPr="00525F53" w:rsidR="00780C19" w:rsidP="00050823" w:rsidRDefault="00780C19" w14:paraId="45628E1B" w14:textId="77777777">
      <w:pPr>
        <w:tabs>
          <w:tab w:val="left" w:pos="2070"/>
        </w:tabs>
        <w:jc w:val="center"/>
        <w:rPr>
          <w:rFonts w:ascii="Times New Roman" w:hAnsi="Times New Roman" w:cs="Times New Roman"/>
          <w:color w:val="000000" w:themeColor="text1"/>
        </w:rPr>
      </w:pPr>
    </w:p>
    <w:p w:rsidRPr="00525F53" w:rsidR="00780C19" w:rsidP="00050823" w:rsidRDefault="00780C19" w14:paraId="70F282D7" w14:textId="77777777">
      <w:pPr>
        <w:tabs>
          <w:tab w:val="left" w:pos="2070"/>
        </w:tabs>
        <w:jc w:val="center"/>
        <w:rPr>
          <w:rFonts w:ascii="Times New Roman" w:hAnsi="Times New Roman" w:cs="Times New Roman"/>
          <w:color w:val="000000" w:themeColor="text1"/>
        </w:rPr>
      </w:pPr>
      <w:r w:rsidRPr="00525F53">
        <w:rPr>
          <w:rFonts w:ascii="Times New Roman" w:hAnsi="Times New Roman" w:cs="Times New Roman"/>
          <w:color w:val="000000" w:themeColor="text1"/>
        </w:rPr>
        <w:t>Telephone: 301-458-</w:t>
      </w:r>
      <w:r w:rsidRPr="00525F53" w:rsidR="00E0189F">
        <w:rPr>
          <w:rFonts w:ascii="Times New Roman" w:hAnsi="Times New Roman" w:cs="Times New Roman"/>
          <w:color w:val="000000" w:themeColor="text1"/>
        </w:rPr>
        <w:t>4327</w:t>
      </w:r>
    </w:p>
    <w:p w:rsidRPr="00525F53" w:rsidR="00780C19" w:rsidP="00050823" w:rsidRDefault="00780C19" w14:paraId="22925490" w14:textId="77777777">
      <w:pPr>
        <w:tabs>
          <w:tab w:val="left" w:pos="2070"/>
        </w:tabs>
        <w:jc w:val="center"/>
        <w:rPr>
          <w:rFonts w:ascii="Times New Roman" w:hAnsi="Times New Roman" w:cs="Times New Roman"/>
          <w:color w:val="000000" w:themeColor="text1"/>
        </w:rPr>
      </w:pPr>
      <w:r w:rsidRPr="00525F53">
        <w:rPr>
          <w:rFonts w:ascii="Times New Roman" w:hAnsi="Times New Roman" w:cs="Times New Roman"/>
          <w:color w:val="000000" w:themeColor="text1"/>
        </w:rPr>
        <w:t>FAX: 301-458-4028</w:t>
      </w:r>
    </w:p>
    <w:p w:rsidRPr="00525F53" w:rsidR="00780C19" w:rsidP="00050823" w:rsidRDefault="00780C19" w14:paraId="62C2E5DD" w14:textId="77777777">
      <w:pPr>
        <w:tabs>
          <w:tab w:val="left" w:pos="2070"/>
        </w:tabs>
        <w:jc w:val="center"/>
        <w:rPr>
          <w:rFonts w:ascii="Times New Roman" w:hAnsi="Times New Roman" w:cs="Times New Roman"/>
          <w:color w:val="000000" w:themeColor="text1"/>
        </w:rPr>
      </w:pPr>
    </w:p>
    <w:p w:rsidR="00371C08" w:rsidP="00050823" w:rsidRDefault="00780C19" w14:paraId="69F9290C" w14:textId="0A4D3F94">
      <w:pPr>
        <w:tabs>
          <w:tab w:val="left" w:pos="2070"/>
        </w:tabs>
        <w:jc w:val="center"/>
        <w:rPr>
          <w:rFonts w:ascii="Times New Roman" w:hAnsi="Times New Roman" w:cs="Times New Roman"/>
          <w:color w:val="000000" w:themeColor="text1"/>
        </w:rPr>
      </w:pPr>
      <w:r w:rsidRPr="00525F53">
        <w:rPr>
          <w:rFonts w:ascii="Times New Roman" w:hAnsi="Times New Roman" w:cs="Times New Roman"/>
          <w:color w:val="000000" w:themeColor="text1"/>
        </w:rPr>
        <w:t xml:space="preserve">E-mail: </w:t>
      </w:r>
      <w:hyperlink w:history="1" r:id="rId8">
        <w:r w:rsidRPr="00607C31" w:rsidR="00607C31">
          <w:rPr>
            <w:rStyle w:val="Hyperlink"/>
            <w:rFonts w:ascii="Times New Roman" w:hAnsi="Times New Roman" w:cs="Times New Roman"/>
          </w:rPr>
          <w:t>AMaitland@cdc.gov</w:t>
        </w:r>
      </w:hyperlink>
    </w:p>
    <w:p w:rsidRPr="00525F53" w:rsidR="002878BC" w:rsidP="00050823" w:rsidRDefault="002878BC" w14:paraId="1ABDF521" w14:textId="77777777">
      <w:pPr>
        <w:tabs>
          <w:tab w:val="left" w:pos="2070"/>
        </w:tabs>
        <w:jc w:val="center"/>
        <w:rPr>
          <w:rFonts w:ascii="Times New Roman" w:hAnsi="Times New Roman" w:cs="Times New Roman"/>
          <w:b/>
          <w:color w:val="000000" w:themeColor="text1"/>
        </w:rPr>
      </w:pPr>
    </w:p>
    <w:p w:rsidRPr="00525F53" w:rsidR="0080421B" w:rsidP="00050823" w:rsidRDefault="00A71346" w14:paraId="16A8A26E" w14:textId="200E1526">
      <w:pPr>
        <w:jc w:val="center"/>
        <w:rPr>
          <w:rFonts w:ascii="Times New Roman" w:hAnsi="Times New Roman" w:cs="Times New Roman"/>
          <w:color w:val="000000" w:themeColor="text1"/>
        </w:rPr>
      </w:pPr>
      <w:r w:rsidRPr="00525F53">
        <w:rPr>
          <w:rFonts w:ascii="Times New Roman" w:hAnsi="Times New Roman" w:cs="Times New Roman"/>
          <w:b/>
          <w:color w:val="000000" w:themeColor="text1"/>
        </w:rPr>
        <w:t xml:space="preserve"> </w:t>
      </w:r>
      <w:r w:rsidR="000B596E">
        <w:rPr>
          <w:rFonts w:ascii="Times New Roman" w:hAnsi="Times New Roman" w:cs="Times New Roman"/>
          <w:bCs/>
          <w:color w:val="000000" w:themeColor="text1"/>
        </w:rPr>
        <w:t xml:space="preserve">February </w:t>
      </w:r>
      <w:r w:rsidR="001428D3">
        <w:rPr>
          <w:rFonts w:ascii="Times New Roman" w:hAnsi="Times New Roman" w:cs="Times New Roman"/>
          <w:bCs/>
          <w:color w:val="000000" w:themeColor="text1"/>
        </w:rPr>
        <w:t>26</w:t>
      </w:r>
      <w:r w:rsidR="000B596E">
        <w:rPr>
          <w:rFonts w:ascii="Times New Roman" w:hAnsi="Times New Roman" w:cs="Times New Roman"/>
          <w:bCs/>
          <w:color w:val="000000" w:themeColor="text1"/>
        </w:rPr>
        <w:t>,</w:t>
      </w:r>
      <w:r w:rsidRPr="00525F53" w:rsidR="006D5501">
        <w:rPr>
          <w:rFonts w:ascii="Times New Roman" w:hAnsi="Times New Roman" w:cs="Times New Roman"/>
          <w:color w:val="000000" w:themeColor="text1"/>
        </w:rPr>
        <w:t xml:space="preserve"> 202</w:t>
      </w:r>
      <w:r w:rsidR="000B596E">
        <w:rPr>
          <w:rFonts w:ascii="Times New Roman" w:hAnsi="Times New Roman" w:cs="Times New Roman"/>
          <w:color w:val="000000" w:themeColor="text1"/>
        </w:rPr>
        <w:t>1</w:t>
      </w:r>
    </w:p>
    <w:p w:rsidRPr="00525F53" w:rsidR="0080421B" w:rsidRDefault="0080421B" w14:paraId="7FFEEB0F" w14:textId="77777777">
      <w:pPr>
        <w:widowControl/>
        <w:autoSpaceDE/>
        <w:autoSpaceDN/>
        <w:adjustRightInd/>
        <w:rPr>
          <w:rFonts w:ascii="Times New Roman" w:hAnsi="Times New Roman" w:cs="Times New Roman"/>
          <w:b/>
          <w:color w:val="000000" w:themeColor="text1"/>
        </w:rPr>
      </w:pPr>
      <w:r w:rsidRPr="00525F53">
        <w:rPr>
          <w:rFonts w:ascii="Times New Roman" w:hAnsi="Times New Roman" w:cs="Times New Roman"/>
          <w:b/>
          <w:color w:val="000000" w:themeColor="text1"/>
        </w:rPr>
        <w:br w:type="page"/>
      </w:r>
    </w:p>
    <w:sdt>
      <w:sdtPr>
        <w:rPr>
          <w:rFonts w:ascii="Times New Roman" w:hAnsi="Times New Roman" w:eastAsia="Times New Roman" w:cs="Times New Roman"/>
          <w:color w:val="auto"/>
          <w:sz w:val="24"/>
          <w:szCs w:val="24"/>
        </w:rPr>
        <w:id w:val="2121566668"/>
        <w:docPartObj>
          <w:docPartGallery w:val="Table of Contents"/>
          <w:docPartUnique/>
        </w:docPartObj>
      </w:sdtPr>
      <w:sdtEndPr>
        <w:rPr>
          <w:b/>
          <w:bCs/>
          <w:noProof/>
        </w:rPr>
      </w:sdtEndPr>
      <w:sdtContent>
        <w:p w:rsidRPr="00525F53" w:rsidR="001F4256" w:rsidRDefault="00154C79" w14:paraId="793E291C" w14:textId="17D84D45">
          <w:pPr>
            <w:pStyle w:val="TOCHeading"/>
            <w:rPr>
              <w:rFonts w:ascii="Times New Roman" w:hAnsi="Times New Roman" w:cs="Times New Roman"/>
              <w:sz w:val="24"/>
              <w:szCs w:val="24"/>
            </w:rPr>
          </w:pPr>
          <w:r w:rsidRPr="00525F53">
            <w:rPr>
              <w:rFonts w:ascii="Times New Roman" w:hAnsi="Times New Roman" w:cs="Times New Roman"/>
              <w:sz w:val="24"/>
              <w:szCs w:val="24"/>
            </w:rPr>
            <w:t>Table of</w:t>
          </w:r>
          <w:r w:rsidRPr="00525F53">
            <w:rPr>
              <w:rFonts w:ascii="Times New Roman" w:hAnsi="Times New Roman" w:eastAsia="Times New Roman" w:cs="Times New Roman"/>
              <w:color w:val="auto"/>
              <w:sz w:val="24"/>
              <w:szCs w:val="24"/>
            </w:rPr>
            <w:t xml:space="preserve"> </w:t>
          </w:r>
          <w:r w:rsidRPr="00525F53" w:rsidR="001F4256">
            <w:rPr>
              <w:rFonts w:ascii="Times New Roman" w:hAnsi="Times New Roman" w:cs="Times New Roman"/>
              <w:sz w:val="24"/>
              <w:szCs w:val="24"/>
            </w:rPr>
            <w:t>Contents</w:t>
          </w:r>
        </w:p>
        <w:p w:rsidRPr="00525F53" w:rsidR="003C2DCD" w:rsidP="007E67BE" w:rsidRDefault="001F4256" w14:paraId="4006B5AD" w14:textId="72B133D6">
          <w:pPr>
            <w:pStyle w:val="TOC1"/>
            <w:rPr>
              <w:rFonts w:ascii="Times New Roman" w:hAnsi="Times New Roman"/>
              <w:noProof/>
              <w:sz w:val="24"/>
              <w:szCs w:val="24"/>
            </w:rPr>
          </w:pPr>
          <w:r w:rsidRPr="00525F53">
            <w:rPr>
              <w:rFonts w:ascii="Times New Roman" w:hAnsi="Times New Roman"/>
              <w:sz w:val="24"/>
              <w:szCs w:val="24"/>
            </w:rPr>
            <w:fldChar w:fldCharType="begin"/>
          </w:r>
          <w:r w:rsidRPr="00525F53">
            <w:rPr>
              <w:rFonts w:ascii="Times New Roman" w:hAnsi="Times New Roman"/>
              <w:sz w:val="24"/>
              <w:szCs w:val="24"/>
            </w:rPr>
            <w:instrText xml:space="preserve"> TOC \o "1-3" \h \z \u </w:instrText>
          </w:r>
          <w:r w:rsidRPr="00525F53">
            <w:rPr>
              <w:rFonts w:ascii="Times New Roman" w:hAnsi="Times New Roman"/>
              <w:sz w:val="24"/>
              <w:szCs w:val="24"/>
            </w:rPr>
            <w:fldChar w:fldCharType="separate"/>
          </w:r>
          <w:hyperlink w:history="1" w:anchor="_Toc23316625">
            <w:r w:rsidRPr="00525F53" w:rsidR="003C2DCD">
              <w:rPr>
                <w:rStyle w:val="Hyperlink"/>
                <w:rFonts w:ascii="Times New Roman" w:hAnsi="Times New Roman"/>
                <w:noProof/>
                <w:sz w:val="24"/>
                <w:szCs w:val="24"/>
              </w:rPr>
              <w:t>1.</w:t>
            </w:r>
            <w:r w:rsidRPr="00525F53" w:rsidR="003C2DCD">
              <w:rPr>
                <w:rFonts w:ascii="Times New Roman" w:hAnsi="Times New Roman"/>
                <w:noProof/>
                <w:sz w:val="24"/>
                <w:szCs w:val="24"/>
              </w:rPr>
              <w:tab/>
            </w:r>
            <w:r w:rsidRPr="00525F53" w:rsidR="003C2DCD">
              <w:rPr>
                <w:rStyle w:val="Hyperlink"/>
                <w:rFonts w:ascii="Times New Roman" w:hAnsi="Times New Roman"/>
                <w:noProof/>
                <w:sz w:val="24"/>
                <w:szCs w:val="24"/>
              </w:rPr>
              <w:t>Circumstances Making the Collection of Information Necessary.</w:t>
            </w:r>
            <w:r w:rsidRPr="00525F53" w:rsidR="003C2DCD">
              <w:rPr>
                <w:rFonts w:ascii="Times New Roman" w:hAnsi="Times New Roman"/>
                <w:noProof/>
                <w:webHidden/>
                <w:sz w:val="24"/>
                <w:szCs w:val="24"/>
              </w:rPr>
              <w:tab/>
            </w:r>
            <w:r w:rsidRPr="00525F53" w:rsidR="003C2DCD">
              <w:rPr>
                <w:rFonts w:ascii="Times New Roman" w:hAnsi="Times New Roman"/>
                <w:noProof/>
                <w:webHidden/>
                <w:sz w:val="24"/>
                <w:szCs w:val="24"/>
              </w:rPr>
              <w:fldChar w:fldCharType="begin"/>
            </w:r>
            <w:r w:rsidRPr="00525F53" w:rsidR="003C2DCD">
              <w:rPr>
                <w:rFonts w:ascii="Times New Roman" w:hAnsi="Times New Roman"/>
                <w:noProof/>
                <w:webHidden/>
                <w:sz w:val="24"/>
                <w:szCs w:val="24"/>
              </w:rPr>
              <w:instrText xml:space="preserve"> PAGEREF _Toc23316625 \h </w:instrText>
            </w:r>
            <w:r w:rsidRPr="00525F53" w:rsidR="003C2DCD">
              <w:rPr>
                <w:rFonts w:ascii="Times New Roman" w:hAnsi="Times New Roman"/>
                <w:noProof/>
                <w:webHidden/>
                <w:sz w:val="24"/>
                <w:szCs w:val="24"/>
              </w:rPr>
            </w:r>
            <w:r w:rsidRPr="00525F53" w:rsidR="003C2DCD">
              <w:rPr>
                <w:rFonts w:ascii="Times New Roman" w:hAnsi="Times New Roman"/>
                <w:noProof/>
                <w:webHidden/>
                <w:sz w:val="24"/>
                <w:szCs w:val="24"/>
              </w:rPr>
              <w:fldChar w:fldCharType="separate"/>
            </w:r>
            <w:r w:rsidRPr="00525F53" w:rsidR="00423FC5">
              <w:rPr>
                <w:rFonts w:ascii="Times New Roman" w:hAnsi="Times New Roman"/>
                <w:noProof/>
                <w:webHidden/>
                <w:sz w:val="24"/>
                <w:szCs w:val="24"/>
              </w:rPr>
              <w:t>3</w:t>
            </w:r>
            <w:r w:rsidRPr="00525F53" w:rsidR="003C2DCD">
              <w:rPr>
                <w:rFonts w:ascii="Times New Roman" w:hAnsi="Times New Roman"/>
                <w:noProof/>
                <w:webHidden/>
                <w:sz w:val="24"/>
                <w:szCs w:val="24"/>
              </w:rPr>
              <w:fldChar w:fldCharType="end"/>
            </w:r>
          </w:hyperlink>
        </w:p>
        <w:p w:rsidRPr="00525F53" w:rsidR="003C2DCD" w:rsidP="007E67BE" w:rsidRDefault="001428D3" w14:paraId="5C747E9E" w14:textId="6A07932F">
          <w:pPr>
            <w:pStyle w:val="TOC1"/>
            <w:rPr>
              <w:rFonts w:ascii="Times New Roman" w:hAnsi="Times New Roman"/>
              <w:noProof/>
              <w:sz w:val="24"/>
              <w:szCs w:val="24"/>
            </w:rPr>
          </w:pPr>
          <w:hyperlink w:history="1" w:anchor="_Toc23316626">
            <w:r w:rsidRPr="00525F53" w:rsidR="003C2DCD">
              <w:rPr>
                <w:rStyle w:val="Hyperlink"/>
                <w:rFonts w:ascii="Times New Roman" w:hAnsi="Times New Roman"/>
                <w:noProof/>
                <w:sz w:val="24"/>
                <w:szCs w:val="24"/>
              </w:rPr>
              <w:t>2.</w:t>
            </w:r>
            <w:r w:rsidRPr="00525F53" w:rsidR="003C2DCD">
              <w:rPr>
                <w:rFonts w:ascii="Times New Roman" w:hAnsi="Times New Roman"/>
                <w:noProof/>
                <w:sz w:val="24"/>
                <w:szCs w:val="24"/>
              </w:rPr>
              <w:tab/>
            </w:r>
            <w:r w:rsidRPr="00525F53" w:rsidR="003C2DCD">
              <w:rPr>
                <w:rStyle w:val="Hyperlink"/>
                <w:rFonts w:ascii="Times New Roman" w:hAnsi="Times New Roman"/>
                <w:noProof/>
                <w:sz w:val="24"/>
                <w:szCs w:val="24"/>
              </w:rPr>
              <w:t>Purpose and Use of the Information Collection</w:t>
            </w:r>
            <w:r w:rsidRPr="00525F53" w:rsidR="003C2DCD">
              <w:rPr>
                <w:rFonts w:ascii="Times New Roman" w:hAnsi="Times New Roman"/>
                <w:noProof/>
                <w:webHidden/>
                <w:sz w:val="24"/>
                <w:szCs w:val="24"/>
              </w:rPr>
              <w:tab/>
            </w:r>
            <w:r w:rsidRPr="00525F53" w:rsidR="003C2DCD">
              <w:rPr>
                <w:rFonts w:ascii="Times New Roman" w:hAnsi="Times New Roman"/>
                <w:noProof/>
                <w:webHidden/>
                <w:sz w:val="24"/>
                <w:szCs w:val="24"/>
              </w:rPr>
              <w:fldChar w:fldCharType="begin"/>
            </w:r>
            <w:r w:rsidRPr="00525F53" w:rsidR="003C2DCD">
              <w:rPr>
                <w:rFonts w:ascii="Times New Roman" w:hAnsi="Times New Roman"/>
                <w:noProof/>
                <w:webHidden/>
                <w:sz w:val="24"/>
                <w:szCs w:val="24"/>
              </w:rPr>
              <w:instrText xml:space="preserve"> PAGEREF _Toc23316626 \h </w:instrText>
            </w:r>
            <w:r w:rsidRPr="00525F53" w:rsidR="003C2DCD">
              <w:rPr>
                <w:rFonts w:ascii="Times New Roman" w:hAnsi="Times New Roman"/>
                <w:noProof/>
                <w:webHidden/>
                <w:sz w:val="24"/>
                <w:szCs w:val="24"/>
              </w:rPr>
            </w:r>
            <w:r w:rsidRPr="00525F53" w:rsidR="003C2DCD">
              <w:rPr>
                <w:rFonts w:ascii="Times New Roman" w:hAnsi="Times New Roman"/>
                <w:noProof/>
                <w:webHidden/>
                <w:sz w:val="24"/>
                <w:szCs w:val="24"/>
              </w:rPr>
              <w:fldChar w:fldCharType="separate"/>
            </w:r>
            <w:r w:rsidRPr="00525F53" w:rsidR="00423FC5">
              <w:rPr>
                <w:rFonts w:ascii="Times New Roman" w:hAnsi="Times New Roman"/>
                <w:noProof/>
                <w:webHidden/>
                <w:sz w:val="24"/>
                <w:szCs w:val="24"/>
              </w:rPr>
              <w:t>5</w:t>
            </w:r>
            <w:r w:rsidRPr="00525F53" w:rsidR="003C2DCD">
              <w:rPr>
                <w:rFonts w:ascii="Times New Roman" w:hAnsi="Times New Roman"/>
                <w:noProof/>
                <w:webHidden/>
                <w:sz w:val="24"/>
                <w:szCs w:val="24"/>
              </w:rPr>
              <w:fldChar w:fldCharType="end"/>
            </w:r>
          </w:hyperlink>
        </w:p>
        <w:p w:rsidRPr="00525F53" w:rsidR="003C2DCD" w:rsidP="007E67BE" w:rsidRDefault="001428D3" w14:paraId="7C2A6C41" w14:textId="21639CC4">
          <w:pPr>
            <w:pStyle w:val="TOC1"/>
            <w:rPr>
              <w:rFonts w:ascii="Times New Roman" w:hAnsi="Times New Roman"/>
              <w:noProof/>
              <w:sz w:val="24"/>
              <w:szCs w:val="24"/>
            </w:rPr>
          </w:pPr>
          <w:hyperlink w:history="1" w:anchor="_Toc23316627">
            <w:r w:rsidRPr="00525F53" w:rsidR="003C2DCD">
              <w:rPr>
                <w:rStyle w:val="Hyperlink"/>
                <w:rFonts w:ascii="Times New Roman" w:hAnsi="Times New Roman"/>
                <w:noProof/>
                <w:sz w:val="24"/>
                <w:szCs w:val="24"/>
              </w:rPr>
              <w:t>3.</w:t>
            </w:r>
            <w:r w:rsidRPr="00525F53" w:rsidR="003C2DCD">
              <w:rPr>
                <w:rFonts w:ascii="Times New Roman" w:hAnsi="Times New Roman"/>
                <w:noProof/>
                <w:sz w:val="24"/>
                <w:szCs w:val="24"/>
              </w:rPr>
              <w:tab/>
            </w:r>
            <w:r w:rsidRPr="00525F53" w:rsidR="003C2DCD">
              <w:rPr>
                <w:rStyle w:val="Hyperlink"/>
                <w:rFonts w:ascii="Times New Roman" w:hAnsi="Times New Roman"/>
                <w:noProof/>
                <w:sz w:val="24"/>
                <w:szCs w:val="24"/>
              </w:rPr>
              <w:t>Use of Improved Information Technology and Burden Reduction</w:t>
            </w:r>
            <w:r w:rsidRPr="00525F53" w:rsidR="003C2DCD">
              <w:rPr>
                <w:rFonts w:ascii="Times New Roman" w:hAnsi="Times New Roman"/>
                <w:noProof/>
                <w:webHidden/>
                <w:sz w:val="24"/>
                <w:szCs w:val="24"/>
              </w:rPr>
              <w:tab/>
            </w:r>
            <w:r w:rsidRPr="00525F53" w:rsidR="003C2DCD">
              <w:rPr>
                <w:rFonts w:ascii="Times New Roman" w:hAnsi="Times New Roman"/>
                <w:noProof/>
                <w:webHidden/>
                <w:sz w:val="24"/>
                <w:szCs w:val="24"/>
              </w:rPr>
              <w:fldChar w:fldCharType="begin"/>
            </w:r>
            <w:r w:rsidRPr="00525F53" w:rsidR="003C2DCD">
              <w:rPr>
                <w:rFonts w:ascii="Times New Roman" w:hAnsi="Times New Roman"/>
                <w:noProof/>
                <w:webHidden/>
                <w:sz w:val="24"/>
                <w:szCs w:val="24"/>
              </w:rPr>
              <w:instrText xml:space="preserve"> PAGEREF _Toc23316627 \h </w:instrText>
            </w:r>
            <w:r w:rsidRPr="00525F53" w:rsidR="003C2DCD">
              <w:rPr>
                <w:rFonts w:ascii="Times New Roman" w:hAnsi="Times New Roman"/>
                <w:noProof/>
                <w:webHidden/>
                <w:sz w:val="24"/>
                <w:szCs w:val="24"/>
              </w:rPr>
            </w:r>
            <w:r w:rsidRPr="00525F53" w:rsidR="003C2DCD">
              <w:rPr>
                <w:rFonts w:ascii="Times New Roman" w:hAnsi="Times New Roman"/>
                <w:noProof/>
                <w:webHidden/>
                <w:sz w:val="24"/>
                <w:szCs w:val="24"/>
              </w:rPr>
              <w:fldChar w:fldCharType="separate"/>
            </w:r>
            <w:r w:rsidRPr="00525F53" w:rsidR="00423FC5">
              <w:rPr>
                <w:rFonts w:ascii="Times New Roman" w:hAnsi="Times New Roman"/>
                <w:noProof/>
                <w:webHidden/>
                <w:sz w:val="24"/>
                <w:szCs w:val="24"/>
              </w:rPr>
              <w:t>7</w:t>
            </w:r>
            <w:r w:rsidRPr="00525F53" w:rsidR="003C2DCD">
              <w:rPr>
                <w:rFonts w:ascii="Times New Roman" w:hAnsi="Times New Roman"/>
                <w:noProof/>
                <w:webHidden/>
                <w:sz w:val="24"/>
                <w:szCs w:val="24"/>
              </w:rPr>
              <w:fldChar w:fldCharType="end"/>
            </w:r>
          </w:hyperlink>
        </w:p>
        <w:p w:rsidRPr="00525F53" w:rsidR="003C2DCD" w:rsidP="007E67BE" w:rsidRDefault="001428D3" w14:paraId="0287F94C" w14:textId="68E6BE1E">
          <w:pPr>
            <w:pStyle w:val="TOC1"/>
            <w:rPr>
              <w:rFonts w:ascii="Times New Roman" w:hAnsi="Times New Roman"/>
              <w:noProof/>
              <w:sz w:val="24"/>
              <w:szCs w:val="24"/>
            </w:rPr>
          </w:pPr>
          <w:hyperlink w:history="1" w:anchor="_Toc23316628">
            <w:r w:rsidRPr="00525F53" w:rsidR="003C2DCD">
              <w:rPr>
                <w:rStyle w:val="Hyperlink"/>
                <w:rFonts w:ascii="Times New Roman" w:hAnsi="Times New Roman"/>
                <w:noProof/>
                <w:sz w:val="24"/>
                <w:szCs w:val="24"/>
              </w:rPr>
              <w:t>4.</w:t>
            </w:r>
            <w:r w:rsidRPr="00525F53" w:rsidR="003C2DCD">
              <w:rPr>
                <w:rFonts w:ascii="Times New Roman" w:hAnsi="Times New Roman"/>
                <w:noProof/>
                <w:sz w:val="24"/>
                <w:szCs w:val="24"/>
              </w:rPr>
              <w:tab/>
            </w:r>
            <w:r w:rsidRPr="00525F53" w:rsidR="003C2DCD">
              <w:rPr>
                <w:rStyle w:val="Hyperlink"/>
                <w:rFonts w:ascii="Times New Roman" w:hAnsi="Times New Roman"/>
                <w:noProof/>
                <w:sz w:val="24"/>
                <w:szCs w:val="24"/>
              </w:rPr>
              <w:t>Efforts to Identify Duplication and Use of Similar Information</w:t>
            </w:r>
            <w:r w:rsidRPr="00525F53" w:rsidR="003C2DCD">
              <w:rPr>
                <w:rFonts w:ascii="Times New Roman" w:hAnsi="Times New Roman"/>
                <w:noProof/>
                <w:webHidden/>
                <w:sz w:val="24"/>
                <w:szCs w:val="24"/>
              </w:rPr>
              <w:tab/>
            </w:r>
            <w:r w:rsidRPr="00525F53" w:rsidR="003C2DCD">
              <w:rPr>
                <w:rFonts w:ascii="Times New Roman" w:hAnsi="Times New Roman"/>
                <w:noProof/>
                <w:webHidden/>
                <w:sz w:val="24"/>
                <w:szCs w:val="24"/>
              </w:rPr>
              <w:fldChar w:fldCharType="begin"/>
            </w:r>
            <w:r w:rsidRPr="00525F53" w:rsidR="003C2DCD">
              <w:rPr>
                <w:rFonts w:ascii="Times New Roman" w:hAnsi="Times New Roman"/>
                <w:noProof/>
                <w:webHidden/>
                <w:sz w:val="24"/>
                <w:szCs w:val="24"/>
              </w:rPr>
              <w:instrText xml:space="preserve"> PAGEREF _Toc23316628 \h </w:instrText>
            </w:r>
            <w:r w:rsidRPr="00525F53" w:rsidR="003C2DCD">
              <w:rPr>
                <w:rFonts w:ascii="Times New Roman" w:hAnsi="Times New Roman"/>
                <w:noProof/>
                <w:webHidden/>
                <w:sz w:val="24"/>
                <w:szCs w:val="24"/>
              </w:rPr>
            </w:r>
            <w:r w:rsidRPr="00525F53" w:rsidR="003C2DCD">
              <w:rPr>
                <w:rFonts w:ascii="Times New Roman" w:hAnsi="Times New Roman"/>
                <w:noProof/>
                <w:webHidden/>
                <w:sz w:val="24"/>
                <w:szCs w:val="24"/>
              </w:rPr>
              <w:fldChar w:fldCharType="separate"/>
            </w:r>
            <w:r w:rsidRPr="00525F53" w:rsidR="00423FC5">
              <w:rPr>
                <w:rFonts w:ascii="Times New Roman" w:hAnsi="Times New Roman"/>
                <w:noProof/>
                <w:webHidden/>
                <w:sz w:val="24"/>
                <w:szCs w:val="24"/>
              </w:rPr>
              <w:t>7</w:t>
            </w:r>
            <w:r w:rsidRPr="00525F53" w:rsidR="003C2DCD">
              <w:rPr>
                <w:rFonts w:ascii="Times New Roman" w:hAnsi="Times New Roman"/>
                <w:noProof/>
                <w:webHidden/>
                <w:sz w:val="24"/>
                <w:szCs w:val="24"/>
              </w:rPr>
              <w:fldChar w:fldCharType="end"/>
            </w:r>
          </w:hyperlink>
        </w:p>
        <w:p w:rsidRPr="00525F53" w:rsidR="003C2DCD" w:rsidP="007E67BE" w:rsidRDefault="001428D3" w14:paraId="35737981" w14:textId="7050726F">
          <w:pPr>
            <w:pStyle w:val="TOC1"/>
            <w:rPr>
              <w:rFonts w:ascii="Times New Roman" w:hAnsi="Times New Roman"/>
              <w:noProof/>
              <w:sz w:val="24"/>
              <w:szCs w:val="24"/>
            </w:rPr>
          </w:pPr>
          <w:hyperlink w:history="1" w:anchor="_Toc23316629">
            <w:r w:rsidRPr="00525F53" w:rsidR="003C2DCD">
              <w:rPr>
                <w:rStyle w:val="Hyperlink"/>
                <w:rFonts w:ascii="Times New Roman" w:hAnsi="Times New Roman"/>
                <w:bCs/>
                <w:noProof/>
                <w:sz w:val="24"/>
                <w:szCs w:val="24"/>
              </w:rPr>
              <w:t>5.</w:t>
            </w:r>
            <w:r w:rsidRPr="00525F53" w:rsidR="003C2DCD">
              <w:rPr>
                <w:rFonts w:ascii="Times New Roman" w:hAnsi="Times New Roman"/>
                <w:noProof/>
                <w:sz w:val="24"/>
                <w:szCs w:val="24"/>
              </w:rPr>
              <w:tab/>
            </w:r>
            <w:r w:rsidRPr="00525F53" w:rsidR="003C2DCD">
              <w:rPr>
                <w:rStyle w:val="Hyperlink"/>
                <w:rFonts w:ascii="Times New Roman" w:hAnsi="Times New Roman"/>
                <w:noProof/>
                <w:sz w:val="24"/>
                <w:szCs w:val="24"/>
              </w:rPr>
              <w:t>Impact on Small Businesses or Other Small Entities</w:t>
            </w:r>
            <w:r w:rsidRPr="00525F53" w:rsidR="003C2DCD">
              <w:rPr>
                <w:rFonts w:ascii="Times New Roman" w:hAnsi="Times New Roman"/>
                <w:noProof/>
                <w:webHidden/>
                <w:sz w:val="24"/>
                <w:szCs w:val="24"/>
              </w:rPr>
              <w:tab/>
            </w:r>
            <w:r w:rsidRPr="00525F53" w:rsidR="003C2DCD">
              <w:rPr>
                <w:rFonts w:ascii="Times New Roman" w:hAnsi="Times New Roman"/>
                <w:noProof/>
                <w:webHidden/>
                <w:sz w:val="24"/>
                <w:szCs w:val="24"/>
              </w:rPr>
              <w:fldChar w:fldCharType="begin"/>
            </w:r>
            <w:r w:rsidRPr="00525F53" w:rsidR="003C2DCD">
              <w:rPr>
                <w:rFonts w:ascii="Times New Roman" w:hAnsi="Times New Roman"/>
                <w:noProof/>
                <w:webHidden/>
                <w:sz w:val="24"/>
                <w:szCs w:val="24"/>
              </w:rPr>
              <w:instrText xml:space="preserve"> PAGEREF _Toc23316629 \h </w:instrText>
            </w:r>
            <w:r w:rsidRPr="00525F53" w:rsidR="003C2DCD">
              <w:rPr>
                <w:rFonts w:ascii="Times New Roman" w:hAnsi="Times New Roman"/>
                <w:noProof/>
                <w:webHidden/>
                <w:sz w:val="24"/>
                <w:szCs w:val="24"/>
              </w:rPr>
            </w:r>
            <w:r w:rsidRPr="00525F53" w:rsidR="003C2DCD">
              <w:rPr>
                <w:rFonts w:ascii="Times New Roman" w:hAnsi="Times New Roman"/>
                <w:noProof/>
                <w:webHidden/>
                <w:sz w:val="24"/>
                <w:szCs w:val="24"/>
              </w:rPr>
              <w:fldChar w:fldCharType="separate"/>
            </w:r>
            <w:r w:rsidRPr="00525F53" w:rsidR="00423FC5">
              <w:rPr>
                <w:rFonts w:ascii="Times New Roman" w:hAnsi="Times New Roman"/>
                <w:noProof/>
                <w:webHidden/>
                <w:sz w:val="24"/>
                <w:szCs w:val="24"/>
              </w:rPr>
              <w:t>7</w:t>
            </w:r>
            <w:r w:rsidRPr="00525F53" w:rsidR="003C2DCD">
              <w:rPr>
                <w:rFonts w:ascii="Times New Roman" w:hAnsi="Times New Roman"/>
                <w:noProof/>
                <w:webHidden/>
                <w:sz w:val="24"/>
                <w:szCs w:val="24"/>
              </w:rPr>
              <w:fldChar w:fldCharType="end"/>
            </w:r>
          </w:hyperlink>
        </w:p>
        <w:p w:rsidRPr="00525F53" w:rsidR="003C2DCD" w:rsidP="007E67BE" w:rsidRDefault="001428D3" w14:paraId="2A0919BE" w14:textId="24C8D71E">
          <w:pPr>
            <w:pStyle w:val="TOC1"/>
            <w:rPr>
              <w:rFonts w:ascii="Times New Roman" w:hAnsi="Times New Roman"/>
              <w:noProof/>
              <w:sz w:val="24"/>
              <w:szCs w:val="24"/>
            </w:rPr>
          </w:pPr>
          <w:hyperlink w:history="1" w:anchor="_Toc23316630">
            <w:r w:rsidRPr="00525F53" w:rsidR="003C2DCD">
              <w:rPr>
                <w:rStyle w:val="Hyperlink"/>
                <w:rFonts w:ascii="Times New Roman" w:hAnsi="Times New Roman"/>
                <w:noProof/>
                <w:sz w:val="24"/>
                <w:szCs w:val="24"/>
              </w:rPr>
              <w:t>6.</w:t>
            </w:r>
            <w:r w:rsidRPr="00525F53" w:rsidR="003C2DCD">
              <w:rPr>
                <w:rFonts w:ascii="Times New Roman" w:hAnsi="Times New Roman"/>
                <w:noProof/>
                <w:sz w:val="24"/>
                <w:szCs w:val="24"/>
              </w:rPr>
              <w:tab/>
            </w:r>
            <w:r w:rsidRPr="00525F53" w:rsidR="003C2DCD">
              <w:rPr>
                <w:rStyle w:val="Hyperlink"/>
                <w:rFonts w:ascii="Times New Roman" w:hAnsi="Times New Roman"/>
                <w:noProof/>
                <w:sz w:val="24"/>
                <w:szCs w:val="24"/>
              </w:rPr>
              <w:t>Consequences of Collecting the Information Less Frequently</w:t>
            </w:r>
            <w:r w:rsidRPr="00525F53" w:rsidR="003C2DCD">
              <w:rPr>
                <w:rFonts w:ascii="Times New Roman" w:hAnsi="Times New Roman"/>
                <w:noProof/>
                <w:webHidden/>
                <w:sz w:val="24"/>
                <w:szCs w:val="24"/>
              </w:rPr>
              <w:tab/>
            </w:r>
            <w:r w:rsidRPr="00525F53" w:rsidR="003C2DCD">
              <w:rPr>
                <w:rFonts w:ascii="Times New Roman" w:hAnsi="Times New Roman"/>
                <w:noProof/>
                <w:webHidden/>
                <w:sz w:val="24"/>
                <w:szCs w:val="24"/>
              </w:rPr>
              <w:fldChar w:fldCharType="begin"/>
            </w:r>
            <w:r w:rsidRPr="00525F53" w:rsidR="003C2DCD">
              <w:rPr>
                <w:rFonts w:ascii="Times New Roman" w:hAnsi="Times New Roman"/>
                <w:noProof/>
                <w:webHidden/>
                <w:sz w:val="24"/>
                <w:szCs w:val="24"/>
              </w:rPr>
              <w:instrText xml:space="preserve"> PAGEREF _Toc23316630 \h </w:instrText>
            </w:r>
            <w:r w:rsidRPr="00525F53" w:rsidR="003C2DCD">
              <w:rPr>
                <w:rFonts w:ascii="Times New Roman" w:hAnsi="Times New Roman"/>
                <w:noProof/>
                <w:webHidden/>
                <w:sz w:val="24"/>
                <w:szCs w:val="24"/>
              </w:rPr>
            </w:r>
            <w:r w:rsidRPr="00525F53" w:rsidR="003C2DCD">
              <w:rPr>
                <w:rFonts w:ascii="Times New Roman" w:hAnsi="Times New Roman"/>
                <w:noProof/>
                <w:webHidden/>
                <w:sz w:val="24"/>
                <w:szCs w:val="24"/>
              </w:rPr>
              <w:fldChar w:fldCharType="separate"/>
            </w:r>
            <w:r w:rsidRPr="00525F53" w:rsidR="00423FC5">
              <w:rPr>
                <w:rFonts w:ascii="Times New Roman" w:hAnsi="Times New Roman"/>
                <w:noProof/>
                <w:webHidden/>
                <w:sz w:val="24"/>
                <w:szCs w:val="24"/>
              </w:rPr>
              <w:t>7</w:t>
            </w:r>
            <w:r w:rsidRPr="00525F53" w:rsidR="003C2DCD">
              <w:rPr>
                <w:rFonts w:ascii="Times New Roman" w:hAnsi="Times New Roman"/>
                <w:noProof/>
                <w:webHidden/>
                <w:sz w:val="24"/>
                <w:szCs w:val="24"/>
              </w:rPr>
              <w:fldChar w:fldCharType="end"/>
            </w:r>
          </w:hyperlink>
        </w:p>
        <w:p w:rsidRPr="00525F53" w:rsidR="003C2DCD" w:rsidP="007E67BE" w:rsidRDefault="001428D3" w14:paraId="3A2D4A44" w14:textId="47D99842">
          <w:pPr>
            <w:pStyle w:val="TOC1"/>
            <w:rPr>
              <w:rFonts w:ascii="Times New Roman" w:hAnsi="Times New Roman"/>
              <w:noProof/>
              <w:sz w:val="24"/>
              <w:szCs w:val="24"/>
            </w:rPr>
          </w:pPr>
          <w:hyperlink w:history="1" w:anchor="_Toc23316631">
            <w:r w:rsidRPr="00525F53" w:rsidR="003C2DCD">
              <w:rPr>
                <w:rStyle w:val="Hyperlink"/>
                <w:rFonts w:ascii="Times New Roman" w:hAnsi="Times New Roman"/>
                <w:noProof/>
                <w:sz w:val="24"/>
                <w:szCs w:val="24"/>
              </w:rPr>
              <w:t>7.</w:t>
            </w:r>
            <w:r w:rsidRPr="00525F53" w:rsidR="003C2DCD">
              <w:rPr>
                <w:rFonts w:ascii="Times New Roman" w:hAnsi="Times New Roman"/>
                <w:noProof/>
                <w:sz w:val="24"/>
                <w:szCs w:val="24"/>
              </w:rPr>
              <w:tab/>
            </w:r>
            <w:r w:rsidRPr="00525F53" w:rsidR="003C2DCD">
              <w:rPr>
                <w:rStyle w:val="Hyperlink"/>
                <w:rFonts w:ascii="Times New Roman" w:hAnsi="Times New Roman"/>
                <w:noProof/>
                <w:sz w:val="24"/>
                <w:szCs w:val="24"/>
              </w:rPr>
              <w:t>Specific Circumstances Relating to the Guidelines of 5 CFR 1320.5</w:t>
            </w:r>
            <w:r w:rsidRPr="00525F53" w:rsidR="003C2DCD">
              <w:rPr>
                <w:rFonts w:ascii="Times New Roman" w:hAnsi="Times New Roman"/>
                <w:noProof/>
                <w:webHidden/>
                <w:sz w:val="24"/>
                <w:szCs w:val="24"/>
              </w:rPr>
              <w:tab/>
            </w:r>
            <w:r w:rsidRPr="00525F53" w:rsidR="003C2DCD">
              <w:rPr>
                <w:rFonts w:ascii="Times New Roman" w:hAnsi="Times New Roman"/>
                <w:noProof/>
                <w:webHidden/>
                <w:sz w:val="24"/>
                <w:szCs w:val="24"/>
              </w:rPr>
              <w:fldChar w:fldCharType="begin"/>
            </w:r>
            <w:r w:rsidRPr="00525F53" w:rsidR="003C2DCD">
              <w:rPr>
                <w:rFonts w:ascii="Times New Roman" w:hAnsi="Times New Roman"/>
                <w:noProof/>
                <w:webHidden/>
                <w:sz w:val="24"/>
                <w:szCs w:val="24"/>
              </w:rPr>
              <w:instrText xml:space="preserve"> PAGEREF _Toc23316631 \h </w:instrText>
            </w:r>
            <w:r w:rsidRPr="00525F53" w:rsidR="003C2DCD">
              <w:rPr>
                <w:rFonts w:ascii="Times New Roman" w:hAnsi="Times New Roman"/>
                <w:noProof/>
                <w:webHidden/>
                <w:sz w:val="24"/>
                <w:szCs w:val="24"/>
              </w:rPr>
            </w:r>
            <w:r w:rsidRPr="00525F53" w:rsidR="003C2DCD">
              <w:rPr>
                <w:rFonts w:ascii="Times New Roman" w:hAnsi="Times New Roman"/>
                <w:noProof/>
                <w:webHidden/>
                <w:sz w:val="24"/>
                <w:szCs w:val="24"/>
              </w:rPr>
              <w:fldChar w:fldCharType="separate"/>
            </w:r>
            <w:r w:rsidRPr="00525F53" w:rsidR="00423FC5">
              <w:rPr>
                <w:rFonts w:ascii="Times New Roman" w:hAnsi="Times New Roman"/>
                <w:noProof/>
                <w:webHidden/>
                <w:sz w:val="24"/>
                <w:szCs w:val="24"/>
              </w:rPr>
              <w:t>8</w:t>
            </w:r>
            <w:r w:rsidRPr="00525F53" w:rsidR="003C2DCD">
              <w:rPr>
                <w:rFonts w:ascii="Times New Roman" w:hAnsi="Times New Roman"/>
                <w:noProof/>
                <w:webHidden/>
                <w:sz w:val="24"/>
                <w:szCs w:val="24"/>
              </w:rPr>
              <w:fldChar w:fldCharType="end"/>
            </w:r>
          </w:hyperlink>
        </w:p>
        <w:p w:rsidRPr="00525F53" w:rsidR="003C2DCD" w:rsidP="007E67BE" w:rsidRDefault="001428D3" w14:paraId="7686EE0A" w14:textId="708544EA">
          <w:pPr>
            <w:pStyle w:val="TOC1"/>
            <w:rPr>
              <w:rFonts w:ascii="Times New Roman" w:hAnsi="Times New Roman"/>
              <w:noProof/>
              <w:sz w:val="24"/>
              <w:szCs w:val="24"/>
            </w:rPr>
          </w:pPr>
          <w:hyperlink w:history="1" w:anchor="_Toc23316632">
            <w:r w:rsidRPr="00525F53" w:rsidR="003C2DCD">
              <w:rPr>
                <w:rStyle w:val="Hyperlink"/>
                <w:rFonts w:ascii="Times New Roman" w:hAnsi="Times New Roman"/>
                <w:noProof/>
                <w:sz w:val="24"/>
                <w:szCs w:val="24"/>
              </w:rPr>
              <w:t>8.</w:t>
            </w:r>
            <w:r w:rsidRPr="00525F53" w:rsidR="003C2DCD">
              <w:rPr>
                <w:rFonts w:ascii="Times New Roman" w:hAnsi="Times New Roman"/>
                <w:noProof/>
                <w:sz w:val="24"/>
                <w:szCs w:val="24"/>
              </w:rPr>
              <w:tab/>
            </w:r>
            <w:r w:rsidRPr="00525F53" w:rsidR="003C2DCD">
              <w:rPr>
                <w:rStyle w:val="Hyperlink"/>
                <w:rFonts w:ascii="Times New Roman" w:hAnsi="Times New Roman"/>
                <w:noProof/>
                <w:sz w:val="24"/>
                <w:szCs w:val="24"/>
              </w:rPr>
              <w:t>Comments in Response to the Federal Register Notice and Efforts to Consult Outside the Agency</w:t>
            </w:r>
            <w:r w:rsidRPr="00525F53" w:rsidR="003C2DCD">
              <w:rPr>
                <w:rFonts w:ascii="Times New Roman" w:hAnsi="Times New Roman"/>
                <w:noProof/>
                <w:webHidden/>
                <w:sz w:val="24"/>
                <w:szCs w:val="24"/>
              </w:rPr>
              <w:tab/>
            </w:r>
            <w:r w:rsidRPr="00525F53" w:rsidR="003C2DCD">
              <w:rPr>
                <w:rFonts w:ascii="Times New Roman" w:hAnsi="Times New Roman"/>
                <w:noProof/>
                <w:webHidden/>
                <w:sz w:val="24"/>
                <w:szCs w:val="24"/>
              </w:rPr>
              <w:fldChar w:fldCharType="begin"/>
            </w:r>
            <w:r w:rsidRPr="00525F53" w:rsidR="003C2DCD">
              <w:rPr>
                <w:rFonts w:ascii="Times New Roman" w:hAnsi="Times New Roman"/>
                <w:noProof/>
                <w:webHidden/>
                <w:sz w:val="24"/>
                <w:szCs w:val="24"/>
              </w:rPr>
              <w:instrText xml:space="preserve"> PAGEREF _Toc23316632 \h </w:instrText>
            </w:r>
            <w:r w:rsidRPr="00525F53" w:rsidR="003C2DCD">
              <w:rPr>
                <w:rFonts w:ascii="Times New Roman" w:hAnsi="Times New Roman"/>
                <w:noProof/>
                <w:webHidden/>
                <w:sz w:val="24"/>
                <w:szCs w:val="24"/>
              </w:rPr>
            </w:r>
            <w:r w:rsidRPr="00525F53" w:rsidR="003C2DCD">
              <w:rPr>
                <w:rFonts w:ascii="Times New Roman" w:hAnsi="Times New Roman"/>
                <w:noProof/>
                <w:webHidden/>
                <w:sz w:val="24"/>
                <w:szCs w:val="24"/>
              </w:rPr>
              <w:fldChar w:fldCharType="separate"/>
            </w:r>
            <w:r w:rsidRPr="00525F53" w:rsidR="00423FC5">
              <w:rPr>
                <w:rFonts w:ascii="Times New Roman" w:hAnsi="Times New Roman"/>
                <w:noProof/>
                <w:webHidden/>
                <w:sz w:val="24"/>
                <w:szCs w:val="24"/>
              </w:rPr>
              <w:t>8</w:t>
            </w:r>
            <w:r w:rsidRPr="00525F53" w:rsidR="003C2DCD">
              <w:rPr>
                <w:rFonts w:ascii="Times New Roman" w:hAnsi="Times New Roman"/>
                <w:noProof/>
                <w:webHidden/>
                <w:sz w:val="24"/>
                <w:szCs w:val="24"/>
              </w:rPr>
              <w:fldChar w:fldCharType="end"/>
            </w:r>
          </w:hyperlink>
        </w:p>
        <w:p w:rsidRPr="00525F53" w:rsidR="003C2DCD" w:rsidP="007E67BE" w:rsidRDefault="001428D3" w14:paraId="3166DF95" w14:textId="5092C36A">
          <w:pPr>
            <w:pStyle w:val="TOC1"/>
            <w:rPr>
              <w:rFonts w:ascii="Times New Roman" w:hAnsi="Times New Roman"/>
              <w:noProof/>
              <w:sz w:val="24"/>
              <w:szCs w:val="24"/>
            </w:rPr>
          </w:pPr>
          <w:hyperlink w:history="1" w:anchor="_Toc23316633">
            <w:r w:rsidRPr="00525F53" w:rsidR="003C2DCD">
              <w:rPr>
                <w:rStyle w:val="Hyperlink"/>
                <w:rFonts w:ascii="Times New Roman" w:hAnsi="Times New Roman"/>
                <w:noProof/>
                <w:sz w:val="24"/>
                <w:szCs w:val="24"/>
              </w:rPr>
              <w:t>9.</w:t>
            </w:r>
            <w:r w:rsidRPr="00525F53" w:rsidR="003C2DCD">
              <w:rPr>
                <w:rFonts w:ascii="Times New Roman" w:hAnsi="Times New Roman"/>
                <w:noProof/>
                <w:sz w:val="24"/>
                <w:szCs w:val="24"/>
              </w:rPr>
              <w:tab/>
            </w:r>
            <w:r w:rsidRPr="00525F53" w:rsidR="003C2DCD">
              <w:rPr>
                <w:rStyle w:val="Hyperlink"/>
                <w:rFonts w:ascii="Times New Roman" w:hAnsi="Times New Roman"/>
                <w:noProof/>
                <w:sz w:val="24"/>
                <w:szCs w:val="24"/>
              </w:rPr>
              <w:t>Explanation of any payment or gift to respondents.</w:t>
            </w:r>
            <w:r w:rsidRPr="00525F53" w:rsidR="003C2DCD">
              <w:rPr>
                <w:rFonts w:ascii="Times New Roman" w:hAnsi="Times New Roman"/>
                <w:noProof/>
                <w:webHidden/>
                <w:sz w:val="24"/>
                <w:szCs w:val="24"/>
              </w:rPr>
              <w:tab/>
            </w:r>
            <w:r w:rsidRPr="00525F53" w:rsidR="003C2DCD">
              <w:rPr>
                <w:rFonts w:ascii="Times New Roman" w:hAnsi="Times New Roman"/>
                <w:noProof/>
                <w:webHidden/>
                <w:sz w:val="24"/>
                <w:szCs w:val="24"/>
              </w:rPr>
              <w:fldChar w:fldCharType="begin"/>
            </w:r>
            <w:r w:rsidRPr="00525F53" w:rsidR="003C2DCD">
              <w:rPr>
                <w:rFonts w:ascii="Times New Roman" w:hAnsi="Times New Roman"/>
                <w:noProof/>
                <w:webHidden/>
                <w:sz w:val="24"/>
                <w:szCs w:val="24"/>
              </w:rPr>
              <w:instrText xml:space="preserve"> PAGEREF _Toc23316633 \h </w:instrText>
            </w:r>
            <w:r w:rsidRPr="00525F53" w:rsidR="003C2DCD">
              <w:rPr>
                <w:rFonts w:ascii="Times New Roman" w:hAnsi="Times New Roman"/>
                <w:noProof/>
                <w:webHidden/>
                <w:sz w:val="24"/>
                <w:szCs w:val="24"/>
              </w:rPr>
            </w:r>
            <w:r w:rsidRPr="00525F53" w:rsidR="003C2DCD">
              <w:rPr>
                <w:rFonts w:ascii="Times New Roman" w:hAnsi="Times New Roman"/>
                <w:noProof/>
                <w:webHidden/>
                <w:sz w:val="24"/>
                <w:szCs w:val="24"/>
              </w:rPr>
              <w:fldChar w:fldCharType="separate"/>
            </w:r>
            <w:r w:rsidRPr="00525F53" w:rsidR="00423FC5">
              <w:rPr>
                <w:rFonts w:ascii="Times New Roman" w:hAnsi="Times New Roman"/>
                <w:noProof/>
                <w:webHidden/>
                <w:sz w:val="24"/>
                <w:szCs w:val="24"/>
              </w:rPr>
              <w:t>8</w:t>
            </w:r>
            <w:r w:rsidRPr="00525F53" w:rsidR="003C2DCD">
              <w:rPr>
                <w:rFonts w:ascii="Times New Roman" w:hAnsi="Times New Roman"/>
                <w:noProof/>
                <w:webHidden/>
                <w:sz w:val="24"/>
                <w:szCs w:val="24"/>
              </w:rPr>
              <w:fldChar w:fldCharType="end"/>
            </w:r>
          </w:hyperlink>
        </w:p>
        <w:p w:rsidRPr="00525F53" w:rsidR="003C2DCD" w:rsidP="007E67BE" w:rsidRDefault="001428D3" w14:paraId="529C2AF9" w14:textId="3ED25B6B">
          <w:pPr>
            <w:pStyle w:val="TOC1"/>
            <w:rPr>
              <w:rFonts w:ascii="Times New Roman" w:hAnsi="Times New Roman"/>
              <w:noProof/>
              <w:sz w:val="24"/>
              <w:szCs w:val="24"/>
            </w:rPr>
          </w:pPr>
          <w:hyperlink w:history="1" w:anchor="_Toc23316634">
            <w:r w:rsidRPr="00525F53" w:rsidR="003C2DCD">
              <w:rPr>
                <w:rStyle w:val="Hyperlink"/>
                <w:rFonts w:ascii="Times New Roman" w:hAnsi="Times New Roman"/>
                <w:noProof/>
                <w:sz w:val="24"/>
                <w:szCs w:val="24"/>
              </w:rPr>
              <w:t>10.</w:t>
            </w:r>
            <w:r w:rsidRPr="00525F53" w:rsidR="003C2DCD">
              <w:rPr>
                <w:rFonts w:ascii="Times New Roman" w:hAnsi="Times New Roman"/>
                <w:noProof/>
                <w:sz w:val="24"/>
                <w:szCs w:val="24"/>
              </w:rPr>
              <w:tab/>
            </w:r>
            <w:r w:rsidRPr="00525F53" w:rsidR="003C2DCD">
              <w:rPr>
                <w:rStyle w:val="Hyperlink"/>
                <w:rFonts w:ascii="Times New Roman" w:hAnsi="Times New Roman"/>
                <w:noProof/>
                <w:sz w:val="24"/>
                <w:szCs w:val="24"/>
              </w:rPr>
              <w:t>Protection of the Privacy and Confidentiality of Information Provided by Respondents</w:t>
            </w:r>
            <w:r w:rsidRPr="00525F53" w:rsidR="003C2DCD">
              <w:rPr>
                <w:rFonts w:ascii="Times New Roman" w:hAnsi="Times New Roman"/>
                <w:noProof/>
                <w:webHidden/>
                <w:sz w:val="24"/>
                <w:szCs w:val="24"/>
              </w:rPr>
              <w:tab/>
            </w:r>
            <w:r w:rsidRPr="00525F53" w:rsidR="003C2DCD">
              <w:rPr>
                <w:rFonts w:ascii="Times New Roman" w:hAnsi="Times New Roman"/>
                <w:noProof/>
                <w:webHidden/>
                <w:sz w:val="24"/>
                <w:szCs w:val="24"/>
              </w:rPr>
              <w:fldChar w:fldCharType="begin"/>
            </w:r>
            <w:r w:rsidRPr="00525F53" w:rsidR="003C2DCD">
              <w:rPr>
                <w:rFonts w:ascii="Times New Roman" w:hAnsi="Times New Roman"/>
                <w:noProof/>
                <w:webHidden/>
                <w:sz w:val="24"/>
                <w:szCs w:val="24"/>
              </w:rPr>
              <w:instrText xml:space="preserve"> PAGEREF _Toc23316634 \h </w:instrText>
            </w:r>
            <w:r w:rsidRPr="00525F53" w:rsidR="003C2DCD">
              <w:rPr>
                <w:rFonts w:ascii="Times New Roman" w:hAnsi="Times New Roman"/>
                <w:noProof/>
                <w:webHidden/>
                <w:sz w:val="24"/>
                <w:szCs w:val="24"/>
              </w:rPr>
            </w:r>
            <w:r w:rsidRPr="00525F53" w:rsidR="003C2DCD">
              <w:rPr>
                <w:rFonts w:ascii="Times New Roman" w:hAnsi="Times New Roman"/>
                <w:noProof/>
                <w:webHidden/>
                <w:sz w:val="24"/>
                <w:szCs w:val="24"/>
              </w:rPr>
              <w:fldChar w:fldCharType="separate"/>
            </w:r>
            <w:r w:rsidRPr="00525F53" w:rsidR="00423FC5">
              <w:rPr>
                <w:rFonts w:ascii="Times New Roman" w:hAnsi="Times New Roman"/>
                <w:noProof/>
                <w:webHidden/>
                <w:sz w:val="24"/>
                <w:szCs w:val="24"/>
              </w:rPr>
              <w:t>8</w:t>
            </w:r>
            <w:r w:rsidRPr="00525F53" w:rsidR="003C2DCD">
              <w:rPr>
                <w:rFonts w:ascii="Times New Roman" w:hAnsi="Times New Roman"/>
                <w:noProof/>
                <w:webHidden/>
                <w:sz w:val="24"/>
                <w:szCs w:val="24"/>
              </w:rPr>
              <w:fldChar w:fldCharType="end"/>
            </w:r>
          </w:hyperlink>
        </w:p>
        <w:p w:rsidRPr="00525F53" w:rsidR="003C2DCD" w:rsidP="007E67BE" w:rsidRDefault="001428D3" w14:paraId="4C29761C" w14:textId="4E681102">
          <w:pPr>
            <w:pStyle w:val="TOC1"/>
            <w:rPr>
              <w:rFonts w:ascii="Times New Roman" w:hAnsi="Times New Roman"/>
              <w:noProof/>
              <w:sz w:val="24"/>
              <w:szCs w:val="24"/>
            </w:rPr>
          </w:pPr>
          <w:hyperlink w:history="1" w:anchor="_Toc23316635">
            <w:r w:rsidRPr="00525F53" w:rsidR="003C2DCD">
              <w:rPr>
                <w:rStyle w:val="Hyperlink"/>
                <w:rFonts w:ascii="Times New Roman" w:hAnsi="Times New Roman"/>
                <w:noProof/>
                <w:sz w:val="24"/>
                <w:szCs w:val="24"/>
              </w:rPr>
              <w:t>11.</w:t>
            </w:r>
            <w:r w:rsidRPr="00525F53" w:rsidR="003C2DCD">
              <w:rPr>
                <w:rFonts w:ascii="Times New Roman" w:hAnsi="Times New Roman"/>
                <w:noProof/>
                <w:sz w:val="24"/>
                <w:szCs w:val="24"/>
              </w:rPr>
              <w:tab/>
            </w:r>
            <w:r w:rsidRPr="00525F53" w:rsidR="003C2DCD">
              <w:rPr>
                <w:rStyle w:val="Hyperlink"/>
                <w:rFonts w:ascii="Times New Roman" w:hAnsi="Times New Roman"/>
                <w:noProof/>
                <w:sz w:val="24"/>
                <w:szCs w:val="24"/>
              </w:rPr>
              <w:t>Institutional Review Board (IRB) and Justification for Sensitive Questions</w:t>
            </w:r>
            <w:r w:rsidRPr="00525F53" w:rsidR="003C2DCD">
              <w:rPr>
                <w:rFonts w:ascii="Times New Roman" w:hAnsi="Times New Roman"/>
                <w:noProof/>
                <w:webHidden/>
                <w:sz w:val="24"/>
                <w:szCs w:val="24"/>
              </w:rPr>
              <w:tab/>
            </w:r>
            <w:r w:rsidRPr="00525F53" w:rsidR="003C2DCD">
              <w:rPr>
                <w:rFonts w:ascii="Times New Roman" w:hAnsi="Times New Roman"/>
                <w:noProof/>
                <w:webHidden/>
                <w:sz w:val="24"/>
                <w:szCs w:val="24"/>
              </w:rPr>
              <w:fldChar w:fldCharType="begin"/>
            </w:r>
            <w:r w:rsidRPr="00525F53" w:rsidR="003C2DCD">
              <w:rPr>
                <w:rFonts w:ascii="Times New Roman" w:hAnsi="Times New Roman"/>
                <w:noProof/>
                <w:webHidden/>
                <w:sz w:val="24"/>
                <w:szCs w:val="24"/>
              </w:rPr>
              <w:instrText xml:space="preserve"> PAGEREF _Toc23316635 \h </w:instrText>
            </w:r>
            <w:r w:rsidRPr="00525F53" w:rsidR="003C2DCD">
              <w:rPr>
                <w:rFonts w:ascii="Times New Roman" w:hAnsi="Times New Roman"/>
                <w:noProof/>
                <w:webHidden/>
                <w:sz w:val="24"/>
                <w:szCs w:val="24"/>
              </w:rPr>
            </w:r>
            <w:r w:rsidRPr="00525F53" w:rsidR="003C2DCD">
              <w:rPr>
                <w:rFonts w:ascii="Times New Roman" w:hAnsi="Times New Roman"/>
                <w:noProof/>
                <w:webHidden/>
                <w:sz w:val="24"/>
                <w:szCs w:val="24"/>
              </w:rPr>
              <w:fldChar w:fldCharType="separate"/>
            </w:r>
            <w:r w:rsidRPr="00525F53" w:rsidR="00423FC5">
              <w:rPr>
                <w:rFonts w:ascii="Times New Roman" w:hAnsi="Times New Roman"/>
                <w:noProof/>
                <w:webHidden/>
                <w:sz w:val="24"/>
                <w:szCs w:val="24"/>
              </w:rPr>
              <w:t>10</w:t>
            </w:r>
            <w:r w:rsidRPr="00525F53" w:rsidR="003C2DCD">
              <w:rPr>
                <w:rFonts w:ascii="Times New Roman" w:hAnsi="Times New Roman"/>
                <w:noProof/>
                <w:webHidden/>
                <w:sz w:val="24"/>
                <w:szCs w:val="24"/>
              </w:rPr>
              <w:fldChar w:fldCharType="end"/>
            </w:r>
          </w:hyperlink>
        </w:p>
        <w:p w:rsidRPr="00525F53" w:rsidR="003C2DCD" w:rsidP="007E67BE" w:rsidRDefault="001428D3" w14:paraId="6DA50056" w14:textId="6322F0DA">
          <w:pPr>
            <w:pStyle w:val="TOC1"/>
            <w:rPr>
              <w:rFonts w:ascii="Times New Roman" w:hAnsi="Times New Roman"/>
              <w:noProof/>
              <w:sz w:val="24"/>
              <w:szCs w:val="24"/>
            </w:rPr>
          </w:pPr>
          <w:hyperlink w:history="1" w:anchor="_Toc23316636">
            <w:r w:rsidRPr="00525F53" w:rsidR="003C2DCD">
              <w:rPr>
                <w:rStyle w:val="Hyperlink"/>
                <w:rFonts w:ascii="Times New Roman" w:hAnsi="Times New Roman"/>
                <w:noProof/>
                <w:sz w:val="24"/>
                <w:szCs w:val="24"/>
              </w:rPr>
              <w:t>12.</w:t>
            </w:r>
            <w:r w:rsidRPr="00525F53" w:rsidR="003C2DCD">
              <w:rPr>
                <w:rFonts w:ascii="Times New Roman" w:hAnsi="Times New Roman"/>
                <w:noProof/>
                <w:sz w:val="24"/>
                <w:szCs w:val="24"/>
              </w:rPr>
              <w:tab/>
            </w:r>
            <w:r w:rsidRPr="00525F53" w:rsidR="003C2DCD">
              <w:rPr>
                <w:rStyle w:val="Hyperlink"/>
                <w:rFonts w:ascii="Times New Roman" w:hAnsi="Times New Roman"/>
                <w:noProof/>
                <w:sz w:val="24"/>
                <w:szCs w:val="24"/>
              </w:rPr>
              <w:t>Estimates of Annualized Burden Hours and Cost</w:t>
            </w:r>
            <w:r w:rsidRPr="00525F53" w:rsidR="003C2DCD">
              <w:rPr>
                <w:rFonts w:ascii="Times New Roman" w:hAnsi="Times New Roman"/>
                <w:noProof/>
                <w:webHidden/>
                <w:sz w:val="24"/>
                <w:szCs w:val="24"/>
              </w:rPr>
              <w:tab/>
            </w:r>
            <w:r w:rsidRPr="00525F53" w:rsidR="003C2DCD">
              <w:rPr>
                <w:rFonts w:ascii="Times New Roman" w:hAnsi="Times New Roman"/>
                <w:noProof/>
                <w:webHidden/>
                <w:sz w:val="24"/>
                <w:szCs w:val="24"/>
              </w:rPr>
              <w:fldChar w:fldCharType="begin"/>
            </w:r>
            <w:r w:rsidRPr="00525F53" w:rsidR="003C2DCD">
              <w:rPr>
                <w:rFonts w:ascii="Times New Roman" w:hAnsi="Times New Roman"/>
                <w:noProof/>
                <w:webHidden/>
                <w:sz w:val="24"/>
                <w:szCs w:val="24"/>
              </w:rPr>
              <w:instrText xml:space="preserve"> PAGEREF _Toc23316636 \h </w:instrText>
            </w:r>
            <w:r w:rsidRPr="00525F53" w:rsidR="003C2DCD">
              <w:rPr>
                <w:rFonts w:ascii="Times New Roman" w:hAnsi="Times New Roman"/>
                <w:noProof/>
                <w:webHidden/>
                <w:sz w:val="24"/>
                <w:szCs w:val="24"/>
              </w:rPr>
            </w:r>
            <w:r w:rsidRPr="00525F53" w:rsidR="003C2DCD">
              <w:rPr>
                <w:rFonts w:ascii="Times New Roman" w:hAnsi="Times New Roman"/>
                <w:noProof/>
                <w:webHidden/>
                <w:sz w:val="24"/>
                <w:szCs w:val="24"/>
              </w:rPr>
              <w:fldChar w:fldCharType="separate"/>
            </w:r>
            <w:r w:rsidRPr="00525F53" w:rsidR="00423FC5">
              <w:rPr>
                <w:rFonts w:ascii="Times New Roman" w:hAnsi="Times New Roman"/>
                <w:noProof/>
                <w:webHidden/>
                <w:sz w:val="24"/>
                <w:szCs w:val="24"/>
              </w:rPr>
              <w:t>10</w:t>
            </w:r>
            <w:r w:rsidRPr="00525F53" w:rsidR="003C2DCD">
              <w:rPr>
                <w:rFonts w:ascii="Times New Roman" w:hAnsi="Times New Roman"/>
                <w:noProof/>
                <w:webHidden/>
                <w:sz w:val="24"/>
                <w:szCs w:val="24"/>
              </w:rPr>
              <w:fldChar w:fldCharType="end"/>
            </w:r>
          </w:hyperlink>
        </w:p>
        <w:p w:rsidRPr="00525F53" w:rsidR="003C2DCD" w:rsidP="007E67BE" w:rsidRDefault="001428D3" w14:paraId="6E0AE038" w14:textId="218D7D6D">
          <w:pPr>
            <w:pStyle w:val="TOC1"/>
            <w:rPr>
              <w:rFonts w:ascii="Times New Roman" w:hAnsi="Times New Roman"/>
              <w:noProof/>
              <w:sz w:val="24"/>
              <w:szCs w:val="24"/>
            </w:rPr>
          </w:pPr>
          <w:hyperlink w:history="1" w:anchor="_Toc23316637">
            <w:r w:rsidRPr="00525F53" w:rsidR="003C2DCD">
              <w:rPr>
                <w:rStyle w:val="Hyperlink"/>
                <w:rFonts w:ascii="Times New Roman" w:hAnsi="Times New Roman"/>
                <w:noProof/>
                <w:sz w:val="24"/>
                <w:szCs w:val="24"/>
              </w:rPr>
              <w:t>13.</w:t>
            </w:r>
            <w:r w:rsidRPr="00525F53" w:rsidR="003C2DCD">
              <w:rPr>
                <w:rFonts w:ascii="Times New Roman" w:hAnsi="Times New Roman"/>
                <w:noProof/>
                <w:sz w:val="24"/>
                <w:szCs w:val="24"/>
              </w:rPr>
              <w:tab/>
            </w:r>
            <w:r w:rsidRPr="00525F53" w:rsidR="003C2DCD">
              <w:rPr>
                <w:rStyle w:val="Hyperlink"/>
                <w:rFonts w:ascii="Times New Roman" w:hAnsi="Times New Roman"/>
                <w:noProof/>
                <w:sz w:val="24"/>
                <w:szCs w:val="24"/>
              </w:rPr>
              <w:t>Estimates of Other Total Annual Cost Burden to Respondents and Record Keepers</w:t>
            </w:r>
            <w:r w:rsidRPr="00525F53" w:rsidR="003C2DCD">
              <w:rPr>
                <w:rFonts w:ascii="Times New Roman" w:hAnsi="Times New Roman"/>
                <w:noProof/>
                <w:webHidden/>
                <w:sz w:val="24"/>
                <w:szCs w:val="24"/>
              </w:rPr>
              <w:tab/>
            </w:r>
            <w:r w:rsidRPr="00525F53" w:rsidR="003C2DCD">
              <w:rPr>
                <w:rFonts w:ascii="Times New Roman" w:hAnsi="Times New Roman"/>
                <w:noProof/>
                <w:webHidden/>
                <w:sz w:val="24"/>
                <w:szCs w:val="24"/>
              </w:rPr>
              <w:fldChar w:fldCharType="begin"/>
            </w:r>
            <w:r w:rsidRPr="00525F53" w:rsidR="003C2DCD">
              <w:rPr>
                <w:rFonts w:ascii="Times New Roman" w:hAnsi="Times New Roman"/>
                <w:noProof/>
                <w:webHidden/>
                <w:sz w:val="24"/>
                <w:szCs w:val="24"/>
              </w:rPr>
              <w:instrText xml:space="preserve"> PAGEREF _Toc23316637 \h </w:instrText>
            </w:r>
            <w:r w:rsidRPr="00525F53" w:rsidR="003C2DCD">
              <w:rPr>
                <w:rFonts w:ascii="Times New Roman" w:hAnsi="Times New Roman"/>
                <w:noProof/>
                <w:webHidden/>
                <w:sz w:val="24"/>
                <w:szCs w:val="24"/>
              </w:rPr>
            </w:r>
            <w:r w:rsidRPr="00525F53" w:rsidR="003C2DCD">
              <w:rPr>
                <w:rFonts w:ascii="Times New Roman" w:hAnsi="Times New Roman"/>
                <w:noProof/>
                <w:webHidden/>
                <w:sz w:val="24"/>
                <w:szCs w:val="24"/>
              </w:rPr>
              <w:fldChar w:fldCharType="separate"/>
            </w:r>
            <w:r w:rsidRPr="00525F53" w:rsidR="00423FC5">
              <w:rPr>
                <w:rFonts w:ascii="Times New Roman" w:hAnsi="Times New Roman"/>
                <w:noProof/>
                <w:webHidden/>
                <w:sz w:val="24"/>
                <w:szCs w:val="24"/>
              </w:rPr>
              <w:t>11</w:t>
            </w:r>
            <w:r w:rsidRPr="00525F53" w:rsidR="003C2DCD">
              <w:rPr>
                <w:rFonts w:ascii="Times New Roman" w:hAnsi="Times New Roman"/>
                <w:noProof/>
                <w:webHidden/>
                <w:sz w:val="24"/>
                <w:szCs w:val="24"/>
              </w:rPr>
              <w:fldChar w:fldCharType="end"/>
            </w:r>
          </w:hyperlink>
        </w:p>
        <w:p w:rsidRPr="00525F53" w:rsidR="003C2DCD" w:rsidP="007E67BE" w:rsidRDefault="001428D3" w14:paraId="3248C3A6" w14:textId="4E6BDEFA">
          <w:pPr>
            <w:pStyle w:val="TOC1"/>
            <w:rPr>
              <w:rFonts w:ascii="Times New Roman" w:hAnsi="Times New Roman"/>
              <w:noProof/>
              <w:sz w:val="24"/>
              <w:szCs w:val="24"/>
            </w:rPr>
          </w:pPr>
          <w:hyperlink w:history="1" w:anchor="_Toc23316638">
            <w:r w:rsidRPr="00525F53" w:rsidR="003C2DCD">
              <w:rPr>
                <w:rStyle w:val="Hyperlink"/>
                <w:rFonts w:ascii="Times New Roman" w:hAnsi="Times New Roman"/>
                <w:noProof/>
                <w:sz w:val="24"/>
                <w:szCs w:val="24"/>
              </w:rPr>
              <w:t>14.</w:t>
            </w:r>
            <w:r w:rsidRPr="00525F53" w:rsidR="003C2DCD">
              <w:rPr>
                <w:rFonts w:ascii="Times New Roman" w:hAnsi="Times New Roman"/>
                <w:noProof/>
                <w:sz w:val="24"/>
                <w:szCs w:val="24"/>
              </w:rPr>
              <w:tab/>
            </w:r>
            <w:r w:rsidRPr="00525F53" w:rsidR="003C2DCD">
              <w:rPr>
                <w:rStyle w:val="Hyperlink"/>
                <w:rFonts w:ascii="Times New Roman" w:hAnsi="Times New Roman"/>
                <w:noProof/>
                <w:sz w:val="24"/>
                <w:szCs w:val="24"/>
              </w:rPr>
              <w:t>Annualized Cost to the Federal Government</w:t>
            </w:r>
            <w:r w:rsidRPr="00525F53" w:rsidR="003C2DCD">
              <w:rPr>
                <w:rFonts w:ascii="Times New Roman" w:hAnsi="Times New Roman"/>
                <w:noProof/>
                <w:webHidden/>
                <w:sz w:val="24"/>
                <w:szCs w:val="24"/>
              </w:rPr>
              <w:tab/>
            </w:r>
            <w:r w:rsidRPr="00525F53" w:rsidR="003C2DCD">
              <w:rPr>
                <w:rFonts w:ascii="Times New Roman" w:hAnsi="Times New Roman"/>
                <w:noProof/>
                <w:webHidden/>
                <w:sz w:val="24"/>
                <w:szCs w:val="24"/>
              </w:rPr>
              <w:fldChar w:fldCharType="begin"/>
            </w:r>
            <w:r w:rsidRPr="00525F53" w:rsidR="003C2DCD">
              <w:rPr>
                <w:rFonts w:ascii="Times New Roman" w:hAnsi="Times New Roman"/>
                <w:noProof/>
                <w:webHidden/>
                <w:sz w:val="24"/>
                <w:szCs w:val="24"/>
              </w:rPr>
              <w:instrText xml:space="preserve"> PAGEREF _Toc23316638 \h </w:instrText>
            </w:r>
            <w:r w:rsidRPr="00525F53" w:rsidR="003C2DCD">
              <w:rPr>
                <w:rFonts w:ascii="Times New Roman" w:hAnsi="Times New Roman"/>
                <w:noProof/>
                <w:webHidden/>
                <w:sz w:val="24"/>
                <w:szCs w:val="24"/>
              </w:rPr>
            </w:r>
            <w:r w:rsidRPr="00525F53" w:rsidR="003C2DCD">
              <w:rPr>
                <w:rFonts w:ascii="Times New Roman" w:hAnsi="Times New Roman"/>
                <w:noProof/>
                <w:webHidden/>
                <w:sz w:val="24"/>
                <w:szCs w:val="24"/>
              </w:rPr>
              <w:fldChar w:fldCharType="separate"/>
            </w:r>
            <w:r w:rsidRPr="00525F53" w:rsidR="00423FC5">
              <w:rPr>
                <w:rFonts w:ascii="Times New Roman" w:hAnsi="Times New Roman"/>
                <w:noProof/>
                <w:webHidden/>
                <w:sz w:val="24"/>
                <w:szCs w:val="24"/>
              </w:rPr>
              <w:t>12</w:t>
            </w:r>
            <w:r w:rsidRPr="00525F53" w:rsidR="003C2DCD">
              <w:rPr>
                <w:rFonts w:ascii="Times New Roman" w:hAnsi="Times New Roman"/>
                <w:noProof/>
                <w:webHidden/>
                <w:sz w:val="24"/>
                <w:szCs w:val="24"/>
              </w:rPr>
              <w:fldChar w:fldCharType="end"/>
            </w:r>
          </w:hyperlink>
        </w:p>
        <w:p w:rsidRPr="00525F53" w:rsidR="003C2DCD" w:rsidP="007E67BE" w:rsidRDefault="001428D3" w14:paraId="2C868229" w14:textId="4D354A77">
          <w:pPr>
            <w:pStyle w:val="TOC1"/>
            <w:rPr>
              <w:rFonts w:ascii="Times New Roman" w:hAnsi="Times New Roman"/>
              <w:noProof/>
              <w:sz w:val="24"/>
              <w:szCs w:val="24"/>
            </w:rPr>
          </w:pPr>
          <w:hyperlink w:history="1" w:anchor="_Toc23316639">
            <w:r w:rsidRPr="00525F53" w:rsidR="003C2DCD">
              <w:rPr>
                <w:rStyle w:val="Hyperlink"/>
                <w:rFonts w:ascii="Times New Roman" w:hAnsi="Times New Roman"/>
                <w:noProof/>
                <w:sz w:val="24"/>
                <w:szCs w:val="24"/>
              </w:rPr>
              <w:t>15.</w:t>
            </w:r>
            <w:r w:rsidRPr="00525F53" w:rsidR="003C2DCD">
              <w:rPr>
                <w:rFonts w:ascii="Times New Roman" w:hAnsi="Times New Roman"/>
                <w:noProof/>
                <w:sz w:val="24"/>
                <w:szCs w:val="24"/>
              </w:rPr>
              <w:tab/>
            </w:r>
            <w:r w:rsidRPr="00525F53" w:rsidR="003C2DCD">
              <w:rPr>
                <w:rStyle w:val="Hyperlink"/>
                <w:rFonts w:ascii="Times New Roman" w:hAnsi="Times New Roman"/>
                <w:noProof/>
                <w:sz w:val="24"/>
                <w:szCs w:val="24"/>
              </w:rPr>
              <w:t>Explanation for Program Changes and Adjustments.</w:t>
            </w:r>
            <w:r w:rsidRPr="00525F53" w:rsidR="003C2DCD">
              <w:rPr>
                <w:rFonts w:ascii="Times New Roman" w:hAnsi="Times New Roman"/>
                <w:noProof/>
                <w:webHidden/>
                <w:sz w:val="24"/>
                <w:szCs w:val="24"/>
              </w:rPr>
              <w:tab/>
            </w:r>
            <w:r w:rsidRPr="00525F53" w:rsidR="003C2DCD">
              <w:rPr>
                <w:rFonts w:ascii="Times New Roman" w:hAnsi="Times New Roman"/>
                <w:noProof/>
                <w:webHidden/>
                <w:sz w:val="24"/>
                <w:szCs w:val="24"/>
              </w:rPr>
              <w:fldChar w:fldCharType="begin"/>
            </w:r>
            <w:r w:rsidRPr="00525F53" w:rsidR="003C2DCD">
              <w:rPr>
                <w:rFonts w:ascii="Times New Roman" w:hAnsi="Times New Roman"/>
                <w:noProof/>
                <w:webHidden/>
                <w:sz w:val="24"/>
                <w:szCs w:val="24"/>
              </w:rPr>
              <w:instrText xml:space="preserve"> PAGEREF _Toc23316639 \h </w:instrText>
            </w:r>
            <w:r w:rsidRPr="00525F53" w:rsidR="003C2DCD">
              <w:rPr>
                <w:rFonts w:ascii="Times New Roman" w:hAnsi="Times New Roman"/>
                <w:noProof/>
                <w:webHidden/>
                <w:sz w:val="24"/>
                <w:szCs w:val="24"/>
              </w:rPr>
            </w:r>
            <w:r w:rsidRPr="00525F53" w:rsidR="003C2DCD">
              <w:rPr>
                <w:rFonts w:ascii="Times New Roman" w:hAnsi="Times New Roman"/>
                <w:noProof/>
                <w:webHidden/>
                <w:sz w:val="24"/>
                <w:szCs w:val="24"/>
              </w:rPr>
              <w:fldChar w:fldCharType="separate"/>
            </w:r>
            <w:r w:rsidRPr="00525F53" w:rsidR="00423FC5">
              <w:rPr>
                <w:rFonts w:ascii="Times New Roman" w:hAnsi="Times New Roman"/>
                <w:noProof/>
                <w:webHidden/>
                <w:sz w:val="24"/>
                <w:szCs w:val="24"/>
              </w:rPr>
              <w:t>12</w:t>
            </w:r>
            <w:r w:rsidRPr="00525F53" w:rsidR="003C2DCD">
              <w:rPr>
                <w:rFonts w:ascii="Times New Roman" w:hAnsi="Times New Roman"/>
                <w:noProof/>
                <w:webHidden/>
                <w:sz w:val="24"/>
                <w:szCs w:val="24"/>
              </w:rPr>
              <w:fldChar w:fldCharType="end"/>
            </w:r>
          </w:hyperlink>
        </w:p>
        <w:p w:rsidRPr="00525F53" w:rsidR="003C2DCD" w:rsidP="007E67BE" w:rsidRDefault="001428D3" w14:paraId="3F3C23FB" w14:textId="0B9C966C">
          <w:pPr>
            <w:pStyle w:val="TOC1"/>
            <w:rPr>
              <w:rFonts w:ascii="Times New Roman" w:hAnsi="Times New Roman"/>
              <w:noProof/>
              <w:sz w:val="24"/>
              <w:szCs w:val="24"/>
            </w:rPr>
          </w:pPr>
          <w:hyperlink w:history="1" w:anchor="_Toc23316640">
            <w:r w:rsidRPr="00525F53" w:rsidR="003C2DCD">
              <w:rPr>
                <w:rStyle w:val="Hyperlink"/>
                <w:rFonts w:ascii="Times New Roman" w:hAnsi="Times New Roman"/>
                <w:noProof/>
                <w:sz w:val="24"/>
                <w:szCs w:val="24"/>
              </w:rPr>
              <w:t>16.</w:t>
            </w:r>
            <w:r w:rsidRPr="00525F53" w:rsidR="003C2DCD">
              <w:rPr>
                <w:rFonts w:ascii="Times New Roman" w:hAnsi="Times New Roman"/>
                <w:noProof/>
                <w:sz w:val="24"/>
                <w:szCs w:val="24"/>
              </w:rPr>
              <w:tab/>
            </w:r>
            <w:r w:rsidRPr="00525F53" w:rsidR="003C2DCD">
              <w:rPr>
                <w:rStyle w:val="Hyperlink"/>
                <w:rFonts w:ascii="Times New Roman" w:hAnsi="Times New Roman"/>
                <w:noProof/>
                <w:sz w:val="24"/>
                <w:szCs w:val="24"/>
              </w:rPr>
              <w:t>Plans for Tabulation and Publications and Project Time Schedule</w:t>
            </w:r>
            <w:r w:rsidRPr="00525F53" w:rsidR="003C2DCD">
              <w:rPr>
                <w:rFonts w:ascii="Times New Roman" w:hAnsi="Times New Roman"/>
                <w:noProof/>
                <w:webHidden/>
                <w:sz w:val="24"/>
                <w:szCs w:val="24"/>
              </w:rPr>
              <w:tab/>
            </w:r>
            <w:r w:rsidRPr="00525F53" w:rsidR="003C2DCD">
              <w:rPr>
                <w:rFonts w:ascii="Times New Roman" w:hAnsi="Times New Roman"/>
                <w:noProof/>
                <w:webHidden/>
                <w:sz w:val="24"/>
                <w:szCs w:val="24"/>
              </w:rPr>
              <w:fldChar w:fldCharType="begin"/>
            </w:r>
            <w:r w:rsidRPr="00525F53" w:rsidR="003C2DCD">
              <w:rPr>
                <w:rFonts w:ascii="Times New Roman" w:hAnsi="Times New Roman"/>
                <w:noProof/>
                <w:webHidden/>
                <w:sz w:val="24"/>
                <w:szCs w:val="24"/>
              </w:rPr>
              <w:instrText xml:space="preserve"> PAGEREF _Toc23316640 \h </w:instrText>
            </w:r>
            <w:r w:rsidRPr="00525F53" w:rsidR="003C2DCD">
              <w:rPr>
                <w:rFonts w:ascii="Times New Roman" w:hAnsi="Times New Roman"/>
                <w:noProof/>
                <w:webHidden/>
                <w:sz w:val="24"/>
                <w:szCs w:val="24"/>
              </w:rPr>
            </w:r>
            <w:r w:rsidRPr="00525F53" w:rsidR="003C2DCD">
              <w:rPr>
                <w:rFonts w:ascii="Times New Roman" w:hAnsi="Times New Roman"/>
                <w:noProof/>
                <w:webHidden/>
                <w:sz w:val="24"/>
                <w:szCs w:val="24"/>
              </w:rPr>
              <w:fldChar w:fldCharType="separate"/>
            </w:r>
            <w:r w:rsidRPr="00525F53" w:rsidR="00423FC5">
              <w:rPr>
                <w:rFonts w:ascii="Times New Roman" w:hAnsi="Times New Roman"/>
                <w:noProof/>
                <w:webHidden/>
                <w:sz w:val="24"/>
                <w:szCs w:val="24"/>
              </w:rPr>
              <w:t>12</w:t>
            </w:r>
            <w:r w:rsidRPr="00525F53" w:rsidR="003C2DCD">
              <w:rPr>
                <w:rFonts w:ascii="Times New Roman" w:hAnsi="Times New Roman"/>
                <w:noProof/>
                <w:webHidden/>
                <w:sz w:val="24"/>
                <w:szCs w:val="24"/>
              </w:rPr>
              <w:fldChar w:fldCharType="end"/>
            </w:r>
          </w:hyperlink>
        </w:p>
        <w:p w:rsidRPr="00525F53" w:rsidR="003C2DCD" w:rsidP="007E67BE" w:rsidRDefault="001428D3" w14:paraId="013D19CC" w14:textId="543D2EC0">
          <w:pPr>
            <w:pStyle w:val="TOC1"/>
            <w:rPr>
              <w:rFonts w:ascii="Times New Roman" w:hAnsi="Times New Roman"/>
              <w:noProof/>
              <w:sz w:val="24"/>
              <w:szCs w:val="24"/>
            </w:rPr>
          </w:pPr>
          <w:hyperlink w:history="1" w:anchor="_Toc23316641">
            <w:r w:rsidRPr="00525F53" w:rsidR="003C2DCD">
              <w:rPr>
                <w:rStyle w:val="Hyperlink"/>
                <w:rFonts w:ascii="Times New Roman" w:hAnsi="Times New Roman"/>
                <w:noProof/>
                <w:sz w:val="24"/>
                <w:szCs w:val="24"/>
              </w:rPr>
              <w:t>17.</w:t>
            </w:r>
            <w:r w:rsidRPr="00525F53" w:rsidR="003C2DCD">
              <w:rPr>
                <w:rFonts w:ascii="Times New Roman" w:hAnsi="Times New Roman"/>
                <w:noProof/>
                <w:sz w:val="24"/>
                <w:szCs w:val="24"/>
              </w:rPr>
              <w:tab/>
            </w:r>
            <w:r w:rsidRPr="00525F53" w:rsidR="003C2DCD">
              <w:rPr>
                <w:rStyle w:val="Hyperlink"/>
                <w:rFonts w:ascii="Times New Roman" w:hAnsi="Times New Roman"/>
                <w:noProof/>
                <w:sz w:val="24"/>
                <w:szCs w:val="24"/>
              </w:rPr>
              <w:t>Reason(s) Display of OMB Expiration Date is Inappropriate</w:t>
            </w:r>
            <w:r w:rsidRPr="00525F53" w:rsidR="003C2DCD">
              <w:rPr>
                <w:rFonts w:ascii="Times New Roman" w:hAnsi="Times New Roman"/>
                <w:noProof/>
                <w:webHidden/>
                <w:sz w:val="24"/>
                <w:szCs w:val="24"/>
              </w:rPr>
              <w:tab/>
            </w:r>
            <w:r w:rsidRPr="00525F53" w:rsidR="003C2DCD">
              <w:rPr>
                <w:rFonts w:ascii="Times New Roman" w:hAnsi="Times New Roman"/>
                <w:noProof/>
                <w:webHidden/>
                <w:sz w:val="24"/>
                <w:szCs w:val="24"/>
              </w:rPr>
              <w:fldChar w:fldCharType="begin"/>
            </w:r>
            <w:r w:rsidRPr="00525F53" w:rsidR="003C2DCD">
              <w:rPr>
                <w:rFonts w:ascii="Times New Roman" w:hAnsi="Times New Roman"/>
                <w:noProof/>
                <w:webHidden/>
                <w:sz w:val="24"/>
                <w:szCs w:val="24"/>
              </w:rPr>
              <w:instrText xml:space="preserve"> PAGEREF _Toc23316641 \h </w:instrText>
            </w:r>
            <w:r w:rsidRPr="00525F53" w:rsidR="003C2DCD">
              <w:rPr>
                <w:rFonts w:ascii="Times New Roman" w:hAnsi="Times New Roman"/>
                <w:noProof/>
                <w:webHidden/>
                <w:sz w:val="24"/>
                <w:szCs w:val="24"/>
              </w:rPr>
            </w:r>
            <w:r w:rsidRPr="00525F53" w:rsidR="003C2DCD">
              <w:rPr>
                <w:rFonts w:ascii="Times New Roman" w:hAnsi="Times New Roman"/>
                <w:noProof/>
                <w:webHidden/>
                <w:sz w:val="24"/>
                <w:szCs w:val="24"/>
              </w:rPr>
              <w:fldChar w:fldCharType="separate"/>
            </w:r>
            <w:r w:rsidRPr="00525F53" w:rsidR="00423FC5">
              <w:rPr>
                <w:rFonts w:ascii="Times New Roman" w:hAnsi="Times New Roman"/>
                <w:noProof/>
                <w:webHidden/>
                <w:sz w:val="24"/>
                <w:szCs w:val="24"/>
              </w:rPr>
              <w:t>12</w:t>
            </w:r>
            <w:r w:rsidRPr="00525F53" w:rsidR="003C2DCD">
              <w:rPr>
                <w:rFonts w:ascii="Times New Roman" w:hAnsi="Times New Roman"/>
                <w:noProof/>
                <w:webHidden/>
                <w:sz w:val="24"/>
                <w:szCs w:val="24"/>
              </w:rPr>
              <w:fldChar w:fldCharType="end"/>
            </w:r>
          </w:hyperlink>
        </w:p>
        <w:p w:rsidRPr="00525F53" w:rsidR="003C2DCD" w:rsidP="007E67BE" w:rsidRDefault="001428D3" w14:paraId="201350C6" w14:textId="06BC5751">
          <w:pPr>
            <w:pStyle w:val="TOC1"/>
            <w:rPr>
              <w:rFonts w:ascii="Times New Roman" w:hAnsi="Times New Roman"/>
              <w:noProof/>
              <w:sz w:val="24"/>
              <w:szCs w:val="24"/>
            </w:rPr>
          </w:pPr>
          <w:hyperlink w:history="1" w:anchor="_Toc23316642">
            <w:r w:rsidRPr="00525F53" w:rsidR="003C2DCD">
              <w:rPr>
                <w:rStyle w:val="Hyperlink"/>
                <w:rFonts w:ascii="Times New Roman" w:hAnsi="Times New Roman"/>
                <w:noProof/>
                <w:sz w:val="24"/>
                <w:szCs w:val="24"/>
              </w:rPr>
              <w:t>18.</w:t>
            </w:r>
            <w:r w:rsidRPr="00525F53" w:rsidR="003C2DCD">
              <w:rPr>
                <w:rFonts w:ascii="Times New Roman" w:hAnsi="Times New Roman"/>
                <w:noProof/>
                <w:sz w:val="24"/>
                <w:szCs w:val="24"/>
              </w:rPr>
              <w:tab/>
            </w:r>
            <w:r w:rsidRPr="00525F53" w:rsidR="003C2DCD">
              <w:rPr>
                <w:rStyle w:val="Hyperlink"/>
                <w:rFonts w:ascii="Times New Roman" w:hAnsi="Times New Roman"/>
                <w:noProof/>
                <w:sz w:val="24"/>
                <w:szCs w:val="24"/>
              </w:rPr>
              <w:t>Exceptions to Certification for Paperwork Reduction Act Submission</w:t>
            </w:r>
            <w:r w:rsidRPr="00525F53" w:rsidR="003C2DCD">
              <w:rPr>
                <w:rFonts w:ascii="Times New Roman" w:hAnsi="Times New Roman"/>
                <w:noProof/>
                <w:webHidden/>
                <w:sz w:val="24"/>
                <w:szCs w:val="24"/>
              </w:rPr>
              <w:tab/>
            </w:r>
            <w:r w:rsidRPr="00525F53" w:rsidR="003C2DCD">
              <w:rPr>
                <w:rFonts w:ascii="Times New Roman" w:hAnsi="Times New Roman"/>
                <w:noProof/>
                <w:webHidden/>
                <w:sz w:val="24"/>
                <w:szCs w:val="24"/>
              </w:rPr>
              <w:fldChar w:fldCharType="begin"/>
            </w:r>
            <w:r w:rsidRPr="00525F53" w:rsidR="003C2DCD">
              <w:rPr>
                <w:rFonts w:ascii="Times New Roman" w:hAnsi="Times New Roman"/>
                <w:noProof/>
                <w:webHidden/>
                <w:sz w:val="24"/>
                <w:szCs w:val="24"/>
              </w:rPr>
              <w:instrText xml:space="preserve"> PAGEREF _Toc23316642 \h </w:instrText>
            </w:r>
            <w:r w:rsidRPr="00525F53" w:rsidR="003C2DCD">
              <w:rPr>
                <w:rFonts w:ascii="Times New Roman" w:hAnsi="Times New Roman"/>
                <w:noProof/>
                <w:webHidden/>
                <w:sz w:val="24"/>
                <w:szCs w:val="24"/>
              </w:rPr>
            </w:r>
            <w:r w:rsidRPr="00525F53" w:rsidR="003C2DCD">
              <w:rPr>
                <w:rFonts w:ascii="Times New Roman" w:hAnsi="Times New Roman"/>
                <w:noProof/>
                <w:webHidden/>
                <w:sz w:val="24"/>
                <w:szCs w:val="24"/>
              </w:rPr>
              <w:fldChar w:fldCharType="separate"/>
            </w:r>
            <w:r w:rsidRPr="00525F53" w:rsidR="00423FC5">
              <w:rPr>
                <w:rFonts w:ascii="Times New Roman" w:hAnsi="Times New Roman"/>
                <w:noProof/>
                <w:webHidden/>
                <w:sz w:val="24"/>
                <w:szCs w:val="24"/>
              </w:rPr>
              <w:t>12</w:t>
            </w:r>
            <w:r w:rsidRPr="00525F53" w:rsidR="003C2DCD">
              <w:rPr>
                <w:rFonts w:ascii="Times New Roman" w:hAnsi="Times New Roman"/>
                <w:noProof/>
                <w:webHidden/>
                <w:sz w:val="24"/>
                <w:szCs w:val="24"/>
              </w:rPr>
              <w:fldChar w:fldCharType="end"/>
            </w:r>
          </w:hyperlink>
        </w:p>
        <w:p w:rsidRPr="00525F53" w:rsidR="001F4256" w:rsidRDefault="001F4256" w14:paraId="60BC1580" w14:textId="0905D69B">
          <w:pPr>
            <w:rPr>
              <w:rFonts w:ascii="Times New Roman" w:hAnsi="Times New Roman" w:cs="Times New Roman"/>
            </w:rPr>
          </w:pPr>
          <w:r w:rsidRPr="00525F53">
            <w:rPr>
              <w:rFonts w:ascii="Times New Roman" w:hAnsi="Times New Roman" w:cs="Times New Roman"/>
              <w:b/>
            </w:rPr>
            <w:fldChar w:fldCharType="end"/>
          </w:r>
        </w:p>
      </w:sdtContent>
    </w:sdt>
    <w:p w:rsidRPr="00525F53" w:rsidR="00D80410" w:rsidP="00D80410" w:rsidRDefault="00D80410" w14:paraId="1C69B212" w14:textId="77777777">
      <w:pPr>
        <w:widowControl/>
        <w:autoSpaceDE/>
        <w:autoSpaceDN/>
        <w:adjustRightInd/>
        <w:rPr>
          <w:rFonts w:ascii="Times New Roman" w:hAnsi="Times New Roman" w:cs="Times New Roman"/>
          <w:color w:val="000000" w:themeColor="text1"/>
        </w:rPr>
      </w:pPr>
      <w:r w:rsidRPr="00525F53">
        <w:rPr>
          <w:rFonts w:ascii="Times New Roman" w:hAnsi="Times New Roman" w:cs="Times New Roman"/>
          <w:color w:val="000000" w:themeColor="text1"/>
        </w:rPr>
        <w:t>List of attachments:</w:t>
      </w:r>
    </w:p>
    <w:p w:rsidRPr="00525F53" w:rsidR="00FD04E8" w:rsidP="00FD04E8" w:rsidRDefault="00FD04E8" w14:paraId="478E8973" w14:textId="42148256">
      <w:pPr>
        <w:rPr>
          <w:rFonts w:ascii="Times New Roman" w:hAnsi="Times New Roman" w:cs="Times New Roman"/>
        </w:rPr>
      </w:pPr>
      <w:r w:rsidRPr="00525F53">
        <w:rPr>
          <w:rFonts w:ascii="Times New Roman" w:hAnsi="Times New Roman" w:cs="Times New Roman"/>
        </w:rPr>
        <w:t>Attachment 1a. Response to Exams after Surveys</w:t>
      </w:r>
    </w:p>
    <w:p w:rsidRPr="00525F53" w:rsidR="00FD04E8" w:rsidP="00FD04E8" w:rsidRDefault="00FD04E8" w14:paraId="423BD453" w14:textId="2A4A29E3">
      <w:pPr>
        <w:rPr>
          <w:rFonts w:ascii="Times New Roman" w:hAnsi="Times New Roman" w:cs="Times New Roman"/>
        </w:rPr>
      </w:pPr>
      <w:r w:rsidRPr="00525F53">
        <w:rPr>
          <w:rFonts w:ascii="Times New Roman" w:hAnsi="Times New Roman" w:cs="Times New Roman"/>
        </w:rPr>
        <w:t>Attachment 1b.</w:t>
      </w:r>
      <w:r w:rsidR="00CD21DF">
        <w:rPr>
          <w:rFonts w:ascii="Times New Roman" w:hAnsi="Times New Roman" w:cs="Times New Roman"/>
        </w:rPr>
        <w:t xml:space="preserve"> </w:t>
      </w:r>
      <w:r w:rsidRPr="00525F53">
        <w:rPr>
          <w:rFonts w:ascii="Times New Roman" w:hAnsi="Times New Roman" w:cs="Times New Roman"/>
        </w:rPr>
        <w:t>COVID-19 Safety Precautions</w:t>
      </w:r>
    </w:p>
    <w:p w:rsidRPr="00525F53" w:rsidR="00FD04E8" w:rsidP="00FD04E8" w:rsidRDefault="00FD04E8" w14:paraId="0C4D3BF0" w14:textId="1DF0D150">
      <w:pPr>
        <w:rPr>
          <w:rFonts w:ascii="Times New Roman" w:hAnsi="Times New Roman" w:cs="Times New Roman"/>
          <w:bCs/>
        </w:rPr>
      </w:pPr>
      <w:r w:rsidRPr="00525F53">
        <w:rPr>
          <w:rFonts w:ascii="Times New Roman" w:hAnsi="Times New Roman" w:cs="Times New Roman"/>
          <w:bCs/>
        </w:rPr>
        <w:t xml:space="preserve">Attachment 1c. Invitation questions and </w:t>
      </w:r>
      <w:r w:rsidR="00E22803">
        <w:rPr>
          <w:rFonts w:ascii="Times New Roman" w:hAnsi="Times New Roman" w:cs="Times New Roman"/>
          <w:bCs/>
        </w:rPr>
        <w:t xml:space="preserve">associated </w:t>
      </w:r>
      <w:r w:rsidRPr="00525F53">
        <w:rPr>
          <w:rFonts w:ascii="Times New Roman" w:hAnsi="Times New Roman" w:cs="Times New Roman"/>
          <w:bCs/>
        </w:rPr>
        <w:t>help screen</w:t>
      </w:r>
    </w:p>
    <w:p w:rsidRPr="00525F53" w:rsidR="00FD04E8" w:rsidP="00FD04E8" w:rsidRDefault="00FD04E8" w14:paraId="0A011A1E" w14:textId="2E026D5F">
      <w:pPr>
        <w:rPr>
          <w:rFonts w:ascii="Times New Roman" w:hAnsi="Times New Roman" w:cs="Times New Roman"/>
          <w:bCs/>
        </w:rPr>
      </w:pPr>
      <w:r w:rsidRPr="00525F53">
        <w:rPr>
          <w:rFonts w:ascii="Times New Roman" w:hAnsi="Times New Roman" w:cs="Times New Roman"/>
          <w:bCs/>
        </w:rPr>
        <w:t xml:space="preserve">Attachment 1d. Respondent Brochure </w:t>
      </w:r>
    </w:p>
    <w:p w:rsidRPr="00525F53" w:rsidR="00FD04E8" w:rsidP="00FD04E8" w:rsidRDefault="00FD04E8" w14:paraId="67539FA7" w14:textId="0D1538A3">
      <w:pPr>
        <w:rPr>
          <w:rFonts w:ascii="Times New Roman" w:hAnsi="Times New Roman" w:cs="Times New Roman"/>
          <w:bCs/>
        </w:rPr>
      </w:pPr>
      <w:r w:rsidRPr="00525F53">
        <w:rPr>
          <w:rFonts w:ascii="Times New Roman" w:hAnsi="Times New Roman" w:cs="Times New Roman"/>
          <w:bCs/>
        </w:rPr>
        <w:t xml:space="preserve">Attachment 1e. Appointment Scheduling and Reminders, including COVID-19 screening questions and </w:t>
      </w:r>
      <w:r w:rsidR="00E22803">
        <w:rPr>
          <w:rFonts w:ascii="Times New Roman" w:hAnsi="Times New Roman" w:cs="Times New Roman"/>
          <w:bCs/>
        </w:rPr>
        <w:t>pre-visit</w:t>
      </w:r>
      <w:r w:rsidRPr="00525F53">
        <w:rPr>
          <w:rFonts w:ascii="Times New Roman" w:hAnsi="Times New Roman" w:cs="Times New Roman"/>
          <w:bCs/>
        </w:rPr>
        <w:t xml:space="preserve"> instructions</w:t>
      </w:r>
    </w:p>
    <w:p w:rsidRPr="00525F53" w:rsidR="00FD04E8" w:rsidP="00FD04E8" w:rsidRDefault="00FD04E8" w14:paraId="0E20B0B3" w14:textId="4E2C183D">
      <w:pPr>
        <w:rPr>
          <w:rFonts w:ascii="Times New Roman" w:hAnsi="Times New Roman" w:cs="Times New Roman"/>
          <w:bCs/>
        </w:rPr>
      </w:pPr>
      <w:r w:rsidRPr="00525F53">
        <w:rPr>
          <w:rFonts w:ascii="Times New Roman" w:hAnsi="Times New Roman" w:cs="Times New Roman"/>
          <w:bCs/>
        </w:rPr>
        <w:t>Attachment 1f. Respondent Conversion Letter and Brochure</w:t>
      </w:r>
    </w:p>
    <w:p w:rsidRPr="00525F53" w:rsidR="00FD04E8" w:rsidP="00FD04E8" w:rsidRDefault="00FD04E8" w14:paraId="17276D24" w14:textId="44A9CB96">
      <w:pPr>
        <w:rPr>
          <w:rFonts w:ascii="Times New Roman" w:hAnsi="Times New Roman" w:cs="Times New Roman"/>
          <w:bCs/>
        </w:rPr>
      </w:pPr>
      <w:r w:rsidRPr="00525F53">
        <w:rPr>
          <w:rFonts w:ascii="Times New Roman" w:hAnsi="Times New Roman" w:cs="Times New Roman"/>
          <w:bCs/>
        </w:rPr>
        <w:t>Attachment 1g. Measures</w:t>
      </w:r>
      <w:r w:rsidR="009C7F66">
        <w:rPr>
          <w:rFonts w:ascii="Times New Roman" w:hAnsi="Times New Roman" w:cs="Times New Roman"/>
          <w:bCs/>
        </w:rPr>
        <w:t xml:space="preserve">, </w:t>
      </w:r>
      <w:r w:rsidRPr="00525F53">
        <w:rPr>
          <w:rFonts w:ascii="Times New Roman" w:hAnsi="Times New Roman" w:cs="Times New Roman"/>
          <w:bCs/>
        </w:rPr>
        <w:t>lab tests</w:t>
      </w:r>
      <w:r w:rsidR="00E37F7B">
        <w:rPr>
          <w:rFonts w:ascii="Times New Roman" w:hAnsi="Times New Roman" w:cs="Times New Roman"/>
          <w:bCs/>
        </w:rPr>
        <w:t xml:space="preserve"> (including</w:t>
      </w:r>
      <w:r w:rsidR="009C7F66">
        <w:rPr>
          <w:rFonts w:ascii="Times New Roman" w:hAnsi="Times New Roman" w:cs="Times New Roman"/>
          <w:bCs/>
        </w:rPr>
        <w:t xml:space="preserve"> COVID-test</w:t>
      </w:r>
      <w:r w:rsidR="00E37F7B">
        <w:rPr>
          <w:rFonts w:ascii="Times New Roman" w:hAnsi="Times New Roman" w:cs="Times New Roman"/>
          <w:bCs/>
        </w:rPr>
        <w:t>)</w:t>
      </w:r>
      <w:r w:rsidR="009C7F66">
        <w:rPr>
          <w:rFonts w:ascii="Times New Roman" w:hAnsi="Times New Roman" w:cs="Times New Roman"/>
          <w:bCs/>
        </w:rPr>
        <w:t xml:space="preserve"> results</w:t>
      </w:r>
      <w:r w:rsidRPr="00525F53">
        <w:rPr>
          <w:rFonts w:ascii="Times New Roman" w:hAnsi="Times New Roman" w:cs="Times New Roman"/>
          <w:bCs/>
        </w:rPr>
        <w:t xml:space="preserve"> explanation handout</w:t>
      </w:r>
    </w:p>
    <w:p w:rsidRPr="00525F53" w:rsidR="00FD04E8" w:rsidP="00FD04E8" w:rsidRDefault="00FD04E8" w14:paraId="5E92B4B3" w14:textId="04E903D3">
      <w:pPr>
        <w:rPr>
          <w:rFonts w:ascii="Times New Roman" w:hAnsi="Times New Roman" w:cs="Times New Roman"/>
          <w:bCs/>
        </w:rPr>
      </w:pPr>
      <w:r w:rsidRPr="00525F53">
        <w:rPr>
          <w:rFonts w:ascii="Times New Roman" w:hAnsi="Times New Roman" w:cs="Times New Roman"/>
          <w:bCs/>
        </w:rPr>
        <w:t>Attachment 1h. Consent form</w:t>
      </w:r>
    </w:p>
    <w:p w:rsidRPr="00525F53" w:rsidR="00FD04E8" w:rsidP="00FD04E8" w:rsidRDefault="00FD04E8" w14:paraId="3D2B20D4" w14:textId="18AB9B13">
      <w:pPr>
        <w:rPr>
          <w:rFonts w:ascii="Times New Roman" w:hAnsi="Times New Roman" w:cs="Times New Roman"/>
          <w:bCs/>
        </w:rPr>
      </w:pPr>
      <w:r w:rsidRPr="00525F53">
        <w:rPr>
          <w:rFonts w:ascii="Times New Roman" w:hAnsi="Times New Roman" w:cs="Times New Roman"/>
          <w:bCs/>
        </w:rPr>
        <w:t xml:space="preserve">Attachment 1i. Home </w:t>
      </w:r>
      <w:r w:rsidR="009C7F66">
        <w:rPr>
          <w:rFonts w:ascii="Times New Roman" w:hAnsi="Times New Roman" w:cs="Times New Roman"/>
          <w:bCs/>
        </w:rPr>
        <w:t xml:space="preserve">health </w:t>
      </w:r>
      <w:r w:rsidRPr="00525F53">
        <w:rPr>
          <w:rFonts w:ascii="Times New Roman" w:hAnsi="Times New Roman" w:cs="Times New Roman"/>
          <w:bCs/>
        </w:rPr>
        <w:t xml:space="preserve">visit </w:t>
      </w:r>
      <w:r w:rsidR="009C7F66">
        <w:rPr>
          <w:rFonts w:ascii="Times New Roman" w:hAnsi="Times New Roman" w:cs="Times New Roman"/>
          <w:bCs/>
        </w:rPr>
        <w:t>data collection forms</w:t>
      </w:r>
    </w:p>
    <w:p w:rsidRPr="00525F53" w:rsidR="00FD04E8" w:rsidP="00FD04E8" w:rsidRDefault="00FD04E8" w14:paraId="3A972AC6" w14:textId="5059755F">
      <w:pPr>
        <w:rPr>
          <w:rFonts w:ascii="Times New Roman" w:hAnsi="Times New Roman" w:cs="Times New Roman"/>
          <w:bCs/>
        </w:rPr>
      </w:pPr>
      <w:r w:rsidRPr="00525F53">
        <w:rPr>
          <w:rFonts w:ascii="Times New Roman" w:hAnsi="Times New Roman" w:cs="Times New Roman"/>
          <w:bCs/>
        </w:rPr>
        <w:t>Attachment 1j. Initial report of findings</w:t>
      </w:r>
    </w:p>
    <w:p w:rsidRPr="00525F53" w:rsidR="00FD04E8" w:rsidP="00FD04E8" w:rsidRDefault="00FD04E8" w14:paraId="5450CBE4" w14:textId="2322476B">
      <w:pPr>
        <w:rPr>
          <w:rFonts w:ascii="Times New Roman" w:hAnsi="Times New Roman" w:cs="Times New Roman"/>
          <w:bCs/>
        </w:rPr>
      </w:pPr>
      <w:r w:rsidRPr="00525F53">
        <w:rPr>
          <w:rFonts w:ascii="Times New Roman" w:hAnsi="Times New Roman" w:cs="Times New Roman"/>
          <w:bCs/>
        </w:rPr>
        <w:t>Attachment 1k. Final report of findings</w:t>
      </w:r>
    </w:p>
    <w:p w:rsidRPr="00525F53" w:rsidR="00423FC5" w:rsidP="00423FC5" w:rsidRDefault="00423FC5" w14:paraId="16C427A0" w14:textId="77777777">
      <w:pPr>
        <w:pStyle w:val="TOC2"/>
        <w:rPr>
          <w:sz w:val="24"/>
          <w:szCs w:val="24"/>
        </w:rPr>
      </w:pPr>
      <w:r w:rsidRPr="00525F53">
        <w:rPr>
          <w:sz w:val="24"/>
          <w:szCs w:val="24"/>
        </w:rPr>
        <w:t xml:space="preserve">Attachment 2. NCHS Ethics Review Board (ERB) Approval </w:t>
      </w:r>
    </w:p>
    <w:p w:rsidRPr="00525F53" w:rsidR="00423FC5" w:rsidP="00FD04E8" w:rsidRDefault="00423FC5" w14:paraId="751A8DF0" w14:textId="77777777">
      <w:pPr>
        <w:rPr>
          <w:rFonts w:ascii="Times New Roman" w:hAnsi="Times New Roman" w:cs="Times New Roman"/>
          <w:bCs/>
        </w:rPr>
      </w:pPr>
    </w:p>
    <w:p w:rsidRPr="00525F53" w:rsidR="001F4256" w:rsidRDefault="001F4256" w14:paraId="40A6D5BF" w14:textId="153A79BD">
      <w:pPr>
        <w:widowControl/>
        <w:autoSpaceDE/>
        <w:autoSpaceDN/>
        <w:adjustRightInd/>
        <w:rPr>
          <w:rFonts w:ascii="Times New Roman" w:hAnsi="Times New Roman" w:cs="Times New Roman"/>
          <w:color w:val="000000" w:themeColor="text1"/>
        </w:rPr>
      </w:pPr>
      <w:r w:rsidRPr="00525F53">
        <w:rPr>
          <w:rFonts w:ascii="Times New Roman" w:hAnsi="Times New Roman" w:cs="Times New Roman"/>
          <w:color w:val="000000" w:themeColor="text1"/>
        </w:rPr>
        <w:br w:type="page"/>
      </w:r>
    </w:p>
    <w:p w:rsidRPr="00525F53" w:rsidR="001C7BF8" w:rsidP="001C7BF8" w:rsidRDefault="001C7BF8" w14:paraId="4476B613" w14:textId="77777777">
      <w:pPr>
        <w:jc w:val="center"/>
        <w:rPr>
          <w:rFonts w:ascii="Times New Roman" w:hAnsi="Times New Roman" w:cs="Times New Roman"/>
          <w:color w:val="000000" w:themeColor="text1"/>
        </w:rPr>
      </w:pPr>
      <w:r w:rsidRPr="00525F53">
        <w:rPr>
          <w:rFonts w:ascii="Times New Roman" w:hAnsi="Times New Roman" w:cs="Times New Roman"/>
          <w:color w:val="000000" w:themeColor="text1"/>
        </w:rPr>
        <w:lastRenderedPageBreak/>
        <w:t>National Health Interview Survey (NHIS) Follow-up Health Study</w:t>
      </w:r>
    </w:p>
    <w:p w:rsidRPr="00525F53" w:rsidR="00EA3F78" w:rsidP="00147D0E" w:rsidRDefault="00EA3F78" w14:paraId="1893CCE0" w14:textId="52D860F8">
      <w:pPr>
        <w:jc w:val="center"/>
        <w:rPr>
          <w:rFonts w:ascii="Times New Roman" w:hAnsi="Times New Roman" w:cs="Times New Roman"/>
          <w:color w:val="000000" w:themeColor="text1"/>
        </w:rPr>
      </w:pPr>
      <w:r w:rsidRPr="00525F53">
        <w:rPr>
          <w:rFonts w:ascii="Times New Roman" w:hAnsi="Times New Roman" w:cs="Times New Roman"/>
          <w:color w:val="000000" w:themeColor="text1"/>
        </w:rPr>
        <w:t>Supporting Statement A</w:t>
      </w:r>
    </w:p>
    <w:p w:rsidRPr="00525F53" w:rsidR="008C6876" w:rsidP="007339CC" w:rsidRDefault="008C6876" w14:paraId="4E24EEEF" w14:textId="77777777">
      <w:pPr>
        <w:rPr>
          <w:rFonts w:ascii="Times New Roman" w:hAnsi="Times New Roman" w:cs="Times New Roman"/>
          <w:color w:val="000000" w:themeColor="text1"/>
        </w:rPr>
      </w:pPr>
    </w:p>
    <w:p w:rsidRPr="00525F53" w:rsidR="00F64FEE" w:rsidP="0037366B" w:rsidRDefault="009E2335" w14:paraId="51DD0D25" w14:textId="27E85D29">
      <w:pPr>
        <w:rPr>
          <w:rFonts w:ascii="Times New Roman" w:hAnsi="Times New Roman" w:cs="Times New Roman"/>
          <w:color w:val="000000" w:themeColor="text1"/>
        </w:rPr>
      </w:pPr>
      <w:r w:rsidRPr="00525F53">
        <w:rPr>
          <w:rFonts w:ascii="Times New Roman" w:hAnsi="Times New Roman" w:cs="Times New Roman"/>
          <w:color w:val="000000" w:themeColor="text1"/>
        </w:rPr>
        <w:t xml:space="preserve">This is a request </w:t>
      </w:r>
      <w:r w:rsidRPr="00525F53" w:rsidR="00EF3F47">
        <w:rPr>
          <w:rFonts w:ascii="Times New Roman" w:hAnsi="Times New Roman" w:cs="Times New Roman"/>
          <w:color w:val="000000" w:themeColor="text1"/>
        </w:rPr>
        <w:t xml:space="preserve">to conduct </w:t>
      </w:r>
      <w:r w:rsidRPr="00525F53" w:rsidR="0037366B">
        <w:rPr>
          <w:rFonts w:ascii="Times New Roman" w:hAnsi="Times New Roman" w:cs="Times New Roman"/>
          <w:color w:val="000000" w:themeColor="text1"/>
        </w:rPr>
        <w:t>a</w:t>
      </w:r>
      <w:r w:rsidRPr="00525F53" w:rsidR="00F64FEE">
        <w:rPr>
          <w:rFonts w:ascii="Times New Roman" w:hAnsi="Times New Roman" w:cs="Times New Roman"/>
          <w:color w:val="000000" w:themeColor="text1"/>
        </w:rPr>
        <w:t>n in-home biomeasure</w:t>
      </w:r>
      <w:r w:rsidRPr="00525F53" w:rsidR="001A0BEB">
        <w:rPr>
          <w:rFonts w:ascii="Times New Roman" w:hAnsi="Times New Roman" w:cs="Times New Roman"/>
          <w:color w:val="000000" w:themeColor="text1"/>
        </w:rPr>
        <w:t xml:space="preserve"> collection</w:t>
      </w:r>
      <w:r w:rsidRPr="00525F53" w:rsidR="00085E2E">
        <w:rPr>
          <w:rFonts w:ascii="Times New Roman" w:hAnsi="Times New Roman" w:cs="Times New Roman"/>
          <w:color w:val="000000" w:themeColor="text1"/>
        </w:rPr>
        <w:t xml:space="preserve"> </w:t>
      </w:r>
      <w:r w:rsidRPr="00525F53" w:rsidR="00EF3F47">
        <w:rPr>
          <w:rFonts w:ascii="Times New Roman" w:hAnsi="Times New Roman" w:cs="Times New Roman"/>
          <w:color w:val="000000" w:themeColor="text1"/>
        </w:rPr>
        <w:t xml:space="preserve">feasibility </w:t>
      </w:r>
      <w:r w:rsidRPr="00525F53" w:rsidR="001A0BEB">
        <w:rPr>
          <w:rFonts w:ascii="Times New Roman" w:hAnsi="Times New Roman" w:cs="Times New Roman"/>
          <w:color w:val="000000" w:themeColor="text1"/>
        </w:rPr>
        <w:t>p</w:t>
      </w:r>
      <w:r w:rsidRPr="00525F53" w:rsidR="00085E2E">
        <w:rPr>
          <w:rFonts w:ascii="Times New Roman" w:hAnsi="Times New Roman" w:cs="Times New Roman"/>
          <w:color w:val="000000" w:themeColor="text1"/>
        </w:rPr>
        <w:t xml:space="preserve">ilot </w:t>
      </w:r>
      <w:r w:rsidRPr="00525F53" w:rsidR="001A0BEB">
        <w:rPr>
          <w:rFonts w:ascii="Times New Roman" w:hAnsi="Times New Roman" w:cs="Times New Roman"/>
          <w:color w:val="000000" w:themeColor="text1"/>
        </w:rPr>
        <w:t>study called</w:t>
      </w:r>
      <w:r w:rsidRPr="00525F53" w:rsidR="001C7BF8">
        <w:rPr>
          <w:rFonts w:ascii="Times New Roman" w:hAnsi="Times New Roman" w:cs="Times New Roman"/>
          <w:color w:val="000000" w:themeColor="text1"/>
        </w:rPr>
        <w:t xml:space="preserve"> National Health Interview Survey (NHIS) Follow-up Health Study </w:t>
      </w:r>
      <w:r w:rsidRPr="00525F53" w:rsidR="0037366B">
        <w:rPr>
          <w:rFonts w:ascii="Times New Roman" w:hAnsi="Times New Roman" w:cs="Times New Roman"/>
          <w:color w:val="000000" w:themeColor="text1"/>
        </w:rPr>
        <w:t xml:space="preserve">under the previously approved Developmental Projects to Improve the National Health and Nutrition Examination Survey </w:t>
      </w:r>
      <w:r w:rsidRPr="00525F53" w:rsidR="00D615D9">
        <w:rPr>
          <w:rFonts w:ascii="Times New Roman" w:hAnsi="Times New Roman" w:cs="Times New Roman"/>
          <w:color w:val="000000" w:themeColor="text1"/>
        </w:rPr>
        <w:t>a</w:t>
      </w:r>
      <w:r w:rsidRPr="00525F53" w:rsidR="00085E2E">
        <w:rPr>
          <w:rFonts w:ascii="Times New Roman" w:hAnsi="Times New Roman" w:cs="Times New Roman"/>
          <w:color w:val="000000" w:themeColor="text1"/>
        </w:rPr>
        <w:t xml:space="preserve">nd Related NCHS Programs Generic Information Collection </w:t>
      </w:r>
      <w:r w:rsidRPr="00525F53">
        <w:rPr>
          <w:rFonts w:ascii="Times New Roman" w:hAnsi="Times New Roman" w:cs="Times New Roman"/>
          <w:color w:val="000000" w:themeColor="text1"/>
        </w:rPr>
        <w:t>(OMB No. 0920-</w:t>
      </w:r>
      <w:r w:rsidRPr="00525F53" w:rsidR="0037366B">
        <w:rPr>
          <w:rFonts w:ascii="Times New Roman" w:hAnsi="Times New Roman" w:cs="Times New Roman"/>
          <w:color w:val="000000" w:themeColor="text1"/>
        </w:rPr>
        <w:t>1208</w:t>
      </w:r>
      <w:r w:rsidRPr="00525F53">
        <w:rPr>
          <w:rFonts w:ascii="Times New Roman" w:hAnsi="Times New Roman" w:cs="Times New Roman"/>
          <w:color w:val="000000" w:themeColor="text1"/>
        </w:rPr>
        <w:t xml:space="preserve">, </w:t>
      </w:r>
      <w:r w:rsidRPr="00525F53" w:rsidR="000D5400">
        <w:rPr>
          <w:rFonts w:ascii="Times New Roman" w:hAnsi="Times New Roman" w:cs="Times New Roman"/>
          <w:color w:val="000000" w:themeColor="text1"/>
        </w:rPr>
        <w:t>E</w:t>
      </w:r>
      <w:r w:rsidRPr="00525F53">
        <w:rPr>
          <w:rFonts w:ascii="Times New Roman" w:hAnsi="Times New Roman" w:cs="Times New Roman"/>
          <w:color w:val="000000" w:themeColor="text1"/>
        </w:rPr>
        <w:t xml:space="preserve">xp. </w:t>
      </w:r>
      <w:r w:rsidRPr="00525F53" w:rsidR="000D5400">
        <w:rPr>
          <w:rFonts w:ascii="Times New Roman" w:hAnsi="Times New Roman" w:cs="Times New Roman"/>
          <w:color w:val="000000" w:themeColor="text1"/>
        </w:rPr>
        <w:t xml:space="preserve">Date </w:t>
      </w:r>
      <w:r w:rsidRPr="00525F53" w:rsidR="00E13872">
        <w:rPr>
          <w:rFonts w:ascii="Times New Roman" w:hAnsi="Times New Roman" w:cs="Times New Roman"/>
          <w:color w:val="000000" w:themeColor="text1"/>
        </w:rPr>
        <w:t>08</w:t>
      </w:r>
      <w:r w:rsidRPr="00525F53" w:rsidR="000D5400">
        <w:rPr>
          <w:rFonts w:ascii="Times New Roman" w:hAnsi="Times New Roman" w:cs="Times New Roman"/>
          <w:color w:val="000000" w:themeColor="text1"/>
        </w:rPr>
        <w:t>/31/</w:t>
      </w:r>
      <w:r w:rsidRPr="00525F53" w:rsidR="00E13872">
        <w:rPr>
          <w:rFonts w:ascii="Times New Roman" w:hAnsi="Times New Roman" w:cs="Times New Roman"/>
          <w:color w:val="000000" w:themeColor="text1"/>
        </w:rPr>
        <w:t>2023</w:t>
      </w:r>
      <w:r w:rsidRPr="00525F53">
        <w:rPr>
          <w:rFonts w:ascii="Times New Roman" w:hAnsi="Times New Roman" w:cs="Times New Roman"/>
          <w:color w:val="000000" w:themeColor="text1"/>
        </w:rPr>
        <w:t>)</w:t>
      </w:r>
      <w:r w:rsidRPr="00525F53" w:rsidR="00EF3F47">
        <w:rPr>
          <w:rFonts w:ascii="Times New Roman" w:hAnsi="Times New Roman" w:cs="Times New Roman"/>
          <w:color w:val="000000" w:themeColor="text1"/>
        </w:rPr>
        <w:t>. This pilot will be</w:t>
      </w:r>
      <w:r w:rsidRPr="00525F53">
        <w:rPr>
          <w:rFonts w:ascii="Times New Roman" w:hAnsi="Times New Roman" w:cs="Times New Roman"/>
          <w:color w:val="000000" w:themeColor="text1"/>
        </w:rPr>
        <w:t xml:space="preserve"> conducted by the National Center for Health Statistics (NCHS), Centers for Disease Control and Prevention (CDC). </w:t>
      </w:r>
    </w:p>
    <w:p w:rsidRPr="00525F53" w:rsidR="00F64FEE" w:rsidP="0037366B" w:rsidRDefault="00F64FEE" w14:paraId="5AB561C1" w14:textId="77777777">
      <w:pPr>
        <w:rPr>
          <w:rFonts w:ascii="Times New Roman" w:hAnsi="Times New Roman" w:cs="Times New Roman"/>
          <w:color w:val="000000" w:themeColor="text1"/>
        </w:rPr>
      </w:pPr>
    </w:p>
    <w:p w:rsidRPr="00525F53" w:rsidR="00371C08" w:rsidP="0037366B" w:rsidRDefault="000D5400" w14:paraId="700706A3" w14:textId="204989C7">
      <w:pPr>
        <w:rPr>
          <w:rFonts w:ascii="Times New Roman" w:hAnsi="Times New Roman" w:cs="Times New Roman"/>
        </w:rPr>
      </w:pPr>
      <w:r w:rsidRPr="00525F53">
        <w:rPr>
          <w:rFonts w:ascii="Times New Roman" w:hAnsi="Times New Roman" w:cs="Times New Roman"/>
          <w:color w:val="000000" w:themeColor="text1"/>
        </w:rPr>
        <w:t xml:space="preserve">The currently approved </w:t>
      </w:r>
      <w:r w:rsidRPr="00525F53" w:rsidR="00085E2E">
        <w:rPr>
          <w:rFonts w:ascii="Times New Roman" w:hAnsi="Times New Roman" w:cs="Times New Roman"/>
          <w:color w:val="000000" w:themeColor="text1"/>
        </w:rPr>
        <w:t xml:space="preserve">generic clearance </w:t>
      </w:r>
      <w:r w:rsidRPr="00525F53">
        <w:rPr>
          <w:rFonts w:ascii="Times New Roman" w:hAnsi="Times New Roman" w:cs="Times New Roman"/>
          <w:color w:val="000000" w:themeColor="text1"/>
        </w:rPr>
        <w:t>includes a proposal to conduct</w:t>
      </w:r>
      <w:r w:rsidRPr="00525F53" w:rsidR="00110B4E">
        <w:rPr>
          <w:rFonts w:ascii="Times New Roman" w:hAnsi="Times New Roman" w:cs="Times New Roman"/>
          <w:color w:val="000000" w:themeColor="text1"/>
        </w:rPr>
        <w:t xml:space="preserve"> </w:t>
      </w:r>
      <w:r w:rsidRPr="00525F53">
        <w:rPr>
          <w:rFonts w:ascii="Times New Roman" w:hAnsi="Times New Roman" w:cs="Times New Roman"/>
          <w:color w:val="000000" w:themeColor="text1"/>
        </w:rPr>
        <w:t xml:space="preserve">developmental studies to </w:t>
      </w:r>
      <w:r w:rsidRPr="00525F53" w:rsidR="0037366B">
        <w:rPr>
          <w:rFonts w:ascii="Times New Roman" w:hAnsi="Times New Roman" w:cs="Times New Roman"/>
          <w:color w:val="000000" w:themeColor="text1"/>
        </w:rPr>
        <w:t xml:space="preserve">“explore, test and evaluate proposed survey designs, content, methods and alternative approaches to activities such as outreach, screening, participant recruitment/retention, data collection, or other health survey activities for </w:t>
      </w:r>
      <w:r w:rsidRPr="00525F53" w:rsidR="00972024">
        <w:rPr>
          <w:rFonts w:ascii="Times New Roman" w:hAnsi="Times New Roman" w:cs="Times New Roman"/>
          <w:color w:val="000000" w:themeColor="text1"/>
        </w:rPr>
        <w:t>National Health and Nutrition Examination Survey (</w:t>
      </w:r>
      <w:r w:rsidRPr="00525F53" w:rsidR="0037366B">
        <w:rPr>
          <w:rFonts w:ascii="Times New Roman" w:hAnsi="Times New Roman" w:cs="Times New Roman"/>
          <w:color w:val="000000" w:themeColor="text1"/>
        </w:rPr>
        <w:t>NHANES</w:t>
      </w:r>
      <w:r w:rsidRPr="00525F53" w:rsidR="00972024">
        <w:rPr>
          <w:rFonts w:ascii="Times New Roman" w:hAnsi="Times New Roman" w:cs="Times New Roman"/>
          <w:color w:val="000000" w:themeColor="text1"/>
        </w:rPr>
        <w:t>)</w:t>
      </w:r>
      <w:r w:rsidRPr="00525F53" w:rsidR="0037366B">
        <w:rPr>
          <w:rFonts w:ascii="Times New Roman" w:hAnsi="Times New Roman" w:cs="Times New Roman"/>
          <w:color w:val="000000" w:themeColor="text1"/>
        </w:rPr>
        <w:t xml:space="preserve"> </w:t>
      </w:r>
      <w:r w:rsidRPr="00525F53" w:rsidR="00972024">
        <w:rPr>
          <w:rFonts w:ascii="Times New Roman" w:hAnsi="Times New Roman" w:cs="Times New Roman"/>
          <w:color w:val="000000" w:themeColor="text1"/>
        </w:rPr>
        <w:t xml:space="preserve">(OMB No. 0920-0950, Exp. Date </w:t>
      </w:r>
      <w:r w:rsidRPr="00525F53" w:rsidR="0073643A">
        <w:rPr>
          <w:rFonts w:ascii="Times New Roman" w:hAnsi="Times New Roman" w:cs="Times New Roman"/>
          <w:color w:val="000000" w:themeColor="text1"/>
        </w:rPr>
        <w:t>11</w:t>
      </w:r>
      <w:r w:rsidRPr="00525F53" w:rsidR="00972024">
        <w:rPr>
          <w:rFonts w:ascii="Times New Roman" w:hAnsi="Times New Roman" w:cs="Times New Roman"/>
          <w:color w:val="000000" w:themeColor="text1"/>
        </w:rPr>
        <w:t>/</w:t>
      </w:r>
      <w:r w:rsidRPr="00525F53" w:rsidR="0073643A">
        <w:rPr>
          <w:rFonts w:ascii="Times New Roman" w:hAnsi="Times New Roman" w:cs="Times New Roman"/>
          <w:color w:val="000000" w:themeColor="text1"/>
        </w:rPr>
        <w:t>30</w:t>
      </w:r>
      <w:r w:rsidRPr="00525F53" w:rsidR="00972024">
        <w:rPr>
          <w:rFonts w:ascii="Times New Roman" w:hAnsi="Times New Roman" w:cs="Times New Roman"/>
          <w:color w:val="000000" w:themeColor="text1"/>
        </w:rPr>
        <w:t>/</w:t>
      </w:r>
      <w:r w:rsidRPr="00525F53" w:rsidR="0073643A">
        <w:rPr>
          <w:rFonts w:ascii="Times New Roman" w:hAnsi="Times New Roman" w:cs="Times New Roman"/>
          <w:color w:val="000000" w:themeColor="text1"/>
        </w:rPr>
        <w:t>2021</w:t>
      </w:r>
      <w:r w:rsidRPr="00525F53" w:rsidR="00972024">
        <w:rPr>
          <w:rFonts w:ascii="Times New Roman" w:hAnsi="Times New Roman" w:cs="Times New Roman"/>
          <w:color w:val="000000" w:themeColor="text1"/>
        </w:rPr>
        <w:t>)</w:t>
      </w:r>
      <w:r w:rsidRPr="00525F53" w:rsidR="00FE3FC1">
        <w:rPr>
          <w:rFonts w:ascii="Times New Roman" w:hAnsi="Times New Roman" w:cs="Times New Roman"/>
          <w:color w:val="000000" w:themeColor="text1"/>
        </w:rPr>
        <w:t xml:space="preserve"> </w:t>
      </w:r>
      <w:r w:rsidRPr="00525F53" w:rsidR="0037366B">
        <w:rPr>
          <w:rFonts w:ascii="Times New Roman" w:hAnsi="Times New Roman" w:cs="Times New Roman"/>
          <w:color w:val="000000" w:themeColor="text1"/>
        </w:rPr>
        <w:t>or NCHS wide projects.”</w:t>
      </w:r>
      <w:r w:rsidRPr="00525F53">
        <w:rPr>
          <w:rFonts w:ascii="Times New Roman" w:hAnsi="Times New Roman" w:cs="Times New Roman"/>
          <w:color w:val="000000" w:themeColor="text1"/>
        </w:rPr>
        <w:t xml:space="preserve"> This submission includes a request to initiate </w:t>
      </w:r>
      <w:r w:rsidRPr="00525F53" w:rsidR="00110B4E">
        <w:rPr>
          <w:rFonts w:ascii="Times New Roman" w:hAnsi="Times New Roman" w:cs="Times New Roman"/>
          <w:color w:val="000000" w:themeColor="text1"/>
        </w:rPr>
        <w:t>one such study</w:t>
      </w:r>
      <w:r w:rsidRPr="00525F53" w:rsidR="00D74DC9">
        <w:rPr>
          <w:rFonts w:ascii="Times New Roman" w:hAnsi="Times New Roman" w:cs="Times New Roman"/>
          <w:color w:val="000000" w:themeColor="text1"/>
        </w:rPr>
        <w:t xml:space="preserve"> for the National Health Interview Survey, also conducted by NCHS</w:t>
      </w:r>
      <w:r w:rsidRPr="00525F53" w:rsidR="00110B4E">
        <w:rPr>
          <w:rFonts w:ascii="Times New Roman" w:hAnsi="Times New Roman" w:cs="Times New Roman"/>
          <w:color w:val="000000" w:themeColor="text1"/>
        </w:rPr>
        <w:t xml:space="preserve">. </w:t>
      </w:r>
      <w:r w:rsidRPr="00525F53" w:rsidR="00110B4E">
        <w:rPr>
          <w:rFonts w:ascii="Times New Roman" w:hAnsi="Times New Roman" w:cs="Times New Roman"/>
        </w:rPr>
        <w:t xml:space="preserve">The proposed changes would not </w:t>
      </w:r>
      <w:r w:rsidRPr="00525F53" w:rsidR="007B4E25">
        <w:rPr>
          <w:rFonts w:ascii="Times New Roman" w:hAnsi="Times New Roman" w:cs="Times New Roman"/>
        </w:rPr>
        <w:t xml:space="preserve">exceed </w:t>
      </w:r>
      <w:r w:rsidRPr="00525F53" w:rsidR="00110B4E">
        <w:rPr>
          <w:rFonts w:ascii="Times New Roman" w:hAnsi="Times New Roman" w:cs="Times New Roman"/>
        </w:rPr>
        <w:t>the currently approved burden hours.</w:t>
      </w:r>
    </w:p>
    <w:p w:rsidRPr="00525F53" w:rsidR="00110B4E" w:rsidP="007339CC" w:rsidRDefault="00110B4E" w14:paraId="54B52FA1" w14:textId="77777777">
      <w:pPr>
        <w:rPr>
          <w:rFonts w:ascii="Times New Roman" w:hAnsi="Times New Roman" w:cs="Times New Roman"/>
          <w:color w:val="000000" w:themeColor="text1"/>
        </w:rPr>
      </w:pPr>
    </w:p>
    <w:p w:rsidRPr="00525F53" w:rsidR="00110B4E" w:rsidP="00110B4E" w:rsidRDefault="00110B4E" w14:paraId="16B3EF3D" w14:textId="0D78C1A8">
      <w:pPr>
        <w:pStyle w:val="ListParagraph"/>
        <w:rPr>
          <w:rFonts w:ascii="Times New Roman" w:hAnsi="Times New Roman" w:cs="Times New Roman"/>
          <w:color w:val="000000" w:themeColor="text1"/>
        </w:rPr>
      </w:pPr>
    </w:p>
    <w:p w:rsidRPr="00525F53" w:rsidR="00371C08" w:rsidP="007339CC" w:rsidRDefault="00371C08" w14:paraId="37845E89" w14:textId="77777777">
      <w:pPr>
        <w:rPr>
          <w:rFonts w:ascii="Times New Roman" w:hAnsi="Times New Roman" w:cs="Times New Roman"/>
          <w:color w:val="000000" w:themeColor="text1"/>
        </w:rPr>
      </w:pPr>
      <w:r w:rsidRPr="00525F53">
        <w:rPr>
          <w:rFonts w:ascii="Times New Roman" w:hAnsi="Times New Roman" w:cs="Times New Roman"/>
          <w:color w:val="000000" w:themeColor="text1"/>
        </w:rPr>
        <w:t>A.   Justification</w:t>
      </w:r>
    </w:p>
    <w:p w:rsidRPr="00525F53" w:rsidR="00371C08" w:rsidP="007339CC" w:rsidRDefault="00371C08" w14:paraId="6C2B832F" w14:textId="77777777">
      <w:pPr>
        <w:rPr>
          <w:rFonts w:ascii="Times New Roman" w:hAnsi="Times New Roman" w:cs="Times New Roman"/>
          <w:color w:val="000000" w:themeColor="text1"/>
        </w:rPr>
      </w:pPr>
    </w:p>
    <w:p w:rsidR="00371C08" w:rsidP="008000CD" w:rsidRDefault="00371C08" w14:paraId="5C54A4F9" w14:textId="7920A6AA">
      <w:pPr>
        <w:pStyle w:val="Heading1"/>
      </w:pPr>
      <w:bookmarkStart w:name="_Toc23316625" w:id="0"/>
      <w:r w:rsidRPr="00525F53">
        <w:t>Circumstances Making the Collection of Information Necessary.</w:t>
      </w:r>
      <w:bookmarkEnd w:id="0"/>
      <w:r w:rsidRPr="00525F53">
        <w:t xml:space="preserve">  </w:t>
      </w:r>
    </w:p>
    <w:p w:rsidR="00105271" w:rsidP="00105271" w:rsidRDefault="00105271" w14:paraId="74A6B526" w14:textId="3A807A80"/>
    <w:p w:rsidRPr="00B65BE6" w:rsidR="00105271" w:rsidP="00C359BC" w:rsidRDefault="00105271" w14:paraId="05999063" w14:textId="77777777">
      <w:pPr>
        <w:pStyle w:val="Default"/>
        <w:ind w:left="360"/>
      </w:pPr>
      <w:r w:rsidRPr="00B65BE6">
        <w:rPr>
          <w:color w:val="auto"/>
        </w:rPr>
        <w:t xml:space="preserve">The National Center for Health Statistics (NCHS) leads several data collections systems that conduct surveys to monitor the health of the United States population. Two of these programs, the National Health and Nutrition Examination Survey (NHANES) and the National Health Interview Survey (NHIS) collect survey data through in-person household interviews. The goals of both surveys are to track national health status, health care access, and progress toward achieving national health objectives.  However, the two surveys have historically produced different kinds of data with different survey designs.  </w:t>
      </w:r>
    </w:p>
    <w:p w:rsidRPr="00B65BE6" w:rsidR="00105271" w:rsidP="00C359BC" w:rsidRDefault="00105271" w14:paraId="6F44C8F4" w14:textId="77777777">
      <w:pPr>
        <w:pStyle w:val="Default"/>
        <w:ind w:left="360"/>
      </w:pPr>
    </w:p>
    <w:p w:rsidRPr="00B65BE6" w:rsidR="00105271" w:rsidP="00C359BC" w:rsidRDefault="00105271" w14:paraId="3CDE322D" w14:textId="4C7B4430">
      <w:pPr>
        <w:ind w:left="360"/>
        <w:rPr>
          <w:rFonts w:ascii="Times New Roman" w:hAnsi="Times New Roman" w:cs="Times New Roman"/>
        </w:rPr>
      </w:pPr>
      <w:r w:rsidRPr="00B65BE6">
        <w:rPr>
          <w:rFonts w:ascii="Times New Roman" w:hAnsi="Times New Roman" w:cs="Times New Roman"/>
        </w:rPr>
        <w:t xml:space="preserve">NHANES involves both a household interview and a health exam component. After completing the household interview, NHANES respondents are asked to visit Mobile Examination Centers (MECs) to complete an exam with comprehensive medical, dental, and physiological measurements and provide samples of biospecimens such as blood and urine. The </w:t>
      </w:r>
      <w:r w:rsidR="00DE571B">
        <w:rPr>
          <w:rFonts w:ascii="Times New Roman" w:hAnsi="Times New Roman" w:cs="Times New Roman"/>
        </w:rPr>
        <w:t>methods used in</w:t>
      </w:r>
      <w:r w:rsidRPr="00B65BE6">
        <w:rPr>
          <w:rFonts w:ascii="Times New Roman" w:hAnsi="Times New Roman" w:cs="Times New Roman"/>
        </w:rPr>
        <w:t xml:space="preserve"> the exam and the assays performed on the biospecimens comprise a gold-standard </w:t>
      </w:r>
      <w:r w:rsidR="00DE571B">
        <w:rPr>
          <w:rFonts w:ascii="Times New Roman" w:hAnsi="Times New Roman" w:cs="Times New Roman"/>
        </w:rPr>
        <w:t xml:space="preserve">for </w:t>
      </w:r>
      <w:r w:rsidRPr="00B65BE6">
        <w:rPr>
          <w:rFonts w:ascii="Times New Roman" w:hAnsi="Times New Roman" w:cs="Times New Roman"/>
        </w:rPr>
        <w:t>national</w:t>
      </w:r>
      <w:r w:rsidRPr="00B65BE6">
        <w:rPr>
          <w:rFonts w:ascii="Times New Roman" w:hAnsi="Times New Roman" w:cs="Times New Roman"/>
          <w:spacing w:val="8"/>
        </w:rPr>
        <w:t xml:space="preserve"> </w:t>
      </w:r>
      <w:r w:rsidRPr="00B65BE6">
        <w:rPr>
          <w:rFonts w:ascii="Times New Roman" w:hAnsi="Times New Roman" w:cs="Times New Roman"/>
        </w:rPr>
        <w:t>ph</w:t>
      </w:r>
      <w:r w:rsidRPr="00B65BE6">
        <w:rPr>
          <w:rFonts w:ascii="Times New Roman" w:hAnsi="Times New Roman" w:cs="Times New Roman"/>
          <w:spacing w:val="2"/>
        </w:rPr>
        <w:t>y</w:t>
      </w:r>
      <w:r w:rsidRPr="00B65BE6">
        <w:rPr>
          <w:rFonts w:ascii="Times New Roman" w:hAnsi="Times New Roman" w:cs="Times New Roman"/>
        </w:rPr>
        <w:t>sical</w:t>
      </w:r>
      <w:r w:rsidRPr="00B65BE6">
        <w:rPr>
          <w:rFonts w:ascii="Times New Roman" w:hAnsi="Times New Roman" w:cs="Times New Roman"/>
          <w:spacing w:val="5"/>
        </w:rPr>
        <w:t xml:space="preserve"> </w:t>
      </w:r>
      <w:r w:rsidRPr="00B65BE6">
        <w:rPr>
          <w:rFonts w:ascii="Times New Roman" w:hAnsi="Times New Roman" w:cs="Times New Roman"/>
        </w:rPr>
        <w:t>ex</w:t>
      </w:r>
      <w:r w:rsidRPr="00B65BE6">
        <w:rPr>
          <w:rFonts w:ascii="Times New Roman" w:hAnsi="Times New Roman" w:cs="Times New Roman"/>
          <w:spacing w:val="1"/>
        </w:rPr>
        <w:t>a</w:t>
      </w:r>
      <w:r w:rsidRPr="00B65BE6">
        <w:rPr>
          <w:rFonts w:ascii="Times New Roman" w:hAnsi="Times New Roman" w:cs="Times New Roman"/>
          <w:spacing w:val="-2"/>
        </w:rPr>
        <w:t>m</w:t>
      </w:r>
      <w:r w:rsidR="00DE571B">
        <w:rPr>
          <w:rFonts w:ascii="Times New Roman" w:hAnsi="Times New Roman" w:cs="Times New Roman"/>
          <w:spacing w:val="-2"/>
        </w:rPr>
        <w:t xml:space="preserve"> </w:t>
      </w:r>
      <w:r w:rsidRPr="00B65BE6">
        <w:rPr>
          <w:rFonts w:ascii="Times New Roman" w:hAnsi="Times New Roman" w:cs="Times New Roman"/>
        </w:rPr>
        <w:t>and</w:t>
      </w:r>
      <w:r w:rsidRPr="00B65BE6">
        <w:rPr>
          <w:rFonts w:ascii="Times New Roman" w:hAnsi="Times New Roman" w:cs="Times New Roman"/>
          <w:spacing w:val="9"/>
        </w:rPr>
        <w:t xml:space="preserve"> </w:t>
      </w:r>
      <w:r w:rsidRPr="00B65BE6">
        <w:rPr>
          <w:rFonts w:ascii="Times New Roman" w:hAnsi="Times New Roman" w:cs="Times New Roman"/>
        </w:rPr>
        <w:t>bio</w:t>
      </w:r>
      <w:r w:rsidR="00DE571B">
        <w:rPr>
          <w:rFonts w:ascii="Times New Roman" w:hAnsi="Times New Roman" w:cs="Times New Roman"/>
        </w:rPr>
        <w:t>specimen</w:t>
      </w:r>
      <w:r w:rsidRPr="00B65BE6">
        <w:rPr>
          <w:rFonts w:ascii="Times New Roman" w:hAnsi="Times New Roman" w:cs="Times New Roman"/>
          <w:spacing w:val="2"/>
        </w:rPr>
        <w:t xml:space="preserve"> </w:t>
      </w:r>
      <w:r w:rsidRPr="00B65BE6">
        <w:rPr>
          <w:rFonts w:ascii="Times New Roman" w:hAnsi="Times New Roman" w:cs="Times New Roman"/>
        </w:rPr>
        <w:t>data collection</w:t>
      </w:r>
      <w:r w:rsidR="00DE571B">
        <w:rPr>
          <w:rFonts w:ascii="Times New Roman" w:hAnsi="Times New Roman" w:cs="Times New Roman"/>
        </w:rPr>
        <w:t xml:space="preserve"> and the results comprise the national gold standard data </w:t>
      </w:r>
      <w:r w:rsidR="000343D2">
        <w:rPr>
          <w:rFonts w:ascii="Times New Roman" w:hAnsi="Times New Roman" w:cs="Times New Roman"/>
        </w:rPr>
        <w:t>for these measurements</w:t>
      </w:r>
      <w:r w:rsidRPr="00B65BE6">
        <w:rPr>
          <w:rFonts w:ascii="Times New Roman" w:hAnsi="Times New Roman" w:cs="Times New Roman"/>
        </w:rPr>
        <w:t xml:space="preserve">. The sample of about 5,000 persons each year, with a biannual data collection schedule, is nationally representative. The sample sizes achievable with NHANES (due to the required infrastructure and other logistics) </w:t>
      </w:r>
      <w:r w:rsidR="00510026">
        <w:rPr>
          <w:rFonts w:ascii="Times New Roman" w:hAnsi="Times New Roman" w:cs="Times New Roman"/>
        </w:rPr>
        <w:t xml:space="preserve">often </w:t>
      </w:r>
      <w:r w:rsidRPr="00B65BE6">
        <w:rPr>
          <w:rFonts w:ascii="Times New Roman" w:hAnsi="Times New Roman" w:cs="Times New Roman"/>
        </w:rPr>
        <w:t xml:space="preserve">preclude using NHANES as a vehicle for </w:t>
      </w:r>
      <w:r w:rsidR="00510026">
        <w:rPr>
          <w:rFonts w:ascii="Times New Roman" w:hAnsi="Times New Roman" w:cs="Times New Roman"/>
        </w:rPr>
        <w:t>r</w:t>
      </w:r>
      <w:r w:rsidR="00AE656B">
        <w:rPr>
          <w:rFonts w:ascii="Times New Roman" w:hAnsi="Times New Roman" w:cs="Times New Roman"/>
        </w:rPr>
        <w:t>egularly</w:t>
      </w:r>
      <w:r w:rsidR="00510026">
        <w:rPr>
          <w:rFonts w:ascii="Times New Roman" w:hAnsi="Times New Roman" w:cs="Times New Roman"/>
        </w:rPr>
        <w:t xml:space="preserve"> </w:t>
      </w:r>
      <w:r w:rsidRPr="00B65BE6">
        <w:rPr>
          <w:rFonts w:ascii="Times New Roman" w:hAnsi="Times New Roman" w:cs="Times New Roman"/>
        </w:rPr>
        <w:t>producing sub-national estimates from physical measurements and biospecimens data.</w:t>
      </w:r>
    </w:p>
    <w:p w:rsidRPr="00B65BE6" w:rsidR="00105271" w:rsidP="00C359BC" w:rsidRDefault="00105271" w14:paraId="3337B3CD" w14:textId="77777777">
      <w:pPr>
        <w:ind w:left="360"/>
        <w:rPr>
          <w:rFonts w:ascii="Times New Roman" w:hAnsi="Times New Roman" w:cs="Times New Roman"/>
        </w:rPr>
      </w:pPr>
    </w:p>
    <w:p w:rsidRPr="00B65BE6" w:rsidR="00105271" w:rsidP="00C359BC" w:rsidRDefault="00105271" w14:paraId="7AF995F0" w14:textId="28FD1DD8">
      <w:pPr>
        <w:pStyle w:val="Default"/>
        <w:ind w:left="360"/>
      </w:pPr>
      <w:r w:rsidRPr="00B65BE6">
        <w:rPr>
          <w:color w:val="auto"/>
        </w:rPr>
        <w:t xml:space="preserve">NHIS collects survey data on a broad range of health topics </w:t>
      </w:r>
      <w:r w:rsidRPr="00B65BE6">
        <w:t>annually. NHIS is conducted by the Census Bureau under an interagency agreement with NCHS. Data are collected from one adult (the Sample Adult)</w:t>
      </w:r>
      <w:r w:rsidR="000343D2">
        <w:t xml:space="preserve"> </w:t>
      </w:r>
      <w:r w:rsidRPr="00B65BE6">
        <w:t xml:space="preserve">and one child, if applicable, per household. The interview is </w:t>
      </w:r>
      <w:r w:rsidRPr="00B65BE6">
        <w:lastRenderedPageBreak/>
        <w:t xml:space="preserve">approximately one hour in duration. The child interviews are conducted with knowledgeable adult proxy respondents. NHIS includes a larger sample than NHANES with about 27,000 Sample Adults each year. NHIS data can be used to calculate </w:t>
      </w:r>
      <w:r w:rsidR="000343D2">
        <w:t xml:space="preserve">annual </w:t>
      </w:r>
      <w:r w:rsidRPr="00B65BE6">
        <w:t xml:space="preserve">health estimates by </w:t>
      </w:r>
      <w:bookmarkStart w:name="_Hlk62464794" w:id="1"/>
      <w:r w:rsidRPr="00B65BE6">
        <w:t>geographic</w:t>
      </w:r>
      <w:bookmarkEnd w:id="1"/>
      <w:r w:rsidRPr="00B65BE6">
        <w:t xml:space="preserve">, demographic, and socioeconomic subgroups; however, NHIS does not currently collect physical measurements or biospecimens.   </w:t>
      </w:r>
    </w:p>
    <w:p w:rsidRPr="00B65BE6" w:rsidR="00105271" w:rsidP="00C359BC" w:rsidRDefault="00105271" w14:paraId="53FA098E" w14:textId="77777777">
      <w:pPr>
        <w:pStyle w:val="Default"/>
        <w:ind w:left="360"/>
      </w:pPr>
    </w:p>
    <w:p w:rsidR="00105271" w:rsidP="00C359BC" w:rsidRDefault="00105271" w14:paraId="3A4D5FAF" w14:textId="116EA151">
      <w:pPr>
        <w:pStyle w:val="Default"/>
        <w:ind w:left="360"/>
        <w:rPr>
          <w:color w:val="auto"/>
        </w:rPr>
      </w:pPr>
      <w:r w:rsidRPr="00B65BE6">
        <w:rPr>
          <w:color w:val="auto"/>
        </w:rPr>
        <w:t xml:space="preserve">NHANES and NHIS are collaborating to conduct a pilot </w:t>
      </w:r>
      <w:r w:rsidR="000343D2">
        <w:rPr>
          <w:color w:val="auto"/>
        </w:rPr>
        <w:t>study</w:t>
      </w:r>
      <w:r w:rsidR="00CD1470">
        <w:rPr>
          <w:color w:val="auto"/>
        </w:rPr>
        <w:t xml:space="preserve"> called the NHIS Follow-up Health Study</w:t>
      </w:r>
      <w:r w:rsidRPr="00B65BE6">
        <w:rPr>
          <w:color w:val="auto"/>
        </w:rPr>
        <w:t xml:space="preserve">. The aim of the </w:t>
      </w:r>
      <w:r w:rsidR="007B7414">
        <w:rPr>
          <w:color w:val="auto"/>
        </w:rPr>
        <w:t>study</w:t>
      </w:r>
      <w:r w:rsidRPr="00B65BE6">
        <w:rPr>
          <w:color w:val="auto"/>
        </w:rPr>
        <w:t xml:space="preserve"> is to investigate </w:t>
      </w:r>
      <w:r w:rsidR="00735DE0">
        <w:rPr>
          <w:color w:val="auto"/>
        </w:rPr>
        <w:t>whether</w:t>
      </w:r>
      <w:r w:rsidRPr="00B65BE6">
        <w:rPr>
          <w:color w:val="auto"/>
        </w:rPr>
        <w:t xml:space="preserve"> adult</w:t>
      </w:r>
      <w:r w:rsidR="004B5C3E">
        <w:rPr>
          <w:color w:val="auto"/>
        </w:rPr>
        <w:t xml:space="preserve"> </w:t>
      </w:r>
      <w:r w:rsidR="00735DE0">
        <w:rPr>
          <w:color w:val="auto"/>
        </w:rPr>
        <w:t xml:space="preserve">health survey respondents are willing to </w:t>
      </w:r>
      <w:r w:rsidR="007B7414">
        <w:rPr>
          <w:color w:val="auto"/>
        </w:rPr>
        <w:t>be</w:t>
      </w:r>
      <w:r w:rsidR="004B5C3E">
        <w:rPr>
          <w:color w:val="auto"/>
        </w:rPr>
        <w:t xml:space="preserve"> visited by a health representative </w:t>
      </w:r>
      <w:r w:rsidR="007B7414">
        <w:rPr>
          <w:color w:val="auto"/>
        </w:rPr>
        <w:t>who will</w:t>
      </w:r>
      <w:r w:rsidR="004B5C3E">
        <w:rPr>
          <w:color w:val="auto"/>
        </w:rPr>
        <w:t xml:space="preserve"> collect their</w:t>
      </w:r>
      <w:r w:rsidRPr="00525F53" w:rsidR="004B5C3E">
        <w:rPr>
          <w:color w:val="000000" w:themeColor="text1"/>
        </w:rPr>
        <w:t xml:space="preserve"> </w:t>
      </w:r>
      <w:r w:rsidR="004B5C3E">
        <w:rPr>
          <w:color w:val="000000" w:themeColor="text1"/>
        </w:rPr>
        <w:t>physical measurements and biospecimens</w:t>
      </w:r>
      <w:r w:rsidR="007B7414">
        <w:rPr>
          <w:color w:val="000000" w:themeColor="text1"/>
        </w:rPr>
        <w:t>.</w:t>
      </w:r>
      <w:r w:rsidR="004B5C3E">
        <w:rPr>
          <w:color w:val="auto"/>
        </w:rPr>
        <w:t xml:space="preserve"> </w:t>
      </w:r>
      <w:r w:rsidRPr="00B65BE6">
        <w:rPr>
          <w:color w:val="auto"/>
        </w:rPr>
        <w:t xml:space="preserve">The pilot will also inform the feasibility of </w:t>
      </w:r>
      <w:r w:rsidR="004B5C3E">
        <w:rPr>
          <w:color w:val="auto"/>
        </w:rPr>
        <w:t xml:space="preserve">collecting these measures </w:t>
      </w:r>
      <w:r w:rsidR="007B7414">
        <w:rPr>
          <w:color w:val="auto"/>
        </w:rPr>
        <w:t>from</w:t>
      </w:r>
      <w:r w:rsidRPr="00B65BE6">
        <w:rPr>
          <w:color w:val="auto"/>
        </w:rPr>
        <w:t xml:space="preserve"> a large</w:t>
      </w:r>
      <w:r w:rsidR="000343D2">
        <w:rPr>
          <w:color w:val="auto"/>
        </w:rPr>
        <w:t>,</w:t>
      </w:r>
      <w:r w:rsidRPr="00B65BE6">
        <w:rPr>
          <w:color w:val="auto"/>
        </w:rPr>
        <w:t xml:space="preserve"> geographically dispersed sample like the NHIS.</w:t>
      </w:r>
      <w:r w:rsidRPr="00735DE0" w:rsidR="00735DE0">
        <w:t xml:space="preserve"> </w:t>
      </w:r>
      <w:r w:rsidR="00D74BF3">
        <w:t>Specifically, the</w:t>
      </w:r>
      <w:r w:rsidR="00735DE0">
        <w:t xml:space="preserve"> study aims to </w:t>
      </w:r>
      <w:r w:rsidRPr="000A6F75" w:rsidR="00735DE0">
        <w:t xml:space="preserve">identify the challenges that could </w:t>
      </w:r>
      <w:r w:rsidR="00735DE0">
        <w:t>impede</w:t>
      </w:r>
      <w:r w:rsidRPr="000A6F75" w:rsidR="00735DE0">
        <w:t xml:space="preserve"> participation or </w:t>
      </w:r>
      <w:r w:rsidR="00CD1470">
        <w:t xml:space="preserve">impact the </w:t>
      </w:r>
      <w:r w:rsidRPr="000A6F75" w:rsidR="00735DE0">
        <w:t xml:space="preserve">quality </w:t>
      </w:r>
      <w:r w:rsidR="00CD1470">
        <w:t>of physical measurements and</w:t>
      </w:r>
      <w:r w:rsidRPr="000A6F75" w:rsidR="00735DE0">
        <w:t xml:space="preserve"> biospecimens</w:t>
      </w:r>
      <w:r w:rsidR="00735DE0">
        <w:t xml:space="preserve"> </w:t>
      </w:r>
      <w:r w:rsidR="00CD1470">
        <w:t>collected in-home from such a sample</w:t>
      </w:r>
      <w:r w:rsidR="00735DE0">
        <w:t>.</w:t>
      </w:r>
      <w:r w:rsidRPr="00B65BE6">
        <w:rPr>
          <w:color w:val="auto"/>
        </w:rPr>
        <w:t xml:space="preserve"> </w:t>
      </w:r>
      <w:r w:rsidR="00FF0083">
        <w:rPr>
          <w:color w:val="auto"/>
        </w:rPr>
        <w:t>In this pilot study</w:t>
      </w:r>
      <w:r w:rsidR="004B5C3E">
        <w:rPr>
          <w:color w:val="auto"/>
        </w:rPr>
        <w:t>, a</w:t>
      </w:r>
      <w:r w:rsidR="000343D2">
        <w:rPr>
          <w:color w:val="auto"/>
        </w:rPr>
        <w:t xml:space="preserve"> subset of Sample Adults who complete the 2021 </w:t>
      </w:r>
      <w:r w:rsidRPr="00B65BE6">
        <w:rPr>
          <w:color w:val="auto"/>
        </w:rPr>
        <w:t xml:space="preserve">NHIS </w:t>
      </w:r>
      <w:r w:rsidR="000343D2">
        <w:rPr>
          <w:color w:val="auto"/>
        </w:rPr>
        <w:t xml:space="preserve">will be invited </w:t>
      </w:r>
      <w:r w:rsidRPr="00B65BE6">
        <w:rPr>
          <w:color w:val="auto"/>
        </w:rPr>
        <w:t>to participate.</w:t>
      </w:r>
      <w:r w:rsidR="007B7414">
        <w:rPr>
          <w:color w:val="auto"/>
        </w:rPr>
        <w:t xml:space="preserve"> More </w:t>
      </w:r>
      <w:r w:rsidR="00165CE1">
        <w:rPr>
          <w:color w:val="auto"/>
        </w:rPr>
        <w:t>details about</w:t>
      </w:r>
      <w:r w:rsidR="007B7414">
        <w:rPr>
          <w:color w:val="auto"/>
        </w:rPr>
        <w:t xml:space="preserve"> </w:t>
      </w:r>
      <w:r w:rsidR="007B7414">
        <w:t xml:space="preserve">the knowledge gaps that this pilot study will fill, </w:t>
      </w:r>
      <w:r w:rsidR="00165CE1">
        <w:t>such as</w:t>
      </w:r>
      <w:r w:rsidR="007B7414">
        <w:t xml:space="preserve"> response rates of survey respondents to this </w:t>
      </w:r>
      <w:r w:rsidR="00165CE1">
        <w:t>kind</w:t>
      </w:r>
      <w:r w:rsidR="007B7414">
        <w:t xml:space="preserve"> of follow-up data collection, can be found </w:t>
      </w:r>
      <w:r w:rsidRPr="008836E6" w:rsidR="007B7414">
        <w:t>in Attachment 1a</w:t>
      </w:r>
      <w:r w:rsidRPr="00525F53" w:rsidR="007B7414">
        <w:t>.</w:t>
      </w:r>
      <w:r>
        <w:rPr>
          <w:color w:val="auto"/>
        </w:rPr>
        <w:t xml:space="preserve"> </w:t>
      </w:r>
      <w:r w:rsidRPr="00105271">
        <w:rPr>
          <w:color w:val="auto"/>
        </w:rPr>
        <w:t xml:space="preserve">In light of the COVID pandemic, the program will be implementing a set of safety measures, as described in </w:t>
      </w:r>
      <w:r w:rsidRPr="008836E6">
        <w:rPr>
          <w:color w:val="auto"/>
        </w:rPr>
        <w:t>Attachment 1b</w:t>
      </w:r>
      <w:r w:rsidRPr="00105271">
        <w:rPr>
          <w:color w:val="auto"/>
        </w:rPr>
        <w:t>.</w:t>
      </w:r>
    </w:p>
    <w:p w:rsidRPr="00B65BE6" w:rsidR="00CD1470" w:rsidP="00C359BC" w:rsidRDefault="00CD1470" w14:paraId="0B0114A0" w14:textId="77777777">
      <w:pPr>
        <w:pStyle w:val="Default"/>
        <w:ind w:left="360"/>
        <w:rPr>
          <w:color w:val="auto"/>
        </w:rPr>
      </w:pPr>
    </w:p>
    <w:p w:rsidRPr="00525F53" w:rsidR="00BF49AE" w:rsidP="002C139F" w:rsidRDefault="00C87EEF" w14:paraId="7FA6EBF6" w14:textId="64F4C9BB">
      <w:pPr>
        <w:ind w:left="360"/>
        <w:rPr>
          <w:rFonts w:ascii="Times New Roman" w:hAnsi="Times New Roman" w:cs="Times New Roman"/>
          <w:color w:val="000000" w:themeColor="text1"/>
        </w:rPr>
      </w:pPr>
      <w:r w:rsidRPr="00525F53">
        <w:rPr>
          <w:rFonts w:ascii="Times New Roman" w:hAnsi="Times New Roman" w:cs="Times New Roman"/>
          <w:color w:val="000000" w:themeColor="text1"/>
        </w:rPr>
        <w:t xml:space="preserve">Since </w:t>
      </w:r>
      <w:r w:rsidRPr="00525F53" w:rsidR="009054A0">
        <w:rPr>
          <w:rFonts w:ascii="Times New Roman" w:hAnsi="Times New Roman" w:cs="Times New Roman"/>
          <w:color w:val="000000" w:themeColor="text1"/>
        </w:rPr>
        <w:t xml:space="preserve">both NHANES and NHIS </w:t>
      </w:r>
      <w:r w:rsidRPr="00525F53">
        <w:rPr>
          <w:rFonts w:ascii="Times New Roman" w:hAnsi="Times New Roman" w:cs="Times New Roman"/>
          <w:color w:val="000000" w:themeColor="text1"/>
        </w:rPr>
        <w:t>data collection</w:t>
      </w:r>
      <w:r w:rsidRPr="00525F53" w:rsidR="009054A0">
        <w:rPr>
          <w:rFonts w:ascii="Times New Roman" w:hAnsi="Times New Roman" w:cs="Times New Roman"/>
          <w:color w:val="000000" w:themeColor="text1"/>
        </w:rPr>
        <w:t>s</w:t>
      </w:r>
      <w:r w:rsidRPr="00525F53">
        <w:rPr>
          <w:rFonts w:ascii="Times New Roman" w:hAnsi="Times New Roman" w:cs="Times New Roman"/>
          <w:color w:val="000000" w:themeColor="text1"/>
        </w:rPr>
        <w:t xml:space="preserve"> </w:t>
      </w:r>
      <w:r w:rsidRPr="00525F53" w:rsidR="009054A0">
        <w:rPr>
          <w:rFonts w:ascii="Times New Roman" w:hAnsi="Times New Roman" w:cs="Times New Roman"/>
          <w:color w:val="000000" w:themeColor="text1"/>
        </w:rPr>
        <w:t>are</w:t>
      </w:r>
      <w:r w:rsidRPr="00525F53">
        <w:rPr>
          <w:rFonts w:ascii="Times New Roman" w:hAnsi="Times New Roman" w:cs="Times New Roman"/>
          <w:color w:val="000000" w:themeColor="text1"/>
        </w:rPr>
        <w:t xml:space="preserve"> continuous, </w:t>
      </w:r>
      <w:r w:rsidRPr="00525F53" w:rsidR="000F034F">
        <w:rPr>
          <w:rFonts w:ascii="Times New Roman" w:hAnsi="Times New Roman" w:cs="Times New Roman"/>
          <w:color w:val="000000" w:themeColor="text1"/>
        </w:rPr>
        <w:t xml:space="preserve">developmental </w:t>
      </w:r>
      <w:r w:rsidRPr="00525F53" w:rsidR="008C6D0A">
        <w:rPr>
          <w:rFonts w:ascii="Times New Roman" w:hAnsi="Times New Roman" w:cs="Times New Roman"/>
          <w:color w:val="000000" w:themeColor="text1"/>
        </w:rPr>
        <w:t>studies</w:t>
      </w:r>
      <w:r w:rsidRPr="00525F53">
        <w:rPr>
          <w:rFonts w:ascii="Times New Roman" w:hAnsi="Times New Roman" w:cs="Times New Roman"/>
          <w:color w:val="000000" w:themeColor="text1"/>
        </w:rPr>
        <w:t xml:space="preserve"> must be conducted during </w:t>
      </w:r>
      <w:r w:rsidRPr="00525F53" w:rsidR="009054A0">
        <w:rPr>
          <w:rFonts w:ascii="Times New Roman" w:hAnsi="Times New Roman" w:cs="Times New Roman"/>
          <w:color w:val="000000" w:themeColor="text1"/>
        </w:rPr>
        <w:t>their ongoing</w:t>
      </w:r>
      <w:r w:rsidRPr="00525F53" w:rsidR="003C1FEF">
        <w:rPr>
          <w:rFonts w:ascii="Times New Roman" w:hAnsi="Times New Roman" w:cs="Times New Roman"/>
          <w:color w:val="000000" w:themeColor="text1"/>
        </w:rPr>
        <w:t xml:space="preserve"> </w:t>
      </w:r>
      <w:r w:rsidRPr="00525F53">
        <w:rPr>
          <w:rFonts w:ascii="Times New Roman" w:hAnsi="Times New Roman" w:cs="Times New Roman"/>
          <w:color w:val="000000" w:themeColor="text1"/>
        </w:rPr>
        <w:t xml:space="preserve">data collection.  </w:t>
      </w:r>
      <w:r w:rsidRPr="00525F53" w:rsidR="00A63DF1">
        <w:rPr>
          <w:rFonts w:ascii="Times New Roman" w:hAnsi="Times New Roman" w:cs="Times New Roman"/>
          <w:color w:val="000000" w:themeColor="text1"/>
        </w:rPr>
        <w:t>The NHIS</w:t>
      </w:r>
      <w:r w:rsidRPr="00525F53" w:rsidR="000D5400">
        <w:rPr>
          <w:rFonts w:ascii="Times New Roman" w:hAnsi="Times New Roman" w:cs="Times New Roman"/>
          <w:color w:val="000000" w:themeColor="text1"/>
        </w:rPr>
        <w:t xml:space="preserve"> </w:t>
      </w:r>
      <w:r w:rsidRPr="00525F53" w:rsidR="001C7BF8">
        <w:rPr>
          <w:rFonts w:ascii="Times New Roman" w:hAnsi="Times New Roman" w:cs="Times New Roman"/>
          <w:color w:val="000000" w:themeColor="text1"/>
        </w:rPr>
        <w:t>Follow-up Health Study</w:t>
      </w:r>
      <w:r w:rsidRPr="00525F53" w:rsidR="003C1FEF">
        <w:rPr>
          <w:rFonts w:ascii="Times New Roman" w:hAnsi="Times New Roman" w:cs="Times New Roman"/>
          <w:color w:val="000000" w:themeColor="text1"/>
        </w:rPr>
        <w:t xml:space="preserve"> </w:t>
      </w:r>
      <w:r w:rsidRPr="00525F53" w:rsidR="004618F0">
        <w:rPr>
          <w:rFonts w:ascii="Times New Roman" w:hAnsi="Times New Roman" w:cs="Times New Roman"/>
          <w:color w:val="000000" w:themeColor="text1"/>
        </w:rPr>
        <w:t>project</w:t>
      </w:r>
      <w:r w:rsidRPr="00525F53" w:rsidR="000D5400">
        <w:rPr>
          <w:rFonts w:ascii="Times New Roman" w:hAnsi="Times New Roman" w:cs="Times New Roman"/>
          <w:color w:val="000000" w:themeColor="text1"/>
        </w:rPr>
        <w:t xml:space="preserve"> </w:t>
      </w:r>
      <w:r w:rsidRPr="00525F53" w:rsidR="004618F0">
        <w:rPr>
          <w:rFonts w:ascii="Times New Roman" w:hAnsi="Times New Roman" w:cs="Times New Roman"/>
          <w:color w:val="000000" w:themeColor="text1"/>
        </w:rPr>
        <w:t xml:space="preserve">represents one </w:t>
      </w:r>
      <w:r w:rsidRPr="00525F53" w:rsidR="00110B4E">
        <w:rPr>
          <w:rFonts w:ascii="Times New Roman" w:hAnsi="Times New Roman" w:cs="Times New Roman"/>
          <w:color w:val="000000" w:themeColor="text1"/>
        </w:rPr>
        <w:t>such methodological study</w:t>
      </w:r>
      <w:r w:rsidRPr="00525F53" w:rsidR="00A63DF1">
        <w:rPr>
          <w:rFonts w:ascii="Times New Roman" w:hAnsi="Times New Roman" w:cs="Times New Roman"/>
          <w:color w:val="000000" w:themeColor="text1"/>
        </w:rPr>
        <w:t>. T</w:t>
      </w:r>
      <w:r w:rsidRPr="00525F53" w:rsidR="000D5400">
        <w:rPr>
          <w:rFonts w:ascii="Times New Roman" w:hAnsi="Times New Roman" w:cs="Times New Roman"/>
          <w:color w:val="000000" w:themeColor="text1"/>
        </w:rPr>
        <w:t xml:space="preserve">he burden hours have already been approved on line 5 (Developmental Projects &amp; Special Studies) of the burden table within the current </w:t>
      </w:r>
      <w:r w:rsidRPr="00525F53" w:rsidR="00A63DF1">
        <w:rPr>
          <w:rFonts w:ascii="Times New Roman" w:hAnsi="Times New Roman" w:cs="Times New Roman"/>
          <w:color w:val="000000" w:themeColor="text1"/>
        </w:rPr>
        <w:t xml:space="preserve">NHANES </w:t>
      </w:r>
      <w:r w:rsidRPr="00525F53" w:rsidR="00B46B27">
        <w:rPr>
          <w:rFonts w:ascii="Times New Roman" w:hAnsi="Times New Roman" w:cs="Times New Roman"/>
          <w:color w:val="000000" w:themeColor="text1"/>
        </w:rPr>
        <w:t xml:space="preserve">generic </w:t>
      </w:r>
      <w:r w:rsidRPr="00525F53" w:rsidR="000D5400">
        <w:rPr>
          <w:rFonts w:ascii="Times New Roman" w:hAnsi="Times New Roman" w:cs="Times New Roman"/>
          <w:color w:val="000000" w:themeColor="text1"/>
        </w:rPr>
        <w:t>package (OMB No. 0920-</w:t>
      </w:r>
      <w:r w:rsidRPr="00525F53" w:rsidR="00B46B27">
        <w:rPr>
          <w:rFonts w:ascii="Times New Roman" w:hAnsi="Times New Roman" w:cs="Times New Roman"/>
          <w:color w:val="000000" w:themeColor="text1"/>
        </w:rPr>
        <w:t>1208</w:t>
      </w:r>
      <w:r w:rsidRPr="00525F53" w:rsidR="000D5400">
        <w:rPr>
          <w:rFonts w:ascii="Times New Roman" w:hAnsi="Times New Roman" w:cs="Times New Roman"/>
          <w:color w:val="000000" w:themeColor="text1"/>
        </w:rPr>
        <w:t xml:space="preserve">, Exp. Date </w:t>
      </w:r>
      <w:r w:rsidRPr="00525F53" w:rsidR="00E42CDC">
        <w:rPr>
          <w:rFonts w:ascii="Times New Roman" w:hAnsi="Times New Roman" w:cs="Times New Roman"/>
          <w:color w:val="000000" w:themeColor="text1"/>
        </w:rPr>
        <w:t>8</w:t>
      </w:r>
      <w:r w:rsidRPr="00525F53" w:rsidR="000D5400">
        <w:rPr>
          <w:rFonts w:ascii="Times New Roman" w:hAnsi="Times New Roman" w:cs="Times New Roman"/>
          <w:color w:val="000000" w:themeColor="text1"/>
        </w:rPr>
        <w:t>/31/</w:t>
      </w:r>
      <w:r w:rsidRPr="00525F53" w:rsidR="00B46B27">
        <w:rPr>
          <w:rFonts w:ascii="Times New Roman" w:hAnsi="Times New Roman" w:cs="Times New Roman"/>
          <w:color w:val="000000" w:themeColor="text1"/>
        </w:rPr>
        <w:t>202</w:t>
      </w:r>
      <w:r w:rsidRPr="00525F53" w:rsidR="00E42CDC">
        <w:rPr>
          <w:rFonts w:ascii="Times New Roman" w:hAnsi="Times New Roman" w:cs="Times New Roman"/>
          <w:color w:val="000000" w:themeColor="text1"/>
        </w:rPr>
        <w:t>3</w:t>
      </w:r>
      <w:r w:rsidRPr="00525F53" w:rsidR="000D5400">
        <w:rPr>
          <w:rFonts w:ascii="Times New Roman" w:hAnsi="Times New Roman" w:cs="Times New Roman"/>
          <w:color w:val="000000" w:themeColor="text1"/>
        </w:rPr>
        <w:t>)</w:t>
      </w:r>
    </w:p>
    <w:p w:rsidRPr="00525F53" w:rsidR="00154C79" w:rsidP="008000CD" w:rsidRDefault="00154C79" w14:paraId="2E87A252" w14:textId="2D0DFB5E">
      <w:pPr>
        <w:rPr>
          <w:rFonts w:ascii="Times New Roman" w:hAnsi="Times New Roman" w:cs="Times New Roman"/>
          <w:color w:val="000000" w:themeColor="text1"/>
        </w:rPr>
      </w:pPr>
    </w:p>
    <w:p w:rsidRPr="00525F53" w:rsidR="00371C08" w:rsidP="008000CD" w:rsidRDefault="00371C08" w14:paraId="6E24D9A5" w14:textId="229253B0">
      <w:pPr>
        <w:pStyle w:val="Heading1"/>
      </w:pPr>
      <w:bookmarkStart w:name="_Toc23316626" w:id="2"/>
      <w:r w:rsidRPr="00525F53">
        <w:t>Purpose and Use of the Information Collection</w:t>
      </w:r>
      <w:bookmarkEnd w:id="2"/>
      <w:r w:rsidRPr="00525F53">
        <w:t xml:space="preserve"> </w:t>
      </w:r>
    </w:p>
    <w:p w:rsidRPr="00525F53" w:rsidR="00371C08" w:rsidP="007339CC" w:rsidRDefault="00371C08" w14:paraId="16BE779E" w14:textId="77777777">
      <w:pPr>
        <w:ind w:left="450"/>
        <w:rPr>
          <w:rFonts w:ascii="Times New Roman" w:hAnsi="Times New Roman" w:cs="Times New Roman"/>
          <w:color w:val="000000" w:themeColor="text1"/>
        </w:rPr>
      </w:pPr>
    </w:p>
    <w:p w:rsidRPr="008836E6" w:rsidR="00B25212" w:rsidP="00EC6403" w:rsidRDefault="003622FE" w14:paraId="0FEA7EAE" w14:textId="154BFE5B">
      <w:pPr>
        <w:widowControl/>
        <w:autoSpaceDE/>
        <w:autoSpaceDN/>
        <w:adjustRightInd/>
        <w:ind w:left="360"/>
        <w:rPr>
          <w:rFonts w:ascii="Times New Roman" w:hAnsi="Times New Roman" w:cs="Times New Roman"/>
        </w:rPr>
      </w:pPr>
      <w:r w:rsidRPr="00525F53">
        <w:rPr>
          <w:rFonts w:ascii="Times New Roman" w:hAnsi="Times New Roman" w:cs="Times New Roman"/>
        </w:rPr>
        <w:t xml:space="preserve">The purpose of this pilot </w:t>
      </w:r>
      <w:r w:rsidRPr="00525F53" w:rsidR="00ED4EC1">
        <w:rPr>
          <w:rFonts w:ascii="Times New Roman" w:hAnsi="Times New Roman" w:cs="Times New Roman"/>
        </w:rPr>
        <w:t xml:space="preserve">is </w:t>
      </w:r>
      <w:r w:rsidRPr="00525F53">
        <w:rPr>
          <w:rFonts w:ascii="Times New Roman" w:hAnsi="Times New Roman" w:cs="Times New Roman"/>
        </w:rPr>
        <w:t xml:space="preserve">to assess the feasibility of </w:t>
      </w:r>
      <w:r w:rsidRPr="00525F53" w:rsidR="00C064A8">
        <w:rPr>
          <w:rFonts w:ascii="Times New Roman" w:hAnsi="Times New Roman" w:cs="Times New Roman"/>
        </w:rPr>
        <w:t>collecting</w:t>
      </w:r>
      <w:r w:rsidRPr="00525F53">
        <w:rPr>
          <w:rFonts w:ascii="Times New Roman" w:hAnsi="Times New Roman" w:cs="Times New Roman"/>
        </w:rPr>
        <w:t xml:space="preserve"> physical measurements and biospecimens</w:t>
      </w:r>
      <w:r w:rsidRPr="00525F53" w:rsidR="00C064A8">
        <w:rPr>
          <w:rFonts w:ascii="Times New Roman" w:hAnsi="Times New Roman" w:cs="Times New Roman"/>
        </w:rPr>
        <w:t xml:space="preserve"> from</w:t>
      </w:r>
      <w:r w:rsidRPr="00525F53">
        <w:rPr>
          <w:rFonts w:ascii="Times New Roman" w:hAnsi="Times New Roman" w:cs="Times New Roman"/>
        </w:rPr>
        <w:t xml:space="preserve"> NHIS</w:t>
      </w:r>
      <w:r w:rsidRPr="00525F53" w:rsidR="00C064A8">
        <w:rPr>
          <w:rFonts w:ascii="Times New Roman" w:hAnsi="Times New Roman" w:cs="Times New Roman"/>
        </w:rPr>
        <w:t xml:space="preserve"> respondents in their homes</w:t>
      </w:r>
      <w:r w:rsidRPr="00525F53">
        <w:rPr>
          <w:rFonts w:ascii="Times New Roman" w:hAnsi="Times New Roman" w:cs="Times New Roman"/>
        </w:rPr>
        <w:t xml:space="preserve">. </w:t>
      </w:r>
      <w:r w:rsidRPr="00525F53" w:rsidR="000A5700">
        <w:rPr>
          <w:rFonts w:ascii="Times New Roman" w:hAnsi="Times New Roman" w:cs="Times New Roman"/>
        </w:rPr>
        <w:t xml:space="preserve">The </w:t>
      </w:r>
      <w:r w:rsidRPr="00525F53" w:rsidR="00283170">
        <w:rPr>
          <w:rFonts w:ascii="Times New Roman" w:hAnsi="Times New Roman" w:cs="Times New Roman"/>
        </w:rPr>
        <w:t xml:space="preserve">NHIS Follow-up Health Study </w:t>
      </w:r>
      <w:r w:rsidRPr="00525F53" w:rsidR="000A5700">
        <w:rPr>
          <w:rFonts w:ascii="Times New Roman" w:hAnsi="Times New Roman" w:cs="Times New Roman"/>
        </w:rPr>
        <w:t>proposes to invite 900 adult respondents</w:t>
      </w:r>
      <w:r w:rsidRPr="00525F53" w:rsidR="0032204C">
        <w:rPr>
          <w:rFonts w:ascii="Times New Roman" w:hAnsi="Times New Roman" w:cs="Times New Roman"/>
        </w:rPr>
        <w:t xml:space="preserve"> aged 18 years or old</w:t>
      </w:r>
      <w:r w:rsidRPr="00525F53" w:rsidR="000A5700">
        <w:rPr>
          <w:rFonts w:ascii="Times New Roman" w:hAnsi="Times New Roman" w:cs="Times New Roman"/>
        </w:rPr>
        <w:t xml:space="preserve"> </w:t>
      </w:r>
      <w:bookmarkStart w:name="_Hlk57716122" w:id="3"/>
      <w:r w:rsidRPr="00525F53" w:rsidR="000A5700">
        <w:rPr>
          <w:rFonts w:ascii="Times New Roman" w:hAnsi="Times New Roman" w:cs="Times New Roman"/>
        </w:rPr>
        <w:t xml:space="preserve">to the 2021 NHIS </w:t>
      </w:r>
      <w:bookmarkEnd w:id="3"/>
      <w:r w:rsidRPr="00525F53" w:rsidR="000A5700">
        <w:rPr>
          <w:rFonts w:ascii="Times New Roman" w:hAnsi="Times New Roman" w:cs="Times New Roman"/>
        </w:rPr>
        <w:t xml:space="preserve">to participate in the study.  </w:t>
      </w:r>
      <w:r w:rsidRPr="00525F53" w:rsidR="00BE2CBF">
        <w:rPr>
          <w:rFonts w:ascii="Times New Roman" w:hAnsi="Times New Roman" w:cs="Times New Roman"/>
        </w:rPr>
        <w:t>The NHIS (</w:t>
      </w:r>
      <w:r w:rsidRPr="00525F53" w:rsidR="008270A2">
        <w:rPr>
          <w:rFonts w:ascii="Times New Roman" w:hAnsi="Times New Roman"/>
        </w:rPr>
        <w:t xml:space="preserve">OMB No. </w:t>
      </w:r>
      <w:r w:rsidRPr="00500807" w:rsidR="008270A2">
        <w:rPr>
          <w:rFonts w:ascii="Times New Roman" w:hAnsi="Times New Roman"/>
        </w:rPr>
        <w:t>0920-</w:t>
      </w:r>
      <w:r w:rsidR="008270A2">
        <w:rPr>
          <w:rFonts w:ascii="Times New Roman" w:hAnsi="Times New Roman"/>
        </w:rPr>
        <w:t>0214</w:t>
      </w:r>
      <w:r w:rsidRPr="00525F53" w:rsidR="008270A2">
        <w:rPr>
          <w:rFonts w:ascii="Times New Roman" w:hAnsi="Times New Roman"/>
        </w:rPr>
        <w:t xml:space="preserve">, Exp Date </w:t>
      </w:r>
      <w:r w:rsidR="008270A2">
        <w:rPr>
          <w:rFonts w:ascii="Times New Roman" w:hAnsi="Times New Roman"/>
        </w:rPr>
        <w:t>12/31/2023</w:t>
      </w:r>
      <w:r w:rsidRPr="008270A2" w:rsidR="00BE2CBF">
        <w:rPr>
          <w:rFonts w:ascii="Times New Roman" w:hAnsi="Times New Roman" w:cs="Times New Roman"/>
        </w:rPr>
        <w:t>)</w:t>
      </w:r>
      <w:r w:rsidRPr="00525F53" w:rsidR="00BE2CBF">
        <w:rPr>
          <w:rFonts w:ascii="Times New Roman" w:hAnsi="Times New Roman" w:cs="Times New Roman"/>
        </w:rPr>
        <w:t xml:space="preserve"> will be administered at usual. At the conclusion of the Sample Adult interview, </w:t>
      </w:r>
      <w:r w:rsidRPr="00525F53" w:rsidR="003A5891">
        <w:rPr>
          <w:rFonts w:ascii="Times New Roman" w:hAnsi="Times New Roman" w:cs="Times New Roman"/>
        </w:rPr>
        <w:t xml:space="preserve">the interviewer </w:t>
      </w:r>
      <w:r w:rsidRPr="00525F53">
        <w:rPr>
          <w:rFonts w:ascii="Times New Roman" w:hAnsi="Times New Roman" w:cs="Times New Roman"/>
        </w:rPr>
        <w:t xml:space="preserve">will </w:t>
      </w:r>
      <w:r w:rsidR="00A24C43">
        <w:rPr>
          <w:rFonts w:ascii="Times New Roman" w:hAnsi="Times New Roman" w:cs="Times New Roman"/>
        </w:rPr>
        <w:t xml:space="preserve">describe the project and </w:t>
      </w:r>
      <w:r w:rsidRPr="00525F53" w:rsidR="000A5700">
        <w:rPr>
          <w:rFonts w:ascii="Times New Roman" w:hAnsi="Times New Roman" w:cs="Times New Roman"/>
        </w:rPr>
        <w:t>ask</w:t>
      </w:r>
      <w:r w:rsidR="00A24C43">
        <w:rPr>
          <w:rFonts w:ascii="Times New Roman" w:hAnsi="Times New Roman" w:cs="Times New Roman"/>
        </w:rPr>
        <w:t xml:space="preserve"> permission to give </w:t>
      </w:r>
      <w:r w:rsidRPr="00525F53" w:rsidR="000A5700">
        <w:rPr>
          <w:rFonts w:ascii="Times New Roman" w:hAnsi="Times New Roman" w:cs="Times New Roman"/>
        </w:rPr>
        <w:t>the</w:t>
      </w:r>
      <w:r w:rsidRPr="00525F53" w:rsidR="002D62B3">
        <w:rPr>
          <w:rFonts w:ascii="Times New Roman" w:hAnsi="Times New Roman" w:cs="Times New Roman"/>
        </w:rPr>
        <w:t xml:space="preserve"> </w:t>
      </w:r>
      <w:r w:rsidRPr="00525F53" w:rsidR="005962A3">
        <w:rPr>
          <w:rFonts w:ascii="Times New Roman" w:hAnsi="Times New Roman" w:cs="Times New Roman"/>
        </w:rPr>
        <w:t>S</w:t>
      </w:r>
      <w:r w:rsidRPr="00525F53" w:rsidR="002D62B3">
        <w:rPr>
          <w:rFonts w:ascii="Times New Roman" w:hAnsi="Times New Roman" w:cs="Times New Roman"/>
        </w:rPr>
        <w:t xml:space="preserve">ample </w:t>
      </w:r>
      <w:r w:rsidRPr="00525F53" w:rsidR="005962A3">
        <w:rPr>
          <w:rFonts w:ascii="Times New Roman" w:hAnsi="Times New Roman" w:cs="Times New Roman"/>
        </w:rPr>
        <w:t>A</w:t>
      </w:r>
      <w:r w:rsidRPr="00525F53">
        <w:rPr>
          <w:rFonts w:ascii="Times New Roman" w:hAnsi="Times New Roman" w:cs="Times New Roman"/>
        </w:rPr>
        <w:t>dult respondent</w:t>
      </w:r>
      <w:r w:rsidR="00A24C43">
        <w:rPr>
          <w:rFonts w:ascii="Times New Roman" w:hAnsi="Times New Roman" w:cs="Times New Roman"/>
        </w:rPr>
        <w:t xml:space="preserve">’s contact information  to </w:t>
      </w:r>
      <w:r w:rsidRPr="00525F53" w:rsidR="000A5700">
        <w:rPr>
          <w:rFonts w:ascii="Times New Roman" w:hAnsi="Times New Roman" w:cs="Times New Roman"/>
        </w:rPr>
        <w:t xml:space="preserve">the </w:t>
      </w:r>
      <w:r w:rsidR="00E96BD7">
        <w:rPr>
          <w:rFonts w:ascii="Times New Roman" w:hAnsi="Times New Roman" w:cs="Times New Roman"/>
        </w:rPr>
        <w:t>project</w:t>
      </w:r>
      <w:r w:rsidRPr="00525F53" w:rsidR="00E96BD7">
        <w:rPr>
          <w:rFonts w:ascii="Times New Roman" w:hAnsi="Times New Roman" w:cs="Times New Roman"/>
        </w:rPr>
        <w:t xml:space="preserve"> </w:t>
      </w:r>
      <w:r w:rsidRPr="00525F53" w:rsidR="000A5700">
        <w:rPr>
          <w:rFonts w:ascii="Times New Roman" w:hAnsi="Times New Roman" w:cs="Times New Roman"/>
        </w:rPr>
        <w:t>staff</w:t>
      </w:r>
      <w:r w:rsidR="00A24C43">
        <w:rPr>
          <w:rFonts w:ascii="Times New Roman" w:hAnsi="Times New Roman" w:cs="Times New Roman"/>
        </w:rPr>
        <w:t xml:space="preserve"> scheduling the appointments and collecting the data</w:t>
      </w:r>
      <w:r w:rsidR="00821C22">
        <w:rPr>
          <w:rFonts w:ascii="Times New Roman" w:hAnsi="Times New Roman" w:cs="Times New Roman"/>
        </w:rPr>
        <w:t xml:space="preserve">; </w:t>
      </w:r>
      <w:r w:rsidR="006B643F">
        <w:rPr>
          <w:rFonts w:ascii="Times New Roman" w:hAnsi="Times New Roman" w:cs="Times New Roman"/>
        </w:rPr>
        <w:t>re</w:t>
      </w:r>
      <w:r w:rsidR="00821C22">
        <w:rPr>
          <w:rFonts w:ascii="Times New Roman" w:hAnsi="Times New Roman" w:cs="Times New Roman"/>
        </w:rPr>
        <w:t xml:space="preserve">spondents who refuse will be asked why </w:t>
      </w:r>
      <w:r w:rsidRPr="00525F53" w:rsidR="008D2166">
        <w:rPr>
          <w:rFonts w:ascii="Times New Roman" w:hAnsi="Times New Roman" w:cs="Times New Roman"/>
        </w:rPr>
        <w:t xml:space="preserve">(see </w:t>
      </w:r>
      <w:r w:rsidRPr="008836E6" w:rsidR="008D2166">
        <w:rPr>
          <w:rFonts w:ascii="Times New Roman" w:hAnsi="Times New Roman" w:cs="Times New Roman"/>
        </w:rPr>
        <w:t>Attachment 1</w:t>
      </w:r>
      <w:r w:rsidRPr="008836E6" w:rsidR="000A5700">
        <w:rPr>
          <w:rFonts w:ascii="Times New Roman" w:hAnsi="Times New Roman" w:cs="Times New Roman"/>
        </w:rPr>
        <w:t>c</w:t>
      </w:r>
      <w:r w:rsidRPr="008836E6" w:rsidR="008D2166">
        <w:rPr>
          <w:rFonts w:ascii="Times New Roman" w:hAnsi="Times New Roman" w:cs="Times New Roman"/>
        </w:rPr>
        <w:t>)</w:t>
      </w:r>
      <w:r w:rsidR="00821C22">
        <w:rPr>
          <w:rFonts w:ascii="Times New Roman" w:hAnsi="Times New Roman" w:cs="Times New Roman"/>
        </w:rPr>
        <w:t xml:space="preserve">. </w:t>
      </w:r>
      <w:r w:rsidRPr="008836E6" w:rsidR="008D2166">
        <w:rPr>
          <w:rFonts w:ascii="Times New Roman" w:hAnsi="Times New Roman" w:cs="Times New Roman"/>
        </w:rPr>
        <w:t xml:space="preserve">A brochure will be left for respondents who </w:t>
      </w:r>
      <w:r w:rsidRPr="008836E6" w:rsidR="000A5700">
        <w:rPr>
          <w:rFonts w:ascii="Times New Roman" w:hAnsi="Times New Roman" w:cs="Times New Roman"/>
        </w:rPr>
        <w:t>agree,</w:t>
      </w:r>
      <w:r w:rsidRPr="008836E6" w:rsidR="008D2166">
        <w:rPr>
          <w:rFonts w:ascii="Times New Roman" w:hAnsi="Times New Roman" w:cs="Times New Roman"/>
        </w:rPr>
        <w:t xml:space="preserve"> when the interview is in person, and will be mailed to such respondents when the interview is over the phone (see Attachment 1</w:t>
      </w:r>
      <w:r w:rsidRPr="008836E6" w:rsidR="000A5700">
        <w:rPr>
          <w:rFonts w:ascii="Times New Roman" w:hAnsi="Times New Roman" w:cs="Times New Roman"/>
        </w:rPr>
        <w:t>d</w:t>
      </w:r>
      <w:r w:rsidRPr="008836E6" w:rsidR="008D2166">
        <w:rPr>
          <w:rFonts w:ascii="Times New Roman" w:hAnsi="Times New Roman" w:cs="Times New Roman"/>
        </w:rPr>
        <w:t xml:space="preserve">). </w:t>
      </w:r>
      <w:r w:rsidRPr="008836E6">
        <w:rPr>
          <w:rFonts w:ascii="Times New Roman" w:hAnsi="Times New Roman" w:cs="Times New Roman"/>
        </w:rPr>
        <w:t xml:space="preserve"> </w:t>
      </w:r>
    </w:p>
    <w:p w:rsidRPr="008836E6" w:rsidR="008D2166" w:rsidP="008D2166" w:rsidRDefault="00AF4CA4" w14:paraId="3B2A55A1" w14:textId="1591015E">
      <w:pPr>
        <w:pStyle w:val="BodyText"/>
        <w:widowControl w:val="0"/>
        <w:snapToGrid w:val="0"/>
        <w:spacing w:before="240"/>
        <w:ind w:left="360"/>
        <w:rPr>
          <w:rFonts w:ascii="Times New Roman" w:hAnsi="Times New Roman"/>
          <w:sz w:val="24"/>
          <w:szCs w:val="24"/>
        </w:rPr>
      </w:pPr>
      <w:r w:rsidRPr="008836E6">
        <w:rPr>
          <w:rFonts w:ascii="Times New Roman" w:hAnsi="Times New Roman"/>
          <w:sz w:val="24"/>
          <w:szCs w:val="24"/>
        </w:rPr>
        <w:t xml:space="preserve">If </w:t>
      </w:r>
      <w:r w:rsidRPr="008836E6" w:rsidR="003A5891">
        <w:rPr>
          <w:rFonts w:ascii="Times New Roman" w:hAnsi="Times New Roman"/>
          <w:sz w:val="24"/>
          <w:szCs w:val="24"/>
        </w:rPr>
        <w:t xml:space="preserve">respondents </w:t>
      </w:r>
      <w:r w:rsidR="00CF1EB2">
        <w:rPr>
          <w:rFonts w:ascii="Times New Roman" w:hAnsi="Times New Roman"/>
          <w:sz w:val="24"/>
          <w:szCs w:val="24"/>
        </w:rPr>
        <w:t>agree</w:t>
      </w:r>
      <w:r w:rsidRPr="008836E6">
        <w:rPr>
          <w:rFonts w:ascii="Times New Roman" w:hAnsi="Times New Roman"/>
          <w:sz w:val="24"/>
          <w:szCs w:val="24"/>
        </w:rPr>
        <w:t xml:space="preserve"> to be contacted, then </w:t>
      </w:r>
      <w:r w:rsidR="0085539E">
        <w:rPr>
          <w:rFonts w:ascii="Times New Roman" w:hAnsi="Times New Roman"/>
          <w:sz w:val="24"/>
          <w:szCs w:val="24"/>
        </w:rPr>
        <w:t>project</w:t>
      </w:r>
      <w:r w:rsidRPr="008836E6" w:rsidR="0085539E">
        <w:rPr>
          <w:rFonts w:ascii="Times New Roman" w:hAnsi="Times New Roman"/>
          <w:sz w:val="24"/>
          <w:szCs w:val="24"/>
        </w:rPr>
        <w:t xml:space="preserve"> </w:t>
      </w:r>
      <w:r w:rsidRPr="008836E6">
        <w:rPr>
          <w:rFonts w:ascii="Times New Roman" w:hAnsi="Times New Roman"/>
          <w:sz w:val="24"/>
          <w:szCs w:val="24"/>
        </w:rPr>
        <w:t xml:space="preserve">staff will </w:t>
      </w:r>
      <w:r w:rsidRPr="008836E6" w:rsidR="00C15728">
        <w:rPr>
          <w:rFonts w:ascii="Times New Roman" w:hAnsi="Times New Roman"/>
          <w:sz w:val="24"/>
          <w:szCs w:val="24"/>
        </w:rPr>
        <w:t xml:space="preserve">use a multi-mode approach, which includes phone calls, </w:t>
      </w:r>
      <w:r w:rsidRPr="008836E6">
        <w:rPr>
          <w:rFonts w:ascii="Times New Roman" w:hAnsi="Times New Roman"/>
          <w:sz w:val="24"/>
          <w:szCs w:val="24"/>
        </w:rPr>
        <w:t>email</w:t>
      </w:r>
      <w:r w:rsidRPr="008836E6" w:rsidR="00C15728">
        <w:rPr>
          <w:rFonts w:ascii="Times New Roman" w:hAnsi="Times New Roman"/>
          <w:sz w:val="24"/>
          <w:szCs w:val="24"/>
        </w:rPr>
        <w:t>s, and</w:t>
      </w:r>
      <w:r w:rsidRPr="008836E6">
        <w:rPr>
          <w:rFonts w:ascii="Times New Roman" w:hAnsi="Times New Roman"/>
          <w:sz w:val="24"/>
          <w:szCs w:val="24"/>
        </w:rPr>
        <w:t xml:space="preserve"> text</w:t>
      </w:r>
      <w:r w:rsidRPr="008836E6" w:rsidR="00C15728">
        <w:rPr>
          <w:rFonts w:ascii="Times New Roman" w:hAnsi="Times New Roman"/>
          <w:sz w:val="24"/>
          <w:szCs w:val="24"/>
        </w:rPr>
        <w:t>s</w:t>
      </w:r>
      <w:r w:rsidRPr="008836E6">
        <w:rPr>
          <w:rFonts w:ascii="Times New Roman" w:hAnsi="Times New Roman"/>
          <w:sz w:val="24"/>
          <w:szCs w:val="24"/>
        </w:rPr>
        <w:t xml:space="preserve"> to schedule the appointment</w:t>
      </w:r>
      <w:r w:rsidRPr="008836E6" w:rsidR="008D2166">
        <w:rPr>
          <w:rFonts w:ascii="Times New Roman" w:hAnsi="Times New Roman"/>
          <w:sz w:val="24"/>
          <w:szCs w:val="24"/>
        </w:rPr>
        <w:t xml:space="preserve"> (</w:t>
      </w:r>
      <w:r w:rsidRPr="008836E6" w:rsidR="00344298">
        <w:rPr>
          <w:rFonts w:ascii="Times New Roman" w:hAnsi="Times New Roman"/>
          <w:sz w:val="24"/>
          <w:szCs w:val="24"/>
        </w:rPr>
        <w:t>Attachment</w:t>
      </w:r>
      <w:r w:rsidRPr="008836E6" w:rsidR="008D2166">
        <w:rPr>
          <w:rFonts w:ascii="Times New Roman" w:hAnsi="Times New Roman"/>
          <w:sz w:val="24"/>
          <w:szCs w:val="24"/>
        </w:rPr>
        <w:t xml:space="preserve"> 1</w:t>
      </w:r>
      <w:r w:rsidRPr="008836E6" w:rsidR="000A5700">
        <w:rPr>
          <w:rFonts w:ascii="Times New Roman" w:hAnsi="Times New Roman"/>
          <w:sz w:val="24"/>
          <w:szCs w:val="24"/>
        </w:rPr>
        <w:t>e</w:t>
      </w:r>
      <w:r w:rsidRPr="008836E6" w:rsidR="008D2166">
        <w:rPr>
          <w:rFonts w:ascii="Times New Roman" w:hAnsi="Times New Roman"/>
          <w:sz w:val="24"/>
          <w:szCs w:val="24"/>
        </w:rPr>
        <w:t>)</w:t>
      </w:r>
      <w:r w:rsidRPr="008836E6">
        <w:rPr>
          <w:rFonts w:ascii="Times New Roman" w:hAnsi="Times New Roman"/>
          <w:sz w:val="24"/>
          <w:szCs w:val="24"/>
        </w:rPr>
        <w:t xml:space="preserve">. </w:t>
      </w:r>
      <w:r w:rsidRPr="008836E6" w:rsidR="00C15728">
        <w:rPr>
          <w:rFonts w:ascii="Times New Roman" w:hAnsi="Times New Roman"/>
          <w:sz w:val="24"/>
          <w:szCs w:val="24"/>
        </w:rPr>
        <w:t xml:space="preserve">If </w:t>
      </w:r>
      <w:r w:rsidR="00E96BD7">
        <w:rPr>
          <w:rFonts w:ascii="Times New Roman" w:hAnsi="Times New Roman"/>
          <w:sz w:val="24"/>
          <w:szCs w:val="24"/>
        </w:rPr>
        <w:t>project</w:t>
      </w:r>
      <w:r w:rsidRPr="008836E6" w:rsidR="00E96BD7">
        <w:rPr>
          <w:rFonts w:ascii="Times New Roman" w:hAnsi="Times New Roman"/>
          <w:sz w:val="24"/>
          <w:szCs w:val="24"/>
        </w:rPr>
        <w:t xml:space="preserve"> </w:t>
      </w:r>
      <w:r w:rsidRPr="008836E6" w:rsidR="00C15728">
        <w:rPr>
          <w:rFonts w:ascii="Times New Roman" w:hAnsi="Times New Roman"/>
          <w:sz w:val="24"/>
          <w:szCs w:val="24"/>
        </w:rPr>
        <w:t xml:space="preserve">staff are unable to reach the respondent by those methods, they will mail a letter and brochure asking respondents to contact the central scheduling number. (Attachment </w:t>
      </w:r>
      <w:r w:rsidRPr="008836E6" w:rsidR="008D2166">
        <w:rPr>
          <w:rFonts w:ascii="Times New Roman" w:hAnsi="Times New Roman"/>
          <w:sz w:val="24"/>
          <w:szCs w:val="24"/>
        </w:rPr>
        <w:t>1</w:t>
      </w:r>
      <w:r w:rsidRPr="008836E6" w:rsidR="004B39AA">
        <w:rPr>
          <w:rFonts w:ascii="Times New Roman" w:hAnsi="Times New Roman"/>
          <w:sz w:val="24"/>
          <w:szCs w:val="24"/>
        </w:rPr>
        <w:t>f</w:t>
      </w:r>
      <w:r w:rsidRPr="008836E6" w:rsidR="00C15728">
        <w:rPr>
          <w:rFonts w:ascii="Times New Roman" w:hAnsi="Times New Roman"/>
          <w:sz w:val="24"/>
          <w:szCs w:val="24"/>
        </w:rPr>
        <w:t>)</w:t>
      </w:r>
      <w:r w:rsidRPr="008836E6" w:rsidR="008D2166">
        <w:rPr>
          <w:rFonts w:ascii="Times New Roman" w:hAnsi="Times New Roman"/>
          <w:sz w:val="24"/>
          <w:szCs w:val="24"/>
        </w:rPr>
        <w:t xml:space="preserve">. </w:t>
      </w:r>
    </w:p>
    <w:p w:rsidRPr="008836E6" w:rsidR="00A93857" w:rsidP="00A93857" w:rsidRDefault="008D2166" w14:paraId="0026E3A1" w14:textId="1F69AEAB">
      <w:pPr>
        <w:spacing w:before="240" w:after="120"/>
        <w:ind w:left="360"/>
        <w:rPr>
          <w:rFonts w:ascii="Times New Roman" w:hAnsi="Times New Roman" w:cs="Times New Roman"/>
        </w:rPr>
      </w:pPr>
      <w:r w:rsidRPr="008836E6">
        <w:rPr>
          <w:rFonts w:ascii="Times New Roman" w:hAnsi="Times New Roman" w:cs="Times New Roman"/>
        </w:rPr>
        <w:t xml:space="preserve">Once the </w:t>
      </w:r>
      <w:r w:rsidR="00E96BD7">
        <w:rPr>
          <w:rFonts w:ascii="Times New Roman" w:hAnsi="Times New Roman" w:cs="Times New Roman"/>
        </w:rPr>
        <w:t>project</w:t>
      </w:r>
      <w:r w:rsidRPr="008836E6" w:rsidR="0085539E">
        <w:rPr>
          <w:rFonts w:ascii="Times New Roman" w:hAnsi="Times New Roman" w:cs="Times New Roman"/>
        </w:rPr>
        <w:t xml:space="preserve"> </w:t>
      </w:r>
      <w:r w:rsidRPr="008836E6">
        <w:rPr>
          <w:rFonts w:ascii="Times New Roman" w:hAnsi="Times New Roman" w:cs="Times New Roman"/>
        </w:rPr>
        <w:t xml:space="preserve">staff make contact via phone with the respondent, they will </w:t>
      </w:r>
      <w:r w:rsidR="00821C22">
        <w:rPr>
          <w:rFonts w:ascii="Times New Roman" w:hAnsi="Times New Roman" w:cs="Times New Roman"/>
        </w:rPr>
        <w:t xml:space="preserve">record and respond appropriately to </w:t>
      </w:r>
      <w:r w:rsidRPr="008836E6">
        <w:rPr>
          <w:rFonts w:ascii="Times New Roman" w:hAnsi="Times New Roman" w:cs="Times New Roman"/>
        </w:rPr>
        <w:t>any participant questions</w:t>
      </w:r>
      <w:r w:rsidR="00821C22">
        <w:rPr>
          <w:rFonts w:ascii="Times New Roman" w:hAnsi="Times New Roman" w:cs="Times New Roman"/>
        </w:rPr>
        <w:t>, concerns, and reasons for refusal. They will</w:t>
      </w:r>
      <w:r w:rsidRPr="008836E6">
        <w:rPr>
          <w:rFonts w:ascii="Times New Roman" w:hAnsi="Times New Roman" w:cs="Times New Roman"/>
        </w:rPr>
        <w:t xml:space="preserve"> then screen the respondent</w:t>
      </w:r>
      <w:r w:rsidR="00821C22">
        <w:rPr>
          <w:rFonts w:ascii="Times New Roman" w:hAnsi="Times New Roman" w:cs="Times New Roman"/>
        </w:rPr>
        <w:t>s who agree to participate</w:t>
      </w:r>
      <w:r w:rsidRPr="008836E6">
        <w:rPr>
          <w:rFonts w:ascii="Times New Roman" w:hAnsi="Times New Roman" w:cs="Times New Roman"/>
        </w:rPr>
        <w:t xml:space="preserve"> for COVID-19 risk using the CDC-recommended COVID screening questions</w:t>
      </w:r>
      <w:r w:rsidRPr="008836E6" w:rsidR="00D071E8">
        <w:rPr>
          <w:rFonts w:ascii="Times New Roman" w:hAnsi="Times New Roman" w:cs="Times New Roman"/>
        </w:rPr>
        <w:t xml:space="preserve"> and schedule accordingly</w:t>
      </w:r>
      <w:r w:rsidRPr="008836E6">
        <w:rPr>
          <w:rFonts w:ascii="Times New Roman" w:hAnsi="Times New Roman" w:cs="Times New Roman"/>
        </w:rPr>
        <w:t xml:space="preserve"> (Attachment 1</w:t>
      </w:r>
      <w:r w:rsidRPr="008836E6" w:rsidR="00863C80">
        <w:rPr>
          <w:rFonts w:ascii="Times New Roman" w:hAnsi="Times New Roman" w:cs="Times New Roman"/>
        </w:rPr>
        <w:t>e</w:t>
      </w:r>
      <w:r w:rsidRPr="008836E6">
        <w:rPr>
          <w:rFonts w:ascii="Times New Roman" w:hAnsi="Times New Roman" w:cs="Times New Roman"/>
        </w:rPr>
        <w:t>).</w:t>
      </w:r>
      <w:r w:rsidRPr="00525F53">
        <w:rPr>
          <w:rFonts w:ascii="Times New Roman" w:hAnsi="Times New Roman" w:cs="Times New Roman"/>
        </w:rPr>
        <w:t xml:space="preserve"> The </w:t>
      </w:r>
      <w:r w:rsidR="00E96BD7">
        <w:rPr>
          <w:rFonts w:ascii="Times New Roman" w:hAnsi="Times New Roman" w:cs="Times New Roman"/>
        </w:rPr>
        <w:lastRenderedPageBreak/>
        <w:t>project</w:t>
      </w:r>
      <w:r w:rsidRPr="00525F53" w:rsidR="0085539E">
        <w:rPr>
          <w:rFonts w:ascii="Times New Roman" w:hAnsi="Times New Roman" w:cs="Times New Roman"/>
        </w:rPr>
        <w:t xml:space="preserve"> </w:t>
      </w:r>
      <w:r w:rsidRPr="00525F53">
        <w:rPr>
          <w:rFonts w:ascii="Times New Roman" w:hAnsi="Times New Roman" w:cs="Times New Roman"/>
        </w:rPr>
        <w:t xml:space="preserve">staff will also provide instructions about what to do to prepare for the visit </w:t>
      </w:r>
      <w:r w:rsidRPr="008836E6">
        <w:rPr>
          <w:rFonts w:ascii="Times New Roman" w:hAnsi="Times New Roman" w:cs="Times New Roman"/>
        </w:rPr>
        <w:t>(Attachment 1</w:t>
      </w:r>
      <w:r w:rsidRPr="008836E6" w:rsidR="00863C80">
        <w:rPr>
          <w:rFonts w:ascii="Times New Roman" w:hAnsi="Times New Roman" w:cs="Times New Roman"/>
        </w:rPr>
        <w:t>e</w:t>
      </w:r>
      <w:r w:rsidRPr="008836E6">
        <w:rPr>
          <w:rFonts w:ascii="Times New Roman" w:hAnsi="Times New Roman" w:cs="Times New Roman"/>
        </w:rPr>
        <w:t xml:space="preserve">). Finally, the </w:t>
      </w:r>
      <w:r w:rsidR="00E96BD7">
        <w:rPr>
          <w:rFonts w:ascii="Times New Roman" w:hAnsi="Times New Roman" w:cs="Times New Roman"/>
        </w:rPr>
        <w:t>project</w:t>
      </w:r>
      <w:r w:rsidRPr="008836E6" w:rsidR="00E96BD7">
        <w:rPr>
          <w:rFonts w:ascii="Times New Roman" w:hAnsi="Times New Roman" w:cs="Times New Roman"/>
        </w:rPr>
        <w:t xml:space="preserve"> </w:t>
      </w:r>
      <w:r w:rsidRPr="008836E6">
        <w:rPr>
          <w:rFonts w:ascii="Times New Roman" w:hAnsi="Times New Roman" w:cs="Times New Roman"/>
        </w:rPr>
        <w:t>staff will ask how (phone/text/email) the respondent would prefer to receive the appointment reminder.</w:t>
      </w:r>
    </w:p>
    <w:p w:rsidRPr="008836E6" w:rsidR="00A93857" w:rsidP="0077183B" w:rsidRDefault="00E96BD7" w14:paraId="470B6831" w14:textId="345EA625">
      <w:pPr>
        <w:spacing w:before="240" w:after="120"/>
        <w:ind w:left="360"/>
        <w:rPr>
          <w:rFonts w:ascii="Times New Roman" w:hAnsi="Times New Roman" w:cs="Times New Roman"/>
        </w:rPr>
      </w:pPr>
      <w:r>
        <w:rPr>
          <w:rFonts w:ascii="Times New Roman" w:hAnsi="Times New Roman" w:cs="Times New Roman"/>
        </w:rPr>
        <w:t>Project</w:t>
      </w:r>
      <w:r w:rsidRPr="008836E6" w:rsidR="0085539E">
        <w:rPr>
          <w:rFonts w:ascii="Times New Roman" w:hAnsi="Times New Roman" w:cs="Times New Roman"/>
        </w:rPr>
        <w:t xml:space="preserve"> </w:t>
      </w:r>
      <w:r w:rsidRPr="008836E6" w:rsidR="008D2166">
        <w:rPr>
          <w:rFonts w:ascii="Times New Roman" w:hAnsi="Times New Roman" w:cs="Times New Roman"/>
        </w:rPr>
        <w:t xml:space="preserve">staff will send </w:t>
      </w:r>
      <w:r w:rsidRPr="008836E6" w:rsidR="00A93857">
        <w:rPr>
          <w:rFonts w:ascii="Times New Roman" w:hAnsi="Times New Roman" w:cs="Times New Roman"/>
        </w:rPr>
        <w:t>the</w:t>
      </w:r>
      <w:r w:rsidRPr="008836E6" w:rsidR="008D2166">
        <w:rPr>
          <w:rFonts w:ascii="Times New Roman" w:hAnsi="Times New Roman" w:cs="Times New Roman"/>
        </w:rPr>
        <w:t xml:space="preserve"> reminder approximately 24 hours prior to respondents’ appointment (see Attachment 1</w:t>
      </w:r>
      <w:r w:rsidRPr="008836E6" w:rsidR="004B39AA">
        <w:rPr>
          <w:rFonts w:ascii="Times New Roman" w:hAnsi="Times New Roman" w:cs="Times New Roman"/>
        </w:rPr>
        <w:t>e</w:t>
      </w:r>
      <w:r w:rsidRPr="008836E6" w:rsidR="008D2166">
        <w:rPr>
          <w:rFonts w:ascii="Times New Roman" w:hAnsi="Times New Roman" w:cs="Times New Roman"/>
        </w:rPr>
        <w:t xml:space="preserve">).  </w:t>
      </w:r>
      <w:r w:rsidRPr="008836E6" w:rsidR="00A93857">
        <w:rPr>
          <w:rFonts w:ascii="Times New Roman" w:hAnsi="Times New Roman" w:cs="Times New Roman"/>
        </w:rPr>
        <w:t xml:space="preserve">If the </w:t>
      </w:r>
      <w:r w:rsidRPr="008836E6" w:rsidR="0074536D">
        <w:rPr>
          <w:rFonts w:ascii="Times New Roman" w:hAnsi="Times New Roman" w:cs="Times New Roman"/>
        </w:rPr>
        <w:t>health representative</w:t>
      </w:r>
      <w:r w:rsidRPr="008836E6" w:rsidR="00A93857">
        <w:rPr>
          <w:rFonts w:ascii="Times New Roman" w:hAnsi="Times New Roman" w:cs="Times New Roman"/>
        </w:rPr>
        <w:t xml:space="preserve"> can reach the respondent by phone, s/he will reiterate the COVID screening questions</w:t>
      </w:r>
      <w:r w:rsidRPr="008836E6" w:rsidR="00D071E8">
        <w:rPr>
          <w:rFonts w:ascii="Times New Roman" w:hAnsi="Times New Roman" w:cs="Times New Roman"/>
        </w:rPr>
        <w:t xml:space="preserve"> and reschedule if necessary</w:t>
      </w:r>
      <w:r w:rsidRPr="008836E6" w:rsidR="00A93857">
        <w:rPr>
          <w:rFonts w:ascii="Times New Roman" w:hAnsi="Times New Roman" w:cs="Times New Roman"/>
        </w:rPr>
        <w:t xml:space="preserve"> (Attachment 1</w:t>
      </w:r>
      <w:r w:rsidRPr="008836E6" w:rsidR="00286FD9">
        <w:rPr>
          <w:rFonts w:ascii="Times New Roman" w:hAnsi="Times New Roman" w:cs="Times New Roman"/>
        </w:rPr>
        <w:t>e</w:t>
      </w:r>
      <w:r w:rsidRPr="008836E6" w:rsidR="00A93857">
        <w:rPr>
          <w:rFonts w:ascii="Times New Roman" w:hAnsi="Times New Roman" w:cs="Times New Roman"/>
        </w:rPr>
        <w:t xml:space="preserve">). </w:t>
      </w:r>
    </w:p>
    <w:p w:rsidRPr="008836E6" w:rsidR="001177D9" w:rsidP="001177D9" w:rsidRDefault="00A93857" w14:paraId="6FBD4361" w14:textId="04972359">
      <w:pPr>
        <w:ind w:left="360"/>
        <w:rPr>
          <w:rFonts w:ascii="Times New Roman" w:hAnsi="Times New Roman" w:cs="Times New Roman"/>
        </w:rPr>
      </w:pPr>
      <w:bookmarkStart w:name="_Hlk59188928" w:id="4"/>
      <w:r w:rsidRPr="008836E6">
        <w:rPr>
          <w:rFonts w:ascii="Times New Roman" w:hAnsi="Times New Roman" w:cs="Times New Roman"/>
        </w:rPr>
        <w:t xml:space="preserve">On the day of the scheduled visit, </w:t>
      </w:r>
      <w:bookmarkStart w:name="_Hlk62594073" w:id="5"/>
      <w:r w:rsidRPr="008836E6" w:rsidR="0074536D">
        <w:rPr>
          <w:rFonts w:ascii="Times New Roman" w:hAnsi="Times New Roman" w:cs="Times New Roman"/>
        </w:rPr>
        <w:t xml:space="preserve">the </w:t>
      </w:r>
      <w:r w:rsidRPr="008836E6">
        <w:rPr>
          <w:rFonts w:ascii="Times New Roman" w:hAnsi="Times New Roman" w:cs="Times New Roman"/>
        </w:rPr>
        <w:t xml:space="preserve">health representative </w:t>
      </w:r>
      <w:bookmarkEnd w:id="5"/>
      <w:r w:rsidRPr="008836E6">
        <w:rPr>
          <w:rFonts w:ascii="Times New Roman" w:hAnsi="Times New Roman" w:cs="Times New Roman"/>
        </w:rPr>
        <w:t>will come to the respondent’s home</w:t>
      </w:r>
      <w:r w:rsidRPr="008836E6" w:rsidR="00EC6403">
        <w:rPr>
          <w:rFonts w:ascii="Times New Roman" w:hAnsi="Times New Roman" w:cs="Times New Roman"/>
        </w:rPr>
        <w:t xml:space="preserve">, </w:t>
      </w:r>
      <w:r w:rsidRPr="008836E6" w:rsidR="00A82711">
        <w:rPr>
          <w:rFonts w:ascii="Times New Roman" w:hAnsi="Times New Roman" w:cs="Times New Roman"/>
        </w:rPr>
        <w:t xml:space="preserve">after following the COVID-19 safety protocols </w:t>
      </w:r>
      <w:r w:rsidRPr="008836E6" w:rsidR="00EC6403">
        <w:rPr>
          <w:rFonts w:ascii="Times New Roman" w:hAnsi="Times New Roman" w:cs="Times New Roman"/>
        </w:rPr>
        <w:t>described in Attachment 1b Part 3</w:t>
      </w:r>
      <w:r w:rsidRPr="008836E6">
        <w:rPr>
          <w:rFonts w:ascii="Times New Roman" w:hAnsi="Times New Roman" w:cs="Times New Roman"/>
        </w:rPr>
        <w:t xml:space="preserve">. </w:t>
      </w:r>
      <w:r w:rsidRPr="008836E6" w:rsidR="00D071E8">
        <w:rPr>
          <w:rFonts w:ascii="Times New Roman" w:hAnsi="Times New Roman" w:cs="Times New Roman"/>
        </w:rPr>
        <w:t>If the respondent is available, the health representative will s</w:t>
      </w:r>
      <w:r w:rsidRPr="008836E6">
        <w:rPr>
          <w:rFonts w:ascii="Times New Roman" w:hAnsi="Times New Roman" w:cs="Times New Roman"/>
        </w:rPr>
        <w:t xml:space="preserve">creen </w:t>
      </w:r>
      <w:r w:rsidRPr="008836E6" w:rsidR="00D071E8">
        <w:rPr>
          <w:rFonts w:ascii="Times New Roman" w:hAnsi="Times New Roman" w:cs="Times New Roman"/>
        </w:rPr>
        <w:t xml:space="preserve">him/her </w:t>
      </w:r>
      <w:r w:rsidRPr="008836E6">
        <w:rPr>
          <w:rFonts w:ascii="Times New Roman" w:hAnsi="Times New Roman" w:cs="Times New Roman"/>
        </w:rPr>
        <w:t>for COVID</w:t>
      </w:r>
      <w:r w:rsidRPr="008836E6" w:rsidR="0077183B">
        <w:rPr>
          <w:rFonts w:ascii="Times New Roman" w:hAnsi="Times New Roman" w:cs="Times New Roman"/>
        </w:rPr>
        <w:t xml:space="preserve"> and reschedule if necessary</w:t>
      </w:r>
      <w:r w:rsidRPr="008836E6">
        <w:rPr>
          <w:rFonts w:ascii="Times New Roman" w:hAnsi="Times New Roman" w:cs="Times New Roman"/>
        </w:rPr>
        <w:t xml:space="preserve"> (Attachment </w:t>
      </w:r>
      <w:r w:rsidRPr="008836E6" w:rsidR="00D071E8">
        <w:rPr>
          <w:rFonts w:ascii="Times New Roman" w:hAnsi="Times New Roman" w:cs="Times New Roman"/>
        </w:rPr>
        <w:t>1</w:t>
      </w:r>
      <w:r w:rsidRPr="008836E6" w:rsidR="00C727A5">
        <w:rPr>
          <w:rFonts w:ascii="Times New Roman" w:hAnsi="Times New Roman" w:cs="Times New Roman"/>
        </w:rPr>
        <w:t>b and Attachment 1e</w:t>
      </w:r>
      <w:r w:rsidRPr="008836E6">
        <w:rPr>
          <w:rFonts w:ascii="Times New Roman" w:hAnsi="Times New Roman" w:cs="Times New Roman"/>
        </w:rPr>
        <w:t xml:space="preserve">), </w:t>
      </w:r>
      <w:bookmarkEnd w:id="4"/>
      <w:r w:rsidRPr="008836E6">
        <w:rPr>
          <w:rFonts w:ascii="Times New Roman" w:hAnsi="Times New Roman" w:cs="Times New Roman"/>
        </w:rPr>
        <w:t xml:space="preserve">provide a paper copy of an informational handout about the measures and lab tests </w:t>
      </w:r>
      <w:r w:rsidRPr="008836E6" w:rsidR="001C568C">
        <w:rPr>
          <w:rFonts w:ascii="Times New Roman" w:hAnsi="Times New Roman" w:cs="Times New Roman"/>
        </w:rPr>
        <w:t xml:space="preserve">to be conducted </w:t>
      </w:r>
      <w:r w:rsidRPr="008836E6">
        <w:rPr>
          <w:rFonts w:ascii="Times New Roman" w:hAnsi="Times New Roman" w:cs="Times New Roman"/>
        </w:rPr>
        <w:t>(Attachment 1</w:t>
      </w:r>
      <w:r w:rsidRPr="008836E6" w:rsidR="0078672A">
        <w:rPr>
          <w:rFonts w:ascii="Times New Roman" w:hAnsi="Times New Roman" w:cs="Times New Roman"/>
        </w:rPr>
        <w:t>g</w:t>
      </w:r>
      <w:r w:rsidRPr="008836E6">
        <w:rPr>
          <w:rFonts w:ascii="Times New Roman" w:hAnsi="Times New Roman" w:cs="Times New Roman"/>
        </w:rPr>
        <w:t>)</w:t>
      </w:r>
      <w:r w:rsidRPr="008836E6" w:rsidR="003877BC">
        <w:rPr>
          <w:rFonts w:ascii="Times New Roman" w:hAnsi="Times New Roman" w:cs="Times New Roman"/>
        </w:rPr>
        <w:t xml:space="preserve">, </w:t>
      </w:r>
      <w:r w:rsidRPr="008836E6">
        <w:rPr>
          <w:rFonts w:ascii="Times New Roman" w:hAnsi="Times New Roman" w:cs="Times New Roman"/>
        </w:rPr>
        <w:t xml:space="preserve">administer </w:t>
      </w:r>
      <w:r w:rsidRPr="008836E6" w:rsidR="003877BC">
        <w:rPr>
          <w:rFonts w:ascii="Times New Roman" w:hAnsi="Times New Roman" w:cs="Times New Roman"/>
        </w:rPr>
        <w:t xml:space="preserve">electronic </w:t>
      </w:r>
      <w:r w:rsidRPr="008836E6">
        <w:rPr>
          <w:rFonts w:ascii="Times New Roman" w:hAnsi="Times New Roman" w:cs="Times New Roman"/>
        </w:rPr>
        <w:t>consent</w:t>
      </w:r>
      <w:r w:rsidRPr="008836E6" w:rsidR="003877BC">
        <w:rPr>
          <w:rFonts w:ascii="Times New Roman" w:hAnsi="Times New Roman" w:cs="Times New Roman"/>
        </w:rPr>
        <w:t xml:space="preserve"> and provide a paper copy of the form</w:t>
      </w:r>
      <w:r w:rsidRPr="008836E6">
        <w:rPr>
          <w:rFonts w:ascii="Times New Roman" w:hAnsi="Times New Roman" w:cs="Times New Roman"/>
        </w:rPr>
        <w:t>(Attachment 1</w:t>
      </w:r>
      <w:r w:rsidRPr="008836E6" w:rsidR="0078672A">
        <w:rPr>
          <w:rFonts w:ascii="Times New Roman" w:hAnsi="Times New Roman" w:cs="Times New Roman"/>
        </w:rPr>
        <w:t>h</w:t>
      </w:r>
      <w:r w:rsidRPr="008836E6">
        <w:rPr>
          <w:rFonts w:ascii="Times New Roman" w:hAnsi="Times New Roman" w:cs="Times New Roman"/>
        </w:rPr>
        <w:t xml:space="preserve">). Then </w:t>
      </w:r>
      <w:r w:rsidRPr="008836E6" w:rsidR="001C568C">
        <w:rPr>
          <w:rFonts w:ascii="Times New Roman" w:hAnsi="Times New Roman" w:cs="Times New Roman"/>
        </w:rPr>
        <w:t xml:space="preserve">the health representative </w:t>
      </w:r>
      <w:r w:rsidRPr="008836E6" w:rsidR="00B25212">
        <w:rPr>
          <w:rFonts w:ascii="Times New Roman" w:hAnsi="Times New Roman" w:cs="Times New Roman"/>
        </w:rPr>
        <w:t xml:space="preserve">will </w:t>
      </w:r>
      <w:r w:rsidRPr="008836E6">
        <w:rPr>
          <w:rFonts w:ascii="Times New Roman" w:hAnsi="Times New Roman" w:cs="Times New Roman"/>
        </w:rPr>
        <w:t xml:space="preserve">ask the respondent to provide a urine sample. The representative will then </w:t>
      </w:r>
      <w:r w:rsidRPr="008836E6" w:rsidR="00B25212">
        <w:rPr>
          <w:rFonts w:ascii="Times New Roman" w:hAnsi="Times New Roman" w:cs="Times New Roman"/>
        </w:rPr>
        <w:t>measur</w:t>
      </w:r>
      <w:r w:rsidRPr="008836E6" w:rsidR="009B1442">
        <w:rPr>
          <w:rFonts w:ascii="Times New Roman" w:hAnsi="Times New Roman" w:cs="Times New Roman"/>
        </w:rPr>
        <w:t xml:space="preserve">e </w:t>
      </w:r>
      <w:r w:rsidRPr="008836E6" w:rsidR="008D2166">
        <w:rPr>
          <w:rFonts w:ascii="Times New Roman" w:hAnsi="Times New Roman" w:cs="Times New Roman"/>
        </w:rPr>
        <w:t xml:space="preserve">and record </w:t>
      </w:r>
      <w:r w:rsidRPr="008836E6" w:rsidR="009B1442">
        <w:rPr>
          <w:rFonts w:ascii="Times New Roman" w:hAnsi="Times New Roman" w:cs="Times New Roman"/>
        </w:rPr>
        <w:t>the respondent’s</w:t>
      </w:r>
      <w:r w:rsidRPr="008836E6" w:rsidR="00C333E3">
        <w:rPr>
          <w:rFonts w:ascii="Times New Roman" w:hAnsi="Times New Roman" w:cs="Times New Roman"/>
        </w:rPr>
        <w:t xml:space="preserve"> </w:t>
      </w:r>
      <w:r w:rsidRPr="008836E6" w:rsidR="00B25212">
        <w:rPr>
          <w:rFonts w:ascii="Times New Roman" w:hAnsi="Times New Roman" w:cs="Times New Roman"/>
        </w:rPr>
        <w:t>height, weight</w:t>
      </w:r>
      <w:r w:rsidRPr="008836E6" w:rsidR="009B1442">
        <w:rPr>
          <w:rFonts w:ascii="Times New Roman" w:hAnsi="Times New Roman" w:cs="Times New Roman"/>
        </w:rPr>
        <w:t xml:space="preserve">, </w:t>
      </w:r>
      <w:r w:rsidRPr="008836E6" w:rsidR="00B25212">
        <w:rPr>
          <w:rFonts w:ascii="Times New Roman" w:hAnsi="Times New Roman" w:cs="Times New Roman"/>
        </w:rPr>
        <w:t xml:space="preserve">waist circumference, blood pressure, </w:t>
      </w:r>
      <w:r w:rsidRPr="008836E6" w:rsidR="009B1442">
        <w:rPr>
          <w:rFonts w:ascii="Times New Roman" w:hAnsi="Times New Roman" w:cs="Times New Roman"/>
        </w:rPr>
        <w:t xml:space="preserve">and </w:t>
      </w:r>
      <w:r w:rsidRPr="008836E6" w:rsidR="00B25212">
        <w:rPr>
          <w:rFonts w:ascii="Times New Roman" w:hAnsi="Times New Roman" w:cs="Times New Roman"/>
        </w:rPr>
        <w:t>resting heart rate</w:t>
      </w:r>
      <w:r w:rsidRPr="008836E6" w:rsidR="009B1442">
        <w:rPr>
          <w:rFonts w:ascii="Times New Roman" w:hAnsi="Times New Roman" w:cs="Times New Roman"/>
        </w:rPr>
        <w:t xml:space="preserve"> </w:t>
      </w:r>
      <w:r w:rsidRPr="008836E6">
        <w:rPr>
          <w:rFonts w:ascii="Times New Roman" w:hAnsi="Times New Roman" w:cs="Times New Roman"/>
        </w:rPr>
        <w:t xml:space="preserve">and </w:t>
      </w:r>
      <w:r w:rsidRPr="008836E6" w:rsidR="009B1442">
        <w:rPr>
          <w:rFonts w:ascii="Times New Roman" w:hAnsi="Times New Roman" w:cs="Times New Roman"/>
        </w:rPr>
        <w:t xml:space="preserve">collect </w:t>
      </w:r>
      <w:r w:rsidRPr="008836E6" w:rsidR="00B25212">
        <w:rPr>
          <w:rFonts w:ascii="Times New Roman" w:hAnsi="Times New Roman" w:cs="Times New Roman"/>
        </w:rPr>
        <w:t xml:space="preserve">a venous blood </w:t>
      </w:r>
      <w:r w:rsidRPr="008836E6" w:rsidR="009B1442">
        <w:rPr>
          <w:rFonts w:ascii="Times New Roman" w:hAnsi="Times New Roman" w:cs="Times New Roman"/>
        </w:rPr>
        <w:t>sample</w:t>
      </w:r>
      <w:r w:rsidRPr="008836E6" w:rsidR="00B25212">
        <w:rPr>
          <w:rFonts w:ascii="Times New Roman" w:hAnsi="Times New Roman" w:cs="Times New Roman"/>
        </w:rPr>
        <w:t xml:space="preserve">. </w:t>
      </w:r>
      <w:r w:rsidRPr="008836E6" w:rsidR="004B39AA">
        <w:rPr>
          <w:rFonts w:ascii="Times New Roman" w:hAnsi="Times New Roman" w:cs="Times New Roman"/>
        </w:rPr>
        <w:t>The urine collection, blood collection, and height, weight, waist, blood pressure, and resting heart rate measurements are described in Attachment 1</w:t>
      </w:r>
      <w:r w:rsidRPr="008836E6" w:rsidR="00541792">
        <w:rPr>
          <w:rFonts w:ascii="Times New Roman" w:hAnsi="Times New Roman" w:cs="Times New Roman"/>
        </w:rPr>
        <w:t>i</w:t>
      </w:r>
      <w:r w:rsidRPr="008836E6" w:rsidR="004B39AA">
        <w:rPr>
          <w:rFonts w:ascii="Times New Roman" w:hAnsi="Times New Roman" w:cs="Times New Roman"/>
        </w:rPr>
        <w:t xml:space="preserve">. </w:t>
      </w:r>
      <w:r w:rsidRPr="008836E6">
        <w:rPr>
          <w:rFonts w:ascii="Times New Roman" w:hAnsi="Times New Roman" w:cs="Times New Roman"/>
        </w:rPr>
        <w:t xml:space="preserve">The health representative will also </w:t>
      </w:r>
      <w:r w:rsidR="001B2190">
        <w:rPr>
          <w:rFonts w:ascii="Times New Roman" w:hAnsi="Times New Roman" w:cs="Times New Roman"/>
        </w:rPr>
        <w:t xml:space="preserve">record </w:t>
      </w:r>
      <w:r w:rsidR="00CF546D">
        <w:rPr>
          <w:rFonts w:ascii="Times New Roman" w:hAnsi="Times New Roman" w:cs="Times New Roman"/>
        </w:rPr>
        <w:t xml:space="preserve">any </w:t>
      </w:r>
      <w:r w:rsidR="001B2190">
        <w:rPr>
          <w:rFonts w:ascii="Times New Roman" w:hAnsi="Times New Roman" w:cs="Times New Roman"/>
        </w:rPr>
        <w:t xml:space="preserve">concerns </w:t>
      </w:r>
      <w:r w:rsidR="00CF546D">
        <w:rPr>
          <w:rFonts w:ascii="Times New Roman" w:hAnsi="Times New Roman" w:cs="Times New Roman"/>
        </w:rPr>
        <w:t>or</w:t>
      </w:r>
      <w:r w:rsidR="001B2190">
        <w:rPr>
          <w:rFonts w:ascii="Times New Roman" w:hAnsi="Times New Roman" w:cs="Times New Roman"/>
        </w:rPr>
        <w:t xml:space="preserve"> reasons for study component refusal</w:t>
      </w:r>
      <w:r w:rsidR="00CF546D">
        <w:rPr>
          <w:rFonts w:ascii="Times New Roman" w:hAnsi="Times New Roman" w:cs="Times New Roman"/>
        </w:rPr>
        <w:t xml:space="preserve"> that the participant provides</w:t>
      </w:r>
      <w:r w:rsidR="001B2190">
        <w:rPr>
          <w:rFonts w:ascii="Times New Roman" w:hAnsi="Times New Roman" w:cs="Times New Roman"/>
        </w:rPr>
        <w:t xml:space="preserve">, and will </w:t>
      </w:r>
      <w:r w:rsidRPr="008836E6">
        <w:rPr>
          <w:rFonts w:ascii="Times New Roman" w:hAnsi="Times New Roman" w:cs="Times New Roman"/>
        </w:rPr>
        <w:t>administer a short survey about the participant’s study experience</w:t>
      </w:r>
      <w:r w:rsidRPr="00077325" w:rsidR="00077325">
        <w:rPr>
          <w:rFonts w:ascii="Times New Roman" w:hAnsi="Times New Roman" w:cs="Times New Roman"/>
        </w:rPr>
        <w:t>, which includes a question about what concerns, if any, the participant had about participating</w:t>
      </w:r>
      <w:r w:rsidRPr="008836E6">
        <w:rPr>
          <w:rFonts w:ascii="Times New Roman" w:hAnsi="Times New Roman" w:cs="Times New Roman"/>
        </w:rPr>
        <w:t xml:space="preserve"> (Attachment 1</w:t>
      </w:r>
      <w:r w:rsidRPr="008836E6" w:rsidR="00541792">
        <w:rPr>
          <w:rFonts w:ascii="Times New Roman" w:hAnsi="Times New Roman" w:cs="Times New Roman"/>
        </w:rPr>
        <w:t>i</w:t>
      </w:r>
      <w:r w:rsidRPr="008836E6">
        <w:rPr>
          <w:rFonts w:ascii="Times New Roman" w:hAnsi="Times New Roman" w:cs="Times New Roman"/>
        </w:rPr>
        <w:t>).</w:t>
      </w:r>
      <w:r w:rsidRPr="008836E6" w:rsidR="001177D9">
        <w:rPr>
          <w:rFonts w:ascii="Times New Roman" w:hAnsi="Times New Roman" w:cs="Times New Roman"/>
        </w:rPr>
        <w:t xml:space="preserve"> </w:t>
      </w:r>
    </w:p>
    <w:p w:rsidRPr="008836E6" w:rsidR="001177D9" w:rsidP="001177D9" w:rsidRDefault="001177D9" w14:paraId="7BE173AD" w14:textId="77777777">
      <w:pPr>
        <w:ind w:left="360"/>
        <w:rPr>
          <w:rFonts w:ascii="Times New Roman" w:hAnsi="Times New Roman" w:cs="Times New Roman"/>
        </w:rPr>
      </w:pPr>
    </w:p>
    <w:p w:rsidRPr="00525F53" w:rsidR="001177D9" w:rsidP="001177D9" w:rsidRDefault="00333370" w14:paraId="389D7D2E" w14:textId="000412DA">
      <w:pPr>
        <w:ind w:left="360"/>
        <w:rPr>
          <w:rFonts w:ascii="Times New Roman" w:hAnsi="Times New Roman" w:cs="Times New Roman"/>
        </w:rPr>
      </w:pPr>
      <w:r w:rsidRPr="008836E6">
        <w:rPr>
          <w:rFonts w:ascii="Times New Roman" w:hAnsi="Times New Roman" w:cs="Times New Roman"/>
        </w:rPr>
        <w:t>Before leaving the home, the</w:t>
      </w:r>
      <w:r w:rsidRPr="008836E6" w:rsidR="001177D9">
        <w:rPr>
          <w:rFonts w:ascii="Times New Roman" w:hAnsi="Times New Roman" w:cs="Times New Roman"/>
        </w:rPr>
        <w:t xml:space="preserve"> health representative will provide the participant with a paper report of their height, weight, waist circumference, blood pressure and resting heart rate to keep (Attachment 1</w:t>
      </w:r>
      <w:r w:rsidRPr="008836E6" w:rsidR="00541792">
        <w:rPr>
          <w:rFonts w:ascii="Times New Roman" w:hAnsi="Times New Roman" w:cs="Times New Roman"/>
        </w:rPr>
        <w:t>j</w:t>
      </w:r>
      <w:r w:rsidRPr="008836E6" w:rsidR="001177D9">
        <w:rPr>
          <w:rFonts w:ascii="Times New Roman" w:hAnsi="Times New Roman" w:cs="Times New Roman"/>
        </w:rPr>
        <w:t xml:space="preserve">). </w:t>
      </w:r>
      <w:r w:rsidRPr="008836E6" w:rsidR="00CE23E2">
        <w:rPr>
          <w:rFonts w:ascii="Times New Roman" w:hAnsi="Times New Roman" w:cs="Times New Roman"/>
        </w:rPr>
        <w:t>P</w:t>
      </w:r>
      <w:r w:rsidRPr="008836E6" w:rsidR="001177D9">
        <w:rPr>
          <w:rFonts w:ascii="Times New Roman" w:hAnsi="Times New Roman" w:cs="Times New Roman"/>
        </w:rPr>
        <w:t>articipants will be mailed their full report,</w:t>
      </w:r>
      <w:r w:rsidRPr="008836E6" w:rsidR="00ED6FCA">
        <w:rPr>
          <w:rFonts w:ascii="Times New Roman" w:hAnsi="Times New Roman" w:cs="Times New Roman"/>
        </w:rPr>
        <w:t xml:space="preserve"> containing the results from the first report </w:t>
      </w:r>
      <w:r w:rsidRPr="008836E6" w:rsidR="001C568C">
        <w:rPr>
          <w:rFonts w:ascii="Times New Roman" w:hAnsi="Times New Roman" w:cs="Times New Roman"/>
        </w:rPr>
        <w:t xml:space="preserve">(i.e., height, weight, waist circumference, blood pressure and resting heart rate) </w:t>
      </w:r>
      <w:r w:rsidRPr="008836E6" w:rsidR="00ED6FCA">
        <w:rPr>
          <w:rFonts w:ascii="Times New Roman" w:hAnsi="Times New Roman" w:cs="Times New Roman"/>
        </w:rPr>
        <w:t>as well as the results from the blood and urine tests</w:t>
      </w:r>
      <w:r w:rsidRPr="008836E6" w:rsidR="001177D9">
        <w:rPr>
          <w:rFonts w:ascii="Times New Roman" w:hAnsi="Times New Roman" w:cs="Times New Roman"/>
        </w:rPr>
        <w:t>, several weeks after the home visit (Attachment 1</w:t>
      </w:r>
      <w:r w:rsidRPr="008836E6" w:rsidR="00541792">
        <w:rPr>
          <w:rFonts w:ascii="Times New Roman" w:hAnsi="Times New Roman" w:cs="Times New Roman"/>
        </w:rPr>
        <w:t>k</w:t>
      </w:r>
      <w:r w:rsidRPr="008836E6" w:rsidR="001177D9">
        <w:rPr>
          <w:rFonts w:ascii="Times New Roman" w:hAnsi="Times New Roman" w:cs="Times New Roman"/>
        </w:rPr>
        <w:t xml:space="preserve">).  The envelope that contains that report will also contain another copy of the Measures and Lab Test </w:t>
      </w:r>
      <w:r w:rsidRPr="008836E6" w:rsidR="003877BC">
        <w:rPr>
          <w:rFonts w:ascii="Times New Roman" w:hAnsi="Times New Roman" w:cs="Times New Roman"/>
        </w:rPr>
        <w:t xml:space="preserve">explanation </w:t>
      </w:r>
      <w:r w:rsidRPr="008836E6" w:rsidR="001177D9">
        <w:rPr>
          <w:rFonts w:ascii="Times New Roman" w:hAnsi="Times New Roman" w:cs="Times New Roman"/>
        </w:rPr>
        <w:t>handout and the COVID Serology Results handout (Attachment 1</w:t>
      </w:r>
      <w:r w:rsidRPr="008836E6" w:rsidR="00541792">
        <w:rPr>
          <w:rFonts w:ascii="Times New Roman" w:hAnsi="Times New Roman" w:cs="Times New Roman"/>
        </w:rPr>
        <w:t>g</w:t>
      </w:r>
      <w:r w:rsidRPr="008836E6" w:rsidR="001177D9">
        <w:rPr>
          <w:rFonts w:ascii="Times New Roman" w:hAnsi="Times New Roman" w:cs="Times New Roman"/>
        </w:rPr>
        <w:t>).</w:t>
      </w:r>
      <w:r w:rsidRPr="00525F53" w:rsidR="001177D9">
        <w:rPr>
          <w:rFonts w:ascii="Times New Roman" w:hAnsi="Times New Roman" w:cs="Times New Roman"/>
        </w:rPr>
        <w:t xml:space="preserve"> </w:t>
      </w:r>
    </w:p>
    <w:p w:rsidRPr="00525F53" w:rsidR="00B25212" w:rsidP="002C139F" w:rsidRDefault="00B25212" w14:paraId="03BC0166" w14:textId="77777777">
      <w:pPr>
        <w:widowControl/>
        <w:autoSpaceDE/>
        <w:autoSpaceDN/>
        <w:adjustRightInd/>
        <w:ind w:left="360"/>
        <w:rPr>
          <w:rFonts w:ascii="Times New Roman" w:hAnsi="Times New Roman" w:cs="Times New Roman"/>
        </w:rPr>
      </w:pPr>
    </w:p>
    <w:p w:rsidRPr="00525F53" w:rsidR="00B25212" w:rsidP="002C139F" w:rsidRDefault="00B25212" w14:paraId="29480F1D" w14:textId="02973313">
      <w:pPr>
        <w:widowControl/>
        <w:autoSpaceDE/>
        <w:autoSpaceDN/>
        <w:adjustRightInd/>
        <w:ind w:left="360"/>
        <w:rPr>
          <w:rFonts w:ascii="Times New Roman" w:hAnsi="Times New Roman" w:cs="Times New Roman"/>
        </w:rPr>
      </w:pPr>
      <w:r w:rsidRPr="00525F53">
        <w:rPr>
          <w:rFonts w:ascii="Times New Roman" w:hAnsi="Times New Roman" w:cs="Times New Roman"/>
        </w:rPr>
        <w:t xml:space="preserve">The objectives of the </w:t>
      </w:r>
      <w:r w:rsidRPr="00525F53" w:rsidR="00CF5E91">
        <w:rPr>
          <w:rFonts w:ascii="Times New Roman" w:hAnsi="Times New Roman" w:cs="Times New Roman"/>
        </w:rPr>
        <w:t>NHIS Follow-up Health Study</w:t>
      </w:r>
      <w:r w:rsidRPr="00525F53" w:rsidR="00BF2913">
        <w:rPr>
          <w:rFonts w:ascii="Times New Roman" w:hAnsi="Times New Roman" w:cs="Times New Roman"/>
        </w:rPr>
        <w:t xml:space="preserve"> </w:t>
      </w:r>
      <w:r w:rsidRPr="00525F53">
        <w:rPr>
          <w:rFonts w:ascii="Times New Roman" w:hAnsi="Times New Roman" w:cs="Times New Roman"/>
        </w:rPr>
        <w:t xml:space="preserve">are to evaluate: </w:t>
      </w:r>
    </w:p>
    <w:p w:rsidRPr="00525F53" w:rsidR="009F46F6" w:rsidP="002C139F" w:rsidRDefault="009F46F6" w14:paraId="04716719" w14:textId="77777777">
      <w:pPr>
        <w:widowControl/>
        <w:autoSpaceDE/>
        <w:autoSpaceDN/>
        <w:adjustRightInd/>
        <w:ind w:left="360"/>
        <w:rPr>
          <w:rFonts w:ascii="Times New Roman" w:hAnsi="Times New Roman" w:cs="Times New Roman"/>
        </w:rPr>
      </w:pPr>
    </w:p>
    <w:p w:rsidRPr="00525F53" w:rsidR="00E22F58" w:rsidP="00E22F58" w:rsidRDefault="00B25212" w14:paraId="049DF8F3" w14:textId="1B53E841">
      <w:pPr>
        <w:pStyle w:val="ListParagraph"/>
        <w:widowControl/>
        <w:numPr>
          <w:ilvl w:val="0"/>
          <w:numId w:val="24"/>
        </w:numPr>
        <w:autoSpaceDE/>
        <w:autoSpaceDN/>
        <w:adjustRightInd/>
        <w:rPr>
          <w:rFonts w:ascii="Times New Roman" w:hAnsi="Times New Roman" w:cs="Times New Roman"/>
        </w:rPr>
      </w:pPr>
      <w:r w:rsidRPr="00525F53">
        <w:rPr>
          <w:rFonts w:ascii="Times New Roman" w:hAnsi="Times New Roman" w:cs="Times New Roman"/>
        </w:rPr>
        <w:t xml:space="preserve">the </w:t>
      </w:r>
      <w:r w:rsidRPr="00525F53" w:rsidR="00F43823">
        <w:rPr>
          <w:rFonts w:ascii="Times New Roman" w:hAnsi="Times New Roman" w:cs="Times New Roman"/>
        </w:rPr>
        <w:t xml:space="preserve">overall and component-specific </w:t>
      </w:r>
      <w:r w:rsidRPr="00525F53">
        <w:rPr>
          <w:rFonts w:ascii="Times New Roman" w:hAnsi="Times New Roman" w:cs="Times New Roman"/>
        </w:rPr>
        <w:t xml:space="preserve">response rates for participation in the </w:t>
      </w:r>
      <w:r w:rsidRPr="00525F53" w:rsidR="00AD2787">
        <w:rPr>
          <w:rFonts w:ascii="Times New Roman" w:hAnsi="Times New Roman" w:cs="Times New Roman"/>
        </w:rPr>
        <w:t xml:space="preserve">home </w:t>
      </w:r>
      <w:r w:rsidRPr="00525F53">
        <w:rPr>
          <w:rFonts w:ascii="Times New Roman" w:hAnsi="Times New Roman" w:cs="Times New Roman"/>
        </w:rPr>
        <w:t xml:space="preserve">exam; </w:t>
      </w:r>
    </w:p>
    <w:p w:rsidRPr="00525F53" w:rsidR="00B25212" w:rsidP="00E22F58" w:rsidRDefault="00E22F58" w14:paraId="4A5EF1B4" w14:textId="468554C2">
      <w:pPr>
        <w:pStyle w:val="ListParagraph"/>
        <w:widowControl/>
        <w:numPr>
          <w:ilvl w:val="0"/>
          <w:numId w:val="24"/>
        </w:numPr>
        <w:autoSpaceDE/>
        <w:autoSpaceDN/>
        <w:adjustRightInd/>
        <w:rPr>
          <w:rFonts w:ascii="Times New Roman" w:hAnsi="Times New Roman" w:cs="Times New Roman"/>
        </w:rPr>
      </w:pPr>
      <w:r w:rsidRPr="00525F53">
        <w:rPr>
          <w:rFonts w:ascii="Times New Roman" w:hAnsi="Times New Roman" w:cs="Times New Roman"/>
        </w:rPr>
        <w:t xml:space="preserve">respondent concerns and reasons </w:t>
      </w:r>
      <w:r w:rsidRPr="00525F53" w:rsidR="00AD2787">
        <w:rPr>
          <w:rFonts w:ascii="Times New Roman" w:hAnsi="Times New Roman" w:cs="Times New Roman"/>
        </w:rPr>
        <w:t xml:space="preserve">that </w:t>
      </w:r>
      <w:r w:rsidRPr="00525F53">
        <w:rPr>
          <w:rFonts w:ascii="Times New Roman" w:hAnsi="Times New Roman" w:cs="Times New Roman"/>
        </w:rPr>
        <w:t>respondent</w:t>
      </w:r>
      <w:r w:rsidRPr="00525F53" w:rsidR="00AD2787">
        <w:rPr>
          <w:rFonts w:ascii="Times New Roman" w:hAnsi="Times New Roman" w:cs="Times New Roman"/>
        </w:rPr>
        <w:t>s</w:t>
      </w:r>
      <w:r w:rsidRPr="00525F53">
        <w:rPr>
          <w:rFonts w:ascii="Times New Roman" w:hAnsi="Times New Roman" w:cs="Times New Roman"/>
        </w:rPr>
        <w:t xml:space="preserve"> refus</w:t>
      </w:r>
      <w:r w:rsidRPr="00525F53" w:rsidR="00AD2787">
        <w:rPr>
          <w:rFonts w:ascii="Times New Roman" w:hAnsi="Times New Roman" w:cs="Times New Roman"/>
        </w:rPr>
        <w:t>e to participate or refuse particular components of the study</w:t>
      </w:r>
      <w:r w:rsidRPr="00525F53">
        <w:rPr>
          <w:rFonts w:ascii="Times New Roman" w:hAnsi="Times New Roman" w:cs="Times New Roman"/>
        </w:rPr>
        <w:t xml:space="preserve">; </w:t>
      </w:r>
    </w:p>
    <w:p w:rsidRPr="00525F53" w:rsidR="00B25212" w:rsidP="002C139F" w:rsidRDefault="00B25212" w14:paraId="2DD6036B" w14:textId="149A41D5">
      <w:pPr>
        <w:pStyle w:val="ListParagraph"/>
        <w:widowControl/>
        <w:numPr>
          <w:ilvl w:val="0"/>
          <w:numId w:val="24"/>
        </w:numPr>
        <w:autoSpaceDE/>
        <w:autoSpaceDN/>
        <w:adjustRightInd/>
        <w:rPr>
          <w:rFonts w:ascii="Times New Roman" w:hAnsi="Times New Roman" w:cs="Times New Roman"/>
        </w:rPr>
      </w:pPr>
      <w:r w:rsidRPr="00525F53">
        <w:rPr>
          <w:rFonts w:ascii="Times New Roman" w:hAnsi="Times New Roman" w:cs="Times New Roman"/>
        </w:rPr>
        <w:t xml:space="preserve">the feasibility of, and challenges to, scaling up pilot exam procedures to the full </w:t>
      </w:r>
      <w:r w:rsidRPr="00525F53" w:rsidR="00AD2787">
        <w:rPr>
          <w:rFonts w:ascii="Times New Roman" w:hAnsi="Times New Roman" w:cs="Times New Roman"/>
        </w:rPr>
        <w:t xml:space="preserve">geographically-dispersed </w:t>
      </w:r>
      <w:r w:rsidRPr="00525F53">
        <w:rPr>
          <w:rFonts w:ascii="Times New Roman" w:hAnsi="Times New Roman" w:cs="Times New Roman"/>
        </w:rPr>
        <w:t xml:space="preserve">NHIS sample; and </w:t>
      </w:r>
    </w:p>
    <w:p w:rsidRPr="00525F53" w:rsidR="00B25212" w:rsidP="002C139F" w:rsidRDefault="00B25212" w14:paraId="5AAE2515" w14:textId="62C34BA1">
      <w:pPr>
        <w:pStyle w:val="ListParagraph"/>
        <w:widowControl/>
        <w:numPr>
          <w:ilvl w:val="0"/>
          <w:numId w:val="24"/>
        </w:numPr>
        <w:autoSpaceDE/>
        <w:autoSpaceDN/>
        <w:adjustRightInd/>
        <w:rPr>
          <w:rFonts w:ascii="Times New Roman" w:hAnsi="Times New Roman" w:cs="Times New Roman"/>
        </w:rPr>
      </w:pPr>
      <w:r w:rsidRPr="00525F53">
        <w:rPr>
          <w:rFonts w:ascii="Times New Roman" w:hAnsi="Times New Roman" w:cs="Times New Roman"/>
        </w:rPr>
        <w:t xml:space="preserve">the quality of blood and urine samples obtained for laboratory testing. </w:t>
      </w:r>
    </w:p>
    <w:p w:rsidRPr="00525F53" w:rsidR="00110B4E" w:rsidP="002C139F" w:rsidRDefault="00110B4E" w14:paraId="438C21DC" w14:textId="6D5277BF">
      <w:pPr>
        <w:ind w:left="360"/>
        <w:rPr>
          <w:rFonts w:ascii="Times New Roman" w:hAnsi="Times New Roman" w:cs="Times New Roman"/>
          <w:color w:val="000000" w:themeColor="text1"/>
        </w:rPr>
      </w:pPr>
    </w:p>
    <w:p w:rsidRPr="00525F53" w:rsidR="00E75D81" w:rsidP="002C139F" w:rsidRDefault="00C15728" w14:paraId="7C0500F3" w14:textId="67E7E0B5">
      <w:pPr>
        <w:ind w:left="360"/>
        <w:rPr>
          <w:rFonts w:ascii="Times New Roman" w:hAnsi="Times New Roman" w:cs="Times New Roman"/>
        </w:rPr>
      </w:pPr>
      <w:r w:rsidRPr="00525F53">
        <w:rPr>
          <w:rFonts w:ascii="Times New Roman" w:hAnsi="Times New Roman" w:cs="Times New Roman"/>
        </w:rPr>
        <w:t xml:space="preserve">The pilot will assess the following </w:t>
      </w:r>
      <w:r w:rsidRPr="00525F53" w:rsidR="00E75D81">
        <w:rPr>
          <w:rFonts w:ascii="Times New Roman" w:hAnsi="Times New Roman" w:cs="Times New Roman"/>
        </w:rPr>
        <w:t>outcome measures</w:t>
      </w:r>
      <w:r w:rsidRPr="00525F53">
        <w:rPr>
          <w:rFonts w:ascii="Times New Roman" w:hAnsi="Times New Roman" w:cs="Times New Roman"/>
        </w:rPr>
        <w:t>:</w:t>
      </w:r>
      <w:r w:rsidRPr="00525F53" w:rsidR="00E75D81">
        <w:rPr>
          <w:rFonts w:ascii="Times New Roman" w:hAnsi="Times New Roman" w:cs="Times New Roman"/>
        </w:rPr>
        <w:t xml:space="preserve"> </w:t>
      </w:r>
    </w:p>
    <w:p w:rsidRPr="00525F53" w:rsidR="009F46F6" w:rsidP="002C139F" w:rsidRDefault="009F46F6" w14:paraId="6E0020EF" w14:textId="77777777">
      <w:pPr>
        <w:ind w:left="360"/>
        <w:rPr>
          <w:rFonts w:ascii="Times New Roman" w:hAnsi="Times New Roman" w:cs="Times New Roman"/>
        </w:rPr>
      </w:pPr>
    </w:p>
    <w:p w:rsidRPr="00525F53" w:rsidR="006C11F7" w:rsidP="002C139F" w:rsidRDefault="006C11F7" w14:paraId="09B09991" w14:textId="2A56E93B">
      <w:pPr>
        <w:pStyle w:val="ListParagraph"/>
        <w:numPr>
          <w:ilvl w:val="0"/>
          <w:numId w:val="26"/>
        </w:numPr>
        <w:ind w:left="1080"/>
        <w:rPr>
          <w:rFonts w:ascii="Times New Roman" w:hAnsi="Times New Roman" w:cs="Times New Roman"/>
          <w:i/>
          <w:iCs/>
        </w:rPr>
      </w:pPr>
      <w:r w:rsidRPr="00525F53">
        <w:rPr>
          <w:rFonts w:ascii="Times New Roman" w:hAnsi="Times New Roman" w:cs="Times New Roman"/>
          <w:i/>
          <w:iCs/>
        </w:rPr>
        <w:t>Response Rates:</w:t>
      </w:r>
    </w:p>
    <w:p w:rsidRPr="00525F53" w:rsidR="00B25212" w:rsidP="002C139F" w:rsidRDefault="00B25212" w14:paraId="39F52B6F" w14:textId="58FE2369">
      <w:pPr>
        <w:pStyle w:val="ListParagraph"/>
        <w:numPr>
          <w:ilvl w:val="1"/>
          <w:numId w:val="26"/>
        </w:numPr>
        <w:ind w:left="1800"/>
        <w:rPr>
          <w:rFonts w:ascii="Times New Roman" w:hAnsi="Times New Roman" w:cs="Times New Roman"/>
        </w:rPr>
      </w:pPr>
      <w:r w:rsidRPr="00525F53">
        <w:rPr>
          <w:rFonts w:ascii="Times New Roman" w:hAnsi="Times New Roman" w:cs="Times New Roman"/>
        </w:rPr>
        <w:t xml:space="preserve">The percentage of </w:t>
      </w:r>
      <w:r w:rsidRPr="00525F53" w:rsidR="00AF4CA4">
        <w:rPr>
          <w:rFonts w:ascii="Times New Roman" w:hAnsi="Times New Roman" w:cs="Times New Roman"/>
        </w:rPr>
        <w:t xml:space="preserve">invited </w:t>
      </w:r>
      <w:r w:rsidRPr="00525F53">
        <w:rPr>
          <w:rFonts w:ascii="Times New Roman" w:hAnsi="Times New Roman" w:cs="Times New Roman"/>
        </w:rPr>
        <w:t xml:space="preserve">NHIS </w:t>
      </w:r>
      <w:r w:rsidRPr="00525F53" w:rsidR="00792A49">
        <w:rPr>
          <w:rFonts w:ascii="Times New Roman" w:hAnsi="Times New Roman" w:cs="Times New Roman"/>
        </w:rPr>
        <w:t>respondents</w:t>
      </w:r>
      <w:r w:rsidRPr="00525F53">
        <w:rPr>
          <w:rFonts w:ascii="Times New Roman" w:hAnsi="Times New Roman" w:cs="Times New Roman"/>
        </w:rPr>
        <w:t xml:space="preserve"> who agree to </w:t>
      </w:r>
      <w:r w:rsidRPr="00525F53" w:rsidR="00AF4CA4">
        <w:rPr>
          <w:rFonts w:ascii="Times New Roman" w:hAnsi="Times New Roman" w:cs="Times New Roman"/>
        </w:rPr>
        <w:t>be contacted</w:t>
      </w:r>
      <w:r w:rsidRPr="00525F53">
        <w:rPr>
          <w:rFonts w:ascii="Times New Roman" w:hAnsi="Times New Roman" w:cs="Times New Roman"/>
        </w:rPr>
        <w:t>.</w:t>
      </w:r>
    </w:p>
    <w:p w:rsidRPr="00525F53" w:rsidR="00AF4CA4" w:rsidP="002C139F" w:rsidRDefault="00AF4CA4" w14:paraId="4122A903" w14:textId="28A167F6">
      <w:pPr>
        <w:pStyle w:val="ListParagraph"/>
        <w:numPr>
          <w:ilvl w:val="1"/>
          <w:numId w:val="26"/>
        </w:numPr>
        <w:ind w:left="1800"/>
        <w:rPr>
          <w:rFonts w:ascii="Times New Roman" w:hAnsi="Times New Roman" w:cs="Times New Roman"/>
        </w:rPr>
      </w:pPr>
      <w:r w:rsidRPr="00525F53">
        <w:rPr>
          <w:rFonts w:ascii="Times New Roman" w:hAnsi="Times New Roman" w:cs="Times New Roman"/>
        </w:rPr>
        <w:t xml:space="preserve">The percentage of invited NHIS </w:t>
      </w:r>
      <w:r w:rsidRPr="00525F53" w:rsidR="00792A49">
        <w:rPr>
          <w:rFonts w:ascii="Times New Roman" w:hAnsi="Times New Roman" w:cs="Times New Roman"/>
        </w:rPr>
        <w:t xml:space="preserve">respondents </w:t>
      </w:r>
      <w:r w:rsidRPr="00525F53">
        <w:rPr>
          <w:rFonts w:ascii="Times New Roman" w:hAnsi="Times New Roman" w:cs="Times New Roman"/>
        </w:rPr>
        <w:t xml:space="preserve">who schedule </w:t>
      </w:r>
      <w:r w:rsidRPr="00525F53" w:rsidR="00AD2787">
        <w:rPr>
          <w:rFonts w:ascii="Times New Roman" w:hAnsi="Times New Roman" w:cs="Times New Roman"/>
        </w:rPr>
        <w:t>an appointment</w:t>
      </w:r>
      <w:r w:rsidRPr="00525F53">
        <w:rPr>
          <w:rFonts w:ascii="Times New Roman" w:hAnsi="Times New Roman" w:cs="Times New Roman"/>
        </w:rPr>
        <w:t>.</w:t>
      </w:r>
    </w:p>
    <w:p w:rsidRPr="00525F53" w:rsidR="006C11F7" w:rsidP="002C139F" w:rsidRDefault="00B25212" w14:paraId="68193D44" w14:textId="15432AE0">
      <w:pPr>
        <w:pStyle w:val="ListParagraph"/>
        <w:numPr>
          <w:ilvl w:val="1"/>
          <w:numId w:val="26"/>
        </w:numPr>
        <w:ind w:left="1800"/>
        <w:rPr>
          <w:rFonts w:ascii="Times New Roman" w:hAnsi="Times New Roman" w:cs="Times New Roman"/>
        </w:rPr>
      </w:pPr>
      <w:r w:rsidRPr="00525F53">
        <w:rPr>
          <w:rFonts w:ascii="Times New Roman" w:hAnsi="Times New Roman" w:cs="Times New Roman"/>
        </w:rPr>
        <w:lastRenderedPageBreak/>
        <w:t xml:space="preserve">The percentage of </w:t>
      </w:r>
      <w:r w:rsidRPr="00525F53" w:rsidR="00AF4CA4">
        <w:rPr>
          <w:rFonts w:ascii="Times New Roman" w:hAnsi="Times New Roman" w:cs="Times New Roman"/>
        </w:rPr>
        <w:t xml:space="preserve">invited </w:t>
      </w:r>
      <w:r w:rsidRPr="00525F53">
        <w:rPr>
          <w:rFonts w:ascii="Times New Roman" w:hAnsi="Times New Roman" w:cs="Times New Roman"/>
        </w:rPr>
        <w:t xml:space="preserve">NHIS </w:t>
      </w:r>
      <w:r w:rsidRPr="00525F53" w:rsidR="00792A49">
        <w:rPr>
          <w:rFonts w:ascii="Times New Roman" w:hAnsi="Times New Roman" w:cs="Times New Roman"/>
        </w:rPr>
        <w:t xml:space="preserve">respondents </w:t>
      </w:r>
      <w:r w:rsidRPr="00525F53">
        <w:rPr>
          <w:rFonts w:ascii="Times New Roman" w:hAnsi="Times New Roman" w:cs="Times New Roman"/>
        </w:rPr>
        <w:t>who complete</w:t>
      </w:r>
      <w:r w:rsidRPr="00525F53" w:rsidR="00976987">
        <w:rPr>
          <w:rFonts w:ascii="Times New Roman" w:hAnsi="Times New Roman" w:cs="Times New Roman"/>
        </w:rPr>
        <w:t xml:space="preserve"> each component of the</w:t>
      </w:r>
      <w:r w:rsidRPr="00525F53">
        <w:rPr>
          <w:rFonts w:ascii="Times New Roman" w:hAnsi="Times New Roman" w:cs="Times New Roman"/>
        </w:rPr>
        <w:t xml:space="preserve"> in-home health exam.</w:t>
      </w:r>
    </w:p>
    <w:p w:rsidRPr="00525F53" w:rsidR="00792A49" w:rsidP="002C139F" w:rsidRDefault="00792A49" w14:paraId="4CCBC8B0" w14:textId="4429D508">
      <w:pPr>
        <w:pStyle w:val="ListParagraph"/>
        <w:numPr>
          <w:ilvl w:val="1"/>
          <w:numId w:val="26"/>
        </w:numPr>
        <w:ind w:left="1800"/>
        <w:rPr>
          <w:rFonts w:ascii="Times New Roman" w:hAnsi="Times New Roman" w:cs="Times New Roman"/>
        </w:rPr>
      </w:pPr>
      <w:r w:rsidRPr="00525F53">
        <w:rPr>
          <w:rFonts w:ascii="Times New Roman" w:hAnsi="Times New Roman" w:cs="Times New Roman"/>
        </w:rPr>
        <w:t>The percentage of invited NHIS respondents who complete all components</w:t>
      </w:r>
    </w:p>
    <w:p w:rsidRPr="00525F53" w:rsidR="00E22F58" w:rsidP="00E22F58" w:rsidRDefault="00E22F58" w14:paraId="42483709" w14:textId="33C8F6DE">
      <w:pPr>
        <w:pStyle w:val="ListParagraph"/>
        <w:numPr>
          <w:ilvl w:val="0"/>
          <w:numId w:val="26"/>
        </w:numPr>
        <w:ind w:left="1080"/>
        <w:rPr>
          <w:rFonts w:ascii="Times New Roman" w:hAnsi="Times New Roman" w:cs="Times New Roman"/>
          <w:i/>
          <w:iCs/>
        </w:rPr>
      </w:pPr>
      <w:r w:rsidRPr="00525F53">
        <w:rPr>
          <w:rFonts w:ascii="Times New Roman" w:hAnsi="Times New Roman" w:cs="Times New Roman"/>
          <w:i/>
          <w:iCs/>
        </w:rPr>
        <w:t>Respondent Concerns</w:t>
      </w:r>
      <w:r w:rsidRPr="00525F53" w:rsidR="00AD2787">
        <w:rPr>
          <w:rFonts w:ascii="Times New Roman" w:hAnsi="Times New Roman" w:cs="Times New Roman"/>
          <w:i/>
          <w:iCs/>
        </w:rPr>
        <w:t xml:space="preserve"> and Reasons for Refusal</w:t>
      </w:r>
      <w:r w:rsidRPr="00525F53">
        <w:rPr>
          <w:rFonts w:ascii="Times New Roman" w:hAnsi="Times New Roman" w:cs="Times New Roman"/>
          <w:i/>
          <w:iCs/>
        </w:rPr>
        <w:t>:</w:t>
      </w:r>
    </w:p>
    <w:p w:rsidRPr="00525F53" w:rsidR="00E22F58" w:rsidP="00E22F58" w:rsidRDefault="00E22F58" w14:paraId="35969D09" w14:textId="7E3D6F8B">
      <w:pPr>
        <w:pStyle w:val="ListParagraph"/>
        <w:numPr>
          <w:ilvl w:val="1"/>
          <w:numId w:val="26"/>
        </w:numPr>
        <w:ind w:left="1890" w:hanging="450"/>
        <w:rPr>
          <w:rFonts w:ascii="Times New Roman" w:hAnsi="Times New Roman" w:cs="Times New Roman"/>
        </w:rPr>
      </w:pPr>
      <w:r w:rsidRPr="00525F53">
        <w:rPr>
          <w:rFonts w:ascii="Times New Roman" w:hAnsi="Times New Roman" w:cs="Times New Roman"/>
        </w:rPr>
        <w:t xml:space="preserve">Identification of the most common </w:t>
      </w:r>
      <w:r w:rsidRPr="00525F53" w:rsidR="00A2767E">
        <w:rPr>
          <w:rFonts w:ascii="Times New Roman" w:hAnsi="Times New Roman" w:cs="Times New Roman"/>
        </w:rPr>
        <w:t>participant concerns</w:t>
      </w:r>
      <w:r w:rsidRPr="00525F53" w:rsidR="001E5BEA">
        <w:rPr>
          <w:rFonts w:ascii="Times New Roman" w:hAnsi="Times New Roman" w:cs="Times New Roman"/>
        </w:rPr>
        <w:t xml:space="preserve"> about participating</w:t>
      </w:r>
    </w:p>
    <w:p w:rsidRPr="00525F53" w:rsidR="00981BF0" w:rsidP="00981BF0" w:rsidRDefault="00E22F58" w14:paraId="445AF6FC" w14:textId="207A250C">
      <w:pPr>
        <w:pStyle w:val="ListParagraph"/>
        <w:numPr>
          <w:ilvl w:val="1"/>
          <w:numId w:val="26"/>
        </w:numPr>
        <w:ind w:left="1890" w:hanging="450"/>
        <w:rPr>
          <w:rFonts w:ascii="Times New Roman" w:hAnsi="Times New Roman" w:cs="Times New Roman"/>
        </w:rPr>
      </w:pPr>
      <w:r w:rsidRPr="00525F53">
        <w:rPr>
          <w:rFonts w:ascii="Times New Roman" w:hAnsi="Times New Roman" w:cs="Times New Roman"/>
        </w:rPr>
        <w:t xml:space="preserve">Percentage of </w:t>
      </w:r>
      <w:r w:rsidRPr="00525F53" w:rsidR="00981BF0">
        <w:rPr>
          <w:rFonts w:ascii="Times New Roman" w:hAnsi="Times New Roman" w:cs="Times New Roman"/>
        </w:rPr>
        <w:t xml:space="preserve">invited </w:t>
      </w:r>
      <w:r w:rsidRPr="00525F53">
        <w:rPr>
          <w:rFonts w:ascii="Times New Roman" w:hAnsi="Times New Roman" w:cs="Times New Roman"/>
        </w:rPr>
        <w:t>NHIS participants who express each of the most common concerns</w:t>
      </w:r>
    </w:p>
    <w:p w:rsidRPr="00525F53" w:rsidR="0055095B" w:rsidP="0055095B" w:rsidRDefault="00AD2787" w14:paraId="03EF19E9" w14:textId="77777777">
      <w:pPr>
        <w:pStyle w:val="ListParagraph"/>
        <w:numPr>
          <w:ilvl w:val="1"/>
          <w:numId w:val="26"/>
        </w:numPr>
        <w:ind w:left="1890" w:hanging="450"/>
        <w:rPr>
          <w:rFonts w:ascii="Times New Roman" w:hAnsi="Times New Roman" w:cs="Times New Roman"/>
        </w:rPr>
      </w:pPr>
      <w:r w:rsidRPr="00525F53">
        <w:rPr>
          <w:rFonts w:ascii="Times New Roman" w:hAnsi="Times New Roman" w:cs="Times New Roman"/>
        </w:rPr>
        <w:t>Identification of the most common reasons given for refusal</w:t>
      </w:r>
    </w:p>
    <w:p w:rsidRPr="00525F53" w:rsidR="00AD2787" w:rsidP="0055095B" w:rsidRDefault="00AD2787" w14:paraId="381A8DEF" w14:textId="7CB9EE12">
      <w:pPr>
        <w:pStyle w:val="ListParagraph"/>
        <w:numPr>
          <w:ilvl w:val="1"/>
          <w:numId w:val="26"/>
        </w:numPr>
        <w:ind w:left="1890" w:hanging="450"/>
        <w:rPr>
          <w:rFonts w:ascii="Times New Roman" w:hAnsi="Times New Roman" w:cs="Times New Roman"/>
        </w:rPr>
      </w:pPr>
      <w:r w:rsidRPr="00525F53">
        <w:rPr>
          <w:rFonts w:ascii="Times New Roman" w:hAnsi="Times New Roman" w:cs="Times New Roman"/>
        </w:rPr>
        <w:t>Percentage of invited and refusing NHIS participants who give each of the most common reasons for refusal</w:t>
      </w:r>
    </w:p>
    <w:p w:rsidRPr="00525F53" w:rsidR="00B25212" w:rsidP="00981BF0" w:rsidRDefault="006C11F7" w14:paraId="0B1BD5F6" w14:textId="74F4B6F9">
      <w:pPr>
        <w:pStyle w:val="ListParagraph"/>
        <w:numPr>
          <w:ilvl w:val="0"/>
          <w:numId w:val="26"/>
        </w:numPr>
        <w:rPr>
          <w:rFonts w:ascii="Times New Roman" w:hAnsi="Times New Roman" w:cs="Times New Roman"/>
          <w:i/>
          <w:iCs/>
        </w:rPr>
      </w:pPr>
      <w:r w:rsidRPr="00525F53">
        <w:rPr>
          <w:rFonts w:ascii="Times New Roman" w:hAnsi="Times New Roman" w:cs="Times New Roman"/>
          <w:i/>
          <w:iCs/>
        </w:rPr>
        <w:t xml:space="preserve">The feasibility of scaling up </w:t>
      </w:r>
      <w:r w:rsidRPr="00525F53" w:rsidR="00876F23">
        <w:rPr>
          <w:rFonts w:ascii="Times New Roman" w:hAnsi="Times New Roman" w:cs="Times New Roman"/>
          <w:i/>
          <w:iCs/>
        </w:rPr>
        <w:t>pilot exam procedures to the full NHIS</w:t>
      </w:r>
      <w:r w:rsidRPr="00525F53" w:rsidR="00AD2787">
        <w:rPr>
          <w:rFonts w:ascii="Times New Roman" w:hAnsi="Times New Roman" w:cs="Times New Roman"/>
          <w:i/>
          <w:iCs/>
        </w:rPr>
        <w:t xml:space="preserve"> sample</w:t>
      </w:r>
    </w:p>
    <w:p w:rsidRPr="00525F53" w:rsidR="004D782F" w:rsidP="004D782F" w:rsidRDefault="004D782F" w14:paraId="0B2A813B" w14:textId="24790617">
      <w:pPr>
        <w:pStyle w:val="ListParagraph"/>
        <w:numPr>
          <w:ilvl w:val="1"/>
          <w:numId w:val="26"/>
        </w:numPr>
        <w:ind w:left="1800"/>
        <w:rPr>
          <w:rFonts w:ascii="Times New Roman" w:hAnsi="Times New Roman" w:cs="Times New Roman"/>
        </w:rPr>
      </w:pPr>
      <w:r w:rsidRPr="00525F53">
        <w:rPr>
          <w:rFonts w:ascii="Times New Roman" w:hAnsi="Times New Roman" w:cs="Times New Roman"/>
        </w:rPr>
        <w:t>The percentage of participants who agreed to be contacted by text and email</w:t>
      </w:r>
    </w:p>
    <w:p w:rsidRPr="00525F53" w:rsidR="000850E0" w:rsidP="002C139F" w:rsidRDefault="00CE0DAB" w14:paraId="0A49EC6E" w14:textId="2113EC24">
      <w:pPr>
        <w:pStyle w:val="ListParagraph"/>
        <w:numPr>
          <w:ilvl w:val="1"/>
          <w:numId w:val="26"/>
        </w:numPr>
        <w:ind w:left="1800"/>
        <w:rPr>
          <w:rFonts w:ascii="Times New Roman" w:hAnsi="Times New Roman" w:cs="Times New Roman"/>
        </w:rPr>
      </w:pPr>
      <w:r w:rsidRPr="00525F53">
        <w:rPr>
          <w:rFonts w:ascii="Times New Roman" w:hAnsi="Times New Roman" w:cs="Times New Roman"/>
        </w:rPr>
        <w:t>The mean and median number of contact attempts by</w:t>
      </w:r>
      <w:r w:rsidRPr="00525F53" w:rsidR="000850E0">
        <w:rPr>
          <w:rFonts w:ascii="Times New Roman" w:hAnsi="Times New Roman" w:cs="Times New Roman"/>
        </w:rPr>
        <w:t xml:space="preserve"> </w:t>
      </w:r>
      <w:r w:rsidRPr="00525F53" w:rsidR="006E0498">
        <w:rPr>
          <w:rFonts w:ascii="Times New Roman" w:hAnsi="Times New Roman" w:cs="Times New Roman"/>
        </w:rPr>
        <w:t xml:space="preserve">text, email, and phone call </w:t>
      </w:r>
      <w:r w:rsidRPr="00525F53" w:rsidR="004D782F">
        <w:rPr>
          <w:rFonts w:ascii="Times New Roman" w:hAnsi="Times New Roman" w:cs="Times New Roman"/>
        </w:rPr>
        <w:t>per completed case</w:t>
      </w:r>
    </w:p>
    <w:p w:rsidRPr="00525F53" w:rsidR="000850E0" w:rsidP="002C139F" w:rsidRDefault="000850E0" w14:paraId="2BA818D9" w14:textId="51E44A44">
      <w:pPr>
        <w:pStyle w:val="ListParagraph"/>
        <w:numPr>
          <w:ilvl w:val="1"/>
          <w:numId w:val="26"/>
        </w:numPr>
        <w:ind w:left="1800"/>
        <w:rPr>
          <w:rFonts w:ascii="Times New Roman" w:hAnsi="Times New Roman" w:cs="Times New Roman"/>
        </w:rPr>
      </w:pPr>
      <w:r w:rsidRPr="00525F53">
        <w:rPr>
          <w:rFonts w:ascii="Times New Roman" w:hAnsi="Times New Roman" w:cs="Times New Roman"/>
        </w:rPr>
        <w:t>The median and mean number of days between interview and health exam</w:t>
      </w:r>
    </w:p>
    <w:p w:rsidRPr="00525F53" w:rsidR="00B25212" w:rsidP="002C139F" w:rsidRDefault="00B25212" w14:paraId="6C9722A1" w14:textId="45847C29">
      <w:pPr>
        <w:pStyle w:val="ListParagraph"/>
        <w:numPr>
          <w:ilvl w:val="1"/>
          <w:numId w:val="26"/>
        </w:numPr>
        <w:ind w:left="1800"/>
        <w:rPr>
          <w:rFonts w:ascii="Times New Roman" w:hAnsi="Times New Roman" w:cs="Times New Roman"/>
        </w:rPr>
      </w:pPr>
      <w:r w:rsidRPr="00525F53">
        <w:rPr>
          <w:rFonts w:ascii="Times New Roman" w:hAnsi="Times New Roman" w:cs="Times New Roman"/>
        </w:rPr>
        <w:t xml:space="preserve">The median and mean </w:t>
      </w:r>
      <w:r w:rsidRPr="00525F53" w:rsidR="006E0498">
        <w:rPr>
          <w:rFonts w:ascii="Times New Roman" w:hAnsi="Times New Roman" w:cs="Times New Roman"/>
        </w:rPr>
        <w:t>duration of</w:t>
      </w:r>
      <w:r w:rsidRPr="00525F53">
        <w:rPr>
          <w:rFonts w:ascii="Times New Roman" w:hAnsi="Times New Roman" w:cs="Times New Roman"/>
        </w:rPr>
        <w:t xml:space="preserve"> </w:t>
      </w:r>
      <w:r w:rsidRPr="00525F53" w:rsidR="004618F0">
        <w:rPr>
          <w:rFonts w:ascii="Times New Roman" w:hAnsi="Times New Roman" w:cs="Times New Roman"/>
        </w:rPr>
        <w:t>the</w:t>
      </w:r>
      <w:r w:rsidRPr="00525F53">
        <w:rPr>
          <w:rFonts w:ascii="Times New Roman" w:hAnsi="Times New Roman" w:cs="Times New Roman"/>
        </w:rPr>
        <w:t xml:space="preserve"> in-home exam.</w:t>
      </w:r>
    </w:p>
    <w:p w:rsidRPr="00525F53" w:rsidR="00B25212" w:rsidP="002C139F" w:rsidRDefault="00B25212" w14:paraId="10402516" w14:textId="1B88B2CA">
      <w:pPr>
        <w:pStyle w:val="ListParagraph"/>
        <w:numPr>
          <w:ilvl w:val="1"/>
          <w:numId w:val="26"/>
        </w:numPr>
        <w:ind w:left="1800"/>
        <w:rPr>
          <w:rFonts w:ascii="Times New Roman" w:hAnsi="Times New Roman" w:cs="Times New Roman"/>
        </w:rPr>
      </w:pPr>
      <w:r w:rsidRPr="00525F53">
        <w:rPr>
          <w:rFonts w:ascii="Times New Roman" w:hAnsi="Times New Roman" w:cs="Times New Roman"/>
        </w:rPr>
        <w:t xml:space="preserve">The </w:t>
      </w:r>
      <w:r w:rsidRPr="00525F53" w:rsidR="00976987">
        <w:rPr>
          <w:rFonts w:ascii="Times New Roman" w:hAnsi="Times New Roman" w:cs="Times New Roman"/>
        </w:rPr>
        <w:t>percentage</w:t>
      </w:r>
      <w:r w:rsidRPr="00525F53">
        <w:rPr>
          <w:rFonts w:ascii="Times New Roman" w:hAnsi="Times New Roman" w:cs="Times New Roman"/>
        </w:rPr>
        <w:t xml:space="preserve"> of participants who reschedule </w:t>
      </w:r>
      <w:r w:rsidRPr="00525F53" w:rsidR="004618F0">
        <w:rPr>
          <w:rFonts w:ascii="Times New Roman" w:hAnsi="Times New Roman" w:cs="Times New Roman"/>
        </w:rPr>
        <w:t xml:space="preserve">the </w:t>
      </w:r>
      <w:r w:rsidRPr="00525F53">
        <w:rPr>
          <w:rFonts w:ascii="Times New Roman" w:hAnsi="Times New Roman" w:cs="Times New Roman"/>
        </w:rPr>
        <w:t>in-home exam.</w:t>
      </w:r>
    </w:p>
    <w:p w:rsidRPr="00525F53" w:rsidR="00B25212" w:rsidP="002C139F" w:rsidRDefault="00B25212" w14:paraId="7F3C0352" w14:textId="222C633D">
      <w:pPr>
        <w:pStyle w:val="ListParagraph"/>
        <w:numPr>
          <w:ilvl w:val="1"/>
          <w:numId w:val="26"/>
        </w:numPr>
        <w:ind w:left="1800"/>
        <w:rPr>
          <w:rFonts w:ascii="Times New Roman" w:hAnsi="Times New Roman" w:cs="Times New Roman"/>
        </w:rPr>
      </w:pPr>
      <w:r w:rsidRPr="00525F53">
        <w:rPr>
          <w:rFonts w:ascii="Times New Roman" w:hAnsi="Times New Roman" w:cs="Times New Roman"/>
        </w:rPr>
        <w:t xml:space="preserve">The median and mean time to transport samples (time from collection to lab). </w:t>
      </w:r>
    </w:p>
    <w:p w:rsidRPr="00525F53" w:rsidR="00B25212" w:rsidP="002C139F" w:rsidRDefault="00B25212" w14:paraId="5A18B878" w14:textId="43DFA01D">
      <w:pPr>
        <w:pStyle w:val="ListParagraph"/>
        <w:numPr>
          <w:ilvl w:val="1"/>
          <w:numId w:val="26"/>
        </w:numPr>
        <w:ind w:left="1800"/>
        <w:rPr>
          <w:rFonts w:ascii="Times New Roman" w:hAnsi="Times New Roman" w:cs="Times New Roman"/>
        </w:rPr>
      </w:pPr>
      <w:r w:rsidRPr="00525F53">
        <w:rPr>
          <w:rFonts w:ascii="Times New Roman" w:hAnsi="Times New Roman" w:cs="Times New Roman"/>
        </w:rPr>
        <w:t>The median and mean time to return results to participants</w:t>
      </w:r>
      <w:r w:rsidRPr="00525F53" w:rsidR="00C15728">
        <w:rPr>
          <w:rFonts w:ascii="Times New Roman" w:hAnsi="Times New Roman" w:cs="Times New Roman"/>
        </w:rPr>
        <w:t xml:space="preserve"> after the home visit</w:t>
      </w:r>
      <w:r w:rsidRPr="00525F53">
        <w:rPr>
          <w:rFonts w:ascii="Times New Roman" w:hAnsi="Times New Roman" w:cs="Times New Roman"/>
        </w:rPr>
        <w:t xml:space="preserve">. </w:t>
      </w:r>
    </w:p>
    <w:p w:rsidRPr="00525F53" w:rsidR="00876F23" w:rsidP="002C139F" w:rsidRDefault="00876F23" w14:paraId="7A555234" w14:textId="06206F82">
      <w:pPr>
        <w:pStyle w:val="ListParagraph"/>
        <w:numPr>
          <w:ilvl w:val="0"/>
          <w:numId w:val="26"/>
        </w:numPr>
        <w:ind w:left="1080"/>
        <w:rPr>
          <w:rFonts w:ascii="Times New Roman" w:hAnsi="Times New Roman" w:cs="Times New Roman"/>
          <w:i/>
          <w:iCs/>
        </w:rPr>
      </w:pPr>
      <w:r w:rsidRPr="00525F53">
        <w:rPr>
          <w:rFonts w:ascii="Times New Roman" w:hAnsi="Times New Roman" w:cs="Times New Roman"/>
          <w:i/>
          <w:iCs/>
        </w:rPr>
        <w:t>The quality of blood and urine samples obtained for laboratory testing</w:t>
      </w:r>
    </w:p>
    <w:p w:rsidRPr="00525F53" w:rsidR="00876F23" w:rsidP="002C139F" w:rsidRDefault="00876F23" w14:paraId="508C5740" w14:textId="651D4700">
      <w:pPr>
        <w:pStyle w:val="ListParagraph"/>
        <w:numPr>
          <w:ilvl w:val="1"/>
          <w:numId w:val="26"/>
        </w:numPr>
        <w:ind w:left="1800"/>
        <w:rPr>
          <w:rFonts w:ascii="Times New Roman" w:hAnsi="Times New Roman" w:cs="Times New Roman"/>
        </w:rPr>
      </w:pPr>
      <w:r w:rsidRPr="00525F53">
        <w:rPr>
          <w:rFonts w:ascii="Times New Roman" w:hAnsi="Times New Roman" w:cs="Times New Roman"/>
        </w:rPr>
        <w:t xml:space="preserve">The percentage of samples collected that are viable for testing. </w:t>
      </w:r>
    </w:p>
    <w:p w:rsidRPr="00525F53" w:rsidR="00876F23" w:rsidP="004E02C2" w:rsidRDefault="00876F23" w14:paraId="25628B72" w14:textId="77777777">
      <w:pPr>
        <w:rPr>
          <w:rFonts w:ascii="Times New Roman" w:hAnsi="Times New Roman" w:cs="Times New Roman"/>
        </w:rPr>
      </w:pPr>
    </w:p>
    <w:p w:rsidRPr="00525F53" w:rsidR="0024793A" w:rsidP="008000CD" w:rsidRDefault="0024793A" w14:paraId="54235F31" w14:textId="4E20C1F7">
      <w:pPr>
        <w:pStyle w:val="Heading1"/>
        <w:rPr>
          <w:noProof/>
        </w:rPr>
      </w:pPr>
      <w:bookmarkStart w:name="_Toc23316627" w:id="6"/>
      <w:r w:rsidRPr="00525F53">
        <w:rPr>
          <w:noProof/>
        </w:rPr>
        <w:t>Use of Improved Information Technology and Burden Reduction</w:t>
      </w:r>
      <w:bookmarkEnd w:id="6"/>
    </w:p>
    <w:p w:rsidRPr="00525F53" w:rsidR="00143176" w:rsidP="00147D0E" w:rsidRDefault="00143176" w14:paraId="59BDFA7E" w14:textId="77777777">
      <w:pPr>
        <w:rPr>
          <w:rFonts w:ascii="Times New Roman" w:hAnsi="Times New Roman" w:cs="Times New Roman"/>
        </w:rPr>
      </w:pPr>
    </w:p>
    <w:p w:rsidRPr="00525F53" w:rsidR="00BA49A3" w:rsidP="00EB5732" w:rsidRDefault="00FF3BAF" w14:paraId="4CE2657B" w14:textId="726B9764">
      <w:pPr>
        <w:tabs>
          <w:tab w:val="right" w:leader="dot" w:pos="9350"/>
        </w:tabs>
        <w:ind w:left="360"/>
        <w:rPr>
          <w:rFonts w:ascii="Times New Roman" w:hAnsi="Times New Roman" w:cs="Times New Roman"/>
          <w:noProof/>
        </w:rPr>
      </w:pPr>
      <w:r w:rsidRPr="00525F53">
        <w:rPr>
          <w:rFonts w:ascii="Times New Roman" w:hAnsi="Times New Roman" w:cs="Times New Roman"/>
          <w:noProof/>
        </w:rPr>
        <w:t xml:space="preserve">The </w:t>
      </w:r>
      <w:r w:rsidRPr="00525F53" w:rsidR="00CF5E91">
        <w:rPr>
          <w:rFonts w:ascii="Times New Roman" w:hAnsi="Times New Roman" w:cs="Times New Roman"/>
          <w:noProof/>
        </w:rPr>
        <w:t xml:space="preserve">NHIS Follow-up Health Study </w:t>
      </w:r>
      <w:r w:rsidRPr="00525F53" w:rsidR="00BA49A3">
        <w:rPr>
          <w:rFonts w:ascii="Times New Roman" w:hAnsi="Times New Roman" w:cs="Times New Roman"/>
          <w:noProof/>
        </w:rPr>
        <w:t xml:space="preserve"> aims to </w:t>
      </w:r>
      <w:r w:rsidRPr="00525F53" w:rsidR="00C15728">
        <w:rPr>
          <w:rFonts w:ascii="Times New Roman" w:hAnsi="Times New Roman" w:cs="Times New Roman"/>
          <w:noProof/>
        </w:rPr>
        <w:t xml:space="preserve">test the feasibility of </w:t>
      </w:r>
      <w:r w:rsidRPr="00525F53" w:rsidR="00BA49A3">
        <w:rPr>
          <w:rFonts w:ascii="Times New Roman" w:hAnsi="Times New Roman" w:cs="Times New Roman"/>
          <w:noProof/>
        </w:rPr>
        <w:t>reduc</w:t>
      </w:r>
      <w:r w:rsidRPr="00525F53" w:rsidR="00C15728">
        <w:rPr>
          <w:rFonts w:ascii="Times New Roman" w:hAnsi="Times New Roman" w:cs="Times New Roman"/>
          <w:noProof/>
        </w:rPr>
        <w:t>ing</w:t>
      </w:r>
      <w:r w:rsidRPr="00525F53" w:rsidR="00BA49A3">
        <w:rPr>
          <w:rFonts w:ascii="Times New Roman" w:hAnsi="Times New Roman" w:cs="Times New Roman"/>
          <w:noProof/>
        </w:rPr>
        <w:t xml:space="preserve"> respondent burden by conducting health exams</w:t>
      </w:r>
      <w:r w:rsidRPr="00525F53" w:rsidR="004618F0">
        <w:rPr>
          <w:rFonts w:ascii="Times New Roman" w:hAnsi="Times New Roman" w:cs="Times New Roman"/>
          <w:noProof/>
        </w:rPr>
        <w:t xml:space="preserve"> in a respondent’s home instead of in </w:t>
      </w:r>
      <w:r w:rsidRPr="00525F53" w:rsidR="00C15728">
        <w:rPr>
          <w:rFonts w:ascii="Times New Roman" w:hAnsi="Times New Roman" w:cs="Times New Roman"/>
          <w:noProof/>
        </w:rPr>
        <w:t>a mobile exam environment</w:t>
      </w:r>
      <w:r w:rsidRPr="00525F53" w:rsidR="004618F0">
        <w:rPr>
          <w:rFonts w:ascii="Times New Roman" w:hAnsi="Times New Roman" w:cs="Times New Roman"/>
          <w:noProof/>
        </w:rPr>
        <w:t>.</w:t>
      </w:r>
      <w:r w:rsidRPr="00525F53" w:rsidR="00BA49A3">
        <w:rPr>
          <w:rFonts w:ascii="Times New Roman" w:hAnsi="Times New Roman" w:cs="Times New Roman"/>
          <w:noProof/>
        </w:rPr>
        <w:t xml:space="preserve"> In-home measurements e.g., blood pressure and anthropometrics will be </w:t>
      </w:r>
      <w:r w:rsidRPr="00525F53" w:rsidR="00B6450E">
        <w:rPr>
          <w:rFonts w:ascii="Times New Roman" w:hAnsi="Times New Roman" w:cs="Times New Roman"/>
          <w:noProof/>
        </w:rPr>
        <w:t>entered directly into encrypted laptops,</w:t>
      </w:r>
      <w:r w:rsidRPr="00525F53" w:rsidR="004E02C2">
        <w:rPr>
          <w:rFonts w:ascii="Times New Roman" w:hAnsi="Times New Roman" w:cs="Times New Roman"/>
          <w:noProof/>
        </w:rPr>
        <w:t xml:space="preserve"> to facilitate safe and expedited data transmission</w:t>
      </w:r>
      <w:r w:rsidRPr="00525F53" w:rsidR="00BA49A3">
        <w:rPr>
          <w:rFonts w:ascii="Times New Roman" w:hAnsi="Times New Roman" w:cs="Times New Roman"/>
          <w:noProof/>
        </w:rPr>
        <w:t xml:space="preserve">. </w:t>
      </w:r>
      <w:r w:rsidRPr="00525F53" w:rsidR="00B6450E">
        <w:rPr>
          <w:rFonts w:ascii="Times New Roman" w:hAnsi="Times New Roman" w:cs="Times New Roman"/>
          <w:noProof/>
        </w:rPr>
        <w:t>S</w:t>
      </w:r>
      <w:r w:rsidRPr="00525F53" w:rsidR="00BA49A3">
        <w:rPr>
          <w:rFonts w:ascii="Times New Roman" w:hAnsi="Times New Roman" w:cs="Times New Roman"/>
          <w:noProof/>
        </w:rPr>
        <w:t xml:space="preserve">amples and results will </w:t>
      </w:r>
      <w:r w:rsidRPr="00525F53" w:rsidR="00B6450E">
        <w:rPr>
          <w:rFonts w:ascii="Times New Roman" w:hAnsi="Times New Roman" w:cs="Times New Roman"/>
          <w:noProof/>
        </w:rPr>
        <w:t>be tracked</w:t>
      </w:r>
      <w:r w:rsidRPr="00525F53" w:rsidR="00BA49A3">
        <w:rPr>
          <w:rFonts w:ascii="Times New Roman" w:hAnsi="Times New Roman" w:cs="Times New Roman"/>
          <w:noProof/>
        </w:rPr>
        <w:t xml:space="preserve"> electronically.</w:t>
      </w:r>
      <w:r w:rsidRPr="00525F53" w:rsidR="00F710EA">
        <w:rPr>
          <w:rFonts w:ascii="Times New Roman" w:hAnsi="Times New Roman" w:cs="Times New Roman"/>
          <w:noProof/>
        </w:rPr>
        <w:t xml:space="preserve"> Results and tracking systems will utilize software compatible with statistcal packages for data analysis.  </w:t>
      </w:r>
    </w:p>
    <w:p w:rsidRPr="00525F53" w:rsidR="00BA49A3" w:rsidP="00AA500C" w:rsidRDefault="00BA49A3" w14:paraId="21AC0182" w14:textId="5EC2AACC">
      <w:pPr>
        <w:tabs>
          <w:tab w:val="right" w:leader="dot" w:pos="9350"/>
        </w:tabs>
        <w:rPr>
          <w:rFonts w:ascii="Times New Roman" w:hAnsi="Times New Roman" w:cs="Times New Roman"/>
          <w:noProof/>
        </w:rPr>
      </w:pPr>
    </w:p>
    <w:p w:rsidRPr="00525F53" w:rsidR="0024793A" w:rsidP="008000CD" w:rsidRDefault="00537CE5" w14:paraId="6BE6CBC1" w14:textId="49314EA1">
      <w:pPr>
        <w:tabs>
          <w:tab w:val="right" w:leader="dot" w:pos="9350"/>
        </w:tabs>
        <w:ind w:left="360" w:hanging="360"/>
        <w:rPr>
          <w:rFonts w:ascii="Times New Roman" w:hAnsi="Times New Roman" w:cs="Times New Roman"/>
          <w:noProof/>
        </w:rPr>
      </w:pPr>
      <w:r w:rsidRPr="00525F53">
        <w:rPr>
          <w:rFonts w:ascii="Times New Roman" w:hAnsi="Times New Roman" w:cs="Times New Roman"/>
          <w:noProof/>
        </w:rPr>
        <w:tab/>
        <w:t>There are no legal obstacles to reducing the burden.</w:t>
      </w:r>
    </w:p>
    <w:p w:rsidRPr="00525F53" w:rsidR="00537CE5" w:rsidP="008000CD" w:rsidRDefault="00537CE5" w14:paraId="2DDE94B8" w14:textId="77777777">
      <w:pPr>
        <w:tabs>
          <w:tab w:val="right" w:leader="dot" w:pos="9350"/>
        </w:tabs>
        <w:ind w:left="360" w:hanging="360"/>
        <w:rPr>
          <w:rFonts w:ascii="Times New Roman" w:hAnsi="Times New Roman" w:cs="Times New Roman"/>
          <w:noProof/>
          <w:webHidden/>
        </w:rPr>
      </w:pPr>
    </w:p>
    <w:p w:rsidRPr="00525F53" w:rsidR="0024793A" w:rsidP="008000CD" w:rsidRDefault="0024793A" w14:paraId="6C07BD68" w14:textId="7102B0E3">
      <w:pPr>
        <w:pStyle w:val="Heading1"/>
        <w:rPr>
          <w:noProof/>
        </w:rPr>
      </w:pPr>
      <w:r w:rsidRPr="00525F53">
        <w:rPr>
          <w:noProof/>
        </w:rPr>
        <w:t xml:space="preserve"> </w:t>
      </w:r>
      <w:bookmarkStart w:name="_Toc23316628" w:id="7"/>
      <w:r w:rsidRPr="00525F53">
        <w:rPr>
          <w:noProof/>
        </w:rPr>
        <w:t>Efforts to Identify Duplication and Use of Similar Information</w:t>
      </w:r>
      <w:bookmarkEnd w:id="7"/>
    </w:p>
    <w:p w:rsidRPr="00525F53" w:rsidR="002C139F" w:rsidP="002C139F" w:rsidRDefault="002C139F" w14:paraId="0F48EA1B" w14:textId="77777777">
      <w:pPr>
        <w:rPr>
          <w:rFonts w:ascii="Times New Roman" w:hAnsi="Times New Roman" w:cs="Times New Roman"/>
        </w:rPr>
      </w:pPr>
    </w:p>
    <w:p w:rsidRPr="00525F53" w:rsidR="00C57BB1" w:rsidP="003629C6" w:rsidRDefault="00C57BB1" w14:paraId="3D78CA23" w14:textId="2F39C309">
      <w:pPr>
        <w:ind w:left="360"/>
        <w:rPr>
          <w:rFonts w:ascii="Times New Roman" w:hAnsi="Times New Roman" w:cs="Times New Roman"/>
          <w:color w:val="000000"/>
        </w:rPr>
      </w:pPr>
      <w:r w:rsidRPr="00525F53">
        <w:rPr>
          <w:rFonts w:ascii="Times New Roman" w:hAnsi="Times New Roman" w:cs="Times New Roman"/>
          <w:color w:val="000000"/>
        </w:rPr>
        <w:t xml:space="preserve">NHANES </w:t>
      </w:r>
      <w:r w:rsidRPr="00525F53" w:rsidR="00B44552">
        <w:rPr>
          <w:rFonts w:ascii="Times New Roman" w:hAnsi="Times New Roman" w:cs="Times New Roman"/>
          <w:color w:val="000000"/>
        </w:rPr>
        <w:t xml:space="preserve">and NHIS are both </w:t>
      </w:r>
      <w:r w:rsidRPr="00525F53">
        <w:rPr>
          <w:rFonts w:ascii="Times New Roman" w:hAnsi="Times New Roman" w:cs="Times New Roman"/>
          <w:color w:val="000000"/>
        </w:rPr>
        <w:t>unique source</w:t>
      </w:r>
      <w:r w:rsidRPr="00525F53" w:rsidR="00B44552">
        <w:rPr>
          <w:rFonts w:ascii="Times New Roman" w:hAnsi="Times New Roman" w:cs="Times New Roman"/>
          <w:color w:val="000000"/>
        </w:rPr>
        <w:t>s</w:t>
      </w:r>
      <w:r w:rsidRPr="00525F53">
        <w:rPr>
          <w:rFonts w:ascii="Times New Roman" w:hAnsi="Times New Roman" w:cs="Times New Roman"/>
          <w:color w:val="000000"/>
        </w:rPr>
        <w:t xml:space="preserve"> of health information on the U.S. population.  There are no other studies that collect the detailed health, dietary, laboratory and examination</w:t>
      </w:r>
      <w:r w:rsidRPr="00525F53" w:rsidR="003629C6">
        <w:rPr>
          <w:rFonts w:ascii="Times New Roman" w:hAnsi="Times New Roman" w:cs="Times New Roman"/>
          <w:color w:val="000000"/>
        </w:rPr>
        <w:t xml:space="preserve"> </w:t>
      </w:r>
      <w:r w:rsidRPr="00525F53">
        <w:rPr>
          <w:rFonts w:ascii="Times New Roman" w:hAnsi="Times New Roman" w:cs="Times New Roman"/>
          <w:color w:val="000000"/>
        </w:rPr>
        <w:t>data</w:t>
      </w:r>
      <w:r w:rsidRPr="00525F53" w:rsidR="003629C6">
        <w:rPr>
          <w:rFonts w:ascii="Times New Roman" w:hAnsi="Times New Roman" w:cs="Times New Roman"/>
          <w:color w:val="000000"/>
        </w:rPr>
        <w:t xml:space="preserve"> in a standardized environment</w:t>
      </w:r>
      <w:r w:rsidRPr="00525F53">
        <w:rPr>
          <w:rFonts w:ascii="Times New Roman" w:hAnsi="Times New Roman" w:cs="Times New Roman"/>
          <w:color w:val="000000"/>
        </w:rPr>
        <w:t xml:space="preserve"> </w:t>
      </w:r>
      <w:r w:rsidRPr="00525F53" w:rsidR="003629C6">
        <w:rPr>
          <w:rFonts w:ascii="Times New Roman" w:hAnsi="Times New Roman" w:cs="Times New Roman"/>
          <w:color w:val="000000"/>
        </w:rPr>
        <w:t>as</w:t>
      </w:r>
      <w:r w:rsidRPr="00525F53">
        <w:rPr>
          <w:rFonts w:ascii="Times New Roman" w:hAnsi="Times New Roman" w:cs="Times New Roman"/>
          <w:color w:val="000000"/>
        </w:rPr>
        <w:t xml:space="preserve"> </w:t>
      </w:r>
      <w:r w:rsidR="001C568C">
        <w:rPr>
          <w:rFonts w:ascii="Times New Roman" w:hAnsi="Times New Roman" w:cs="Times New Roman"/>
          <w:color w:val="000000"/>
        </w:rPr>
        <w:t xml:space="preserve">does </w:t>
      </w:r>
      <w:r w:rsidRPr="00525F53">
        <w:rPr>
          <w:rFonts w:ascii="Times New Roman" w:hAnsi="Times New Roman" w:cs="Times New Roman"/>
          <w:color w:val="000000"/>
        </w:rPr>
        <w:t xml:space="preserve">NHANES.  </w:t>
      </w:r>
      <w:r w:rsidRPr="00525F53" w:rsidR="00B44552">
        <w:rPr>
          <w:rFonts w:ascii="Times New Roman" w:hAnsi="Times New Roman" w:cs="Times New Roman"/>
          <w:color w:val="000000"/>
        </w:rPr>
        <w:t xml:space="preserve">There are no other studies that collect the detailed health condition, health care access and utilization data on such a large nationally representative sample as NHIS does. </w:t>
      </w:r>
      <w:r w:rsidRPr="00525F53" w:rsidR="003629C6">
        <w:rPr>
          <w:rFonts w:ascii="Times New Roman" w:hAnsi="Times New Roman" w:cs="Times New Roman"/>
          <w:color w:val="000000"/>
        </w:rPr>
        <w:t xml:space="preserve">As such, the collaboration between NHANES and NHIS on this project is unique as well and does not represent duplication or use of similar information. </w:t>
      </w:r>
    </w:p>
    <w:p w:rsidRPr="00525F53" w:rsidR="0024793A" w:rsidP="0024793A" w:rsidRDefault="0024793A" w14:paraId="0F8FB272" w14:textId="77777777">
      <w:pPr>
        <w:tabs>
          <w:tab w:val="right" w:leader="dot" w:pos="9350"/>
        </w:tabs>
        <w:spacing w:after="100"/>
        <w:ind w:left="360" w:hanging="360"/>
        <w:rPr>
          <w:rFonts w:ascii="Times New Roman" w:hAnsi="Times New Roman" w:cs="Times New Roman"/>
          <w:noProof/>
          <w:webHidden/>
        </w:rPr>
      </w:pPr>
    </w:p>
    <w:p w:rsidRPr="00525F53" w:rsidR="0024793A" w:rsidP="008000CD" w:rsidRDefault="0024793A" w14:paraId="7FFA2594" w14:textId="7B49C82D">
      <w:pPr>
        <w:pStyle w:val="Heading1"/>
      </w:pPr>
      <w:bookmarkStart w:name="_Toc23316629" w:id="8"/>
      <w:r w:rsidRPr="00525F53">
        <w:t>Impact on Small Businesses or Other Small Entities</w:t>
      </w:r>
      <w:bookmarkEnd w:id="8"/>
    </w:p>
    <w:p w:rsidRPr="00525F53" w:rsidR="002C139F" w:rsidP="002C139F" w:rsidRDefault="002C139F" w14:paraId="5891534B" w14:textId="77777777">
      <w:pPr>
        <w:rPr>
          <w:rFonts w:ascii="Times New Roman" w:hAnsi="Times New Roman" w:cs="Times New Roman"/>
        </w:rPr>
      </w:pPr>
    </w:p>
    <w:p w:rsidRPr="00525F53" w:rsidR="00835C3A" w:rsidP="008000CD" w:rsidRDefault="00835C3A" w14:paraId="2B668D4C" w14:textId="77777777">
      <w:pPr>
        <w:ind w:firstLine="360"/>
        <w:rPr>
          <w:rFonts w:ascii="Times New Roman" w:hAnsi="Times New Roman" w:cs="Times New Roman"/>
        </w:rPr>
      </w:pPr>
      <w:r w:rsidRPr="00525F53">
        <w:rPr>
          <w:rFonts w:ascii="Times New Roman" w:hAnsi="Times New Roman" w:cs="Times New Roman"/>
        </w:rPr>
        <w:lastRenderedPageBreak/>
        <w:t>No small businesses are affected.</w:t>
      </w:r>
    </w:p>
    <w:p w:rsidRPr="00525F53" w:rsidR="0024793A" w:rsidP="0024793A" w:rsidRDefault="0024793A" w14:paraId="1C63415A" w14:textId="77777777">
      <w:pPr>
        <w:tabs>
          <w:tab w:val="right" w:leader="dot" w:pos="9350"/>
        </w:tabs>
        <w:spacing w:after="100"/>
        <w:rPr>
          <w:rFonts w:ascii="Times New Roman" w:hAnsi="Times New Roman" w:cs="Times New Roman"/>
          <w:noProof/>
          <w:webHidden/>
        </w:rPr>
      </w:pPr>
    </w:p>
    <w:p w:rsidRPr="00525F53" w:rsidR="0024793A" w:rsidP="008000CD" w:rsidRDefault="001428D3" w14:paraId="3A80A710" w14:textId="5A354248">
      <w:pPr>
        <w:pStyle w:val="Heading1"/>
        <w:rPr>
          <w:noProof/>
        </w:rPr>
      </w:pPr>
      <w:hyperlink w:history="1" w:anchor="_Toc477855254">
        <w:bookmarkStart w:name="_Toc23316630" w:id="9"/>
        <w:r w:rsidRPr="00525F53" w:rsidR="0024793A">
          <w:rPr>
            <w:noProof/>
          </w:rPr>
          <w:t>Consequences of Collecting the Information Less Frequently</w:t>
        </w:r>
        <w:bookmarkEnd w:id="9"/>
      </w:hyperlink>
    </w:p>
    <w:p w:rsidRPr="00525F53" w:rsidR="002C139F" w:rsidP="002C139F" w:rsidRDefault="002C139F" w14:paraId="483C9C6C" w14:textId="77777777">
      <w:pPr>
        <w:rPr>
          <w:rFonts w:ascii="Times New Roman" w:hAnsi="Times New Roman" w:cs="Times New Roman"/>
        </w:rPr>
      </w:pPr>
    </w:p>
    <w:p w:rsidRPr="00525F53" w:rsidR="0035270C" w:rsidP="008000CD" w:rsidRDefault="00CF5E91" w14:paraId="08E03C45" w14:textId="55FC09A8">
      <w:pPr>
        <w:pStyle w:val="BodyText"/>
        <w:keepLines w:val="0"/>
        <w:widowControl w:val="0"/>
        <w:ind w:left="360"/>
        <w:rPr>
          <w:rFonts w:ascii="Times New Roman" w:hAnsi="Times New Roman"/>
          <w:sz w:val="24"/>
          <w:szCs w:val="24"/>
        </w:rPr>
      </w:pPr>
      <w:r w:rsidRPr="00525F53">
        <w:rPr>
          <w:rFonts w:ascii="Times New Roman" w:hAnsi="Times New Roman"/>
          <w:noProof/>
          <w:sz w:val="24"/>
          <w:szCs w:val="24"/>
        </w:rPr>
        <w:t xml:space="preserve">The NHIS Follow-up Health Study  </w:t>
      </w:r>
      <w:r w:rsidRPr="00525F53" w:rsidR="006C33FC">
        <w:rPr>
          <w:rFonts w:ascii="Times New Roman" w:hAnsi="Times New Roman"/>
          <w:sz w:val="24"/>
          <w:szCs w:val="24"/>
        </w:rPr>
        <w:t xml:space="preserve">is </w:t>
      </w:r>
      <w:r w:rsidRPr="00525F53" w:rsidR="000E64DA">
        <w:rPr>
          <w:rFonts w:ascii="Times New Roman" w:hAnsi="Times New Roman"/>
          <w:sz w:val="24"/>
          <w:szCs w:val="24"/>
        </w:rPr>
        <w:t xml:space="preserve">a </w:t>
      </w:r>
      <w:r w:rsidRPr="00525F53" w:rsidR="001A6AB1">
        <w:rPr>
          <w:rFonts w:ascii="Times New Roman" w:hAnsi="Times New Roman"/>
          <w:sz w:val="24"/>
          <w:szCs w:val="24"/>
        </w:rPr>
        <w:t xml:space="preserve">one-time </w:t>
      </w:r>
      <w:r w:rsidRPr="00525F53" w:rsidR="006C33FC">
        <w:rPr>
          <w:rFonts w:ascii="Times New Roman" w:hAnsi="Times New Roman"/>
          <w:sz w:val="24"/>
          <w:szCs w:val="24"/>
        </w:rPr>
        <w:t>p</w:t>
      </w:r>
      <w:r w:rsidRPr="00525F53" w:rsidR="00506B90">
        <w:rPr>
          <w:rFonts w:ascii="Times New Roman" w:hAnsi="Times New Roman"/>
          <w:sz w:val="24"/>
          <w:szCs w:val="24"/>
        </w:rPr>
        <w:t>roject</w:t>
      </w:r>
      <w:r w:rsidRPr="00525F53" w:rsidR="00E66374">
        <w:rPr>
          <w:rFonts w:ascii="Times New Roman" w:hAnsi="Times New Roman"/>
          <w:sz w:val="24"/>
          <w:szCs w:val="24"/>
        </w:rPr>
        <w:t xml:space="preserve"> </w:t>
      </w:r>
      <w:r w:rsidRPr="00525F53" w:rsidR="000E64DA">
        <w:rPr>
          <w:rFonts w:ascii="Times New Roman" w:hAnsi="Times New Roman"/>
          <w:sz w:val="24"/>
          <w:szCs w:val="24"/>
        </w:rPr>
        <w:t xml:space="preserve">designed </w:t>
      </w:r>
      <w:r w:rsidRPr="00525F53" w:rsidR="001A6AB1">
        <w:rPr>
          <w:rFonts w:ascii="Times New Roman" w:hAnsi="Times New Roman"/>
          <w:sz w:val="24"/>
          <w:szCs w:val="24"/>
        </w:rPr>
        <w:t>to support t</w:t>
      </w:r>
      <w:r w:rsidRPr="00525F53" w:rsidR="0035270C">
        <w:rPr>
          <w:rFonts w:ascii="Times New Roman" w:hAnsi="Times New Roman"/>
          <w:sz w:val="24"/>
          <w:szCs w:val="24"/>
        </w:rPr>
        <w:t xml:space="preserve">he continuous nature of </w:t>
      </w:r>
      <w:r w:rsidRPr="00525F53" w:rsidR="006C33FC">
        <w:rPr>
          <w:rFonts w:ascii="Times New Roman" w:hAnsi="Times New Roman"/>
          <w:sz w:val="24"/>
          <w:szCs w:val="24"/>
        </w:rPr>
        <w:t xml:space="preserve">NHIS (OMB No. </w:t>
      </w:r>
      <w:r w:rsidRPr="00500807" w:rsidR="006C33FC">
        <w:rPr>
          <w:rFonts w:ascii="Times New Roman" w:hAnsi="Times New Roman"/>
          <w:sz w:val="24"/>
          <w:szCs w:val="24"/>
        </w:rPr>
        <w:t>0920-</w:t>
      </w:r>
      <w:r w:rsidR="003809D3">
        <w:rPr>
          <w:rFonts w:ascii="Times New Roman" w:hAnsi="Times New Roman"/>
          <w:sz w:val="24"/>
          <w:szCs w:val="24"/>
        </w:rPr>
        <w:t>0214</w:t>
      </w:r>
      <w:r w:rsidRPr="00525F53" w:rsidR="006C33FC">
        <w:rPr>
          <w:rFonts w:ascii="Times New Roman" w:hAnsi="Times New Roman"/>
          <w:sz w:val="24"/>
          <w:szCs w:val="24"/>
        </w:rPr>
        <w:t xml:space="preserve">, Exp Date </w:t>
      </w:r>
      <w:r w:rsidR="003809D3">
        <w:rPr>
          <w:rFonts w:ascii="Times New Roman" w:hAnsi="Times New Roman"/>
          <w:sz w:val="24"/>
          <w:szCs w:val="24"/>
        </w:rPr>
        <w:t>12/31/2023</w:t>
      </w:r>
      <w:r w:rsidRPr="00525F53" w:rsidR="006C33FC">
        <w:rPr>
          <w:rFonts w:ascii="Times New Roman" w:hAnsi="Times New Roman"/>
          <w:sz w:val="24"/>
          <w:szCs w:val="24"/>
        </w:rPr>
        <w:t xml:space="preserve">) and </w:t>
      </w:r>
      <w:r w:rsidRPr="00525F53" w:rsidR="0035270C">
        <w:rPr>
          <w:rFonts w:ascii="Times New Roman" w:hAnsi="Times New Roman"/>
          <w:sz w:val="24"/>
          <w:szCs w:val="24"/>
        </w:rPr>
        <w:t>NHANES</w:t>
      </w:r>
      <w:r w:rsidRPr="00525F53" w:rsidR="000E64DA">
        <w:rPr>
          <w:rFonts w:ascii="Times New Roman" w:hAnsi="Times New Roman"/>
          <w:sz w:val="24"/>
          <w:szCs w:val="24"/>
        </w:rPr>
        <w:t xml:space="preserve"> (OMB No. 0920-0950, Exp. Date </w:t>
      </w:r>
      <w:r w:rsidRPr="00525F53" w:rsidR="00436987">
        <w:rPr>
          <w:rFonts w:ascii="Times New Roman" w:hAnsi="Times New Roman"/>
          <w:sz w:val="24"/>
          <w:szCs w:val="24"/>
        </w:rPr>
        <w:t>11</w:t>
      </w:r>
      <w:r w:rsidRPr="00525F53" w:rsidR="000E64DA">
        <w:rPr>
          <w:rFonts w:ascii="Times New Roman" w:hAnsi="Times New Roman"/>
          <w:sz w:val="24"/>
          <w:szCs w:val="24"/>
        </w:rPr>
        <w:t>/30/</w:t>
      </w:r>
      <w:r w:rsidRPr="00525F53" w:rsidR="00436987">
        <w:rPr>
          <w:rFonts w:ascii="Times New Roman" w:hAnsi="Times New Roman"/>
          <w:sz w:val="24"/>
          <w:szCs w:val="24"/>
        </w:rPr>
        <w:t>2021</w:t>
      </w:r>
      <w:r w:rsidRPr="00525F53" w:rsidR="000E64DA">
        <w:rPr>
          <w:rFonts w:ascii="Times New Roman" w:hAnsi="Times New Roman"/>
          <w:sz w:val="24"/>
          <w:szCs w:val="24"/>
        </w:rPr>
        <w:t>)</w:t>
      </w:r>
      <w:r w:rsidRPr="00525F53" w:rsidR="009254C4">
        <w:rPr>
          <w:rFonts w:ascii="Times New Roman" w:hAnsi="Times New Roman"/>
          <w:sz w:val="24"/>
          <w:szCs w:val="24"/>
        </w:rPr>
        <w:t xml:space="preserve">, </w:t>
      </w:r>
      <w:r w:rsidRPr="00525F53" w:rsidR="000E64DA">
        <w:rPr>
          <w:rFonts w:ascii="Times New Roman" w:hAnsi="Times New Roman"/>
          <w:sz w:val="24"/>
          <w:szCs w:val="24"/>
        </w:rPr>
        <w:t>a</w:t>
      </w:r>
      <w:r w:rsidRPr="00525F53" w:rsidR="009254C4">
        <w:rPr>
          <w:rFonts w:ascii="Times New Roman" w:hAnsi="Times New Roman"/>
          <w:sz w:val="24"/>
          <w:szCs w:val="24"/>
        </w:rPr>
        <w:t xml:space="preserve">llowing </w:t>
      </w:r>
      <w:r w:rsidRPr="00525F53" w:rsidR="000E64DA">
        <w:rPr>
          <w:rFonts w:ascii="Times New Roman" w:hAnsi="Times New Roman"/>
          <w:sz w:val="24"/>
          <w:szCs w:val="24"/>
        </w:rPr>
        <w:t xml:space="preserve">new strategies to be tested </w:t>
      </w:r>
      <w:r w:rsidRPr="00525F53" w:rsidR="009254C4">
        <w:rPr>
          <w:rFonts w:ascii="Times New Roman" w:hAnsi="Times New Roman"/>
          <w:sz w:val="24"/>
          <w:szCs w:val="24"/>
        </w:rPr>
        <w:t>before they are implemented in</w:t>
      </w:r>
      <w:r w:rsidRPr="00525F53" w:rsidR="004B1076">
        <w:rPr>
          <w:rFonts w:ascii="Times New Roman" w:hAnsi="Times New Roman"/>
          <w:sz w:val="24"/>
          <w:szCs w:val="24"/>
        </w:rPr>
        <w:t>to</w:t>
      </w:r>
      <w:r w:rsidRPr="00525F53" w:rsidR="009254C4">
        <w:rPr>
          <w:rFonts w:ascii="Times New Roman" w:hAnsi="Times New Roman"/>
          <w:sz w:val="24"/>
          <w:szCs w:val="24"/>
        </w:rPr>
        <w:t xml:space="preserve"> the main </w:t>
      </w:r>
      <w:r w:rsidR="000E14C6">
        <w:rPr>
          <w:rFonts w:ascii="Times New Roman" w:hAnsi="Times New Roman"/>
          <w:sz w:val="24"/>
          <w:szCs w:val="24"/>
        </w:rPr>
        <w:t>NHIS</w:t>
      </w:r>
      <w:r w:rsidRPr="00525F53" w:rsidR="000E14C6">
        <w:rPr>
          <w:rFonts w:ascii="Times New Roman" w:hAnsi="Times New Roman"/>
          <w:sz w:val="24"/>
          <w:szCs w:val="24"/>
        </w:rPr>
        <w:t xml:space="preserve"> </w:t>
      </w:r>
      <w:r w:rsidRPr="00525F53" w:rsidR="009254C4">
        <w:rPr>
          <w:rFonts w:ascii="Times New Roman" w:hAnsi="Times New Roman"/>
          <w:sz w:val="24"/>
          <w:szCs w:val="24"/>
        </w:rPr>
        <w:t>survey</w:t>
      </w:r>
      <w:r w:rsidRPr="00525F53" w:rsidR="004B1076">
        <w:rPr>
          <w:rFonts w:ascii="Times New Roman" w:hAnsi="Times New Roman"/>
          <w:sz w:val="24"/>
          <w:szCs w:val="24"/>
        </w:rPr>
        <w:t>.</w:t>
      </w:r>
      <w:r w:rsidRPr="00525F53" w:rsidR="0035270C">
        <w:rPr>
          <w:rFonts w:ascii="Times New Roman" w:hAnsi="Times New Roman"/>
          <w:sz w:val="24"/>
          <w:szCs w:val="24"/>
        </w:rPr>
        <w:t xml:space="preserve"> </w:t>
      </w:r>
    </w:p>
    <w:p w:rsidRPr="00525F53" w:rsidR="0024793A" w:rsidP="0024793A" w:rsidRDefault="0024793A" w14:paraId="3201D83B" w14:textId="77777777">
      <w:pPr>
        <w:tabs>
          <w:tab w:val="right" w:leader="dot" w:pos="9350"/>
        </w:tabs>
        <w:spacing w:after="100"/>
        <w:ind w:left="360" w:hanging="360"/>
        <w:rPr>
          <w:rFonts w:ascii="Times New Roman" w:hAnsi="Times New Roman" w:cs="Times New Roman"/>
          <w:noProof/>
        </w:rPr>
      </w:pPr>
    </w:p>
    <w:p w:rsidRPr="00525F53" w:rsidR="0024793A" w:rsidP="008000CD" w:rsidRDefault="001428D3" w14:paraId="7495D3DF" w14:textId="5849B406">
      <w:pPr>
        <w:pStyle w:val="Heading1"/>
        <w:rPr>
          <w:noProof/>
        </w:rPr>
      </w:pPr>
      <w:hyperlink w:history="1" w:anchor="_Toc477855256">
        <w:bookmarkStart w:name="_Toc23316631" w:id="10"/>
        <w:r w:rsidRPr="00525F53" w:rsidR="0024793A">
          <w:rPr>
            <w:noProof/>
          </w:rPr>
          <w:t>Specific Circumstances Relating to the Guidelines of 5 CFR 1320.5</w:t>
        </w:r>
        <w:bookmarkEnd w:id="10"/>
      </w:hyperlink>
    </w:p>
    <w:p w:rsidRPr="00525F53" w:rsidR="002C139F" w:rsidP="002C139F" w:rsidRDefault="002C139F" w14:paraId="1E8C2D63" w14:textId="77777777">
      <w:pPr>
        <w:rPr>
          <w:rFonts w:ascii="Times New Roman" w:hAnsi="Times New Roman" w:cs="Times New Roman"/>
        </w:rPr>
      </w:pPr>
    </w:p>
    <w:p w:rsidRPr="00525F53" w:rsidR="00835C3A" w:rsidP="008000CD" w:rsidRDefault="00835C3A" w14:paraId="096C00DB" w14:textId="77777777">
      <w:pPr>
        <w:ind w:firstLine="360"/>
        <w:rPr>
          <w:rFonts w:ascii="Times New Roman" w:hAnsi="Times New Roman" w:cs="Times New Roman"/>
        </w:rPr>
      </w:pPr>
      <w:r w:rsidRPr="00525F53">
        <w:rPr>
          <w:rFonts w:ascii="Times New Roman" w:hAnsi="Times New Roman" w:cs="Times New Roman"/>
        </w:rPr>
        <w:t>This request fully complies with the regulation 5 CFR 1320.5.</w:t>
      </w:r>
    </w:p>
    <w:p w:rsidRPr="00525F53" w:rsidR="00835C3A" w:rsidP="0024793A" w:rsidRDefault="00835C3A" w14:paraId="3B7BA1F7" w14:textId="77777777">
      <w:pPr>
        <w:tabs>
          <w:tab w:val="right" w:leader="dot" w:pos="9350"/>
        </w:tabs>
        <w:spacing w:after="100"/>
        <w:ind w:left="360" w:hanging="360"/>
        <w:rPr>
          <w:rFonts w:ascii="Times New Roman" w:hAnsi="Times New Roman" w:cs="Times New Roman"/>
          <w:noProof/>
        </w:rPr>
      </w:pPr>
    </w:p>
    <w:p w:rsidRPr="00525F53" w:rsidR="00110B4E" w:rsidP="008000CD" w:rsidRDefault="0024793A" w14:paraId="18BDCF8A" w14:textId="09DB1F1A">
      <w:pPr>
        <w:pStyle w:val="Heading1"/>
      </w:pPr>
      <w:bookmarkStart w:name="_Toc23316632" w:id="11"/>
      <w:r w:rsidRPr="00525F53">
        <w:t xml:space="preserve">Comments in Response to the Federal Register Notice and Efforts to Consult Outside </w:t>
      </w:r>
      <w:r w:rsidRPr="00525F53" w:rsidR="004716F5">
        <w:t>the Agency</w:t>
      </w:r>
      <w:bookmarkEnd w:id="11"/>
    </w:p>
    <w:p w:rsidRPr="00525F53" w:rsidR="002C2C4F" w:rsidP="007D38DF" w:rsidRDefault="002C2C4F" w14:paraId="39E04DA4" w14:textId="13EBFF6C">
      <w:pPr>
        <w:rPr>
          <w:rFonts w:ascii="Times New Roman" w:hAnsi="Times New Roman" w:cs="Times New Roman"/>
        </w:rPr>
      </w:pPr>
    </w:p>
    <w:p w:rsidRPr="00525F53" w:rsidR="002C2C4F" w:rsidP="002C139F" w:rsidRDefault="002C2C4F" w14:paraId="4B217F1E" w14:textId="77777777">
      <w:pPr>
        <w:ind w:left="360"/>
        <w:rPr>
          <w:rFonts w:ascii="Times New Roman" w:hAnsi="Times New Roman" w:cs="Times New Roman"/>
        </w:rPr>
      </w:pPr>
      <w:r w:rsidRPr="00525F53">
        <w:rPr>
          <w:rFonts w:ascii="Times New Roman" w:hAnsi="Times New Roman" w:cs="Times New Roman"/>
        </w:rPr>
        <w:t>a. Federal Register Notice</w:t>
      </w:r>
    </w:p>
    <w:p w:rsidRPr="00525F53" w:rsidR="002C2C4F" w:rsidP="002C139F" w:rsidRDefault="002C2C4F" w14:paraId="5F167BD0" w14:textId="77777777">
      <w:pPr>
        <w:ind w:left="360"/>
        <w:rPr>
          <w:rFonts w:ascii="Times New Roman" w:hAnsi="Times New Roman" w:cs="Times New Roman"/>
        </w:rPr>
      </w:pPr>
    </w:p>
    <w:p w:rsidRPr="00525F53" w:rsidR="00A25FA6" w:rsidP="002C139F" w:rsidRDefault="00A25FA6" w14:paraId="6C0AB49E" w14:textId="4903F9EC">
      <w:pPr>
        <w:ind w:left="360"/>
        <w:rPr>
          <w:rFonts w:ascii="Times New Roman" w:hAnsi="Times New Roman" w:cs="Times New Roman"/>
        </w:rPr>
      </w:pPr>
      <w:bookmarkStart w:name="_Toc80019632" w:id="12"/>
      <w:bookmarkStart w:name="_Toc80020459" w:id="13"/>
      <w:bookmarkStart w:name="_Toc145333159" w:id="14"/>
      <w:bookmarkStart w:name="_Toc145333434" w:id="15"/>
      <w:bookmarkStart w:name="_Toc151958672" w:id="16"/>
      <w:r w:rsidRPr="00525F53">
        <w:rPr>
          <w:rFonts w:ascii="Times New Roman" w:hAnsi="Times New Roman" w:cs="Times New Roman"/>
        </w:rPr>
        <w:t xml:space="preserve">In compliance with 5 CFR 1320.8(d), a notice soliciting comments on this generic package was published in the Federal Register on </w:t>
      </w:r>
      <w:r w:rsidRPr="00525F53" w:rsidR="001B2543">
        <w:rPr>
          <w:rFonts w:ascii="Times New Roman" w:hAnsi="Times New Roman" w:cs="Times New Roman"/>
        </w:rPr>
        <w:t>December 6, 2019</w:t>
      </w:r>
      <w:r w:rsidRPr="00525F53">
        <w:rPr>
          <w:rFonts w:ascii="Times New Roman" w:hAnsi="Times New Roman" w:cs="Times New Roman"/>
        </w:rPr>
        <w:t>, volume 8</w:t>
      </w:r>
      <w:r w:rsidRPr="00525F53" w:rsidR="001B2543">
        <w:rPr>
          <w:rFonts w:ascii="Times New Roman" w:hAnsi="Times New Roman" w:cs="Times New Roman"/>
        </w:rPr>
        <w:t>4</w:t>
      </w:r>
      <w:r w:rsidRPr="00525F53">
        <w:rPr>
          <w:rFonts w:ascii="Times New Roman" w:hAnsi="Times New Roman" w:cs="Times New Roman"/>
        </w:rPr>
        <w:t xml:space="preserve">, number </w:t>
      </w:r>
      <w:r w:rsidRPr="00525F53" w:rsidR="001B2543">
        <w:rPr>
          <w:rFonts w:ascii="Times New Roman" w:hAnsi="Times New Roman" w:cs="Times New Roman"/>
        </w:rPr>
        <w:t>235</w:t>
      </w:r>
      <w:r w:rsidRPr="00525F53">
        <w:rPr>
          <w:rFonts w:ascii="Times New Roman" w:hAnsi="Times New Roman" w:cs="Times New Roman"/>
        </w:rPr>
        <w:t xml:space="preserve">, pp. </w:t>
      </w:r>
      <w:r w:rsidRPr="00525F53" w:rsidR="004440BD">
        <w:rPr>
          <w:rFonts w:ascii="Times New Roman" w:hAnsi="Times New Roman" w:cs="Times New Roman"/>
        </w:rPr>
        <w:t>66906</w:t>
      </w:r>
      <w:r w:rsidRPr="00525F53">
        <w:rPr>
          <w:rFonts w:ascii="Times New Roman" w:hAnsi="Times New Roman" w:cs="Times New Roman"/>
        </w:rPr>
        <w:t xml:space="preserve"> </w:t>
      </w:r>
      <w:r w:rsidRPr="00525F53" w:rsidR="004440BD">
        <w:rPr>
          <w:rFonts w:ascii="Times New Roman" w:hAnsi="Times New Roman" w:cs="Times New Roman"/>
        </w:rPr>
        <w:t>–</w:t>
      </w:r>
      <w:r w:rsidRPr="00525F53">
        <w:rPr>
          <w:rFonts w:ascii="Times New Roman" w:hAnsi="Times New Roman" w:cs="Times New Roman"/>
        </w:rPr>
        <w:t xml:space="preserve"> </w:t>
      </w:r>
      <w:r w:rsidRPr="00525F53" w:rsidR="004440BD">
        <w:rPr>
          <w:rFonts w:ascii="Times New Roman" w:hAnsi="Times New Roman" w:cs="Times New Roman"/>
        </w:rPr>
        <w:t>66908</w:t>
      </w:r>
      <w:r w:rsidRPr="00525F53">
        <w:rPr>
          <w:rFonts w:ascii="Times New Roman" w:hAnsi="Times New Roman" w:cs="Times New Roman"/>
        </w:rPr>
        <w:t xml:space="preserve">.  </w:t>
      </w:r>
      <w:r w:rsidRPr="00525F53" w:rsidR="004440BD">
        <w:rPr>
          <w:rFonts w:ascii="Times New Roman" w:hAnsi="Times New Roman" w:cs="Times New Roman"/>
        </w:rPr>
        <w:t>The notice received one non-substantive comment</w:t>
      </w:r>
      <w:r w:rsidRPr="00525F53">
        <w:rPr>
          <w:rFonts w:ascii="Times New Roman" w:hAnsi="Times New Roman" w:cs="Times New Roman"/>
        </w:rPr>
        <w:t xml:space="preserve">. </w:t>
      </w:r>
    </w:p>
    <w:p w:rsidRPr="00525F53" w:rsidR="00A25FA6" w:rsidP="002C139F" w:rsidRDefault="00A25FA6" w14:paraId="71C00D67" w14:textId="77777777">
      <w:pPr>
        <w:ind w:left="360"/>
        <w:rPr>
          <w:rFonts w:ascii="Times New Roman" w:hAnsi="Times New Roman" w:cs="Times New Roman"/>
        </w:rPr>
      </w:pPr>
    </w:p>
    <w:p w:rsidRPr="00525F53" w:rsidR="002C2C4F" w:rsidP="002C139F" w:rsidRDefault="002C2C4F" w14:paraId="1E5C9EA6" w14:textId="5153FEB9">
      <w:pPr>
        <w:ind w:left="360"/>
        <w:rPr>
          <w:rFonts w:ascii="Times New Roman" w:hAnsi="Times New Roman" w:cs="Times New Roman"/>
        </w:rPr>
      </w:pPr>
      <w:r w:rsidRPr="00525F53">
        <w:rPr>
          <w:rFonts w:ascii="Times New Roman" w:hAnsi="Times New Roman" w:cs="Times New Roman"/>
        </w:rPr>
        <w:t>b. Outside Consultation</w:t>
      </w:r>
      <w:bookmarkEnd w:id="12"/>
      <w:bookmarkEnd w:id="13"/>
      <w:bookmarkEnd w:id="14"/>
      <w:bookmarkEnd w:id="15"/>
      <w:bookmarkEnd w:id="16"/>
    </w:p>
    <w:p w:rsidRPr="00525F53" w:rsidR="002C2C4F" w:rsidP="00B95B8F" w:rsidRDefault="00B95B8F" w14:paraId="12C90293" w14:textId="2E730B85">
      <w:pPr>
        <w:ind w:left="360"/>
        <w:rPr>
          <w:rFonts w:ascii="Times New Roman" w:hAnsi="Times New Roman" w:cs="Times New Roman"/>
        </w:rPr>
      </w:pPr>
      <w:r w:rsidRPr="00525F53">
        <w:rPr>
          <w:rFonts w:ascii="Times New Roman" w:hAnsi="Times New Roman" w:cs="Times New Roman"/>
        </w:rPr>
        <w:t xml:space="preserve">NHIS consulted with NHANES about the development of this project. Outside of NCHS, the program also consulted with </w:t>
      </w:r>
      <w:r w:rsidRPr="00525F53" w:rsidR="00CB5A7A">
        <w:rPr>
          <w:rFonts w:ascii="Times New Roman" w:hAnsi="Times New Roman" w:cs="Times New Roman"/>
        </w:rPr>
        <w:t>other national health surveys that have collected biomeasures in the home, including Add Health</w:t>
      </w:r>
      <w:r w:rsidRPr="00525F53">
        <w:rPr>
          <w:rFonts w:ascii="Times New Roman" w:hAnsi="Times New Roman" w:cs="Times New Roman"/>
        </w:rPr>
        <w:t xml:space="preserve"> conducted by the University of North Carolina</w:t>
      </w:r>
      <w:r w:rsidRPr="00525F53" w:rsidR="00CB5A7A">
        <w:rPr>
          <w:rFonts w:ascii="Times New Roman" w:hAnsi="Times New Roman" w:cs="Times New Roman"/>
        </w:rPr>
        <w:t>, the Household Retirement Survey</w:t>
      </w:r>
      <w:r w:rsidRPr="00525F53" w:rsidR="00AA500C">
        <w:rPr>
          <w:rFonts w:ascii="Times New Roman" w:hAnsi="Times New Roman" w:cs="Times New Roman"/>
        </w:rPr>
        <w:t xml:space="preserve"> (HRS)</w:t>
      </w:r>
      <w:r w:rsidRPr="00525F53">
        <w:rPr>
          <w:rFonts w:ascii="Times New Roman" w:hAnsi="Times New Roman" w:cs="Times New Roman"/>
        </w:rPr>
        <w:t xml:space="preserve"> conducted by the University of Michigan</w:t>
      </w:r>
      <w:r w:rsidRPr="00525F53" w:rsidR="00CB5A7A">
        <w:rPr>
          <w:rFonts w:ascii="Times New Roman" w:hAnsi="Times New Roman" w:cs="Times New Roman"/>
        </w:rPr>
        <w:t>, and the National Social Life, Health and Aging Project</w:t>
      </w:r>
      <w:r w:rsidRPr="00525F53">
        <w:rPr>
          <w:rFonts w:ascii="Times New Roman" w:hAnsi="Times New Roman" w:cs="Times New Roman"/>
        </w:rPr>
        <w:t xml:space="preserve"> conducted by the University of Chicago and NORC</w:t>
      </w:r>
      <w:r w:rsidRPr="00525F53" w:rsidR="00CB5A7A">
        <w:rPr>
          <w:rFonts w:ascii="Times New Roman" w:hAnsi="Times New Roman" w:cs="Times New Roman"/>
        </w:rPr>
        <w:t>.</w:t>
      </w:r>
    </w:p>
    <w:p w:rsidRPr="00525F53" w:rsidR="002C2C4F" w:rsidP="002C2C4F" w:rsidRDefault="002C2C4F" w14:paraId="447479E6" w14:textId="77777777">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Times New Roman" w:hAnsi="Times New Roman" w:cs="Times New Roman"/>
        </w:rPr>
      </w:pPr>
    </w:p>
    <w:p w:rsidRPr="00525F53" w:rsidR="00371C08" w:rsidP="008000CD" w:rsidRDefault="00371C08" w14:paraId="7BAC6C21" w14:textId="4FD0C702">
      <w:pPr>
        <w:pStyle w:val="Heading1"/>
      </w:pPr>
      <w:bookmarkStart w:name="_Toc23316633" w:id="17"/>
      <w:r w:rsidRPr="00525F53">
        <w:t>Explanation of any payment or gift to respondents.</w:t>
      </w:r>
      <w:bookmarkEnd w:id="17"/>
    </w:p>
    <w:p w:rsidRPr="00525F53" w:rsidR="004A50D3" w:rsidRDefault="004A50D3" w14:paraId="20BD1DC9" w14:textId="77777777">
      <w:pPr>
        <w:rPr>
          <w:rFonts w:ascii="Times New Roman" w:hAnsi="Times New Roman" w:cs="Times New Roman"/>
          <w:color w:val="000000" w:themeColor="text1"/>
        </w:rPr>
      </w:pPr>
    </w:p>
    <w:p w:rsidRPr="00525F53" w:rsidR="00E54003" w:rsidP="002C139F" w:rsidRDefault="006D1E3C" w14:paraId="1C6E7DD8" w14:textId="014664CC">
      <w:pPr>
        <w:ind w:left="360"/>
        <w:rPr>
          <w:rFonts w:ascii="Times New Roman" w:hAnsi="Times New Roman" w:cs="Times New Roman"/>
          <w:color w:val="000000" w:themeColor="text1"/>
        </w:rPr>
      </w:pPr>
      <w:bookmarkStart w:name="_Hlk64552949" w:id="18"/>
      <w:r w:rsidRPr="00525F53">
        <w:rPr>
          <w:rFonts w:ascii="Times New Roman" w:hAnsi="Times New Roman" w:cs="Times New Roman"/>
          <w:color w:val="000000" w:themeColor="text1"/>
        </w:rPr>
        <w:t>The program proposes providing p</w:t>
      </w:r>
      <w:r w:rsidRPr="00525F53" w:rsidR="00CD2A48">
        <w:rPr>
          <w:rFonts w:ascii="Times New Roman" w:hAnsi="Times New Roman" w:cs="Times New Roman"/>
          <w:color w:val="000000" w:themeColor="text1"/>
        </w:rPr>
        <w:t>articipants in this</w:t>
      </w:r>
      <w:r w:rsidRPr="00525F53" w:rsidR="009B3E66">
        <w:rPr>
          <w:rFonts w:ascii="Times New Roman" w:hAnsi="Times New Roman" w:cs="Times New Roman"/>
          <w:color w:val="000000" w:themeColor="text1"/>
        </w:rPr>
        <w:t xml:space="preserve"> </w:t>
      </w:r>
      <w:r w:rsidRPr="00525F53" w:rsidR="00CD2A48">
        <w:rPr>
          <w:rFonts w:ascii="Times New Roman" w:hAnsi="Times New Roman" w:cs="Times New Roman"/>
          <w:color w:val="000000" w:themeColor="text1"/>
        </w:rPr>
        <w:t xml:space="preserve">pilot study </w:t>
      </w:r>
      <w:r w:rsidRPr="00525F53">
        <w:rPr>
          <w:rFonts w:ascii="Times New Roman" w:hAnsi="Times New Roman" w:cs="Times New Roman"/>
          <w:color w:val="000000" w:themeColor="text1"/>
        </w:rPr>
        <w:t>with</w:t>
      </w:r>
      <w:r w:rsidRPr="00525F53" w:rsidR="005C0256">
        <w:rPr>
          <w:rFonts w:ascii="Times New Roman" w:hAnsi="Times New Roman" w:cs="Times New Roman"/>
          <w:color w:val="000000" w:themeColor="text1"/>
        </w:rPr>
        <w:t xml:space="preserve"> </w:t>
      </w:r>
      <w:r w:rsidRPr="00525F53" w:rsidR="00506B90">
        <w:rPr>
          <w:rFonts w:ascii="Times New Roman" w:hAnsi="Times New Roman" w:cs="Times New Roman"/>
          <w:color w:val="000000" w:themeColor="text1"/>
        </w:rPr>
        <w:t>a</w:t>
      </w:r>
      <w:r w:rsidRPr="00525F53" w:rsidR="006C37AE">
        <w:rPr>
          <w:rFonts w:ascii="Times New Roman" w:hAnsi="Times New Roman" w:cs="Times New Roman"/>
          <w:color w:val="000000" w:themeColor="text1"/>
        </w:rPr>
        <w:t xml:space="preserve"> $75</w:t>
      </w:r>
      <w:r w:rsidRPr="00525F53" w:rsidR="005C0256">
        <w:rPr>
          <w:rFonts w:ascii="Times New Roman" w:hAnsi="Times New Roman" w:cs="Times New Roman"/>
          <w:color w:val="000000" w:themeColor="text1"/>
        </w:rPr>
        <w:t xml:space="preserve"> </w:t>
      </w:r>
      <w:r w:rsidRPr="00525F53" w:rsidR="000D2FD2">
        <w:rPr>
          <w:rFonts w:ascii="Times New Roman" w:hAnsi="Times New Roman" w:cs="Times New Roman"/>
          <w:color w:val="000000" w:themeColor="text1"/>
        </w:rPr>
        <w:t>incentive</w:t>
      </w:r>
      <w:r w:rsidRPr="00525F53" w:rsidR="000A1091">
        <w:rPr>
          <w:rFonts w:ascii="Times New Roman" w:hAnsi="Times New Roman" w:cs="Times New Roman"/>
          <w:color w:val="000000" w:themeColor="text1"/>
        </w:rPr>
        <w:t xml:space="preserve"> </w:t>
      </w:r>
      <w:r w:rsidRPr="00525F53" w:rsidR="006C37AE">
        <w:rPr>
          <w:rFonts w:ascii="Times New Roman" w:hAnsi="Times New Roman" w:cs="Times New Roman"/>
          <w:color w:val="000000" w:themeColor="text1"/>
        </w:rPr>
        <w:t>as a token of appreciation</w:t>
      </w:r>
      <w:bookmarkEnd w:id="18"/>
      <w:r w:rsidRPr="00525F53" w:rsidR="00B272C8">
        <w:rPr>
          <w:rFonts w:ascii="Times New Roman" w:hAnsi="Times New Roman" w:cs="Times New Roman"/>
          <w:color w:val="000000" w:themeColor="text1"/>
        </w:rPr>
        <w:t>.</w:t>
      </w:r>
      <w:r w:rsidRPr="00525F53" w:rsidR="006C37AE">
        <w:rPr>
          <w:rFonts w:ascii="Times New Roman" w:hAnsi="Times New Roman" w:cs="Times New Roman"/>
        </w:rPr>
        <w:t xml:space="preserve"> </w:t>
      </w:r>
      <w:r w:rsidRPr="00525F53" w:rsidR="00506B90">
        <w:rPr>
          <w:rFonts w:ascii="Times New Roman" w:hAnsi="Times New Roman" w:cs="Times New Roman"/>
          <w:color w:val="000000" w:themeColor="text1"/>
        </w:rPr>
        <w:t xml:space="preserve">Respondents will </w:t>
      </w:r>
      <w:r w:rsidRPr="00525F53" w:rsidR="006C37AE">
        <w:rPr>
          <w:rFonts w:ascii="Times New Roman" w:hAnsi="Times New Roman" w:cs="Times New Roman"/>
          <w:color w:val="000000" w:themeColor="text1"/>
        </w:rPr>
        <w:t>receive this incentive</w:t>
      </w:r>
      <w:r w:rsidRPr="00525F53" w:rsidR="00506B90">
        <w:rPr>
          <w:rFonts w:ascii="Times New Roman" w:hAnsi="Times New Roman" w:cs="Times New Roman"/>
          <w:color w:val="000000" w:themeColor="text1"/>
        </w:rPr>
        <w:t xml:space="preserve"> at the conclusion of the</w:t>
      </w:r>
      <w:r w:rsidRPr="00525F53">
        <w:rPr>
          <w:rFonts w:ascii="Times New Roman" w:hAnsi="Times New Roman" w:cs="Times New Roman"/>
          <w:color w:val="000000" w:themeColor="text1"/>
        </w:rPr>
        <w:t xml:space="preserve"> home visit</w:t>
      </w:r>
      <w:r w:rsidRPr="00525F53" w:rsidR="00506B90">
        <w:rPr>
          <w:rFonts w:ascii="Times New Roman" w:hAnsi="Times New Roman" w:cs="Times New Roman"/>
          <w:color w:val="000000" w:themeColor="text1"/>
        </w:rPr>
        <w:t xml:space="preserve">. </w:t>
      </w:r>
    </w:p>
    <w:p w:rsidRPr="00525F53" w:rsidR="00E323E9" w:rsidP="002C139F" w:rsidRDefault="006D1E3C" w14:paraId="1FCC966A" w14:textId="6D092DC4">
      <w:pPr>
        <w:pStyle w:val="BodyText"/>
        <w:keepLines w:val="0"/>
        <w:widowControl w:val="0"/>
        <w:snapToGrid w:val="0"/>
        <w:spacing w:before="240"/>
        <w:ind w:left="360"/>
        <w:rPr>
          <w:rFonts w:ascii="Times New Roman" w:hAnsi="Times New Roman"/>
          <w:sz w:val="24"/>
          <w:szCs w:val="24"/>
        </w:rPr>
      </w:pPr>
      <w:r w:rsidRPr="00525F53">
        <w:rPr>
          <w:rFonts w:ascii="Times New Roman" w:hAnsi="Times New Roman"/>
          <w:sz w:val="24"/>
          <w:szCs w:val="24"/>
        </w:rPr>
        <w:t>Historically, NHIS has not provided an incentive to its respondents.  However, t</w:t>
      </w:r>
      <w:r w:rsidRPr="00525F53" w:rsidR="00E323E9">
        <w:rPr>
          <w:rFonts w:ascii="Times New Roman" w:hAnsi="Times New Roman"/>
          <w:sz w:val="24"/>
          <w:szCs w:val="24"/>
        </w:rPr>
        <w:t xml:space="preserve">o maximize response rates, NHANES participants have been provided with tokens of appreciations to recognize their effort and to encourage their examination participation since the 1970s. Respondents for the proposed field feasibility test are sampled from the </w:t>
      </w:r>
      <w:r w:rsidRPr="00525F53" w:rsidR="00B93B45">
        <w:rPr>
          <w:rFonts w:ascii="Times New Roman" w:hAnsi="Times New Roman"/>
          <w:sz w:val="24"/>
          <w:szCs w:val="24"/>
        </w:rPr>
        <w:t>202</w:t>
      </w:r>
      <w:r w:rsidRPr="00525F53" w:rsidR="00E306AD">
        <w:rPr>
          <w:rFonts w:ascii="Times New Roman" w:hAnsi="Times New Roman"/>
          <w:sz w:val="24"/>
          <w:szCs w:val="24"/>
        </w:rPr>
        <w:t>1</w:t>
      </w:r>
      <w:r w:rsidRPr="00525F53" w:rsidR="00B93B45">
        <w:rPr>
          <w:rFonts w:ascii="Times New Roman" w:hAnsi="Times New Roman"/>
          <w:sz w:val="24"/>
          <w:szCs w:val="24"/>
        </w:rPr>
        <w:t xml:space="preserve"> NHIS</w:t>
      </w:r>
      <w:r w:rsidRPr="00525F53" w:rsidR="00E323E9">
        <w:rPr>
          <w:rFonts w:ascii="Times New Roman" w:hAnsi="Times New Roman"/>
          <w:sz w:val="24"/>
          <w:szCs w:val="24"/>
        </w:rPr>
        <w:t xml:space="preserve">. The incentive being requested </w:t>
      </w:r>
      <w:r w:rsidRPr="00525F53" w:rsidR="000C54C0">
        <w:rPr>
          <w:rFonts w:ascii="Times New Roman" w:hAnsi="Times New Roman"/>
          <w:sz w:val="24"/>
          <w:szCs w:val="24"/>
        </w:rPr>
        <w:t xml:space="preserve">for </w:t>
      </w:r>
      <w:r w:rsidRPr="00525F53" w:rsidR="00CF5E91">
        <w:rPr>
          <w:rFonts w:ascii="Times New Roman" w:hAnsi="Times New Roman"/>
          <w:sz w:val="24"/>
          <w:szCs w:val="24"/>
        </w:rPr>
        <w:t xml:space="preserve">the </w:t>
      </w:r>
      <w:r w:rsidRPr="00525F53" w:rsidR="00CF5E91">
        <w:rPr>
          <w:rFonts w:ascii="Times New Roman" w:hAnsi="Times New Roman"/>
          <w:noProof/>
          <w:sz w:val="24"/>
          <w:szCs w:val="24"/>
        </w:rPr>
        <w:t xml:space="preserve">NHIS Follow-up Health Study </w:t>
      </w:r>
      <w:r w:rsidRPr="00525F53" w:rsidR="00333370">
        <w:rPr>
          <w:rFonts w:ascii="Times New Roman" w:hAnsi="Times New Roman"/>
          <w:sz w:val="24"/>
          <w:szCs w:val="24"/>
        </w:rPr>
        <w:t>is</w:t>
      </w:r>
      <w:r w:rsidRPr="00525F53" w:rsidR="00E323E9">
        <w:rPr>
          <w:rFonts w:ascii="Times New Roman" w:hAnsi="Times New Roman"/>
          <w:sz w:val="24"/>
          <w:szCs w:val="24"/>
        </w:rPr>
        <w:t xml:space="preserve"> considered important to response rates, </w:t>
      </w:r>
      <w:r w:rsidRPr="00525F53" w:rsidR="003564AD">
        <w:rPr>
          <w:rFonts w:ascii="Times New Roman" w:hAnsi="Times New Roman"/>
          <w:sz w:val="24"/>
          <w:szCs w:val="24"/>
        </w:rPr>
        <w:t xml:space="preserve">given </w:t>
      </w:r>
      <w:r w:rsidRPr="00525F53" w:rsidR="00A8285B">
        <w:rPr>
          <w:rFonts w:ascii="Times New Roman" w:hAnsi="Times New Roman"/>
          <w:sz w:val="24"/>
          <w:szCs w:val="24"/>
        </w:rPr>
        <w:t>that respondents will be recruited after completing the NHIS interview</w:t>
      </w:r>
      <w:r w:rsidRPr="00525F53" w:rsidR="00037E29">
        <w:rPr>
          <w:rFonts w:ascii="Times New Roman" w:hAnsi="Times New Roman"/>
          <w:sz w:val="24"/>
          <w:szCs w:val="24"/>
        </w:rPr>
        <w:t xml:space="preserve"> </w:t>
      </w:r>
      <w:r w:rsidRPr="00525F53" w:rsidR="0035246C">
        <w:rPr>
          <w:rFonts w:ascii="Times New Roman" w:hAnsi="Times New Roman"/>
          <w:sz w:val="24"/>
          <w:szCs w:val="24"/>
        </w:rPr>
        <w:t xml:space="preserve">with no incentive </w:t>
      </w:r>
      <w:r w:rsidRPr="00525F53" w:rsidR="00037E29">
        <w:rPr>
          <w:rFonts w:ascii="Times New Roman" w:hAnsi="Times New Roman"/>
          <w:sz w:val="24"/>
          <w:szCs w:val="24"/>
        </w:rPr>
        <w:t>and will be asked to complete a</w:t>
      </w:r>
      <w:r w:rsidRPr="00525F53" w:rsidR="000C54C0">
        <w:rPr>
          <w:rFonts w:ascii="Times New Roman" w:hAnsi="Times New Roman"/>
          <w:sz w:val="24"/>
          <w:szCs w:val="24"/>
        </w:rPr>
        <w:t xml:space="preserve"> physical</w:t>
      </w:r>
      <w:r w:rsidRPr="00525F53" w:rsidR="00037E29">
        <w:rPr>
          <w:rFonts w:ascii="Times New Roman" w:hAnsi="Times New Roman"/>
          <w:sz w:val="24"/>
          <w:szCs w:val="24"/>
        </w:rPr>
        <w:t xml:space="preserve"> health </w:t>
      </w:r>
      <w:r w:rsidRPr="00525F53" w:rsidR="000C54C0">
        <w:rPr>
          <w:rFonts w:ascii="Times New Roman" w:hAnsi="Times New Roman"/>
          <w:sz w:val="24"/>
          <w:szCs w:val="24"/>
        </w:rPr>
        <w:t>assessment</w:t>
      </w:r>
      <w:r w:rsidRPr="00525F53" w:rsidR="00E323E9">
        <w:rPr>
          <w:rFonts w:ascii="Times New Roman" w:hAnsi="Times New Roman"/>
          <w:sz w:val="24"/>
          <w:szCs w:val="24"/>
        </w:rPr>
        <w:t xml:space="preserve">. </w:t>
      </w:r>
    </w:p>
    <w:p w:rsidRPr="00525F53" w:rsidR="00E323E9" w:rsidP="002C139F" w:rsidRDefault="00333370" w14:paraId="1820266B" w14:textId="25A74CFB">
      <w:pPr>
        <w:pStyle w:val="BodyText"/>
        <w:widowControl w:val="0"/>
        <w:snapToGrid w:val="0"/>
        <w:spacing w:before="240"/>
        <w:ind w:left="360"/>
        <w:rPr>
          <w:rFonts w:ascii="Times New Roman" w:hAnsi="Times New Roman"/>
          <w:sz w:val="24"/>
          <w:szCs w:val="24"/>
        </w:rPr>
      </w:pPr>
      <w:r w:rsidRPr="00525F53">
        <w:rPr>
          <w:rFonts w:ascii="Times New Roman" w:hAnsi="Times New Roman"/>
          <w:sz w:val="24"/>
          <w:szCs w:val="24"/>
        </w:rPr>
        <w:lastRenderedPageBreak/>
        <w:t>This</w:t>
      </w:r>
      <w:r w:rsidRPr="00525F53" w:rsidR="00372E87">
        <w:rPr>
          <w:rFonts w:ascii="Times New Roman" w:hAnsi="Times New Roman"/>
          <w:bCs/>
          <w:sz w:val="24"/>
          <w:szCs w:val="24"/>
        </w:rPr>
        <w:t xml:space="preserve"> incentive</w:t>
      </w:r>
      <w:r w:rsidRPr="00525F53" w:rsidR="00E323E9">
        <w:rPr>
          <w:rFonts w:ascii="Times New Roman" w:hAnsi="Times New Roman"/>
          <w:sz w:val="24"/>
          <w:szCs w:val="24"/>
        </w:rPr>
        <w:t xml:space="preserve"> </w:t>
      </w:r>
      <w:r w:rsidRPr="00525F53" w:rsidR="00E323E9">
        <w:rPr>
          <w:rFonts w:ascii="Times New Roman" w:hAnsi="Times New Roman"/>
          <w:bCs/>
          <w:sz w:val="24"/>
          <w:szCs w:val="24"/>
        </w:rPr>
        <w:t xml:space="preserve">is consistent with </w:t>
      </w:r>
      <w:r w:rsidRPr="00525F53">
        <w:rPr>
          <w:rFonts w:ascii="Times New Roman" w:hAnsi="Times New Roman"/>
          <w:bCs/>
          <w:sz w:val="24"/>
          <w:szCs w:val="24"/>
        </w:rPr>
        <w:t>those</w:t>
      </w:r>
      <w:r w:rsidRPr="00525F53" w:rsidR="00E323E9">
        <w:rPr>
          <w:rFonts w:ascii="Times New Roman" w:hAnsi="Times New Roman"/>
          <w:bCs/>
          <w:sz w:val="24"/>
          <w:szCs w:val="24"/>
        </w:rPr>
        <w:t xml:space="preserve"> used in current NHANES for components with similar level of respondent burden.</w:t>
      </w:r>
      <w:r w:rsidRPr="00525F53" w:rsidR="00037E29">
        <w:rPr>
          <w:rFonts w:ascii="Times New Roman" w:hAnsi="Times New Roman"/>
          <w:bCs/>
          <w:sz w:val="24"/>
          <w:szCs w:val="24"/>
        </w:rPr>
        <w:t xml:space="preserve"> </w:t>
      </w:r>
      <w:r w:rsidRPr="00253AEC" w:rsidR="00253AEC">
        <w:rPr>
          <w:rFonts w:ascii="Times New Roman" w:hAnsi="Times New Roman"/>
          <w:bCs/>
          <w:sz w:val="24"/>
          <w:szCs w:val="24"/>
        </w:rPr>
        <w:t>The incentive is also consistent with that used in the NHANES-Longitudinal Study (LS</w:t>
      </w:r>
      <w:r w:rsidRPr="002565DA" w:rsidR="00253AEC">
        <w:rPr>
          <w:rFonts w:ascii="Times New Roman" w:hAnsi="Times New Roman"/>
          <w:bCs/>
          <w:sz w:val="24"/>
          <w:szCs w:val="24"/>
        </w:rPr>
        <w:t>)</w:t>
      </w:r>
      <w:r w:rsidR="002565DA">
        <w:rPr>
          <w:rFonts w:ascii="Times New Roman" w:hAnsi="Times New Roman"/>
          <w:bCs/>
          <w:sz w:val="24"/>
          <w:szCs w:val="24"/>
        </w:rPr>
        <w:t>, for a similar level of respondent burden</w:t>
      </w:r>
      <w:r w:rsidRPr="002565DA" w:rsidR="00253AEC">
        <w:rPr>
          <w:rFonts w:ascii="Times New Roman" w:hAnsi="Times New Roman"/>
          <w:bCs/>
          <w:sz w:val="24"/>
          <w:szCs w:val="24"/>
        </w:rPr>
        <w:t>.</w:t>
      </w:r>
      <w:r w:rsidR="00AE342A">
        <w:rPr>
          <w:rFonts w:ascii="Times New Roman" w:hAnsi="Times New Roman"/>
          <w:bCs/>
          <w:sz w:val="24"/>
          <w:szCs w:val="24"/>
        </w:rPr>
        <w:t xml:space="preserve"> (See Attachment 1a).</w:t>
      </w:r>
      <w:r w:rsidRPr="002565DA" w:rsidR="00253AEC">
        <w:rPr>
          <w:rFonts w:ascii="Times New Roman" w:hAnsi="Times New Roman"/>
          <w:bCs/>
          <w:sz w:val="24"/>
          <w:szCs w:val="24"/>
        </w:rPr>
        <w:t xml:space="preserve"> </w:t>
      </w:r>
      <w:r w:rsidRPr="00525F53" w:rsidR="00E306AD">
        <w:rPr>
          <w:rFonts w:ascii="Times New Roman" w:hAnsi="Times New Roman"/>
          <w:sz w:val="24"/>
          <w:szCs w:val="24"/>
        </w:rPr>
        <w:t xml:space="preserve">The incentive will be provided in the form of a </w:t>
      </w:r>
      <w:r w:rsidRPr="00525F53" w:rsidR="00E323E9">
        <w:rPr>
          <w:rFonts w:ascii="Times New Roman" w:hAnsi="Times New Roman"/>
          <w:sz w:val="24"/>
          <w:szCs w:val="24"/>
        </w:rPr>
        <w:t xml:space="preserve">debit card </w:t>
      </w:r>
      <w:r w:rsidRPr="00525F53" w:rsidR="00E306AD">
        <w:rPr>
          <w:rFonts w:ascii="Times New Roman" w:hAnsi="Times New Roman"/>
          <w:sz w:val="24"/>
          <w:szCs w:val="24"/>
        </w:rPr>
        <w:t xml:space="preserve">that </w:t>
      </w:r>
      <w:r w:rsidRPr="00525F53" w:rsidR="00E323E9">
        <w:rPr>
          <w:rFonts w:ascii="Times New Roman" w:hAnsi="Times New Roman"/>
          <w:sz w:val="24"/>
          <w:szCs w:val="24"/>
        </w:rPr>
        <w:t xml:space="preserve">will be activated at the end of the home visit. </w:t>
      </w:r>
    </w:p>
    <w:p w:rsidRPr="00525F53" w:rsidR="00AA500C" w:rsidRDefault="00AA500C" w14:paraId="13F7B0CC" w14:textId="77777777">
      <w:pPr>
        <w:rPr>
          <w:rFonts w:ascii="Times New Roman" w:hAnsi="Times New Roman" w:cs="Times New Roman"/>
          <w:color w:val="000000" w:themeColor="text1"/>
        </w:rPr>
      </w:pPr>
    </w:p>
    <w:p w:rsidRPr="00525F53" w:rsidR="00643CE7" w:rsidP="008000CD" w:rsidRDefault="00643CE7" w14:paraId="34B02A2A" w14:textId="0499EDB5">
      <w:pPr>
        <w:pStyle w:val="Heading1"/>
      </w:pPr>
      <w:bookmarkStart w:name="_Toc23316634" w:id="19"/>
      <w:r w:rsidRPr="00525F53">
        <w:t>Protection of the Privacy and Confidentiality of Information Provided by Respondents</w:t>
      </w:r>
      <w:bookmarkEnd w:id="19"/>
    </w:p>
    <w:p w:rsidRPr="00525F53" w:rsidR="00643CE7" w:rsidP="00643CE7" w:rsidRDefault="00643CE7" w14:paraId="654E6333" w14:textId="77777777">
      <w:pPr>
        <w:rPr>
          <w:rFonts w:ascii="Times New Roman" w:hAnsi="Times New Roman" w:cs="Times New Roman"/>
        </w:rPr>
      </w:pPr>
    </w:p>
    <w:p w:rsidRPr="00525F53" w:rsidR="00643CE7" w:rsidP="002C139F" w:rsidRDefault="00643CE7" w14:paraId="0B40827B" w14:textId="225EB3F6">
      <w:pPr>
        <w:ind w:left="360"/>
        <w:rPr>
          <w:rFonts w:ascii="Times New Roman" w:hAnsi="Times New Roman" w:cs="Times New Roman"/>
          <w:bCs/>
          <w:iCs/>
        </w:rPr>
      </w:pPr>
      <w:r w:rsidRPr="00525F53">
        <w:rPr>
          <w:rFonts w:ascii="Times New Roman" w:hAnsi="Times New Roman" w:cs="Times New Roman"/>
          <w:bCs/>
          <w:iCs/>
        </w:rPr>
        <w:t xml:space="preserve">The NCHS Privacy Act Coordinator and the NCHS Confidentiality Officer have reviewed this </w:t>
      </w:r>
      <w:r w:rsidRPr="00525F53" w:rsidR="00CF5E91">
        <w:rPr>
          <w:rFonts w:ascii="Times New Roman" w:hAnsi="Times New Roman" w:cs="Times New Roman"/>
          <w:noProof/>
        </w:rPr>
        <w:t xml:space="preserve">NHIS Follow-up Health Study </w:t>
      </w:r>
      <w:r w:rsidRPr="00525F53">
        <w:rPr>
          <w:rFonts w:ascii="Times New Roman" w:hAnsi="Times New Roman" w:cs="Times New Roman"/>
          <w:bCs/>
          <w:iCs/>
        </w:rPr>
        <w:t xml:space="preserve">and have determined that the Privacy Act is applicable.  This study is covered under Privacy Act System of Records Notice 09-20-0164 (“Health and Demographic Surveys Conducted in Probability Samples of the U.S. Population”).  </w:t>
      </w:r>
    </w:p>
    <w:p w:rsidRPr="00525F53" w:rsidR="009831C6" w:rsidP="009831C6" w:rsidRDefault="009831C6" w14:paraId="10EE527B" w14:textId="21DF039D">
      <w:pPr>
        <w:ind w:left="360"/>
        <w:rPr>
          <w:rFonts w:ascii="Times New Roman" w:hAnsi="Times New Roman" w:cs="Times New Roman"/>
          <w:bCs/>
          <w:i/>
          <w:iCs/>
        </w:rPr>
      </w:pPr>
    </w:p>
    <w:p w:rsidRPr="00525F53" w:rsidR="009831C6" w:rsidP="004B39AA" w:rsidRDefault="009831C6" w14:paraId="34CDA84A" w14:textId="77777777">
      <w:pPr>
        <w:widowControl/>
        <w:autoSpaceDE/>
        <w:autoSpaceDN/>
        <w:adjustRightInd/>
        <w:spacing w:after="200" w:line="276" w:lineRule="auto"/>
        <w:ind w:left="360"/>
        <w:rPr>
          <w:rFonts w:ascii="Times New Roman" w:hAnsi="Times New Roman" w:eastAsia="Calibri" w:cs="Times New Roman"/>
        </w:rPr>
      </w:pPr>
      <w:r w:rsidRPr="00525F53">
        <w:rPr>
          <w:rFonts w:ascii="Times New Roman" w:hAnsi="Times New Roman" w:eastAsia="Calibri" w:cs="Times New Roman"/>
        </w:rPr>
        <w:t xml:space="preserve">Confidentiality will be provided to respondents as assured by Section 308(d) of the Public Health Service Act (42 U.S.C. 242m) as follows: </w:t>
      </w:r>
    </w:p>
    <w:p w:rsidRPr="00525F53" w:rsidR="009831C6" w:rsidP="004B39AA" w:rsidRDefault="009831C6" w14:paraId="50BDE8E9" w14:textId="77777777">
      <w:pPr>
        <w:widowControl/>
        <w:autoSpaceDE/>
        <w:autoSpaceDN/>
        <w:adjustRightInd/>
        <w:spacing w:after="200" w:line="276" w:lineRule="auto"/>
        <w:ind w:left="360"/>
        <w:rPr>
          <w:rFonts w:ascii="Times New Roman" w:hAnsi="Times New Roman" w:eastAsia="Calibri" w:cs="Times New Roman"/>
          <w:i/>
          <w:iCs/>
        </w:rPr>
      </w:pPr>
      <w:r w:rsidRPr="00525F53">
        <w:rPr>
          <w:rFonts w:ascii="Times New Roman" w:hAnsi="Times New Roman" w:eastAsia="Calibri" w:cs="Times New Roman"/>
          <w:i/>
          <w:iCs/>
        </w:rPr>
        <w:t>“No information, if an establishment or person supplying the information or described in it is identifiable, obtained in the course of activities undertaken or supported under section 304, 306, or 307 may be used for any purpose other than the purpose for which it was supplied unless such establishment or person has consented (as determined under regulations of the Secretary) to its use for such other purpose and in the case of information obtained in the course of health statistical or epidemiological activities under section 304 or 306, such information may not be published or released in other form if the particular establishment or person supplying the information or described in it is identifiable unless such establishment or person has consented (as determined under regulations of the Secretary) to its publication or release in other form.”</w:t>
      </w:r>
    </w:p>
    <w:p w:rsidRPr="00525F53" w:rsidR="009831C6" w:rsidP="004B39AA" w:rsidRDefault="009831C6" w14:paraId="209D1E2B" w14:textId="4E74EE15">
      <w:pPr>
        <w:widowControl/>
        <w:autoSpaceDE/>
        <w:autoSpaceDN/>
        <w:adjustRightInd/>
        <w:spacing w:after="200" w:line="276" w:lineRule="auto"/>
        <w:ind w:left="360"/>
        <w:rPr>
          <w:rFonts w:ascii="Times New Roman" w:hAnsi="Times New Roman" w:eastAsia="Calibri" w:cs="Times New Roman"/>
        </w:rPr>
      </w:pPr>
      <w:r w:rsidRPr="00525F53">
        <w:rPr>
          <w:rFonts w:ascii="Times New Roman" w:hAnsi="Times New Roman" w:eastAsia="Calibri" w:cs="Times New Roman"/>
        </w:rPr>
        <w:t xml:space="preserve">In addition, legislation covering confidentiality is provided according the Confidential Information Protection and Statistical Efficiency Act (Title III of the Foundations for Evidence-Based Policymaking Act of 2018 (Pub. L. No. 115-435, 132 Stat. 5529 § 302)) which states: </w:t>
      </w:r>
    </w:p>
    <w:p w:rsidRPr="00525F53" w:rsidR="009831C6" w:rsidP="004B39AA" w:rsidRDefault="009831C6" w14:paraId="469B2433" w14:textId="77777777">
      <w:pPr>
        <w:widowControl/>
        <w:autoSpaceDE/>
        <w:autoSpaceDN/>
        <w:adjustRightInd/>
        <w:spacing w:after="200" w:line="276" w:lineRule="auto"/>
        <w:ind w:left="360"/>
        <w:rPr>
          <w:rFonts w:ascii="Times New Roman" w:hAnsi="Times New Roman" w:eastAsia="Calibri" w:cs="Times New Roman"/>
          <w:i/>
          <w:iCs/>
        </w:rPr>
      </w:pPr>
      <w:r w:rsidRPr="00525F53">
        <w:rPr>
          <w:rFonts w:ascii="Times New Roman" w:hAnsi="Times New Roman" w:eastAsia="Calibri" w:cs="Times New Roman"/>
          <w:i/>
          <w:iCs/>
        </w:rPr>
        <w:t>“(f) Fines and Penalties. -- Whoever, being an officer, employee, or agent of an agency acquiring information for exclusively statistical purposes, having taken and subscribed the oath of office, or having sworn to observe the limitations imposed by this section, comes into possession of such information by reason of his or her being an officer, employee, or agent and, knowing that the disclosure of the specific information is prohibited under the provisions of this subchapter, willfully discloses the information in any manner to a person or agency not entitled to receive it, shall be guilty of a class E felony and imprisoned for not more than 5 years, or fined not more than $250,000, or both.”</w:t>
      </w:r>
    </w:p>
    <w:p w:rsidRPr="00525F53" w:rsidR="00643CE7" w:rsidP="00F65B90" w:rsidRDefault="009831C6" w14:paraId="44DA7230" w14:textId="76DE7FF4">
      <w:pPr>
        <w:rPr>
          <w:rFonts w:ascii="Times New Roman" w:hAnsi="Times New Roman" w:cs="Times New Roman"/>
        </w:rPr>
      </w:pPr>
      <w:r w:rsidRPr="00525F53">
        <w:rPr>
          <w:rFonts w:ascii="Times New Roman" w:hAnsi="Times New Roman" w:eastAsia="Calibri" w:cs="Times New Roman"/>
        </w:rPr>
        <w:t xml:space="preserve">Standards for Federal government surveys highlight the importance of the interviewers' responsibilities under the Privacy Act of 1974 (5 U.S.C. 552a), the Privacy Act Regulations (34 CFR Part 5b), Section 308(d) of the Public Health Service Act (42 U.S.C. 242m), the </w:t>
      </w:r>
      <w:r w:rsidRPr="00525F53">
        <w:rPr>
          <w:rFonts w:ascii="Times New Roman" w:hAnsi="Times New Roman" w:eastAsia="Calibri" w:cs="Times New Roman"/>
        </w:rPr>
        <w:lastRenderedPageBreak/>
        <w:t xml:space="preserve">Confidential Information Protection and Statistical Efficiency Act (CIPSEA -Title III of the Foundations for Evidence-Based Policymaking Act of 2018 (Pub. L. No. 115-435, 132 Stat. 5529 § 302)), HIPAA and other regulations. </w:t>
      </w:r>
    </w:p>
    <w:p w:rsidRPr="00525F53" w:rsidR="00643CE7" w:rsidP="002C139F" w:rsidRDefault="00643CE7" w14:paraId="34647D71" w14:textId="77777777">
      <w:pPr>
        <w:ind w:left="360"/>
        <w:rPr>
          <w:rFonts w:ascii="Times New Roman" w:hAnsi="Times New Roman" w:cs="Times New Roman"/>
          <w:bCs/>
          <w:iCs/>
        </w:rPr>
      </w:pPr>
    </w:p>
    <w:p w:rsidRPr="00525F53" w:rsidR="002520A4" w:rsidP="002C139F" w:rsidRDefault="00643CE7" w14:paraId="5500AA1D" w14:textId="77777777">
      <w:pPr>
        <w:ind w:left="360"/>
        <w:rPr>
          <w:rFonts w:ascii="Times New Roman" w:hAnsi="Times New Roman" w:cs="Times New Roman"/>
          <w:bCs/>
          <w:iCs/>
        </w:rPr>
      </w:pPr>
      <w:r w:rsidRPr="00525F53">
        <w:rPr>
          <w:rFonts w:ascii="Times New Roman" w:hAnsi="Times New Roman" w:cs="Times New Roman"/>
          <w:bCs/>
          <w:iCs/>
        </w:rPr>
        <w:t>NCHS also makes the following Confidentiality Pledge:</w:t>
      </w:r>
    </w:p>
    <w:p w:rsidRPr="00525F53" w:rsidR="002520A4" w:rsidP="002C139F" w:rsidRDefault="002520A4" w14:paraId="0F6ED14F" w14:textId="77777777">
      <w:pPr>
        <w:ind w:left="360"/>
        <w:rPr>
          <w:rFonts w:ascii="Times New Roman" w:hAnsi="Times New Roman" w:cs="Times New Roman"/>
          <w:bCs/>
          <w:iCs/>
        </w:rPr>
      </w:pPr>
    </w:p>
    <w:p w:rsidRPr="00525F53" w:rsidR="002520A4" w:rsidP="00F65B90" w:rsidRDefault="002520A4" w14:paraId="5C1E98D8" w14:textId="410B669F">
      <w:pPr>
        <w:widowControl/>
        <w:autoSpaceDE/>
        <w:autoSpaceDN/>
        <w:adjustRightInd/>
        <w:ind w:left="180"/>
        <w:rPr>
          <w:rFonts w:ascii="Times New Roman" w:hAnsi="Times New Roman" w:eastAsia="Calibri" w:cs="Times New Roman"/>
        </w:rPr>
      </w:pPr>
      <w:r w:rsidRPr="00525F53">
        <w:rPr>
          <w:rFonts w:ascii="Times New Roman" w:hAnsi="Times New Roman" w:eastAsia="Calibri" w:cs="Times New Roman"/>
          <w:b/>
          <w:bCs/>
        </w:rPr>
        <w:t>Assurance of Confidentiality</w:t>
      </w:r>
      <w:r w:rsidRPr="00525F53">
        <w:rPr>
          <w:rFonts w:ascii="Times New Roman" w:hAnsi="Times New Roman" w:eastAsia="Calibri" w:cs="Times New Roman"/>
        </w:rPr>
        <w:t xml:space="preserve"> (shown on all survey forms)</w:t>
      </w:r>
      <w:r w:rsidR="0095478D">
        <w:rPr>
          <w:rFonts w:ascii="Times New Roman" w:hAnsi="Times New Roman" w:eastAsia="Calibri" w:cs="Times New Roman"/>
        </w:rPr>
        <w:t xml:space="preserve"> </w:t>
      </w:r>
      <w:r w:rsidRPr="00525F53">
        <w:rPr>
          <w:rFonts w:ascii="Times New Roman" w:hAnsi="Times New Roman" w:eastAsia="Calibri" w:cs="Times New Roman"/>
        </w:rPr>
        <w:t xml:space="preserve">– </w:t>
      </w:r>
      <w:bookmarkStart w:name="_Hlk59191895" w:id="20"/>
      <w:r w:rsidRPr="00525F53">
        <w:rPr>
          <w:rFonts w:ascii="Times New Roman" w:hAnsi="Times New Roman" w:eastAsia="Calibri" w:cs="Times New Roman"/>
        </w:rPr>
        <w:t xml:space="preserve">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(42U.S.C. 242m) and the Confidential Information Protection and Statistical Efficiency Act (Title III of the Foundations for Evidence-Based Policymaking Act of 2018 (Pub. L. No. 115-435, 132 Stat. 5529 </w:t>
      </w:r>
      <w:bookmarkStart w:name="_Hlk39562947" w:id="21"/>
      <w:r w:rsidRPr="00525F53">
        <w:rPr>
          <w:rFonts w:ascii="Times New Roman" w:hAnsi="Times New Roman" w:eastAsia="Calibri" w:cs="Times New Roman"/>
        </w:rPr>
        <w:t>§ 302</w:t>
      </w:r>
      <w:bookmarkEnd w:id="21"/>
      <w:r w:rsidRPr="00525F53">
        <w:rPr>
          <w:rFonts w:ascii="Times New Roman" w:hAnsi="Times New Roman" w:eastAsia="Calibri" w:cs="Times New Roman"/>
        </w:rPr>
        <w:t>)).  In accordance with CIPSEA, every NCHS employee, contractor, and agent has taken an oath and is subject to a jail term of up to five years, a fine of up to $250,000, or both if he or she willfully discloses ANY identifiable information about you.</w:t>
      </w:r>
    </w:p>
    <w:bookmarkEnd w:id="20"/>
    <w:p w:rsidRPr="00525F53" w:rsidR="002520A4" w:rsidP="00F65B90" w:rsidRDefault="002520A4" w14:paraId="1CDA7FBF" w14:textId="77777777">
      <w:pPr>
        <w:widowControl/>
        <w:autoSpaceDE/>
        <w:autoSpaceDN/>
        <w:adjustRightInd/>
        <w:ind w:left="180"/>
        <w:rPr>
          <w:rFonts w:ascii="Times New Roman" w:hAnsi="Times New Roman" w:eastAsia="Calibri" w:cs="Times New Roman"/>
          <w:bCs/>
          <w:iCs/>
        </w:rPr>
      </w:pPr>
    </w:p>
    <w:p w:rsidRPr="00525F53" w:rsidR="002520A4" w:rsidP="00F65B90" w:rsidRDefault="002520A4" w14:paraId="05637DBC" w14:textId="77777777">
      <w:pPr>
        <w:widowControl/>
        <w:autoSpaceDE/>
        <w:autoSpaceDN/>
        <w:adjustRightInd/>
        <w:ind w:left="180"/>
        <w:rPr>
          <w:rFonts w:ascii="Times New Roman" w:hAnsi="Times New Roman" w:eastAsia="Calibri" w:cs="Times New Roman"/>
        </w:rPr>
      </w:pPr>
      <w:r w:rsidRPr="00525F53">
        <w:rPr>
          <w:rFonts w:ascii="Times New Roman" w:hAnsi="Times New Roman" w:eastAsia="Calibri" w:cs="Times New Roman"/>
        </w:rPr>
        <w:t xml:space="preserve">All study data will be collected under the pledge of confidentiality. </w:t>
      </w:r>
      <w:r w:rsidRPr="00525F53">
        <w:rPr>
          <w:rFonts w:ascii="Times New Roman" w:hAnsi="Times New Roman" w:eastAsia="Calibri" w:cs="Times New Roman"/>
          <w:bCs/>
          <w:iCs/>
        </w:rPr>
        <w:t>Consequently, all information collected in Developmental Studies to Improve the National Health and Nutrition Examination Survey and Related Programs will be kept confidential, with an exception for suspected child abuse.</w:t>
      </w:r>
      <w:r w:rsidRPr="00525F53">
        <w:rPr>
          <w:rFonts w:ascii="Times New Roman" w:hAnsi="Times New Roman" w:eastAsia="Calibri" w:cs="Times New Roman"/>
        </w:rPr>
        <w:t xml:space="preserve"> When indicated, studies will collect, on a confidential basis, data needed to re-contact respondents for additional information and for participation in potential follow-back surveys, and possibly to match respondents to administrative records.  The ability to track respondents and match to other records greatly expands the usefulness of these data at very low cost. </w:t>
      </w:r>
    </w:p>
    <w:p w:rsidRPr="00525F53" w:rsidR="002520A4" w:rsidP="00F65B90" w:rsidRDefault="002520A4" w14:paraId="54DB4360" w14:textId="77777777">
      <w:pPr>
        <w:widowControl/>
        <w:autoSpaceDE/>
        <w:autoSpaceDN/>
        <w:adjustRightInd/>
        <w:ind w:left="180"/>
        <w:rPr>
          <w:rFonts w:ascii="Times New Roman" w:hAnsi="Times New Roman" w:eastAsia="Calibri" w:cs="Times New Roman"/>
        </w:rPr>
      </w:pPr>
    </w:p>
    <w:p w:rsidRPr="00525F53" w:rsidR="002520A4" w:rsidP="00F65B90" w:rsidRDefault="002520A4" w14:paraId="7AB4AEE9" w14:textId="77777777">
      <w:pPr>
        <w:widowControl/>
        <w:autoSpaceDE/>
        <w:autoSpaceDN/>
        <w:adjustRightInd/>
        <w:ind w:left="180"/>
        <w:rPr>
          <w:rFonts w:ascii="Times New Roman" w:hAnsi="Times New Roman" w:eastAsia="Calibri" w:cs="Times New Roman"/>
        </w:rPr>
      </w:pPr>
      <w:r w:rsidRPr="00525F53">
        <w:rPr>
          <w:rFonts w:ascii="Times New Roman" w:hAnsi="Times New Roman" w:eastAsia="Calibri" w:cs="Times New Roman"/>
        </w:rPr>
        <w:t xml:space="preserve">Only those NCHS employees, contract staff, and full collaborators who must use the personal information for a specific purpose can access and use such data resulted from the studies. Everyone else who uses the data can do so only after all identifiable information is removed. </w:t>
      </w:r>
    </w:p>
    <w:p w:rsidRPr="00525F53" w:rsidR="002520A4" w:rsidP="00F65B90" w:rsidRDefault="002520A4" w14:paraId="00A71636" w14:textId="77777777">
      <w:pPr>
        <w:widowControl/>
        <w:autoSpaceDE/>
        <w:autoSpaceDN/>
        <w:adjustRightInd/>
        <w:ind w:left="180"/>
        <w:rPr>
          <w:rFonts w:ascii="Times New Roman" w:hAnsi="Times New Roman" w:eastAsia="Calibri" w:cs="Times New Roman"/>
        </w:rPr>
      </w:pPr>
    </w:p>
    <w:p w:rsidRPr="00525F53" w:rsidR="002520A4" w:rsidP="00F65B90" w:rsidRDefault="002520A4" w14:paraId="250BC8F2" w14:textId="77777777">
      <w:pPr>
        <w:widowControl/>
        <w:autoSpaceDE/>
        <w:autoSpaceDN/>
        <w:adjustRightInd/>
        <w:ind w:left="180"/>
        <w:rPr>
          <w:rFonts w:ascii="Times New Roman" w:hAnsi="Times New Roman" w:eastAsia="Calibri" w:cs="Times New Roman"/>
        </w:rPr>
      </w:pPr>
      <w:r w:rsidRPr="00525F53">
        <w:rPr>
          <w:rFonts w:ascii="Times New Roman" w:hAnsi="Times New Roman" w:eastAsia="Calibri" w:cs="Times New Roman"/>
        </w:rPr>
        <w:t xml:space="preserve">For more than 50 years, NCHS has protected confidential information collected in its surveys.  The collection of identifiable information requires strong measures to ensure that private information is not disclosed accidentally or deliberately in a breach of confidentiality. All NCHS employees, as well as all contract staff, receive appropriate confidentiality training and sign a “Nondisclosure Statement.”  Staff members of collaborating agencies are also required to sign this statement, and outside agencies are required to enter into a more formal agreement with NCHS.  All contractor and NCHS project staff follow strict procedures to collect, monitor, and analyze these data.  This procedure prevents information from being removed from the area for purposes other than official NCHS survey data collection.  The transmission and storage of confidential data are protected through procedures such as encryption and carefully restricted access.  Only those NCHS employees and our full collaborators who must use the personal information for a specific purpose may have access to and use such data.  </w:t>
      </w:r>
    </w:p>
    <w:p w:rsidRPr="00525F53" w:rsidR="002520A4" w:rsidP="00F65B90" w:rsidRDefault="002520A4" w14:paraId="5028AFA6" w14:textId="77777777">
      <w:pPr>
        <w:widowControl/>
        <w:autoSpaceDE/>
        <w:autoSpaceDN/>
        <w:adjustRightInd/>
        <w:ind w:left="180"/>
        <w:rPr>
          <w:rFonts w:ascii="Times New Roman" w:hAnsi="Times New Roman" w:eastAsia="Calibri" w:cs="Times New Roman"/>
        </w:rPr>
      </w:pPr>
    </w:p>
    <w:p w:rsidRPr="00525F53" w:rsidR="00643CE7" w:rsidP="00B625D1" w:rsidRDefault="002520A4" w14:paraId="0E2D2395" w14:textId="1B3F5FB8">
      <w:pPr>
        <w:widowControl/>
        <w:autoSpaceDE/>
        <w:autoSpaceDN/>
        <w:adjustRightInd/>
        <w:ind w:left="180"/>
        <w:rPr>
          <w:rFonts w:ascii="Times New Roman" w:hAnsi="Times New Roman" w:cs="Times New Roman"/>
          <w:bCs/>
          <w:iCs/>
        </w:rPr>
      </w:pPr>
      <w:r w:rsidRPr="00525F53">
        <w:rPr>
          <w:rFonts w:ascii="Times New Roman" w:hAnsi="Times New Roman" w:eastAsia="Calibri" w:cs="Times New Roman"/>
        </w:rPr>
        <w:t>Prior to release of any data collected under this clearance, the NCHS Disclosure Review Board (DRB) reviews the information to ensure that disclosure risk is at a minimum.  Tabulated data are reviewed to ensure that no disclosure risk exists.</w:t>
      </w:r>
    </w:p>
    <w:p w:rsidRPr="00525F53" w:rsidR="009846C6" w:rsidP="00643CE7" w:rsidRDefault="009846C6" w14:paraId="51250D0F" w14:textId="77777777">
      <w:pPr>
        <w:rPr>
          <w:rFonts w:ascii="Times New Roman" w:hAnsi="Times New Roman" w:cs="Times New Roman"/>
        </w:rPr>
      </w:pPr>
    </w:p>
    <w:p w:rsidRPr="00525F53" w:rsidR="00643CE7" w:rsidP="008000CD" w:rsidRDefault="00643CE7" w14:paraId="6249E231" w14:textId="74101159">
      <w:pPr>
        <w:pStyle w:val="Heading1"/>
        <w:rPr>
          <w:b/>
        </w:rPr>
      </w:pPr>
      <w:r w:rsidRPr="00525F53">
        <w:t xml:space="preserve"> </w:t>
      </w:r>
      <w:bookmarkStart w:name="_Toc23316635" w:id="22"/>
      <w:r w:rsidRPr="00525F53">
        <w:t>Institutional Review Board (IRB) and Justification for Sensitive Questions</w:t>
      </w:r>
      <w:bookmarkEnd w:id="22"/>
    </w:p>
    <w:p w:rsidRPr="00525F53" w:rsidR="002C139F" w:rsidP="008000CD" w:rsidRDefault="002C139F" w14:paraId="6A902D7D" w14:textId="77777777">
      <w:pPr>
        <w:rPr>
          <w:rFonts w:ascii="Times New Roman" w:hAnsi="Times New Roman" w:cs="Times New Roman"/>
        </w:rPr>
      </w:pPr>
    </w:p>
    <w:p w:rsidRPr="00525F53" w:rsidR="00643CE7" w:rsidP="002C139F" w:rsidRDefault="008926FD" w14:paraId="47776D48" w14:textId="6E145D84">
      <w:pPr>
        <w:ind w:left="360"/>
        <w:rPr>
          <w:rFonts w:ascii="Times New Roman" w:hAnsi="Times New Roman" w:cs="Times New Roman"/>
          <w:b/>
        </w:rPr>
      </w:pPr>
      <w:r w:rsidRPr="00525F53">
        <w:rPr>
          <w:rFonts w:ascii="Times New Roman" w:hAnsi="Times New Roman" w:cs="Times New Roman"/>
        </w:rPr>
        <w:t xml:space="preserve">This </w:t>
      </w:r>
      <w:r w:rsidRPr="00525F53" w:rsidR="006E4F54">
        <w:rPr>
          <w:rFonts w:ascii="Times New Roman" w:hAnsi="Times New Roman" w:cs="Times New Roman"/>
        </w:rPr>
        <w:t xml:space="preserve">pilot </w:t>
      </w:r>
      <w:r w:rsidRPr="00525F53" w:rsidR="00643CE7">
        <w:rPr>
          <w:rFonts w:ascii="Times New Roman" w:hAnsi="Times New Roman" w:cs="Times New Roman"/>
        </w:rPr>
        <w:t>is subject to review by NCHS’ Research Ethics Review Board (ERB)</w:t>
      </w:r>
      <w:r w:rsidRPr="00525F53" w:rsidR="00BC16DE">
        <w:rPr>
          <w:rFonts w:ascii="Times New Roman" w:hAnsi="Times New Roman" w:cs="Times New Roman"/>
        </w:rPr>
        <w:t>.  It i</w:t>
      </w:r>
      <w:r w:rsidRPr="00525F53" w:rsidR="00643CE7">
        <w:rPr>
          <w:rFonts w:ascii="Times New Roman" w:hAnsi="Times New Roman" w:cs="Times New Roman"/>
        </w:rPr>
        <w:t xml:space="preserve">s </w:t>
      </w:r>
      <w:r w:rsidR="003809D3">
        <w:rPr>
          <w:rFonts w:ascii="Times New Roman" w:hAnsi="Times New Roman" w:cs="Times New Roman"/>
        </w:rPr>
        <w:t xml:space="preserve">being reviewed as an amendment to the </w:t>
      </w:r>
      <w:r w:rsidR="00C359BC">
        <w:rPr>
          <w:rFonts w:ascii="Times New Roman" w:hAnsi="Times New Roman" w:cs="Times New Roman"/>
        </w:rPr>
        <w:t xml:space="preserve">NCHS ERB protocol for the NHIS. The NHIS ERB </w:t>
      </w:r>
      <w:r w:rsidR="00185E13">
        <w:rPr>
          <w:rFonts w:ascii="Times New Roman" w:hAnsi="Times New Roman" w:cs="Times New Roman"/>
        </w:rPr>
        <w:t xml:space="preserve">amendment </w:t>
      </w:r>
      <w:r w:rsidR="00C359BC">
        <w:rPr>
          <w:rFonts w:ascii="Times New Roman" w:hAnsi="Times New Roman" w:cs="Times New Roman"/>
        </w:rPr>
        <w:t>pa</w:t>
      </w:r>
      <w:r w:rsidR="00185E13">
        <w:rPr>
          <w:rFonts w:ascii="Times New Roman" w:hAnsi="Times New Roman" w:cs="Times New Roman"/>
        </w:rPr>
        <w:t xml:space="preserve">ckage </w:t>
      </w:r>
      <w:r w:rsidR="00C359BC">
        <w:rPr>
          <w:rFonts w:ascii="Times New Roman" w:hAnsi="Times New Roman" w:cs="Times New Roman"/>
        </w:rPr>
        <w:t xml:space="preserve">was </w:t>
      </w:r>
      <w:r w:rsidRPr="00525F53" w:rsidR="00643CE7">
        <w:rPr>
          <w:rFonts w:ascii="Times New Roman" w:hAnsi="Times New Roman" w:cs="Times New Roman"/>
        </w:rPr>
        <w:t xml:space="preserve">approved </w:t>
      </w:r>
      <w:r w:rsidRPr="00525F53" w:rsidR="00BC16DE">
        <w:rPr>
          <w:rFonts w:ascii="Times New Roman" w:hAnsi="Times New Roman" w:cs="Times New Roman"/>
        </w:rPr>
        <w:t xml:space="preserve">for </w:t>
      </w:r>
      <w:r w:rsidRPr="00525F53" w:rsidR="00643CE7">
        <w:rPr>
          <w:rFonts w:ascii="Times New Roman" w:hAnsi="Times New Roman" w:cs="Times New Roman"/>
        </w:rPr>
        <w:t xml:space="preserve">data collection </w:t>
      </w:r>
      <w:r w:rsidRPr="008836E6" w:rsidR="00643CE7">
        <w:rPr>
          <w:rFonts w:ascii="Times New Roman" w:hAnsi="Times New Roman" w:cs="Times New Roman"/>
        </w:rPr>
        <w:t xml:space="preserve">through </w:t>
      </w:r>
      <w:r w:rsidR="00100036">
        <w:rPr>
          <w:rFonts w:ascii="Times New Roman" w:hAnsi="Times New Roman" w:cs="Times New Roman"/>
        </w:rPr>
        <w:t>10</w:t>
      </w:r>
      <w:r w:rsidRPr="008836E6" w:rsidR="00BC16DE">
        <w:rPr>
          <w:rFonts w:ascii="Times New Roman" w:hAnsi="Times New Roman" w:cs="Times New Roman"/>
        </w:rPr>
        <w:t>/</w:t>
      </w:r>
      <w:r w:rsidR="00100036">
        <w:rPr>
          <w:rFonts w:ascii="Times New Roman" w:hAnsi="Times New Roman" w:cs="Times New Roman"/>
        </w:rPr>
        <w:t>04</w:t>
      </w:r>
      <w:r w:rsidRPr="008836E6" w:rsidR="00BC16DE">
        <w:rPr>
          <w:rFonts w:ascii="Times New Roman" w:hAnsi="Times New Roman" w:cs="Times New Roman"/>
        </w:rPr>
        <w:t>/</w:t>
      </w:r>
      <w:r w:rsidR="00100036">
        <w:rPr>
          <w:rFonts w:ascii="Times New Roman" w:hAnsi="Times New Roman" w:cs="Times New Roman"/>
        </w:rPr>
        <w:t>2024</w:t>
      </w:r>
      <w:r w:rsidRPr="00525F53" w:rsidR="00643CE7">
        <w:rPr>
          <w:rFonts w:ascii="Times New Roman" w:hAnsi="Times New Roman" w:cs="Times New Roman"/>
        </w:rPr>
        <w:t xml:space="preserve"> (see </w:t>
      </w:r>
      <w:r w:rsidRPr="008836E6" w:rsidR="00643CE7">
        <w:rPr>
          <w:rFonts w:ascii="Times New Roman" w:hAnsi="Times New Roman" w:cs="Times New Roman"/>
        </w:rPr>
        <w:t xml:space="preserve">Attachment </w:t>
      </w:r>
      <w:r w:rsidRPr="008836E6" w:rsidR="00B46B27">
        <w:rPr>
          <w:rFonts w:ascii="Times New Roman" w:hAnsi="Times New Roman" w:cs="Times New Roman"/>
        </w:rPr>
        <w:t>2</w:t>
      </w:r>
      <w:r w:rsidRPr="008836E6" w:rsidR="00643CE7">
        <w:rPr>
          <w:rFonts w:ascii="Times New Roman" w:hAnsi="Times New Roman" w:cs="Times New Roman"/>
        </w:rPr>
        <w:t>).</w:t>
      </w:r>
      <w:r w:rsidRPr="00525F53" w:rsidR="00643CE7">
        <w:rPr>
          <w:rFonts w:ascii="Times New Roman" w:hAnsi="Times New Roman" w:cs="Times New Roman"/>
        </w:rPr>
        <w:t xml:space="preserve"> </w:t>
      </w:r>
      <w:r w:rsidRPr="00525F53" w:rsidR="00805831">
        <w:rPr>
          <w:rFonts w:ascii="Times New Roman" w:hAnsi="Times New Roman" w:cs="Times New Roman"/>
        </w:rPr>
        <w:t>This project does not include sensitive questions</w:t>
      </w:r>
      <w:r w:rsidR="00C359BC">
        <w:rPr>
          <w:rFonts w:ascii="Times New Roman" w:hAnsi="Times New Roman" w:cs="Times New Roman"/>
        </w:rPr>
        <w:t xml:space="preserve"> and all components of the pilot are voluntary</w:t>
      </w:r>
      <w:r w:rsidRPr="00525F53" w:rsidR="00805831">
        <w:rPr>
          <w:rFonts w:ascii="Times New Roman" w:hAnsi="Times New Roman" w:cs="Times New Roman"/>
        </w:rPr>
        <w:t>.</w:t>
      </w:r>
    </w:p>
    <w:p w:rsidRPr="00525F53" w:rsidR="00805831" w:rsidRDefault="00805831" w14:paraId="3DA8641C" w14:textId="77777777">
      <w:pPr>
        <w:ind w:left="540" w:hanging="540"/>
        <w:rPr>
          <w:rFonts w:ascii="Times New Roman" w:hAnsi="Times New Roman" w:cs="Times New Roman"/>
          <w:color w:val="000000" w:themeColor="text1"/>
        </w:rPr>
      </w:pPr>
    </w:p>
    <w:p w:rsidRPr="00525F53" w:rsidR="005719F9" w:rsidP="008000CD" w:rsidRDefault="005719F9" w14:paraId="22BB01E1" w14:textId="7B4F248F">
      <w:pPr>
        <w:pStyle w:val="Heading1"/>
      </w:pPr>
      <w:bookmarkStart w:name="_Toc23316636" w:id="23"/>
      <w:r w:rsidRPr="00525F53">
        <w:t>Estimates of Annualized Burden Hours and Cost</w:t>
      </w:r>
      <w:bookmarkEnd w:id="23"/>
      <w:r w:rsidRPr="00525F53">
        <w:t xml:space="preserve">  </w:t>
      </w:r>
      <w:r w:rsidRPr="00525F53">
        <w:tab/>
      </w:r>
    </w:p>
    <w:p w:rsidRPr="00525F53" w:rsidR="00500846" w:rsidRDefault="00500846" w14:paraId="7B43CFA1" w14:textId="77777777">
      <w:pPr>
        <w:rPr>
          <w:rFonts w:ascii="Times New Roman" w:hAnsi="Times New Roman" w:cs="Times New Roman"/>
          <w:color w:val="000000" w:themeColor="text1"/>
        </w:rPr>
      </w:pPr>
    </w:p>
    <w:p w:rsidRPr="00525F53" w:rsidR="0040297C" w:rsidP="002C139F" w:rsidRDefault="0040297C" w14:paraId="7868B0D0" w14:textId="77777777">
      <w:pPr>
        <w:ind w:left="360"/>
        <w:rPr>
          <w:rFonts w:ascii="Times New Roman" w:hAnsi="Times New Roman" w:cs="Times New Roman"/>
          <w:bCs/>
        </w:rPr>
      </w:pPr>
      <w:r w:rsidRPr="00525F53">
        <w:rPr>
          <w:rFonts w:ascii="Times New Roman" w:hAnsi="Times New Roman" w:cs="Times New Roman"/>
          <w:bCs/>
        </w:rPr>
        <w:t xml:space="preserve">a. Time Estimates </w:t>
      </w:r>
    </w:p>
    <w:p w:rsidRPr="00525F53" w:rsidR="0040297C" w:rsidP="002C139F" w:rsidRDefault="0040297C" w14:paraId="7E59603E" w14:textId="77777777">
      <w:pPr>
        <w:ind w:left="360"/>
        <w:rPr>
          <w:rFonts w:ascii="Times New Roman" w:hAnsi="Times New Roman" w:cs="Times New Roman"/>
          <w:color w:val="000000" w:themeColor="text1"/>
        </w:rPr>
      </w:pPr>
    </w:p>
    <w:p w:rsidRPr="00525F53" w:rsidR="000966F9" w:rsidP="002C139F" w:rsidRDefault="004A0379" w14:paraId="73814AD9" w14:textId="49AEF4C9">
      <w:pPr>
        <w:ind w:left="360"/>
        <w:rPr>
          <w:rFonts w:ascii="Times New Roman" w:hAnsi="Times New Roman" w:cs="Times New Roman"/>
          <w:color w:val="000000" w:themeColor="text1"/>
        </w:rPr>
      </w:pPr>
      <w:r w:rsidRPr="00525F53">
        <w:rPr>
          <w:rFonts w:ascii="Times New Roman" w:hAnsi="Times New Roman" w:cs="Times New Roman"/>
          <w:color w:val="000000" w:themeColor="text1"/>
        </w:rPr>
        <w:t xml:space="preserve">The burden hours for </w:t>
      </w:r>
      <w:r w:rsidRPr="00525F53" w:rsidR="001A3D97">
        <w:rPr>
          <w:rFonts w:ascii="Times New Roman" w:hAnsi="Times New Roman" w:cs="Times New Roman"/>
          <w:color w:val="000000" w:themeColor="text1"/>
        </w:rPr>
        <w:t xml:space="preserve">this project </w:t>
      </w:r>
      <w:r w:rsidRPr="00525F53">
        <w:rPr>
          <w:rFonts w:ascii="Times New Roman" w:hAnsi="Times New Roman" w:cs="Times New Roman"/>
          <w:color w:val="000000" w:themeColor="text1"/>
        </w:rPr>
        <w:t>are already accounted for in</w:t>
      </w:r>
      <w:r w:rsidRPr="00525F53" w:rsidR="00F82E63">
        <w:rPr>
          <w:rFonts w:ascii="Times New Roman" w:hAnsi="Times New Roman" w:cs="Times New Roman"/>
          <w:color w:val="000000" w:themeColor="text1"/>
        </w:rPr>
        <w:t xml:space="preserve"> line 1 of the burden table for</w:t>
      </w:r>
      <w:r w:rsidRPr="00525F53">
        <w:rPr>
          <w:rFonts w:ascii="Times New Roman" w:hAnsi="Times New Roman" w:cs="Times New Roman"/>
          <w:color w:val="000000" w:themeColor="text1"/>
        </w:rPr>
        <w:t xml:space="preserve"> </w:t>
      </w:r>
      <w:r w:rsidRPr="00525F53" w:rsidR="008C276A">
        <w:rPr>
          <w:rFonts w:ascii="Times New Roman" w:hAnsi="Times New Roman" w:cs="Times New Roman"/>
          <w:color w:val="000000" w:themeColor="text1"/>
        </w:rPr>
        <w:t>Developmental Projects to Improve the National Health and Nutrition Examination Survey and Related NCHS Programs Generic Information Collection (OMB No. 0920-1208, Exp. Date 08/31/2023)</w:t>
      </w:r>
      <w:r w:rsidRPr="00525F53" w:rsidR="001A3D97">
        <w:rPr>
          <w:rFonts w:ascii="Times New Roman" w:hAnsi="Times New Roman" w:cs="Times New Roman"/>
          <w:color w:val="000000" w:themeColor="text1"/>
        </w:rPr>
        <w:t>.</w:t>
      </w:r>
      <w:r w:rsidRPr="00525F53">
        <w:rPr>
          <w:rFonts w:ascii="Times New Roman" w:hAnsi="Times New Roman" w:cs="Times New Roman"/>
          <w:color w:val="000000" w:themeColor="text1"/>
        </w:rPr>
        <w:t xml:space="preserve"> </w:t>
      </w:r>
      <w:r w:rsidRPr="00525F53" w:rsidR="00506B90">
        <w:rPr>
          <w:rFonts w:ascii="Times New Roman" w:hAnsi="Times New Roman" w:cs="Times New Roman"/>
          <w:color w:val="000000" w:themeColor="text1"/>
        </w:rPr>
        <w:t xml:space="preserve">There will be </w:t>
      </w:r>
      <w:r w:rsidRPr="00525F53" w:rsidR="00C71791">
        <w:rPr>
          <w:rFonts w:ascii="Times New Roman" w:hAnsi="Times New Roman" w:cs="Times New Roman"/>
          <w:color w:val="000000" w:themeColor="text1"/>
        </w:rPr>
        <w:t>five</w:t>
      </w:r>
      <w:r w:rsidRPr="00525F53" w:rsidR="00506B90">
        <w:rPr>
          <w:rFonts w:ascii="Times New Roman" w:hAnsi="Times New Roman" w:cs="Times New Roman"/>
          <w:color w:val="000000" w:themeColor="text1"/>
        </w:rPr>
        <w:t xml:space="preserve"> minute</w:t>
      </w:r>
      <w:r w:rsidRPr="00525F53" w:rsidR="00792A98">
        <w:rPr>
          <w:rFonts w:ascii="Times New Roman" w:hAnsi="Times New Roman" w:cs="Times New Roman"/>
          <w:color w:val="000000" w:themeColor="text1"/>
        </w:rPr>
        <w:t>s</w:t>
      </w:r>
      <w:r w:rsidRPr="00525F53" w:rsidR="00506B90">
        <w:rPr>
          <w:rFonts w:ascii="Times New Roman" w:hAnsi="Times New Roman" w:cs="Times New Roman"/>
          <w:color w:val="000000" w:themeColor="text1"/>
        </w:rPr>
        <w:t xml:space="preserve"> </w:t>
      </w:r>
      <w:r w:rsidRPr="00525F53" w:rsidR="00792A98">
        <w:rPr>
          <w:rFonts w:ascii="Times New Roman" w:hAnsi="Times New Roman" w:cs="Times New Roman"/>
          <w:color w:val="000000" w:themeColor="text1"/>
        </w:rPr>
        <w:t xml:space="preserve">of burden </w:t>
      </w:r>
      <w:r w:rsidRPr="00525F53" w:rsidR="00506B90">
        <w:rPr>
          <w:rFonts w:ascii="Times New Roman" w:hAnsi="Times New Roman" w:cs="Times New Roman"/>
          <w:color w:val="000000" w:themeColor="text1"/>
        </w:rPr>
        <w:t>per</w:t>
      </w:r>
      <w:r w:rsidRPr="00525F53" w:rsidR="00C71791">
        <w:rPr>
          <w:rFonts w:ascii="Times New Roman" w:hAnsi="Times New Roman" w:cs="Times New Roman"/>
          <w:color w:val="000000" w:themeColor="text1"/>
        </w:rPr>
        <w:t xml:space="preserve"> </w:t>
      </w:r>
      <w:r w:rsidRPr="00525F53" w:rsidR="00792A98">
        <w:rPr>
          <w:rFonts w:ascii="Times New Roman" w:hAnsi="Times New Roman" w:cs="Times New Roman"/>
          <w:color w:val="000000" w:themeColor="text1"/>
        </w:rPr>
        <w:t>Sample Adult</w:t>
      </w:r>
      <w:r w:rsidRPr="00525F53" w:rsidR="00506B90">
        <w:rPr>
          <w:rFonts w:ascii="Times New Roman" w:hAnsi="Times New Roman" w:cs="Times New Roman"/>
          <w:color w:val="000000" w:themeColor="text1"/>
        </w:rPr>
        <w:t xml:space="preserve"> </w:t>
      </w:r>
      <w:r w:rsidRPr="00525F53" w:rsidR="003C1708">
        <w:rPr>
          <w:rFonts w:ascii="Times New Roman" w:hAnsi="Times New Roman" w:cs="Times New Roman"/>
          <w:color w:val="000000" w:themeColor="text1"/>
        </w:rPr>
        <w:t>at the completion of the NHIS interview</w:t>
      </w:r>
      <w:r w:rsidRPr="00525F53" w:rsidR="001A3D97">
        <w:rPr>
          <w:rFonts w:ascii="Times New Roman" w:hAnsi="Times New Roman" w:cs="Times New Roman"/>
          <w:color w:val="000000" w:themeColor="text1"/>
        </w:rPr>
        <w:t xml:space="preserve"> when</w:t>
      </w:r>
      <w:r w:rsidRPr="00525F53" w:rsidR="003C1708">
        <w:rPr>
          <w:rFonts w:ascii="Times New Roman" w:hAnsi="Times New Roman" w:cs="Times New Roman"/>
          <w:color w:val="000000" w:themeColor="text1"/>
        </w:rPr>
        <w:t xml:space="preserve"> </w:t>
      </w:r>
      <w:r w:rsidRPr="00525F53" w:rsidR="00C71791">
        <w:rPr>
          <w:rFonts w:ascii="Times New Roman" w:hAnsi="Times New Roman" w:cs="Times New Roman"/>
          <w:color w:val="000000" w:themeColor="text1"/>
        </w:rPr>
        <w:t>respondents are</w:t>
      </w:r>
      <w:r w:rsidRPr="00525F53" w:rsidR="003C1708">
        <w:rPr>
          <w:rFonts w:ascii="Times New Roman" w:hAnsi="Times New Roman" w:cs="Times New Roman"/>
          <w:color w:val="000000" w:themeColor="text1"/>
        </w:rPr>
        <w:t xml:space="preserve"> invited to participate and</w:t>
      </w:r>
      <w:r w:rsidRPr="00525F53" w:rsidR="00C71791">
        <w:rPr>
          <w:rFonts w:ascii="Times New Roman" w:hAnsi="Times New Roman" w:cs="Times New Roman"/>
          <w:color w:val="000000" w:themeColor="text1"/>
        </w:rPr>
        <w:t xml:space="preserve"> asked for </w:t>
      </w:r>
      <w:r w:rsidRPr="00525F53" w:rsidR="008C276A">
        <w:rPr>
          <w:rFonts w:ascii="Times New Roman" w:hAnsi="Times New Roman" w:cs="Times New Roman"/>
          <w:color w:val="000000" w:themeColor="text1"/>
        </w:rPr>
        <w:t>permission</w:t>
      </w:r>
      <w:r w:rsidRPr="00525F53" w:rsidR="00C71791">
        <w:rPr>
          <w:rFonts w:ascii="Times New Roman" w:hAnsi="Times New Roman" w:cs="Times New Roman"/>
          <w:color w:val="000000" w:themeColor="text1"/>
        </w:rPr>
        <w:t xml:space="preserve"> to be contacted for scheduling </w:t>
      </w:r>
      <w:r w:rsidRPr="00525F53" w:rsidR="003C1708">
        <w:rPr>
          <w:rFonts w:ascii="Times New Roman" w:hAnsi="Times New Roman" w:cs="Times New Roman"/>
          <w:color w:val="000000" w:themeColor="text1"/>
        </w:rPr>
        <w:t>purposes</w:t>
      </w:r>
      <w:r w:rsidRPr="00525F53" w:rsidR="00C71791">
        <w:rPr>
          <w:rFonts w:ascii="Times New Roman" w:hAnsi="Times New Roman" w:cs="Times New Roman"/>
          <w:color w:val="000000" w:themeColor="text1"/>
        </w:rPr>
        <w:t xml:space="preserve">. An estimated </w:t>
      </w:r>
      <w:r w:rsidRPr="00525F53" w:rsidR="009B5140">
        <w:rPr>
          <w:rFonts w:ascii="Times New Roman" w:hAnsi="Times New Roman" w:cs="Times New Roman"/>
          <w:color w:val="000000" w:themeColor="text1"/>
        </w:rPr>
        <w:t>1</w:t>
      </w:r>
      <w:r w:rsidR="005B6237">
        <w:rPr>
          <w:rFonts w:ascii="Times New Roman" w:hAnsi="Times New Roman" w:cs="Times New Roman"/>
          <w:color w:val="000000" w:themeColor="text1"/>
        </w:rPr>
        <w:t>,</w:t>
      </w:r>
      <w:r w:rsidRPr="00525F53" w:rsidR="009B5140">
        <w:rPr>
          <w:rFonts w:ascii="Times New Roman" w:hAnsi="Times New Roman" w:cs="Times New Roman"/>
          <w:color w:val="000000" w:themeColor="text1"/>
        </w:rPr>
        <w:t xml:space="preserve">500 </w:t>
      </w:r>
      <w:r w:rsidRPr="00525F53" w:rsidR="00C71791">
        <w:rPr>
          <w:rFonts w:ascii="Times New Roman" w:hAnsi="Times New Roman" w:cs="Times New Roman"/>
          <w:color w:val="000000" w:themeColor="text1"/>
        </w:rPr>
        <w:t>NHIS Sample Adults will be asked to participate.</w:t>
      </w:r>
      <w:r w:rsidRPr="00525F53" w:rsidR="00C333E3">
        <w:rPr>
          <w:rFonts w:ascii="Times New Roman" w:hAnsi="Times New Roman" w:cs="Times New Roman"/>
          <w:color w:val="000000" w:themeColor="text1"/>
        </w:rPr>
        <w:t xml:space="preserve">  We anticipate that 60% of the 1</w:t>
      </w:r>
      <w:r w:rsidR="005B6237">
        <w:rPr>
          <w:rFonts w:ascii="Times New Roman" w:hAnsi="Times New Roman" w:cs="Times New Roman"/>
          <w:color w:val="000000" w:themeColor="text1"/>
        </w:rPr>
        <w:t>,</w:t>
      </w:r>
      <w:r w:rsidRPr="00525F53" w:rsidR="00C333E3">
        <w:rPr>
          <w:rFonts w:ascii="Times New Roman" w:hAnsi="Times New Roman" w:cs="Times New Roman"/>
          <w:color w:val="000000" w:themeColor="text1"/>
        </w:rPr>
        <w:t xml:space="preserve">500 Sample Adults invited – 900 </w:t>
      </w:r>
      <w:r w:rsidRPr="00525F53" w:rsidR="00565319">
        <w:rPr>
          <w:rFonts w:ascii="Times New Roman" w:hAnsi="Times New Roman" w:cs="Times New Roman"/>
          <w:color w:val="000000" w:themeColor="text1"/>
        </w:rPr>
        <w:t>adults</w:t>
      </w:r>
      <w:r w:rsidRPr="00525F53" w:rsidR="00C333E3">
        <w:rPr>
          <w:rFonts w:ascii="Times New Roman" w:hAnsi="Times New Roman" w:cs="Times New Roman"/>
          <w:color w:val="000000" w:themeColor="text1"/>
        </w:rPr>
        <w:t xml:space="preserve"> – will agree to be contacted for scheduling purposes</w:t>
      </w:r>
      <w:r w:rsidRPr="00525F53" w:rsidR="00C71791">
        <w:rPr>
          <w:rFonts w:ascii="Times New Roman" w:hAnsi="Times New Roman" w:cs="Times New Roman"/>
          <w:color w:val="000000" w:themeColor="text1"/>
        </w:rPr>
        <w:t xml:space="preserve">. </w:t>
      </w:r>
      <w:r w:rsidRPr="00525F53" w:rsidR="00792A98">
        <w:rPr>
          <w:rFonts w:ascii="Times New Roman" w:hAnsi="Times New Roman" w:cs="Times New Roman"/>
          <w:color w:val="000000" w:themeColor="text1"/>
        </w:rPr>
        <w:t xml:space="preserve">The in-home health exam is budgeted for </w:t>
      </w:r>
      <w:r w:rsidRPr="00525F53" w:rsidR="00B953EB">
        <w:rPr>
          <w:rFonts w:ascii="Times New Roman" w:hAnsi="Times New Roman" w:cs="Times New Roman"/>
          <w:color w:val="000000" w:themeColor="text1"/>
        </w:rPr>
        <w:t>60</w:t>
      </w:r>
      <w:r w:rsidRPr="00525F53" w:rsidR="00792A98">
        <w:rPr>
          <w:rFonts w:ascii="Times New Roman" w:hAnsi="Times New Roman" w:cs="Times New Roman"/>
          <w:color w:val="000000" w:themeColor="text1"/>
        </w:rPr>
        <w:t xml:space="preserve"> minutes per respondent. </w:t>
      </w:r>
      <w:r w:rsidRPr="00525F53" w:rsidR="00C71791">
        <w:rPr>
          <w:rFonts w:ascii="Times New Roman" w:hAnsi="Times New Roman" w:cs="Times New Roman"/>
          <w:color w:val="000000" w:themeColor="text1"/>
        </w:rPr>
        <w:t xml:space="preserve">We expect 80 percent </w:t>
      </w:r>
      <w:r w:rsidRPr="00525F53" w:rsidR="003C1708">
        <w:rPr>
          <w:rFonts w:ascii="Times New Roman" w:hAnsi="Times New Roman" w:cs="Times New Roman"/>
          <w:color w:val="000000" w:themeColor="text1"/>
        </w:rPr>
        <w:t>of the 900</w:t>
      </w:r>
      <w:r w:rsidRPr="00525F53" w:rsidR="009B5140">
        <w:rPr>
          <w:rFonts w:ascii="Times New Roman" w:hAnsi="Times New Roman" w:cs="Times New Roman"/>
          <w:color w:val="000000" w:themeColor="text1"/>
        </w:rPr>
        <w:t xml:space="preserve"> </w:t>
      </w:r>
      <w:r w:rsidRPr="00525F53" w:rsidR="00C71791">
        <w:rPr>
          <w:rFonts w:ascii="Times New Roman" w:hAnsi="Times New Roman" w:cs="Times New Roman"/>
          <w:color w:val="000000" w:themeColor="text1"/>
        </w:rPr>
        <w:t>Sample Adult respondents who gave consent to be contacted</w:t>
      </w:r>
      <w:r w:rsidRPr="00525F53" w:rsidR="003C1708">
        <w:rPr>
          <w:rFonts w:ascii="Times New Roman" w:hAnsi="Times New Roman" w:cs="Times New Roman"/>
          <w:color w:val="000000" w:themeColor="text1"/>
        </w:rPr>
        <w:t xml:space="preserve"> – 720 adults - </w:t>
      </w:r>
      <w:r w:rsidRPr="00525F53" w:rsidR="00C71791">
        <w:rPr>
          <w:rFonts w:ascii="Times New Roman" w:hAnsi="Times New Roman" w:cs="Times New Roman"/>
          <w:color w:val="000000" w:themeColor="text1"/>
        </w:rPr>
        <w:t>will complete the health exam.</w:t>
      </w:r>
    </w:p>
    <w:p w:rsidRPr="00525F53" w:rsidR="009D34B0" w:rsidP="002C139F" w:rsidRDefault="009D34B0" w14:paraId="511577E4" w14:textId="565386C1">
      <w:pPr>
        <w:ind w:left="360"/>
        <w:rPr>
          <w:rFonts w:ascii="Times New Roman" w:hAnsi="Times New Roman" w:cs="Times New Roman"/>
          <w:color w:val="000000" w:themeColor="text1"/>
        </w:rPr>
      </w:pPr>
    </w:p>
    <w:p w:rsidRPr="00525F53" w:rsidR="006E0210" w:rsidP="002C139F" w:rsidRDefault="004873AB" w14:paraId="3D592BDB" w14:textId="58F1B3A8">
      <w:pPr>
        <w:ind w:left="360"/>
        <w:rPr>
          <w:rFonts w:ascii="Times New Roman" w:hAnsi="Times New Roman" w:cs="Times New Roman"/>
          <w:color w:val="000000" w:themeColor="text1"/>
        </w:rPr>
      </w:pPr>
      <w:r w:rsidRPr="00525F53">
        <w:rPr>
          <w:rFonts w:ascii="Times New Roman" w:hAnsi="Times New Roman" w:cs="Times New Roman"/>
          <w:color w:val="000000" w:themeColor="text1"/>
        </w:rPr>
        <w:t>T</w:t>
      </w:r>
      <w:r w:rsidRPr="00525F53" w:rsidR="00CD2A48">
        <w:rPr>
          <w:rFonts w:ascii="Times New Roman" w:hAnsi="Times New Roman" w:cs="Times New Roman"/>
          <w:color w:val="000000" w:themeColor="text1"/>
        </w:rPr>
        <w:t xml:space="preserve">he total burden </w:t>
      </w:r>
      <w:r w:rsidRPr="00525F53" w:rsidR="001860FD">
        <w:rPr>
          <w:rFonts w:ascii="Times New Roman" w:hAnsi="Times New Roman" w:cs="Times New Roman"/>
          <w:color w:val="000000" w:themeColor="text1"/>
        </w:rPr>
        <w:t xml:space="preserve">hours </w:t>
      </w:r>
      <w:r w:rsidRPr="00525F53" w:rsidR="00CD2A48">
        <w:rPr>
          <w:rFonts w:ascii="Times New Roman" w:hAnsi="Times New Roman" w:cs="Times New Roman"/>
          <w:color w:val="000000" w:themeColor="text1"/>
        </w:rPr>
        <w:t>for this pilot study</w:t>
      </w:r>
      <w:r w:rsidRPr="00525F53" w:rsidR="003D3432">
        <w:rPr>
          <w:rFonts w:ascii="Times New Roman" w:hAnsi="Times New Roman" w:cs="Times New Roman"/>
          <w:color w:val="000000" w:themeColor="text1"/>
        </w:rPr>
        <w:t xml:space="preserve"> is</w:t>
      </w:r>
      <w:r w:rsidRPr="00525F53" w:rsidR="00CD2A48">
        <w:rPr>
          <w:rFonts w:ascii="Times New Roman" w:hAnsi="Times New Roman" w:cs="Times New Roman"/>
          <w:color w:val="000000" w:themeColor="text1"/>
        </w:rPr>
        <w:t xml:space="preserve"> </w:t>
      </w:r>
      <w:r w:rsidRPr="00525F53" w:rsidR="003D3432">
        <w:rPr>
          <w:rFonts w:ascii="Times New Roman" w:hAnsi="Times New Roman" w:cs="Times New Roman"/>
          <w:color w:val="000000" w:themeColor="text1"/>
        </w:rPr>
        <w:t>1170</w:t>
      </w:r>
      <w:r w:rsidRPr="00525F53" w:rsidR="009B5140">
        <w:rPr>
          <w:rFonts w:ascii="Times New Roman" w:hAnsi="Times New Roman" w:cs="Times New Roman"/>
          <w:color w:val="000000" w:themeColor="text1"/>
        </w:rPr>
        <w:t xml:space="preserve"> </w:t>
      </w:r>
      <w:r w:rsidRPr="00525F53" w:rsidR="008C721F">
        <w:rPr>
          <w:rFonts w:ascii="Times New Roman" w:hAnsi="Times New Roman" w:cs="Times New Roman"/>
          <w:color w:val="000000" w:themeColor="text1"/>
        </w:rPr>
        <w:t>hours.  No additional burden is sought.</w:t>
      </w:r>
    </w:p>
    <w:p w:rsidRPr="00525F53" w:rsidR="00533C89" w:rsidP="00462145" w:rsidRDefault="00533C89" w14:paraId="1FE04679" w14:textId="77777777">
      <w:pPr>
        <w:widowControl/>
        <w:autoSpaceDE/>
        <w:autoSpaceDN/>
        <w:adjustRightInd/>
        <w:rPr>
          <w:rFonts w:ascii="Times New Roman" w:hAnsi="Times New Roman" w:cs="Times New Roman"/>
          <w:color w:val="000000" w:themeColor="text1"/>
        </w:rPr>
      </w:pPr>
    </w:p>
    <w:p w:rsidRPr="00525F53" w:rsidR="00462145" w:rsidP="002C139F" w:rsidRDefault="00462145" w14:paraId="03CFE12C" w14:textId="7AAD37D0">
      <w:pPr>
        <w:widowControl/>
        <w:autoSpaceDE/>
        <w:autoSpaceDN/>
        <w:adjustRightInd/>
        <w:ind w:firstLine="360"/>
        <w:rPr>
          <w:rFonts w:ascii="Times New Roman" w:hAnsi="Times New Roman" w:cs="Times New Roman"/>
          <w:color w:val="000000" w:themeColor="text1"/>
        </w:rPr>
      </w:pPr>
      <w:r w:rsidRPr="00525F53">
        <w:rPr>
          <w:rFonts w:ascii="Times New Roman" w:hAnsi="Times New Roman" w:cs="Times New Roman"/>
          <w:color w:val="000000" w:themeColor="text1"/>
        </w:rPr>
        <w:t xml:space="preserve">TABLE </w:t>
      </w:r>
      <w:r w:rsidRPr="00525F53" w:rsidR="00D71BDE">
        <w:rPr>
          <w:rFonts w:ascii="Times New Roman" w:hAnsi="Times New Roman" w:cs="Times New Roman"/>
          <w:color w:val="000000" w:themeColor="text1"/>
        </w:rPr>
        <w:t>1</w:t>
      </w:r>
      <w:r w:rsidRPr="00525F53">
        <w:rPr>
          <w:rFonts w:ascii="Times New Roman" w:hAnsi="Times New Roman" w:cs="Times New Roman"/>
          <w:color w:val="000000" w:themeColor="text1"/>
        </w:rPr>
        <w:t xml:space="preserve"> – ANNUALIZED BURDEN HOURS AND COSTS</w:t>
      </w:r>
    </w:p>
    <w:p w:rsidRPr="00525F53" w:rsidR="002C139F" w:rsidP="002C139F" w:rsidRDefault="002C139F" w14:paraId="62432A0F" w14:textId="77777777">
      <w:pPr>
        <w:widowControl/>
        <w:autoSpaceDE/>
        <w:autoSpaceDN/>
        <w:adjustRightInd/>
        <w:ind w:firstLine="360"/>
        <w:rPr>
          <w:rFonts w:ascii="Times New Roman" w:hAnsi="Times New Roman" w:cs="Times New Roman"/>
          <w:color w:val="000000" w:themeColor="text1"/>
        </w:rPr>
      </w:pPr>
    </w:p>
    <w:tbl>
      <w:tblPr>
        <w:tblW w:w="9540" w:type="dxa"/>
        <w:tblInd w:w="265" w:type="dxa"/>
        <w:tblLayout w:type="fixed"/>
        <w:tblCellMar>
          <w:left w:w="120" w:type="dxa"/>
          <w:right w:w="120" w:type="dxa"/>
        </w:tblCellMar>
        <w:tblLook w:val="04A0" w:firstRow="1" w:lastRow="0" w:firstColumn="1" w:lastColumn="0" w:noHBand="0" w:noVBand="1"/>
      </w:tblPr>
      <w:tblGrid>
        <w:gridCol w:w="1710"/>
        <w:gridCol w:w="2610"/>
        <w:gridCol w:w="1530"/>
        <w:gridCol w:w="1350"/>
        <w:gridCol w:w="1350"/>
        <w:gridCol w:w="990"/>
      </w:tblGrid>
      <w:tr w:rsidRPr="00525F53" w:rsidR="00E04D70" w:rsidTr="004B39AA" w14:paraId="3441CED9" w14:textId="77777777">
        <w:trPr>
          <w:trHeight w:val="1133"/>
        </w:trPr>
        <w:tc>
          <w:tcPr>
            <w:tcW w:w="1710" w:type="dxa"/>
            <w:tcBorders>
              <w:top w:val="single" w:color="auto" w:sz="4" w:space="0"/>
              <w:left w:val="single" w:color="auto" w:sz="4" w:space="0"/>
              <w:bottom w:val="single" w:color="auto" w:sz="4" w:space="0"/>
              <w:right w:val="single" w:color="auto" w:sz="4" w:space="0"/>
            </w:tcBorders>
            <w:vAlign w:val="bottom"/>
            <w:hideMark/>
          </w:tcPr>
          <w:p w:rsidRPr="00525F53" w:rsidR="00462145" w:rsidP="004B39AA" w:rsidRDefault="00462145" w14:paraId="58FDFE0B" w14:textId="77777777">
            <w:pPr>
              <w:rPr>
                <w:rFonts w:ascii="Times New Roman" w:hAnsi="Times New Roman" w:cs="Times New Roman"/>
                <w:bCs/>
                <w:color w:val="000000" w:themeColor="text1"/>
              </w:rPr>
            </w:pPr>
            <w:r w:rsidRPr="00525F53">
              <w:rPr>
                <w:rFonts w:ascii="Times New Roman" w:hAnsi="Times New Roman" w:cs="Times New Roman"/>
                <w:bCs/>
                <w:color w:val="000000" w:themeColor="text1"/>
              </w:rPr>
              <w:t>Type of Respondent</w:t>
            </w:r>
          </w:p>
        </w:tc>
        <w:tc>
          <w:tcPr>
            <w:tcW w:w="2610" w:type="dxa"/>
            <w:tcBorders>
              <w:top w:val="single" w:color="auto" w:sz="4" w:space="0"/>
              <w:left w:val="single" w:color="auto" w:sz="4" w:space="0"/>
              <w:bottom w:val="single" w:color="auto" w:sz="4" w:space="0"/>
              <w:right w:val="single" w:color="auto" w:sz="4" w:space="0"/>
            </w:tcBorders>
            <w:vAlign w:val="bottom"/>
            <w:hideMark/>
          </w:tcPr>
          <w:p w:rsidRPr="00525F53" w:rsidR="00462145" w:rsidP="004B39AA" w:rsidRDefault="00462145" w14:paraId="2307DA84" w14:textId="77777777">
            <w:pPr>
              <w:rPr>
                <w:rFonts w:ascii="Times New Roman" w:hAnsi="Times New Roman" w:cs="Times New Roman"/>
                <w:bCs/>
                <w:color w:val="000000" w:themeColor="text1"/>
              </w:rPr>
            </w:pPr>
            <w:r w:rsidRPr="00525F53">
              <w:rPr>
                <w:rFonts w:ascii="Times New Roman" w:hAnsi="Times New Roman" w:cs="Times New Roman"/>
                <w:bCs/>
                <w:color w:val="000000" w:themeColor="text1"/>
              </w:rPr>
              <w:t>Form</w:t>
            </w:r>
          </w:p>
        </w:tc>
        <w:tc>
          <w:tcPr>
            <w:tcW w:w="1530" w:type="dxa"/>
            <w:tcBorders>
              <w:top w:val="single" w:color="auto" w:sz="4" w:space="0"/>
              <w:left w:val="single" w:color="auto" w:sz="4" w:space="0"/>
              <w:bottom w:val="single" w:color="auto" w:sz="4" w:space="0"/>
              <w:right w:val="single" w:color="000000" w:sz="8" w:space="0"/>
            </w:tcBorders>
            <w:vAlign w:val="bottom"/>
            <w:hideMark/>
          </w:tcPr>
          <w:p w:rsidRPr="00525F53" w:rsidR="00462145" w:rsidP="004B39AA" w:rsidRDefault="00462145" w14:paraId="7F56D0B7" w14:textId="77777777">
            <w:pPr>
              <w:rPr>
                <w:rFonts w:ascii="Times New Roman" w:hAnsi="Times New Roman" w:cs="Times New Roman"/>
                <w:bCs/>
                <w:color w:val="000000" w:themeColor="text1"/>
              </w:rPr>
            </w:pPr>
            <w:r w:rsidRPr="00525F53">
              <w:rPr>
                <w:rFonts w:ascii="Times New Roman" w:hAnsi="Times New Roman" w:cs="Times New Roman"/>
                <w:bCs/>
                <w:color w:val="000000" w:themeColor="text1"/>
              </w:rPr>
              <w:t>Number of</w:t>
            </w:r>
          </w:p>
          <w:p w:rsidRPr="00525F53" w:rsidR="00462145" w:rsidP="004B39AA" w:rsidRDefault="00462145" w14:paraId="409209B8" w14:textId="77777777">
            <w:pPr>
              <w:rPr>
                <w:rFonts w:ascii="Times New Roman" w:hAnsi="Times New Roman" w:cs="Times New Roman"/>
                <w:bCs/>
                <w:color w:val="000000" w:themeColor="text1"/>
              </w:rPr>
            </w:pPr>
            <w:r w:rsidRPr="00525F53">
              <w:rPr>
                <w:rFonts w:ascii="Times New Roman" w:hAnsi="Times New Roman" w:cs="Times New Roman"/>
                <w:bCs/>
                <w:color w:val="000000" w:themeColor="text1"/>
              </w:rPr>
              <w:t>Respondents</w:t>
            </w:r>
          </w:p>
        </w:tc>
        <w:tc>
          <w:tcPr>
            <w:tcW w:w="1350" w:type="dxa"/>
            <w:tcBorders>
              <w:top w:val="single" w:color="auto" w:sz="4" w:space="0"/>
              <w:left w:val="single" w:color="000000" w:sz="8" w:space="0"/>
              <w:bottom w:val="single" w:color="auto" w:sz="4" w:space="0"/>
              <w:right w:val="single" w:color="000000" w:sz="8" w:space="0"/>
            </w:tcBorders>
            <w:vAlign w:val="bottom"/>
            <w:hideMark/>
          </w:tcPr>
          <w:p w:rsidRPr="00525F53" w:rsidR="00462145" w:rsidP="004B39AA" w:rsidRDefault="00462145" w14:paraId="3D8BC0D2" w14:textId="77777777">
            <w:pPr>
              <w:rPr>
                <w:rFonts w:ascii="Times New Roman" w:hAnsi="Times New Roman" w:cs="Times New Roman"/>
                <w:bCs/>
                <w:color w:val="000000" w:themeColor="text1"/>
              </w:rPr>
            </w:pPr>
            <w:r w:rsidRPr="00525F53">
              <w:rPr>
                <w:rFonts w:ascii="Times New Roman" w:hAnsi="Times New Roman" w:cs="Times New Roman"/>
                <w:bCs/>
                <w:color w:val="000000" w:themeColor="text1"/>
              </w:rPr>
              <w:t>Number of</w:t>
            </w:r>
          </w:p>
          <w:p w:rsidRPr="00525F53" w:rsidR="00462145" w:rsidP="004B39AA" w:rsidRDefault="00462145" w14:paraId="3570FE20" w14:textId="77777777">
            <w:pPr>
              <w:rPr>
                <w:rFonts w:ascii="Times New Roman" w:hAnsi="Times New Roman" w:cs="Times New Roman"/>
                <w:bCs/>
                <w:color w:val="000000" w:themeColor="text1"/>
              </w:rPr>
            </w:pPr>
            <w:r w:rsidRPr="00525F53">
              <w:rPr>
                <w:rFonts w:ascii="Times New Roman" w:hAnsi="Times New Roman" w:cs="Times New Roman"/>
                <w:bCs/>
                <w:color w:val="000000" w:themeColor="text1"/>
              </w:rPr>
              <w:t>Responses per</w:t>
            </w:r>
          </w:p>
          <w:p w:rsidRPr="00525F53" w:rsidR="00462145" w:rsidP="004B39AA" w:rsidRDefault="00462145" w14:paraId="4AD1D031" w14:textId="77777777">
            <w:pPr>
              <w:rPr>
                <w:rFonts w:ascii="Times New Roman" w:hAnsi="Times New Roman" w:cs="Times New Roman"/>
                <w:bCs/>
                <w:color w:val="000000" w:themeColor="text1"/>
              </w:rPr>
            </w:pPr>
            <w:r w:rsidRPr="00525F53">
              <w:rPr>
                <w:rFonts w:ascii="Times New Roman" w:hAnsi="Times New Roman" w:cs="Times New Roman"/>
                <w:bCs/>
                <w:color w:val="000000" w:themeColor="text1"/>
              </w:rPr>
              <w:t>respondent</w:t>
            </w:r>
          </w:p>
        </w:tc>
        <w:tc>
          <w:tcPr>
            <w:tcW w:w="1350" w:type="dxa"/>
            <w:tcBorders>
              <w:top w:val="single" w:color="auto" w:sz="4" w:space="0"/>
              <w:left w:val="single" w:color="000000" w:sz="8" w:space="0"/>
              <w:bottom w:val="single" w:color="auto" w:sz="4" w:space="0"/>
              <w:right w:val="single" w:color="000000" w:sz="8" w:space="0"/>
            </w:tcBorders>
            <w:vAlign w:val="bottom"/>
            <w:hideMark/>
          </w:tcPr>
          <w:p w:rsidRPr="00525F53" w:rsidR="00462145" w:rsidP="004B39AA" w:rsidRDefault="00462145" w14:paraId="6E2CB4F9" w14:textId="77777777">
            <w:pPr>
              <w:rPr>
                <w:rFonts w:ascii="Times New Roman" w:hAnsi="Times New Roman" w:cs="Times New Roman"/>
                <w:bCs/>
                <w:color w:val="000000" w:themeColor="text1"/>
              </w:rPr>
            </w:pPr>
            <w:r w:rsidRPr="00525F53">
              <w:rPr>
                <w:rFonts w:ascii="Times New Roman" w:hAnsi="Times New Roman" w:cs="Times New Roman"/>
                <w:bCs/>
                <w:color w:val="000000" w:themeColor="text1"/>
              </w:rPr>
              <w:t>Average Burden per Response</w:t>
            </w:r>
          </w:p>
          <w:p w:rsidRPr="00525F53" w:rsidR="00462145" w:rsidP="004B39AA" w:rsidRDefault="00462145" w14:paraId="4427B81B" w14:textId="77777777">
            <w:pPr>
              <w:rPr>
                <w:rFonts w:ascii="Times New Roman" w:hAnsi="Times New Roman" w:cs="Times New Roman"/>
                <w:bCs/>
                <w:color w:val="000000" w:themeColor="text1"/>
              </w:rPr>
            </w:pPr>
            <w:r w:rsidRPr="00525F53">
              <w:rPr>
                <w:rFonts w:ascii="Times New Roman" w:hAnsi="Times New Roman" w:cs="Times New Roman"/>
                <w:bCs/>
                <w:color w:val="000000" w:themeColor="text1"/>
              </w:rPr>
              <w:t>(in hours)</w:t>
            </w:r>
          </w:p>
        </w:tc>
        <w:tc>
          <w:tcPr>
            <w:tcW w:w="990" w:type="dxa"/>
            <w:tcBorders>
              <w:top w:val="single" w:color="auto" w:sz="4" w:space="0"/>
              <w:left w:val="single" w:color="000000" w:sz="8" w:space="0"/>
              <w:bottom w:val="single" w:color="auto" w:sz="4" w:space="0"/>
              <w:right w:val="single" w:color="auto" w:sz="4" w:space="0"/>
            </w:tcBorders>
            <w:vAlign w:val="bottom"/>
            <w:hideMark/>
          </w:tcPr>
          <w:p w:rsidRPr="00525F53" w:rsidR="00462145" w:rsidP="004B39AA" w:rsidRDefault="00462145" w14:paraId="42CEC331" w14:textId="77777777">
            <w:pPr>
              <w:rPr>
                <w:rFonts w:ascii="Times New Roman" w:hAnsi="Times New Roman" w:cs="Times New Roman"/>
                <w:bCs/>
                <w:color w:val="000000" w:themeColor="text1"/>
              </w:rPr>
            </w:pPr>
            <w:r w:rsidRPr="00525F53">
              <w:rPr>
                <w:rFonts w:ascii="Times New Roman" w:hAnsi="Times New Roman" w:cs="Times New Roman"/>
                <w:bCs/>
                <w:color w:val="000000" w:themeColor="text1"/>
              </w:rPr>
              <w:t>Total</w:t>
            </w:r>
          </w:p>
          <w:p w:rsidRPr="00525F53" w:rsidR="00462145" w:rsidP="004B39AA" w:rsidRDefault="00462145" w14:paraId="11231169" w14:textId="77777777">
            <w:pPr>
              <w:rPr>
                <w:rFonts w:ascii="Times New Roman" w:hAnsi="Times New Roman" w:cs="Times New Roman"/>
                <w:bCs/>
                <w:color w:val="000000" w:themeColor="text1"/>
              </w:rPr>
            </w:pPr>
            <w:r w:rsidRPr="00525F53">
              <w:rPr>
                <w:rFonts w:ascii="Times New Roman" w:hAnsi="Times New Roman" w:cs="Times New Roman"/>
                <w:bCs/>
                <w:color w:val="000000" w:themeColor="text1"/>
              </w:rPr>
              <w:t>Burden</w:t>
            </w:r>
          </w:p>
          <w:p w:rsidRPr="00525F53" w:rsidR="00462145" w:rsidP="004B39AA" w:rsidRDefault="00462145" w14:paraId="095F9E1F" w14:textId="77777777">
            <w:pPr>
              <w:rPr>
                <w:rFonts w:ascii="Times New Roman" w:hAnsi="Times New Roman" w:cs="Times New Roman"/>
                <w:bCs/>
                <w:color w:val="000000" w:themeColor="text1"/>
              </w:rPr>
            </w:pPr>
            <w:r w:rsidRPr="00525F53">
              <w:rPr>
                <w:rFonts w:ascii="Times New Roman" w:hAnsi="Times New Roman" w:cs="Times New Roman"/>
                <w:bCs/>
                <w:color w:val="000000" w:themeColor="text1"/>
              </w:rPr>
              <w:t>Hours</w:t>
            </w:r>
          </w:p>
        </w:tc>
      </w:tr>
      <w:tr w:rsidRPr="00525F53" w:rsidR="000834D0" w:rsidTr="004B39AA" w14:paraId="6A8D3388" w14:textId="77777777">
        <w:trPr>
          <w:trHeight w:val="737"/>
        </w:trPr>
        <w:tc>
          <w:tcPr>
            <w:tcW w:w="1710" w:type="dxa"/>
            <w:tcBorders>
              <w:top w:val="single" w:color="auto" w:sz="4" w:space="0"/>
              <w:left w:val="single" w:color="auto" w:sz="4" w:space="0"/>
              <w:bottom w:val="single" w:color="auto" w:sz="4" w:space="0"/>
              <w:right w:val="single" w:color="auto" w:sz="4" w:space="0"/>
            </w:tcBorders>
            <w:vAlign w:val="bottom"/>
          </w:tcPr>
          <w:p w:rsidRPr="00525F53" w:rsidR="004B39AA" w:rsidP="004B39AA" w:rsidRDefault="00BB0119" w14:paraId="2E8955CE" w14:textId="77777777">
            <w:pPr>
              <w:rPr>
                <w:rFonts w:ascii="Times New Roman" w:hAnsi="Times New Roman" w:cs="Times New Roman"/>
                <w:color w:val="000000" w:themeColor="text1"/>
              </w:rPr>
            </w:pPr>
            <w:r w:rsidRPr="00525F53">
              <w:rPr>
                <w:rFonts w:ascii="Times New Roman" w:hAnsi="Times New Roman" w:cs="Times New Roman"/>
                <w:color w:val="000000" w:themeColor="text1"/>
              </w:rPr>
              <w:t xml:space="preserve">NHIS </w:t>
            </w:r>
          </w:p>
          <w:p w:rsidRPr="00525F53" w:rsidR="000834D0" w:rsidP="004B39AA" w:rsidRDefault="00BB0119" w14:paraId="03D731B9" w14:textId="4D78CE26">
            <w:pPr>
              <w:rPr>
                <w:rFonts w:ascii="Times New Roman" w:hAnsi="Times New Roman" w:cs="Times New Roman"/>
                <w:color w:val="000000" w:themeColor="text1"/>
              </w:rPr>
            </w:pPr>
            <w:r w:rsidRPr="00525F53">
              <w:rPr>
                <w:rFonts w:ascii="Times New Roman" w:hAnsi="Times New Roman" w:cs="Times New Roman"/>
                <w:color w:val="000000" w:themeColor="text1"/>
              </w:rPr>
              <w:t>Sample Adult</w:t>
            </w:r>
            <w:r w:rsidRPr="00525F53" w:rsidR="00E67C7E">
              <w:rPr>
                <w:rFonts w:ascii="Times New Roman" w:hAnsi="Times New Roman" w:cs="Times New Roman"/>
                <w:color w:val="000000" w:themeColor="text1"/>
              </w:rPr>
              <w:t>s</w:t>
            </w:r>
          </w:p>
        </w:tc>
        <w:tc>
          <w:tcPr>
            <w:tcW w:w="2610" w:type="dxa"/>
            <w:tcBorders>
              <w:top w:val="single" w:color="auto" w:sz="4" w:space="0"/>
              <w:left w:val="single" w:color="auto" w:sz="4" w:space="0"/>
              <w:bottom w:val="single" w:color="auto" w:sz="4" w:space="0"/>
              <w:right w:val="single" w:color="auto" w:sz="4" w:space="0"/>
            </w:tcBorders>
            <w:vAlign w:val="bottom"/>
          </w:tcPr>
          <w:p w:rsidRPr="00525F53" w:rsidR="000834D0" w:rsidP="004B39AA" w:rsidRDefault="00AA2A94" w14:paraId="719B2E37" w14:textId="37670D9F">
            <w:pPr>
              <w:rPr>
                <w:rFonts w:ascii="Times New Roman" w:hAnsi="Times New Roman" w:cs="Times New Roman"/>
                <w:color w:val="000000" w:themeColor="text1"/>
              </w:rPr>
            </w:pPr>
            <w:r w:rsidRPr="00525F53">
              <w:rPr>
                <w:rFonts w:ascii="Times New Roman" w:hAnsi="Times New Roman" w:cs="Times New Roman"/>
                <w:color w:val="000000" w:themeColor="text1"/>
              </w:rPr>
              <w:t xml:space="preserve">Recruitment </w:t>
            </w:r>
            <w:r w:rsidRPr="00525F53" w:rsidR="00CF5E91">
              <w:rPr>
                <w:rFonts w:ascii="Times New Roman" w:hAnsi="Times New Roman" w:cs="Times New Roman"/>
                <w:color w:val="000000" w:themeColor="text1"/>
              </w:rPr>
              <w:t>Questions</w:t>
            </w:r>
          </w:p>
        </w:tc>
        <w:tc>
          <w:tcPr>
            <w:tcW w:w="1530" w:type="dxa"/>
            <w:tcBorders>
              <w:top w:val="single" w:color="auto" w:sz="4" w:space="0"/>
              <w:left w:val="single" w:color="auto" w:sz="4" w:space="0"/>
              <w:bottom w:val="single" w:color="auto" w:sz="4" w:space="0"/>
              <w:right w:val="single" w:color="000000" w:sz="8" w:space="0"/>
            </w:tcBorders>
            <w:vAlign w:val="bottom"/>
          </w:tcPr>
          <w:p w:rsidRPr="00525F53" w:rsidR="000834D0" w:rsidP="004B39AA" w:rsidRDefault="009B5140" w14:paraId="6948F408" w14:textId="57F1AD7E">
            <w:pPr>
              <w:rPr>
                <w:rFonts w:ascii="Times New Roman" w:hAnsi="Times New Roman" w:cs="Times New Roman"/>
                <w:color w:val="000000" w:themeColor="text1"/>
              </w:rPr>
            </w:pPr>
            <w:r w:rsidRPr="00525F53">
              <w:rPr>
                <w:rFonts w:ascii="Times New Roman" w:hAnsi="Times New Roman" w:cs="Times New Roman"/>
                <w:color w:val="000000" w:themeColor="text1"/>
              </w:rPr>
              <w:t>1</w:t>
            </w:r>
            <w:r w:rsidR="005B6237">
              <w:rPr>
                <w:rFonts w:ascii="Times New Roman" w:hAnsi="Times New Roman" w:cs="Times New Roman"/>
                <w:color w:val="000000" w:themeColor="text1"/>
              </w:rPr>
              <w:t>,</w:t>
            </w:r>
            <w:r w:rsidRPr="00525F53">
              <w:rPr>
                <w:rFonts w:ascii="Times New Roman" w:hAnsi="Times New Roman" w:cs="Times New Roman"/>
                <w:color w:val="000000" w:themeColor="text1"/>
              </w:rPr>
              <w:t>500</w:t>
            </w:r>
          </w:p>
        </w:tc>
        <w:tc>
          <w:tcPr>
            <w:tcW w:w="1350" w:type="dxa"/>
            <w:tcBorders>
              <w:top w:val="single" w:color="auto" w:sz="4" w:space="0"/>
              <w:left w:val="single" w:color="000000" w:sz="8" w:space="0"/>
              <w:bottom w:val="single" w:color="auto" w:sz="4" w:space="0"/>
              <w:right w:val="single" w:color="000000" w:sz="8" w:space="0"/>
            </w:tcBorders>
            <w:vAlign w:val="bottom"/>
          </w:tcPr>
          <w:p w:rsidRPr="00525F53" w:rsidR="000834D0" w:rsidP="004B39AA" w:rsidRDefault="000834D0" w14:paraId="2EC6C115" w14:textId="0422EF40">
            <w:pPr>
              <w:rPr>
                <w:rFonts w:ascii="Times New Roman" w:hAnsi="Times New Roman" w:cs="Times New Roman"/>
                <w:color w:val="000000" w:themeColor="text1"/>
              </w:rPr>
            </w:pPr>
            <w:r w:rsidRPr="00525F53">
              <w:rPr>
                <w:rFonts w:ascii="Times New Roman" w:hAnsi="Times New Roman" w:cs="Times New Roman"/>
                <w:color w:val="000000" w:themeColor="text1"/>
              </w:rPr>
              <w:t>1</w:t>
            </w:r>
          </w:p>
        </w:tc>
        <w:tc>
          <w:tcPr>
            <w:tcW w:w="1350" w:type="dxa"/>
            <w:tcBorders>
              <w:top w:val="single" w:color="auto" w:sz="4" w:space="0"/>
              <w:left w:val="single" w:color="000000" w:sz="8" w:space="0"/>
              <w:bottom w:val="single" w:color="auto" w:sz="4" w:space="0"/>
              <w:right w:val="single" w:color="000000" w:sz="8" w:space="0"/>
            </w:tcBorders>
            <w:vAlign w:val="bottom"/>
          </w:tcPr>
          <w:p w:rsidRPr="00525F53" w:rsidR="000834D0" w:rsidP="004B39AA" w:rsidRDefault="00E67C7E" w14:paraId="19EA04DE" w14:textId="24C8C531">
            <w:pPr>
              <w:rPr>
                <w:rFonts w:ascii="Times New Roman" w:hAnsi="Times New Roman" w:cs="Times New Roman"/>
                <w:color w:val="000000" w:themeColor="text1"/>
              </w:rPr>
            </w:pPr>
            <w:r w:rsidRPr="00525F53">
              <w:rPr>
                <w:rFonts w:ascii="Times New Roman" w:hAnsi="Times New Roman" w:cs="Times New Roman"/>
                <w:color w:val="000000" w:themeColor="text1"/>
              </w:rPr>
              <w:t>5/60</w:t>
            </w:r>
          </w:p>
        </w:tc>
        <w:tc>
          <w:tcPr>
            <w:tcW w:w="990" w:type="dxa"/>
            <w:tcBorders>
              <w:top w:val="single" w:color="auto" w:sz="4" w:space="0"/>
              <w:left w:val="single" w:color="000000" w:sz="8" w:space="0"/>
              <w:bottom w:val="single" w:color="auto" w:sz="4" w:space="0"/>
              <w:right w:val="single" w:color="auto" w:sz="4" w:space="0"/>
            </w:tcBorders>
            <w:vAlign w:val="bottom"/>
          </w:tcPr>
          <w:p w:rsidRPr="00525F53" w:rsidR="000834D0" w:rsidP="004B39AA" w:rsidRDefault="00E67C7E" w14:paraId="41C98201" w14:textId="3F6C912D">
            <w:pPr>
              <w:rPr>
                <w:rFonts w:ascii="Times New Roman" w:hAnsi="Times New Roman" w:cs="Times New Roman"/>
                <w:color w:val="000000" w:themeColor="text1"/>
              </w:rPr>
            </w:pPr>
            <w:r w:rsidRPr="00525F53">
              <w:rPr>
                <w:rFonts w:ascii="Times New Roman" w:hAnsi="Times New Roman" w:cs="Times New Roman"/>
                <w:color w:val="000000" w:themeColor="text1"/>
              </w:rPr>
              <w:t>120</w:t>
            </w:r>
          </w:p>
        </w:tc>
      </w:tr>
      <w:tr w:rsidRPr="00525F53" w:rsidR="00BB0119" w:rsidTr="004B39AA" w14:paraId="70E10821" w14:textId="77777777">
        <w:trPr>
          <w:trHeight w:val="710"/>
        </w:trPr>
        <w:tc>
          <w:tcPr>
            <w:tcW w:w="1710" w:type="dxa"/>
            <w:tcBorders>
              <w:top w:val="single" w:color="auto" w:sz="4" w:space="0"/>
              <w:left w:val="single" w:color="auto" w:sz="4" w:space="0"/>
              <w:bottom w:val="single" w:color="auto" w:sz="4" w:space="0"/>
              <w:right w:val="single" w:color="auto" w:sz="4" w:space="0"/>
            </w:tcBorders>
            <w:vAlign w:val="bottom"/>
          </w:tcPr>
          <w:p w:rsidRPr="00525F53" w:rsidR="004B39AA" w:rsidP="004B39AA" w:rsidRDefault="00E67C7E" w14:paraId="506EADB3" w14:textId="77777777">
            <w:pPr>
              <w:rPr>
                <w:rFonts w:ascii="Times New Roman" w:hAnsi="Times New Roman" w:cs="Times New Roman"/>
                <w:color w:val="000000" w:themeColor="text1"/>
              </w:rPr>
            </w:pPr>
            <w:r w:rsidRPr="00525F53">
              <w:rPr>
                <w:rFonts w:ascii="Times New Roman" w:hAnsi="Times New Roman" w:cs="Times New Roman"/>
                <w:color w:val="000000" w:themeColor="text1"/>
              </w:rPr>
              <w:t xml:space="preserve">NHIS </w:t>
            </w:r>
          </w:p>
          <w:p w:rsidRPr="00525F53" w:rsidR="00BB0119" w:rsidP="004B39AA" w:rsidRDefault="00E67C7E" w14:paraId="5A2D09DF" w14:textId="65AD9D0B">
            <w:pPr>
              <w:rPr>
                <w:rFonts w:ascii="Times New Roman" w:hAnsi="Times New Roman" w:cs="Times New Roman"/>
                <w:color w:val="000000" w:themeColor="text1"/>
              </w:rPr>
            </w:pPr>
            <w:r w:rsidRPr="00525F53">
              <w:rPr>
                <w:rFonts w:ascii="Times New Roman" w:hAnsi="Times New Roman" w:cs="Times New Roman"/>
                <w:color w:val="000000" w:themeColor="text1"/>
              </w:rPr>
              <w:t>Sample Adults</w:t>
            </w:r>
          </w:p>
        </w:tc>
        <w:tc>
          <w:tcPr>
            <w:tcW w:w="2610" w:type="dxa"/>
            <w:tcBorders>
              <w:top w:val="single" w:color="auto" w:sz="4" w:space="0"/>
              <w:left w:val="single" w:color="auto" w:sz="4" w:space="0"/>
              <w:bottom w:val="single" w:color="auto" w:sz="4" w:space="0"/>
              <w:right w:val="single" w:color="auto" w:sz="4" w:space="0"/>
            </w:tcBorders>
            <w:vAlign w:val="bottom"/>
          </w:tcPr>
          <w:p w:rsidRPr="00525F53" w:rsidR="00BB0119" w:rsidP="004B39AA" w:rsidRDefault="00CF5E91" w14:paraId="0CE0A008" w14:textId="6EDA8FDD">
            <w:pPr>
              <w:rPr>
                <w:rFonts w:ascii="Times New Roman" w:hAnsi="Times New Roman" w:cs="Times New Roman"/>
                <w:color w:val="000000" w:themeColor="text1"/>
              </w:rPr>
            </w:pPr>
            <w:r w:rsidRPr="00525F53">
              <w:rPr>
                <w:rFonts w:ascii="Times New Roman" w:hAnsi="Times New Roman" w:cs="Times New Roman"/>
                <w:color w:val="000000" w:themeColor="text1"/>
              </w:rPr>
              <w:t>COVID-19 screening questions, S</w:t>
            </w:r>
            <w:r w:rsidRPr="00525F53" w:rsidR="00E67C7E">
              <w:rPr>
                <w:rFonts w:ascii="Times New Roman" w:hAnsi="Times New Roman" w:cs="Times New Roman"/>
                <w:color w:val="000000" w:themeColor="text1"/>
              </w:rPr>
              <w:t>cheduling</w:t>
            </w:r>
            <w:r w:rsidRPr="00525F53">
              <w:rPr>
                <w:rFonts w:ascii="Times New Roman" w:hAnsi="Times New Roman" w:cs="Times New Roman"/>
                <w:color w:val="000000" w:themeColor="text1"/>
              </w:rPr>
              <w:t>, Reminder, and Preparation Instructions</w:t>
            </w:r>
          </w:p>
        </w:tc>
        <w:tc>
          <w:tcPr>
            <w:tcW w:w="1530" w:type="dxa"/>
            <w:tcBorders>
              <w:top w:val="single" w:color="auto" w:sz="4" w:space="0"/>
              <w:left w:val="single" w:color="auto" w:sz="4" w:space="0"/>
              <w:bottom w:val="single" w:color="auto" w:sz="4" w:space="0"/>
              <w:right w:val="single" w:color="000000" w:sz="8" w:space="0"/>
            </w:tcBorders>
            <w:vAlign w:val="bottom"/>
          </w:tcPr>
          <w:p w:rsidRPr="00525F53" w:rsidR="00BB0119" w:rsidP="004B39AA" w:rsidRDefault="00E67C7E" w14:paraId="20681B97" w14:textId="1FCD7BED">
            <w:pPr>
              <w:rPr>
                <w:rFonts w:ascii="Times New Roman" w:hAnsi="Times New Roman" w:cs="Times New Roman"/>
                <w:color w:val="000000" w:themeColor="text1"/>
              </w:rPr>
            </w:pPr>
            <w:r w:rsidRPr="00525F53">
              <w:rPr>
                <w:rFonts w:ascii="Times New Roman" w:hAnsi="Times New Roman" w:cs="Times New Roman"/>
                <w:color w:val="000000" w:themeColor="text1"/>
              </w:rPr>
              <w:t>900</w:t>
            </w:r>
          </w:p>
        </w:tc>
        <w:tc>
          <w:tcPr>
            <w:tcW w:w="1350" w:type="dxa"/>
            <w:tcBorders>
              <w:top w:val="single" w:color="auto" w:sz="4" w:space="0"/>
              <w:left w:val="single" w:color="000000" w:sz="8" w:space="0"/>
              <w:bottom w:val="single" w:color="auto" w:sz="4" w:space="0"/>
              <w:right w:val="single" w:color="000000" w:sz="8" w:space="0"/>
            </w:tcBorders>
            <w:vAlign w:val="bottom"/>
          </w:tcPr>
          <w:p w:rsidRPr="00525F53" w:rsidR="00BB0119" w:rsidP="004B39AA" w:rsidRDefault="00E67C7E" w14:paraId="54F72AAC" w14:textId="61058F0B">
            <w:pPr>
              <w:rPr>
                <w:rFonts w:ascii="Times New Roman" w:hAnsi="Times New Roman" w:cs="Times New Roman"/>
                <w:color w:val="000000" w:themeColor="text1"/>
              </w:rPr>
            </w:pPr>
            <w:r w:rsidRPr="00525F53">
              <w:rPr>
                <w:rFonts w:ascii="Times New Roman" w:hAnsi="Times New Roman" w:cs="Times New Roman"/>
                <w:color w:val="000000" w:themeColor="text1"/>
              </w:rPr>
              <w:t>1</w:t>
            </w:r>
          </w:p>
        </w:tc>
        <w:tc>
          <w:tcPr>
            <w:tcW w:w="1350" w:type="dxa"/>
            <w:tcBorders>
              <w:top w:val="single" w:color="auto" w:sz="4" w:space="0"/>
              <w:left w:val="single" w:color="000000" w:sz="8" w:space="0"/>
              <w:bottom w:val="single" w:color="auto" w:sz="4" w:space="0"/>
              <w:right w:val="single" w:color="000000" w:sz="8" w:space="0"/>
            </w:tcBorders>
            <w:vAlign w:val="bottom"/>
          </w:tcPr>
          <w:p w:rsidRPr="00525F53" w:rsidR="00BB0119" w:rsidP="004B39AA" w:rsidRDefault="00E67C7E" w14:paraId="292CF8E1" w14:textId="6176502A">
            <w:pPr>
              <w:rPr>
                <w:rFonts w:ascii="Times New Roman" w:hAnsi="Times New Roman" w:cs="Times New Roman"/>
                <w:color w:val="000000" w:themeColor="text1"/>
              </w:rPr>
            </w:pPr>
            <w:r w:rsidRPr="00525F53">
              <w:rPr>
                <w:rFonts w:ascii="Times New Roman" w:hAnsi="Times New Roman" w:cs="Times New Roman"/>
                <w:color w:val="000000" w:themeColor="text1"/>
              </w:rPr>
              <w:t>10/60</w:t>
            </w:r>
          </w:p>
        </w:tc>
        <w:tc>
          <w:tcPr>
            <w:tcW w:w="990" w:type="dxa"/>
            <w:tcBorders>
              <w:top w:val="single" w:color="auto" w:sz="4" w:space="0"/>
              <w:left w:val="single" w:color="000000" w:sz="8" w:space="0"/>
              <w:bottom w:val="single" w:color="auto" w:sz="4" w:space="0"/>
              <w:right w:val="single" w:color="auto" w:sz="4" w:space="0"/>
            </w:tcBorders>
            <w:vAlign w:val="bottom"/>
          </w:tcPr>
          <w:p w:rsidRPr="00525F53" w:rsidR="00BB0119" w:rsidP="004B39AA" w:rsidRDefault="00E67C7E" w14:paraId="3D5494E6" w14:textId="67BD3F4C">
            <w:pPr>
              <w:rPr>
                <w:rFonts w:ascii="Times New Roman" w:hAnsi="Times New Roman" w:cs="Times New Roman"/>
                <w:color w:val="000000" w:themeColor="text1"/>
              </w:rPr>
            </w:pPr>
            <w:r w:rsidRPr="00525F53">
              <w:rPr>
                <w:rFonts w:ascii="Times New Roman" w:hAnsi="Times New Roman" w:cs="Times New Roman"/>
                <w:color w:val="000000" w:themeColor="text1"/>
              </w:rPr>
              <w:t>150</w:t>
            </w:r>
          </w:p>
        </w:tc>
      </w:tr>
      <w:tr w:rsidRPr="00525F53" w:rsidR="00E04D70" w:rsidTr="004B39AA" w14:paraId="1020E3C5" w14:textId="77777777">
        <w:trPr>
          <w:trHeight w:val="638"/>
        </w:trPr>
        <w:tc>
          <w:tcPr>
            <w:tcW w:w="1710" w:type="dxa"/>
            <w:tcBorders>
              <w:top w:val="single" w:color="auto" w:sz="4" w:space="0"/>
              <w:left w:val="single" w:color="auto" w:sz="4" w:space="0"/>
              <w:bottom w:val="single" w:color="auto" w:sz="4" w:space="0"/>
              <w:right w:val="single" w:color="auto" w:sz="4" w:space="0"/>
            </w:tcBorders>
            <w:vAlign w:val="bottom"/>
          </w:tcPr>
          <w:p w:rsidRPr="00525F53" w:rsidR="004B39AA" w:rsidP="004B39AA" w:rsidRDefault="00E67C7E" w14:paraId="4CA17D1A" w14:textId="77777777">
            <w:pPr>
              <w:rPr>
                <w:rFonts w:ascii="Times New Roman" w:hAnsi="Times New Roman" w:cs="Times New Roman"/>
                <w:color w:val="000000" w:themeColor="text1"/>
              </w:rPr>
            </w:pPr>
            <w:r w:rsidRPr="00525F53">
              <w:rPr>
                <w:rFonts w:ascii="Times New Roman" w:hAnsi="Times New Roman" w:cs="Times New Roman"/>
                <w:color w:val="000000" w:themeColor="text1"/>
              </w:rPr>
              <w:t xml:space="preserve">NHIS </w:t>
            </w:r>
          </w:p>
          <w:p w:rsidRPr="00525F53" w:rsidR="00462145" w:rsidP="004B39AA" w:rsidRDefault="00E67C7E" w14:paraId="046AC6C4" w14:textId="410A8BC9">
            <w:pPr>
              <w:rPr>
                <w:rFonts w:ascii="Times New Roman" w:hAnsi="Times New Roman" w:cs="Times New Roman"/>
                <w:color w:val="000000" w:themeColor="text1"/>
              </w:rPr>
            </w:pPr>
            <w:r w:rsidRPr="00525F53">
              <w:rPr>
                <w:rFonts w:ascii="Times New Roman" w:hAnsi="Times New Roman" w:cs="Times New Roman"/>
                <w:color w:val="000000" w:themeColor="text1"/>
              </w:rPr>
              <w:t>Sample Adults</w:t>
            </w:r>
          </w:p>
        </w:tc>
        <w:tc>
          <w:tcPr>
            <w:tcW w:w="2610" w:type="dxa"/>
            <w:tcBorders>
              <w:top w:val="single" w:color="auto" w:sz="4" w:space="0"/>
              <w:left w:val="single" w:color="auto" w:sz="4" w:space="0"/>
              <w:bottom w:val="single" w:color="auto" w:sz="4" w:space="0"/>
              <w:right w:val="single" w:color="auto" w:sz="4" w:space="0"/>
            </w:tcBorders>
            <w:vAlign w:val="bottom"/>
          </w:tcPr>
          <w:p w:rsidRPr="00525F53" w:rsidR="00462145" w:rsidP="004B39AA" w:rsidRDefault="00E67C7E" w14:paraId="3CF3F255" w14:textId="33305A50">
            <w:pPr>
              <w:rPr>
                <w:rFonts w:ascii="Times New Roman" w:hAnsi="Times New Roman" w:cs="Times New Roman"/>
                <w:color w:val="000000" w:themeColor="text1"/>
              </w:rPr>
            </w:pPr>
            <w:r w:rsidRPr="00525F53">
              <w:rPr>
                <w:rFonts w:ascii="Times New Roman" w:hAnsi="Times New Roman" w:cs="Times New Roman"/>
                <w:color w:val="000000" w:themeColor="text1"/>
              </w:rPr>
              <w:t>Home Health Visit</w:t>
            </w:r>
          </w:p>
        </w:tc>
        <w:tc>
          <w:tcPr>
            <w:tcW w:w="1530" w:type="dxa"/>
            <w:tcBorders>
              <w:top w:val="single" w:color="auto" w:sz="4" w:space="0"/>
              <w:left w:val="single" w:color="auto" w:sz="4" w:space="0"/>
              <w:bottom w:val="single" w:color="auto" w:sz="4" w:space="0"/>
              <w:right w:val="single" w:color="000000" w:sz="8" w:space="0"/>
            </w:tcBorders>
            <w:vAlign w:val="bottom"/>
          </w:tcPr>
          <w:p w:rsidRPr="00525F53" w:rsidR="00462145" w:rsidP="004B39AA" w:rsidRDefault="00462145" w14:paraId="75A486DC" w14:textId="77777777">
            <w:pPr>
              <w:rPr>
                <w:rFonts w:ascii="Times New Roman" w:hAnsi="Times New Roman" w:cs="Times New Roman"/>
                <w:color w:val="000000" w:themeColor="text1"/>
              </w:rPr>
            </w:pPr>
          </w:p>
          <w:p w:rsidRPr="00525F53" w:rsidR="00462145" w:rsidP="004B39AA" w:rsidRDefault="00E67C7E" w14:paraId="43D699E9" w14:textId="001B67F6">
            <w:pPr>
              <w:rPr>
                <w:rFonts w:ascii="Times New Roman" w:hAnsi="Times New Roman" w:cs="Times New Roman"/>
                <w:color w:val="000000" w:themeColor="text1"/>
              </w:rPr>
            </w:pPr>
            <w:r w:rsidRPr="00525F53">
              <w:rPr>
                <w:rFonts w:ascii="Times New Roman" w:hAnsi="Times New Roman" w:cs="Times New Roman"/>
                <w:color w:val="000000" w:themeColor="text1"/>
              </w:rPr>
              <w:t>900</w:t>
            </w:r>
          </w:p>
        </w:tc>
        <w:tc>
          <w:tcPr>
            <w:tcW w:w="1350" w:type="dxa"/>
            <w:tcBorders>
              <w:top w:val="single" w:color="auto" w:sz="4" w:space="0"/>
              <w:left w:val="single" w:color="000000" w:sz="8" w:space="0"/>
              <w:bottom w:val="single" w:color="auto" w:sz="4" w:space="0"/>
              <w:right w:val="single" w:color="000000" w:sz="8" w:space="0"/>
            </w:tcBorders>
            <w:vAlign w:val="bottom"/>
          </w:tcPr>
          <w:p w:rsidRPr="00525F53" w:rsidR="00462145" w:rsidP="004B39AA" w:rsidRDefault="00462145" w14:paraId="1ADB6061" w14:textId="77777777">
            <w:pPr>
              <w:rPr>
                <w:rFonts w:ascii="Times New Roman" w:hAnsi="Times New Roman" w:cs="Times New Roman"/>
                <w:color w:val="000000" w:themeColor="text1"/>
              </w:rPr>
            </w:pPr>
          </w:p>
          <w:p w:rsidRPr="00525F53" w:rsidR="00462145" w:rsidP="004B39AA" w:rsidRDefault="00462145" w14:paraId="6D0D2FD1" w14:textId="77777777">
            <w:pPr>
              <w:rPr>
                <w:rFonts w:ascii="Times New Roman" w:hAnsi="Times New Roman" w:cs="Times New Roman"/>
                <w:color w:val="000000" w:themeColor="text1"/>
              </w:rPr>
            </w:pPr>
            <w:r w:rsidRPr="00525F53">
              <w:rPr>
                <w:rFonts w:ascii="Times New Roman" w:hAnsi="Times New Roman" w:cs="Times New Roman"/>
                <w:color w:val="000000" w:themeColor="text1"/>
              </w:rPr>
              <w:t>1</w:t>
            </w:r>
          </w:p>
        </w:tc>
        <w:tc>
          <w:tcPr>
            <w:tcW w:w="1350" w:type="dxa"/>
            <w:tcBorders>
              <w:top w:val="single" w:color="auto" w:sz="4" w:space="0"/>
              <w:left w:val="single" w:color="000000" w:sz="8" w:space="0"/>
              <w:bottom w:val="single" w:color="auto" w:sz="4" w:space="0"/>
              <w:right w:val="single" w:color="000000" w:sz="8" w:space="0"/>
            </w:tcBorders>
            <w:vAlign w:val="bottom"/>
          </w:tcPr>
          <w:p w:rsidRPr="00525F53" w:rsidR="00462145" w:rsidP="004B39AA" w:rsidRDefault="00462145" w14:paraId="2DF0692D" w14:textId="77777777">
            <w:pPr>
              <w:rPr>
                <w:rFonts w:ascii="Times New Roman" w:hAnsi="Times New Roman" w:cs="Times New Roman"/>
                <w:color w:val="000000" w:themeColor="text1"/>
              </w:rPr>
            </w:pPr>
          </w:p>
          <w:p w:rsidRPr="00525F53" w:rsidR="00462145" w:rsidP="004B39AA" w:rsidRDefault="00E67C7E" w14:paraId="7AFFADC0" w14:textId="5F44591E">
            <w:pPr>
              <w:rPr>
                <w:rFonts w:ascii="Times New Roman" w:hAnsi="Times New Roman" w:cs="Times New Roman"/>
                <w:color w:val="000000" w:themeColor="text1"/>
              </w:rPr>
            </w:pPr>
            <w:r w:rsidRPr="00525F53">
              <w:rPr>
                <w:rFonts w:ascii="Times New Roman" w:hAnsi="Times New Roman" w:cs="Times New Roman"/>
                <w:color w:val="000000" w:themeColor="text1"/>
              </w:rPr>
              <w:t>1</w:t>
            </w:r>
          </w:p>
        </w:tc>
        <w:tc>
          <w:tcPr>
            <w:tcW w:w="990" w:type="dxa"/>
            <w:tcBorders>
              <w:top w:val="single" w:color="auto" w:sz="4" w:space="0"/>
              <w:left w:val="single" w:color="000000" w:sz="8" w:space="0"/>
              <w:bottom w:val="single" w:color="auto" w:sz="4" w:space="0"/>
              <w:right w:val="single" w:color="auto" w:sz="4" w:space="0"/>
            </w:tcBorders>
            <w:vAlign w:val="bottom"/>
          </w:tcPr>
          <w:p w:rsidRPr="00525F53" w:rsidR="00462145" w:rsidP="004B39AA" w:rsidRDefault="00462145" w14:paraId="3DB986C0" w14:textId="77777777">
            <w:pPr>
              <w:rPr>
                <w:rFonts w:ascii="Times New Roman" w:hAnsi="Times New Roman" w:cs="Times New Roman"/>
                <w:color w:val="000000" w:themeColor="text1"/>
              </w:rPr>
            </w:pPr>
          </w:p>
          <w:p w:rsidRPr="00525F53" w:rsidR="00462145" w:rsidP="004B39AA" w:rsidRDefault="00E67C7E" w14:paraId="11735216" w14:textId="1239E31E">
            <w:pPr>
              <w:rPr>
                <w:rFonts w:ascii="Times New Roman" w:hAnsi="Times New Roman" w:cs="Times New Roman"/>
                <w:color w:val="000000" w:themeColor="text1"/>
              </w:rPr>
            </w:pPr>
            <w:r w:rsidRPr="00525F53">
              <w:rPr>
                <w:rFonts w:ascii="Times New Roman" w:hAnsi="Times New Roman" w:cs="Times New Roman"/>
                <w:color w:val="000000" w:themeColor="text1"/>
              </w:rPr>
              <w:t>900</w:t>
            </w:r>
          </w:p>
        </w:tc>
      </w:tr>
      <w:tr w:rsidRPr="00525F53" w:rsidR="00E04D70" w:rsidTr="004B39AA" w14:paraId="0B2C1546" w14:textId="77777777">
        <w:trPr>
          <w:trHeight w:val="422"/>
        </w:trPr>
        <w:tc>
          <w:tcPr>
            <w:tcW w:w="1710" w:type="dxa"/>
            <w:tcBorders>
              <w:top w:val="single" w:color="auto" w:sz="4" w:space="0"/>
              <w:left w:val="single" w:color="auto" w:sz="4" w:space="0"/>
              <w:bottom w:val="single" w:color="auto" w:sz="4" w:space="0"/>
              <w:right w:val="single" w:color="auto" w:sz="4" w:space="0"/>
            </w:tcBorders>
            <w:vAlign w:val="bottom"/>
            <w:hideMark/>
          </w:tcPr>
          <w:p w:rsidRPr="00525F53" w:rsidR="00462145" w:rsidP="004B39AA" w:rsidRDefault="00462145" w14:paraId="50111331" w14:textId="77777777">
            <w:pPr>
              <w:rPr>
                <w:rFonts w:ascii="Times New Roman" w:hAnsi="Times New Roman" w:cs="Times New Roman"/>
                <w:bCs/>
                <w:color w:val="000000" w:themeColor="text1"/>
              </w:rPr>
            </w:pPr>
            <w:r w:rsidRPr="00525F53">
              <w:rPr>
                <w:rFonts w:ascii="Times New Roman" w:hAnsi="Times New Roman" w:cs="Times New Roman"/>
                <w:bCs/>
                <w:color w:val="000000" w:themeColor="text1"/>
              </w:rPr>
              <w:t>Total</w:t>
            </w:r>
          </w:p>
        </w:tc>
        <w:tc>
          <w:tcPr>
            <w:tcW w:w="2610" w:type="dxa"/>
            <w:tcBorders>
              <w:top w:val="single" w:color="auto" w:sz="4" w:space="0"/>
              <w:left w:val="single" w:color="auto" w:sz="4" w:space="0"/>
              <w:bottom w:val="single" w:color="auto" w:sz="4" w:space="0"/>
              <w:right w:val="nil"/>
            </w:tcBorders>
            <w:vAlign w:val="bottom"/>
          </w:tcPr>
          <w:p w:rsidRPr="00525F53" w:rsidR="00462145" w:rsidP="004B39AA" w:rsidRDefault="00462145" w14:paraId="3A1A0C47" w14:textId="77777777">
            <w:pPr>
              <w:rPr>
                <w:rFonts w:ascii="Times New Roman" w:hAnsi="Times New Roman" w:cs="Times New Roman"/>
                <w:color w:val="000000" w:themeColor="text1"/>
              </w:rPr>
            </w:pPr>
          </w:p>
        </w:tc>
        <w:tc>
          <w:tcPr>
            <w:tcW w:w="1530" w:type="dxa"/>
            <w:tcBorders>
              <w:top w:val="single" w:color="auto" w:sz="4" w:space="0"/>
              <w:left w:val="nil"/>
              <w:bottom w:val="single" w:color="auto" w:sz="4" w:space="0"/>
              <w:right w:val="nil"/>
            </w:tcBorders>
            <w:vAlign w:val="bottom"/>
          </w:tcPr>
          <w:p w:rsidRPr="00525F53" w:rsidR="00462145" w:rsidP="004B39AA" w:rsidRDefault="00462145" w14:paraId="1455D297" w14:textId="77777777">
            <w:pPr>
              <w:rPr>
                <w:rFonts w:ascii="Times New Roman" w:hAnsi="Times New Roman" w:cs="Times New Roman"/>
                <w:color w:val="000000" w:themeColor="text1"/>
              </w:rPr>
            </w:pPr>
          </w:p>
        </w:tc>
        <w:tc>
          <w:tcPr>
            <w:tcW w:w="1350" w:type="dxa"/>
            <w:tcBorders>
              <w:top w:val="single" w:color="auto" w:sz="4" w:space="0"/>
              <w:left w:val="nil"/>
              <w:bottom w:val="single" w:color="auto" w:sz="4" w:space="0"/>
              <w:right w:val="nil"/>
            </w:tcBorders>
            <w:vAlign w:val="bottom"/>
          </w:tcPr>
          <w:p w:rsidRPr="00525F53" w:rsidR="00462145" w:rsidP="004B39AA" w:rsidRDefault="00462145" w14:paraId="3B7CB9AE" w14:textId="77777777">
            <w:pPr>
              <w:rPr>
                <w:rFonts w:ascii="Times New Roman" w:hAnsi="Times New Roman" w:cs="Times New Roman"/>
                <w:color w:val="000000" w:themeColor="text1"/>
              </w:rPr>
            </w:pPr>
          </w:p>
        </w:tc>
        <w:tc>
          <w:tcPr>
            <w:tcW w:w="1350" w:type="dxa"/>
            <w:tcBorders>
              <w:top w:val="single" w:color="auto" w:sz="4" w:space="0"/>
              <w:left w:val="nil"/>
              <w:bottom w:val="single" w:color="auto" w:sz="4" w:space="0"/>
              <w:right w:val="single" w:color="000000" w:sz="8" w:space="0"/>
            </w:tcBorders>
            <w:vAlign w:val="bottom"/>
          </w:tcPr>
          <w:p w:rsidRPr="00525F53" w:rsidR="00462145" w:rsidP="004B39AA" w:rsidRDefault="00462145" w14:paraId="3AEC2559" w14:textId="77777777">
            <w:pPr>
              <w:rPr>
                <w:rFonts w:ascii="Times New Roman" w:hAnsi="Times New Roman" w:cs="Times New Roman"/>
                <w:color w:val="000000" w:themeColor="text1"/>
              </w:rPr>
            </w:pPr>
          </w:p>
        </w:tc>
        <w:tc>
          <w:tcPr>
            <w:tcW w:w="990" w:type="dxa"/>
            <w:tcBorders>
              <w:top w:val="single" w:color="auto" w:sz="4" w:space="0"/>
              <w:left w:val="single" w:color="000000" w:sz="8" w:space="0"/>
              <w:bottom w:val="single" w:color="auto" w:sz="4" w:space="0"/>
              <w:right w:val="single" w:color="auto" w:sz="4" w:space="0"/>
            </w:tcBorders>
            <w:vAlign w:val="bottom"/>
            <w:hideMark/>
          </w:tcPr>
          <w:p w:rsidRPr="00525F53" w:rsidR="00462145" w:rsidP="004B39AA" w:rsidRDefault="00E67C7E" w14:paraId="106198B5" w14:textId="1DA6BBC4">
            <w:pPr>
              <w:rPr>
                <w:rFonts w:ascii="Times New Roman" w:hAnsi="Times New Roman" w:cs="Times New Roman"/>
                <w:bCs/>
                <w:color w:val="000000" w:themeColor="text1"/>
              </w:rPr>
            </w:pPr>
            <w:r w:rsidRPr="00525F53">
              <w:rPr>
                <w:rFonts w:ascii="Times New Roman" w:hAnsi="Times New Roman" w:cs="Times New Roman"/>
                <w:bCs/>
                <w:color w:val="000000" w:themeColor="text1"/>
              </w:rPr>
              <w:t>1170</w:t>
            </w:r>
          </w:p>
        </w:tc>
      </w:tr>
    </w:tbl>
    <w:p w:rsidRPr="00525F53" w:rsidR="00AA500C" w:rsidP="0040297C" w:rsidRDefault="00AA500C" w14:paraId="09CD1F2E" w14:textId="77777777">
      <w:pPr>
        <w:widowControl/>
        <w:autoSpaceDE/>
        <w:autoSpaceDN/>
        <w:adjustRightInd/>
        <w:rPr>
          <w:rFonts w:ascii="Times New Roman" w:hAnsi="Times New Roman" w:eastAsia="Calibri" w:cs="Times New Roman"/>
        </w:rPr>
      </w:pPr>
    </w:p>
    <w:p w:rsidRPr="00525F53" w:rsidR="0040297C" w:rsidP="002C139F" w:rsidRDefault="002C139F" w14:paraId="6A4FCB7D" w14:textId="6E3070A7">
      <w:pPr>
        <w:widowControl/>
        <w:autoSpaceDE/>
        <w:autoSpaceDN/>
        <w:adjustRightInd/>
        <w:ind w:left="360"/>
        <w:rPr>
          <w:rFonts w:ascii="Times New Roman" w:hAnsi="Times New Roman" w:eastAsia="Calibri" w:cs="Times New Roman"/>
        </w:rPr>
      </w:pPr>
      <w:r w:rsidRPr="00525F53">
        <w:rPr>
          <w:rFonts w:ascii="Times New Roman" w:hAnsi="Times New Roman" w:eastAsia="Calibri" w:cs="Times New Roman"/>
        </w:rPr>
        <w:t>b</w:t>
      </w:r>
      <w:r w:rsidRPr="00525F53" w:rsidR="0040297C">
        <w:rPr>
          <w:rFonts w:ascii="Times New Roman" w:hAnsi="Times New Roman" w:eastAsia="Calibri" w:cs="Times New Roman"/>
        </w:rPr>
        <w:t xml:space="preserve">.  Annualized Cost to Respondents  </w:t>
      </w:r>
    </w:p>
    <w:p w:rsidRPr="00525F53" w:rsidR="0040297C" w:rsidP="0040297C" w:rsidRDefault="0040297C" w14:paraId="123E6975" w14:textId="77777777">
      <w:pPr>
        <w:widowControl/>
        <w:autoSpaceDE/>
        <w:autoSpaceDN/>
        <w:adjustRightInd/>
        <w:rPr>
          <w:rFonts w:ascii="Times New Roman" w:hAnsi="Times New Roman" w:eastAsia="Calibri" w:cs="Times New Roman"/>
        </w:rPr>
      </w:pPr>
    </w:p>
    <w:p w:rsidRPr="00525F53" w:rsidR="0040297C" w:rsidP="002C139F" w:rsidRDefault="0040297C" w14:paraId="51D8F80D" w14:textId="389FFEAC">
      <w:pPr>
        <w:widowControl/>
        <w:autoSpaceDE/>
        <w:autoSpaceDN/>
        <w:adjustRightInd/>
        <w:ind w:left="360"/>
        <w:rPr>
          <w:rFonts w:ascii="Times New Roman" w:hAnsi="Times New Roman" w:eastAsia="Calibri" w:cs="Times New Roman"/>
          <w:bCs/>
        </w:rPr>
      </w:pPr>
      <w:r w:rsidRPr="00525F53">
        <w:rPr>
          <w:rFonts w:ascii="Times New Roman" w:hAnsi="Times New Roman" w:eastAsia="Calibri" w:cs="Times New Roman"/>
          <w:bCs/>
        </w:rPr>
        <w:lastRenderedPageBreak/>
        <w:t>The hourly wage rate of $</w:t>
      </w:r>
      <w:r w:rsidRPr="00525F53" w:rsidR="007802F7">
        <w:rPr>
          <w:rFonts w:ascii="Times New Roman" w:hAnsi="Times New Roman" w:eastAsia="Calibri" w:cs="Times New Roman"/>
          <w:bCs/>
        </w:rPr>
        <w:t>25.72</w:t>
      </w:r>
      <w:r w:rsidRPr="00525F53">
        <w:rPr>
          <w:rFonts w:ascii="Times New Roman" w:hAnsi="Times New Roman" w:eastAsia="Calibri" w:cs="Times New Roman"/>
          <w:bCs/>
        </w:rPr>
        <w:t xml:space="preserve"> is based on income from wages and salary table from the Bureau of Labor Statistics: </w:t>
      </w:r>
      <w:hyperlink w:history="1" w:anchor="00-0000" r:id="rId9">
        <w:r w:rsidRPr="00525F53" w:rsidR="00297E60">
          <w:rPr>
            <w:rStyle w:val="Hyperlink"/>
            <w:rFonts w:ascii="Times New Roman" w:hAnsi="Times New Roman" w:eastAsia="Calibri" w:cs="Times New Roman"/>
            <w:bCs/>
          </w:rPr>
          <w:t>http://www.bls.gov/oes/current/oes_nat.htm#00-0000</w:t>
        </w:r>
      </w:hyperlink>
      <w:r w:rsidRPr="00525F53" w:rsidR="00297E60">
        <w:rPr>
          <w:rFonts w:ascii="Times New Roman" w:hAnsi="Times New Roman" w:eastAsia="Calibri" w:cs="Times New Roman"/>
          <w:bCs/>
        </w:rPr>
        <w:t xml:space="preserve"> (last accessed December 8, 2020)</w:t>
      </w:r>
      <w:r w:rsidRPr="00525F53">
        <w:rPr>
          <w:rFonts w:ascii="Times New Roman" w:hAnsi="Times New Roman" w:eastAsia="Calibri" w:cs="Times New Roman"/>
          <w:bCs/>
        </w:rPr>
        <w:t>. This wage rate for the category “all occupations” was used since respondents do not fall into a single economic or occupational category.</w:t>
      </w:r>
      <w:r w:rsidRPr="00525F53" w:rsidR="00AC4F4F">
        <w:rPr>
          <w:rFonts w:ascii="Times New Roman" w:hAnsi="Times New Roman" w:eastAsia="Calibri" w:cs="Times New Roman"/>
          <w:bCs/>
        </w:rPr>
        <w:t xml:space="preserve"> </w:t>
      </w:r>
      <w:r w:rsidRPr="00525F53" w:rsidR="00E036F0">
        <w:rPr>
          <w:rFonts w:ascii="Times New Roman" w:hAnsi="Times New Roman" w:eastAsia="Calibri" w:cs="Times New Roman"/>
          <w:bCs/>
        </w:rPr>
        <w:t>Based on this hourly wage rate</w:t>
      </w:r>
      <w:r w:rsidRPr="00525F53" w:rsidR="00AC4F4F">
        <w:rPr>
          <w:rFonts w:ascii="Times New Roman" w:hAnsi="Times New Roman" w:eastAsia="Calibri" w:cs="Times New Roman"/>
          <w:bCs/>
        </w:rPr>
        <w:t>,</w:t>
      </w:r>
      <w:r w:rsidRPr="00525F53" w:rsidR="00E036F0">
        <w:rPr>
          <w:rFonts w:ascii="Times New Roman" w:hAnsi="Times New Roman" w:eastAsia="Calibri" w:cs="Times New Roman"/>
          <w:bCs/>
        </w:rPr>
        <w:t xml:space="preserve"> the total estimated costs to respondents is $</w:t>
      </w:r>
      <w:r w:rsidRPr="00525F53" w:rsidR="00170D17">
        <w:rPr>
          <w:rFonts w:ascii="Times New Roman" w:hAnsi="Times New Roman" w:eastAsia="Calibri" w:cs="Times New Roman"/>
          <w:bCs/>
        </w:rPr>
        <w:t>6,494.80</w:t>
      </w:r>
      <w:r w:rsidRPr="00525F53">
        <w:rPr>
          <w:rFonts w:ascii="Times New Roman" w:hAnsi="Times New Roman" w:eastAsia="Calibri" w:cs="Times New Roman"/>
          <w:bCs/>
        </w:rPr>
        <w:t xml:space="preserve">. </w:t>
      </w:r>
    </w:p>
    <w:p w:rsidRPr="00525F53" w:rsidR="00913D80" w:rsidP="00913D80" w:rsidRDefault="00913D80" w14:paraId="28F2FE2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eastAsia="Calibri" w:cs="Times New Roman"/>
          <w:bCs/>
        </w:rPr>
      </w:pPr>
    </w:p>
    <w:tbl>
      <w:tblPr>
        <w:tblpPr w:leftFromText="180" w:rightFromText="180" w:vertAnchor="text" w:horzAnchor="margin" w:tblpX="355" w:tblpY="395"/>
        <w:tblW w:w="10070" w:type="dxa"/>
        <w:tblLayout w:type="fixed"/>
        <w:tblCellMar>
          <w:left w:w="120" w:type="dxa"/>
          <w:right w:w="120" w:type="dxa"/>
        </w:tblCellMar>
        <w:tblLook w:val="0000" w:firstRow="0" w:lastRow="0" w:firstColumn="0" w:lastColumn="0" w:noHBand="0" w:noVBand="0"/>
      </w:tblPr>
      <w:tblGrid>
        <w:gridCol w:w="1705"/>
        <w:gridCol w:w="3420"/>
        <w:gridCol w:w="1625"/>
        <w:gridCol w:w="1350"/>
        <w:gridCol w:w="1970"/>
      </w:tblGrid>
      <w:tr w:rsidRPr="00525F53" w:rsidR="00154C79" w:rsidTr="00CF5E91" w14:paraId="72399FD8" w14:textId="77777777">
        <w:trPr>
          <w:trHeight w:val="800"/>
        </w:trPr>
        <w:tc>
          <w:tcPr>
            <w:tcW w:w="1705" w:type="dxa"/>
            <w:tcBorders>
              <w:top w:val="single" w:color="auto" w:sz="4" w:space="0"/>
              <w:left w:val="single" w:color="auto" w:sz="4" w:space="0"/>
              <w:bottom w:val="single" w:color="auto" w:sz="4" w:space="0"/>
              <w:right w:val="single" w:color="auto" w:sz="4" w:space="0"/>
            </w:tcBorders>
            <w:shd w:val="clear" w:color="auto" w:fill="auto"/>
            <w:vAlign w:val="bottom"/>
          </w:tcPr>
          <w:p w:rsidRPr="00525F53" w:rsidR="004B39AA" w:rsidP="004B39AA" w:rsidRDefault="00154C79" w14:paraId="62F7F3F6" w14:textId="137C127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ascii="Times New Roman" w:hAnsi="Times New Roman" w:cs="Times New Roman"/>
                <w:bCs/>
                <w:color w:val="000000"/>
              </w:rPr>
            </w:pPr>
            <w:r w:rsidRPr="00525F53">
              <w:rPr>
                <w:rFonts w:ascii="Times New Roman" w:hAnsi="Times New Roman" w:cs="Times New Roman"/>
                <w:bCs/>
                <w:color w:val="000000"/>
              </w:rPr>
              <w:t>Type of</w:t>
            </w:r>
          </w:p>
          <w:p w:rsidRPr="00525F53" w:rsidR="00154C79" w:rsidP="004B39AA" w:rsidRDefault="00154C79" w14:paraId="04D298AB" w14:textId="282D0A7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ascii="Times New Roman" w:hAnsi="Times New Roman" w:cs="Times New Roman"/>
                <w:bCs/>
                <w:color w:val="000000"/>
              </w:rPr>
            </w:pPr>
            <w:r w:rsidRPr="00525F53">
              <w:rPr>
                <w:rFonts w:ascii="Times New Roman" w:hAnsi="Times New Roman" w:cs="Times New Roman"/>
                <w:bCs/>
                <w:color w:val="000000"/>
              </w:rPr>
              <w:t>Respondent</w:t>
            </w:r>
          </w:p>
        </w:tc>
        <w:tc>
          <w:tcPr>
            <w:tcW w:w="3420" w:type="dxa"/>
            <w:tcBorders>
              <w:top w:val="single" w:color="auto" w:sz="4" w:space="0"/>
              <w:left w:val="single" w:color="auto" w:sz="4" w:space="0"/>
              <w:bottom w:val="single" w:color="auto" w:sz="4" w:space="0"/>
              <w:right w:val="single" w:color="auto" w:sz="4" w:space="0"/>
            </w:tcBorders>
            <w:vAlign w:val="bottom"/>
          </w:tcPr>
          <w:p w:rsidRPr="00525F53" w:rsidR="00154C79" w:rsidP="004B39AA" w:rsidRDefault="00154C79" w14:paraId="5352457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ascii="Times New Roman" w:hAnsi="Times New Roman" w:cs="Times New Roman"/>
                <w:bCs/>
                <w:color w:val="000000"/>
              </w:rPr>
            </w:pPr>
          </w:p>
          <w:p w:rsidRPr="00525F53" w:rsidR="00154C79" w:rsidP="004B39AA" w:rsidRDefault="00154C79" w14:paraId="1640F32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ascii="Times New Roman" w:hAnsi="Times New Roman" w:cs="Times New Roman"/>
                <w:bCs/>
                <w:color w:val="000000"/>
              </w:rPr>
            </w:pPr>
            <w:r w:rsidRPr="00525F53">
              <w:rPr>
                <w:rFonts w:ascii="Times New Roman" w:hAnsi="Times New Roman" w:cs="Times New Roman"/>
                <w:bCs/>
                <w:color w:val="000000"/>
              </w:rPr>
              <w:t>Form Name</w:t>
            </w:r>
          </w:p>
        </w:tc>
        <w:tc>
          <w:tcPr>
            <w:tcW w:w="1625" w:type="dxa"/>
            <w:tcBorders>
              <w:top w:val="single" w:color="auto" w:sz="4" w:space="0"/>
              <w:left w:val="single" w:color="000000" w:sz="8" w:space="0"/>
              <w:bottom w:val="single" w:color="auto" w:sz="4" w:space="0"/>
              <w:right w:val="single" w:color="auto" w:sz="4" w:space="0"/>
            </w:tcBorders>
            <w:shd w:val="clear" w:color="auto" w:fill="auto"/>
            <w:vAlign w:val="bottom"/>
          </w:tcPr>
          <w:p w:rsidRPr="00525F53" w:rsidR="00154C79" w:rsidP="004B39AA" w:rsidRDefault="00154C79" w14:paraId="54BBF23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ascii="Times New Roman" w:hAnsi="Times New Roman" w:cs="Times New Roman"/>
                <w:bCs/>
                <w:color w:val="000000"/>
              </w:rPr>
            </w:pPr>
            <w:r w:rsidRPr="00525F53">
              <w:rPr>
                <w:rFonts w:ascii="Times New Roman" w:hAnsi="Times New Roman" w:cs="Times New Roman"/>
                <w:bCs/>
                <w:color w:val="000000"/>
              </w:rPr>
              <w:t>Total</w:t>
            </w:r>
          </w:p>
          <w:p w:rsidRPr="00525F53" w:rsidR="00154C79" w:rsidP="004B39AA" w:rsidRDefault="00154C79" w14:paraId="4948B8F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ascii="Times New Roman" w:hAnsi="Times New Roman" w:cs="Times New Roman"/>
                <w:bCs/>
                <w:color w:val="000000"/>
              </w:rPr>
            </w:pPr>
            <w:r w:rsidRPr="00525F53">
              <w:rPr>
                <w:rFonts w:ascii="Times New Roman" w:hAnsi="Times New Roman" w:cs="Times New Roman"/>
                <w:bCs/>
                <w:color w:val="000000"/>
              </w:rPr>
              <w:t>Burden</w:t>
            </w:r>
          </w:p>
          <w:p w:rsidRPr="00525F53" w:rsidR="00154C79" w:rsidP="004B39AA" w:rsidRDefault="00154C79" w14:paraId="05EBEAE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ascii="Times New Roman" w:hAnsi="Times New Roman" w:cs="Times New Roman"/>
                <w:bCs/>
                <w:color w:val="000000"/>
              </w:rPr>
            </w:pPr>
            <w:r w:rsidRPr="00525F53">
              <w:rPr>
                <w:rFonts w:ascii="Times New Roman" w:hAnsi="Times New Roman" w:cs="Times New Roman"/>
                <w:bCs/>
                <w:color w:val="000000"/>
              </w:rPr>
              <w:t>Hours</w:t>
            </w:r>
          </w:p>
        </w:tc>
        <w:tc>
          <w:tcPr>
            <w:tcW w:w="1350" w:type="dxa"/>
            <w:tcBorders>
              <w:top w:val="single" w:color="auto" w:sz="4" w:space="0"/>
              <w:left w:val="single" w:color="000000" w:sz="8" w:space="0"/>
              <w:bottom w:val="single" w:color="auto" w:sz="4" w:space="0"/>
              <w:right w:val="single" w:color="auto" w:sz="4" w:space="0"/>
            </w:tcBorders>
            <w:vAlign w:val="bottom"/>
          </w:tcPr>
          <w:p w:rsidRPr="00525F53" w:rsidR="00154C79" w:rsidP="004B39AA" w:rsidRDefault="00154C79" w14:paraId="07A162F9" w14:textId="19DDE80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ascii="Times New Roman" w:hAnsi="Times New Roman" w:cs="Times New Roman"/>
                <w:bCs/>
                <w:color w:val="000000"/>
              </w:rPr>
            </w:pPr>
            <w:r w:rsidRPr="00525F53">
              <w:rPr>
                <w:rFonts w:ascii="Times New Roman" w:hAnsi="Times New Roman" w:cs="Times New Roman"/>
                <w:bCs/>
                <w:color w:val="000000"/>
              </w:rPr>
              <w:t>Hourly</w:t>
            </w:r>
          </w:p>
          <w:p w:rsidRPr="00525F53" w:rsidR="00154C79" w:rsidP="004B39AA" w:rsidRDefault="00154C79" w14:paraId="555E9BC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ascii="Times New Roman" w:hAnsi="Times New Roman" w:cs="Times New Roman"/>
                <w:bCs/>
                <w:color w:val="000000"/>
              </w:rPr>
            </w:pPr>
            <w:r w:rsidRPr="00525F53">
              <w:rPr>
                <w:rFonts w:ascii="Times New Roman" w:hAnsi="Times New Roman" w:cs="Times New Roman"/>
                <w:bCs/>
                <w:color w:val="000000"/>
              </w:rPr>
              <w:t>Wage Rate</w:t>
            </w:r>
          </w:p>
          <w:p w:rsidRPr="00525F53" w:rsidR="00154C79" w:rsidP="004B39AA" w:rsidRDefault="00154C79" w14:paraId="298A4F4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ascii="Times New Roman" w:hAnsi="Times New Roman" w:cs="Times New Roman"/>
                <w:bCs/>
                <w:color w:val="000000"/>
              </w:rPr>
            </w:pPr>
          </w:p>
        </w:tc>
        <w:tc>
          <w:tcPr>
            <w:tcW w:w="1970" w:type="dxa"/>
            <w:tcBorders>
              <w:top w:val="single" w:color="auto" w:sz="4" w:space="0"/>
              <w:left w:val="single" w:color="000000" w:sz="8" w:space="0"/>
              <w:bottom w:val="single" w:color="auto" w:sz="4" w:space="0"/>
              <w:right w:val="single" w:color="auto" w:sz="4" w:space="0"/>
            </w:tcBorders>
            <w:vAlign w:val="bottom"/>
          </w:tcPr>
          <w:p w:rsidRPr="00525F53" w:rsidR="00154C79" w:rsidP="004B39AA" w:rsidRDefault="00154C79" w14:paraId="6CC0F363" w14:textId="24D9EB0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ascii="Times New Roman" w:hAnsi="Times New Roman" w:cs="Times New Roman"/>
                <w:bCs/>
                <w:color w:val="000000"/>
              </w:rPr>
            </w:pPr>
            <w:r w:rsidRPr="00525F53">
              <w:rPr>
                <w:rFonts w:ascii="Times New Roman" w:hAnsi="Times New Roman" w:cs="Times New Roman"/>
                <w:bCs/>
                <w:color w:val="000000"/>
              </w:rPr>
              <w:t>Total</w:t>
            </w:r>
          </w:p>
          <w:p w:rsidRPr="00525F53" w:rsidR="00154C79" w:rsidP="004B39AA" w:rsidRDefault="00154C79" w14:paraId="4146021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ascii="Times New Roman" w:hAnsi="Times New Roman" w:cs="Times New Roman"/>
                <w:bCs/>
                <w:color w:val="000000"/>
              </w:rPr>
            </w:pPr>
            <w:r w:rsidRPr="00525F53">
              <w:rPr>
                <w:rFonts w:ascii="Times New Roman" w:hAnsi="Times New Roman" w:cs="Times New Roman"/>
                <w:bCs/>
                <w:color w:val="000000"/>
              </w:rPr>
              <w:t>Respondent</w:t>
            </w:r>
          </w:p>
          <w:p w:rsidRPr="00525F53" w:rsidR="00154C79" w:rsidP="004B39AA" w:rsidRDefault="00154C79" w14:paraId="35CC1B2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ascii="Times New Roman" w:hAnsi="Times New Roman" w:cs="Times New Roman"/>
                <w:bCs/>
                <w:color w:val="000000"/>
              </w:rPr>
            </w:pPr>
            <w:r w:rsidRPr="00525F53">
              <w:rPr>
                <w:rFonts w:ascii="Times New Roman" w:hAnsi="Times New Roman" w:cs="Times New Roman"/>
                <w:bCs/>
                <w:color w:val="000000"/>
              </w:rPr>
              <w:t>Costs</w:t>
            </w:r>
          </w:p>
        </w:tc>
      </w:tr>
      <w:tr w:rsidRPr="00525F53" w:rsidR="00297E60" w:rsidTr="00CF5E91" w14:paraId="07E71C51" w14:textId="77777777">
        <w:trPr>
          <w:trHeight w:val="576"/>
        </w:trPr>
        <w:tc>
          <w:tcPr>
            <w:tcW w:w="1705" w:type="dxa"/>
            <w:tcBorders>
              <w:top w:val="single" w:color="auto" w:sz="4" w:space="0"/>
              <w:left w:val="single" w:color="auto" w:sz="4" w:space="0"/>
              <w:bottom w:val="single" w:color="auto" w:sz="4" w:space="0"/>
              <w:right w:val="single" w:color="auto" w:sz="4" w:space="0"/>
            </w:tcBorders>
            <w:shd w:val="clear" w:color="auto" w:fill="auto"/>
            <w:vAlign w:val="bottom"/>
          </w:tcPr>
          <w:p w:rsidRPr="00525F53" w:rsidR="004B39AA" w:rsidP="004B39AA" w:rsidRDefault="00297E60" w14:paraId="167E08F5" w14:textId="711B2B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ascii="Times New Roman" w:hAnsi="Times New Roman" w:cs="Times New Roman"/>
                <w:color w:val="000000" w:themeColor="text1"/>
              </w:rPr>
            </w:pPr>
            <w:r w:rsidRPr="00525F53">
              <w:rPr>
                <w:rFonts w:ascii="Times New Roman" w:hAnsi="Times New Roman" w:cs="Times New Roman"/>
                <w:color w:val="000000" w:themeColor="text1"/>
              </w:rPr>
              <w:t>NHIS</w:t>
            </w:r>
          </w:p>
          <w:p w:rsidRPr="00525F53" w:rsidR="00297E60" w:rsidP="004B39AA" w:rsidRDefault="00297E60" w14:paraId="27B62006" w14:textId="6A493B8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ascii="Times New Roman" w:hAnsi="Times New Roman" w:cs="Times New Roman"/>
                <w:color w:val="000000"/>
              </w:rPr>
            </w:pPr>
            <w:r w:rsidRPr="00525F53">
              <w:rPr>
                <w:rFonts w:ascii="Times New Roman" w:hAnsi="Times New Roman" w:cs="Times New Roman"/>
                <w:color w:val="000000" w:themeColor="text1"/>
              </w:rPr>
              <w:t>Sample Adults</w:t>
            </w:r>
          </w:p>
        </w:tc>
        <w:tc>
          <w:tcPr>
            <w:tcW w:w="3420" w:type="dxa"/>
            <w:tcBorders>
              <w:top w:val="single" w:color="auto" w:sz="4" w:space="0"/>
              <w:left w:val="single" w:color="auto" w:sz="4" w:space="0"/>
              <w:bottom w:val="single" w:color="auto" w:sz="4" w:space="0"/>
              <w:right w:val="single" w:color="auto" w:sz="4" w:space="0"/>
            </w:tcBorders>
            <w:vAlign w:val="bottom"/>
          </w:tcPr>
          <w:p w:rsidRPr="00525F53" w:rsidR="00297E60" w:rsidP="004B39AA" w:rsidRDefault="00297E60" w14:paraId="7BFABF32" w14:textId="0C66CD8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ascii="Times New Roman" w:hAnsi="Times New Roman" w:cs="Times New Roman"/>
                <w:color w:val="000000"/>
              </w:rPr>
            </w:pPr>
            <w:r w:rsidRPr="00525F53">
              <w:rPr>
                <w:rFonts w:ascii="Times New Roman" w:hAnsi="Times New Roman" w:cs="Times New Roman"/>
                <w:color w:val="000000" w:themeColor="text1"/>
              </w:rPr>
              <w:t xml:space="preserve">Recruitment </w:t>
            </w:r>
            <w:r w:rsidRPr="00525F53" w:rsidR="00CF5E91">
              <w:rPr>
                <w:rFonts w:ascii="Times New Roman" w:hAnsi="Times New Roman" w:cs="Times New Roman"/>
                <w:color w:val="000000" w:themeColor="text1"/>
              </w:rPr>
              <w:t>Questions</w:t>
            </w:r>
          </w:p>
        </w:tc>
        <w:tc>
          <w:tcPr>
            <w:tcW w:w="1625" w:type="dxa"/>
            <w:tcBorders>
              <w:top w:val="single" w:color="auto" w:sz="4" w:space="0"/>
              <w:left w:val="single" w:color="000000" w:sz="8" w:space="0"/>
              <w:bottom w:val="single" w:color="auto" w:sz="4" w:space="0"/>
              <w:right w:val="single" w:color="auto" w:sz="4" w:space="0"/>
            </w:tcBorders>
            <w:shd w:val="clear" w:color="auto" w:fill="auto"/>
            <w:vAlign w:val="bottom"/>
          </w:tcPr>
          <w:p w:rsidRPr="00525F53" w:rsidR="00297E60" w:rsidP="004B39AA" w:rsidRDefault="00297E60" w14:paraId="5D85C96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ascii="Times New Roman" w:hAnsi="Times New Roman" w:cs="Times New Roman"/>
                <w:color w:val="000000"/>
              </w:rPr>
            </w:pPr>
          </w:p>
          <w:p w:rsidRPr="00525F53" w:rsidR="00297E60" w:rsidP="004B39AA" w:rsidRDefault="00297E60" w14:paraId="708BCE47" w14:textId="132AAA1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ascii="Times New Roman" w:hAnsi="Times New Roman" w:cs="Times New Roman"/>
                <w:color w:val="000000"/>
              </w:rPr>
            </w:pPr>
            <w:r w:rsidRPr="00525F53">
              <w:rPr>
                <w:rFonts w:ascii="Times New Roman" w:hAnsi="Times New Roman" w:cs="Times New Roman"/>
                <w:color w:val="000000"/>
              </w:rPr>
              <w:t>120</w:t>
            </w:r>
          </w:p>
        </w:tc>
        <w:tc>
          <w:tcPr>
            <w:tcW w:w="1350" w:type="dxa"/>
            <w:tcBorders>
              <w:top w:val="single" w:color="auto" w:sz="4" w:space="0"/>
              <w:left w:val="single" w:color="000000" w:sz="8" w:space="0"/>
              <w:bottom w:val="single" w:color="auto" w:sz="4" w:space="0"/>
              <w:right w:val="single" w:color="auto" w:sz="4" w:space="0"/>
            </w:tcBorders>
            <w:vAlign w:val="bottom"/>
          </w:tcPr>
          <w:p w:rsidRPr="00525F53" w:rsidR="00297E60" w:rsidP="004B39AA" w:rsidRDefault="00297E60" w14:paraId="3E75688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ascii="Times New Roman" w:hAnsi="Times New Roman" w:cs="Times New Roman"/>
                <w:color w:val="000000"/>
              </w:rPr>
            </w:pPr>
          </w:p>
          <w:p w:rsidRPr="00525F53" w:rsidR="00297E60" w:rsidP="004B39AA" w:rsidRDefault="00297E60" w14:paraId="39383B98" w14:textId="0B00EDA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ascii="Times New Roman" w:hAnsi="Times New Roman" w:cs="Times New Roman"/>
                <w:color w:val="000000"/>
              </w:rPr>
            </w:pPr>
            <w:r w:rsidRPr="00525F53">
              <w:rPr>
                <w:rFonts w:ascii="Times New Roman" w:hAnsi="Times New Roman" w:eastAsia="Calibri" w:cs="Times New Roman"/>
                <w:bCs/>
              </w:rPr>
              <w:t>$25.72</w:t>
            </w:r>
          </w:p>
        </w:tc>
        <w:tc>
          <w:tcPr>
            <w:tcW w:w="1970" w:type="dxa"/>
            <w:tcBorders>
              <w:top w:val="single" w:color="auto" w:sz="4" w:space="0"/>
              <w:left w:val="single" w:color="000000" w:sz="8" w:space="0"/>
              <w:bottom w:val="single" w:color="auto" w:sz="4" w:space="0"/>
              <w:right w:val="single" w:color="auto" w:sz="4" w:space="0"/>
            </w:tcBorders>
            <w:vAlign w:val="bottom"/>
          </w:tcPr>
          <w:p w:rsidRPr="00525F53" w:rsidR="00297E60" w:rsidP="004B39AA" w:rsidRDefault="00297E60" w14:paraId="3D52F84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ascii="Times New Roman" w:hAnsi="Times New Roman" w:cs="Times New Roman"/>
                <w:color w:val="000000"/>
              </w:rPr>
            </w:pPr>
          </w:p>
          <w:p w:rsidRPr="00525F53" w:rsidR="00297E60" w:rsidP="004B39AA" w:rsidRDefault="00297E60" w14:paraId="330CAA1E" w14:textId="776C57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ascii="Times New Roman" w:hAnsi="Times New Roman" w:cs="Times New Roman"/>
                <w:color w:val="000000"/>
              </w:rPr>
            </w:pPr>
            <w:r w:rsidRPr="00525F53">
              <w:rPr>
                <w:rFonts w:ascii="Times New Roman" w:hAnsi="Times New Roman" w:cs="Times New Roman"/>
                <w:color w:val="000000"/>
              </w:rPr>
              <w:t>$</w:t>
            </w:r>
            <w:r w:rsidRPr="00525F53" w:rsidR="00865721">
              <w:rPr>
                <w:rFonts w:ascii="Times New Roman" w:hAnsi="Times New Roman" w:cs="Times New Roman"/>
                <w:color w:val="000000"/>
              </w:rPr>
              <w:t>3,086.40</w:t>
            </w:r>
          </w:p>
        </w:tc>
      </w:tr>
      <w:tr w:rsidRPr="00525F53" w:rsidR="00297E60" w:rsidTr="00CF5E91" w14:paraId="6EF22A92" w14:textId="77777777">
        <w:trPr>
          <w:trHeight w:val="576"/>
        </w:trPr>
        <w:tc>
          <w:tcPr>
            <w:tcW w:w="1705" w:type="dxa"/>
            <w:tcBorders>
              <w:top w:val="single" w:color="auto" w:sz="4" w:space="0"/>
              <w:left w:val="single" w:color="auto" w:sz="4" w:space="0"/>
              <w:bottom w:val="single" w:color="auto" w:sz="4" w:space="0"/>
              <w:right w:val="single" w:color="auto" w:sz="4" w:space="0"/>
            </w:tcBorders>
            <w:shd w:val="clear" w:color="auto" w:fill="auto"/>
            <w:vAlign w:val="bottom"/>
          </w:tcPr>
          <w:p w:rsidRPr="00525F53" w:rsidR="004B39AA" w:rsidP="004B39AA" w:rsidRDefault="00297E60" w14:paraId="00DB9124" w14:textId="3A567CB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ascii="Times New Roman" w:hAnsi="Times New Roman" w:cs="Times New Roman"/>
                <w:color w:val="000000" w:themeColor="text1"/>
              </w:rPr>
            </w:pPr>
            <w:r w:rsidRPr="00525F53">
              <w:rPr>
                <w:rFonts w:ascii="Times New Roman" w:hAnsi="Times New Roman" w:cs="Times New Roman"/>
                <w:color w:val="000000" w:themeColor="text1"/>
              </w:rPr>
              <w:t>NHIS</w:t>
            </w:r>
          </w:p>
          <w:p w:rsidRPr="00525F53" w:rsidR="00297E60" w:rsidP="004B39AA" w:rsidRDefault="00297E60" w14:paraId="3D81600A" w14:textId="7C2A61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ascii="Times New Roman" w:hAnsi="Times New Roman" w:cs="Times New Roman"/>
                <w:color w:val="000000" w:themeColor="text1"/>
              </w:rPr>
            </w:pPr>
            <w:r w:rsidRPr="00525F53">
              <w:rPr>
                <w:rFonts w:ascii="Times New Roman" w:hAnsi="Times New Roman" w:cs="Times New Roman"/>
                <w:color w:val="000000" w:themeColor="text1"/>
              </w:rPr>
              <w:t>Sample Adults</w:t>
            </w:r>
          </w:p>
        </w:tc>
        <w:tc>
          <w:tcPr>
            <w:tcW w:w="3420" w:type="dxa"/>
            <w:tcBorders>
              <w:top w:val="single" w:color="auto" w:sz="4" w:space="0"/>
              <w:left w:val="single" w:color="auto" w:sz="4" w:space="0"/>
              <w:bottom w:val="single" w:color="auto" w:sz="4" w:space="0"/>
              <w:right w:val="single" w:color="auto" w:sz="4" w:space="0"/>
            </w:tcBorders>
            <w:vAlign w:val="bottom"/>
          </w:tcPr>
          <w:p w:rsidRPr="00525F53" w:rsidR="00CF5E91" w:rsidP="004B39AA" w:rsidRDefault="00CF5E91" w14:paraId="26000D6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ascii="Times New Roman" w:hAnsi="Times New Roman" w:cs="Times New Roman"/>
                <w:color w:val="000000" w:themeColor="text1"/>
              </w:rPr>
            </w:pPr>
            <w:r w:rsidRPr="00525F53">
              <w:rPr>
                <w:rFonts w:ascii="Times New Roman" w:hAnsi="Times New Roman" w:cs="Times New Roman"/>
                <w:color w:val="000000" w:themeColor="text1"/>
              </w:rPr>
              <w:t xml:space="preserve">COVID-19 screening questions, Scheduling, Reminder, and </w:t>
            </w:r>
          </w:p>
          <w:p w:rsidRPr="00525F53" w:rsidR="00297E60" w:rsidP="004B39AA" w:rsidRDefault="00CF5E91" w14:paraId="274E33A1" w14:textId="776984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ascii="Times New Roman" w:hAnsi="Times New Roman" w:cs="Times New Roman"/>
                <w:color w:val="000000" w:themeColor="text1"/>
              </w:rPr>
            </w:pPr>
            <w:r w:rsidRPr="00525F53">
              <w:rPr>
                <w:rFonts w:ascii="Times New Roman" w:hAnsi="Times New Roman" w:cs="Times New Roman"/>
                <w:color w:val="000000" w:themeColor="text1"/>
              </w:rPr>
              <w:t>Preparation Instructions</w:t>
            </w:r>
          </w:p>
        </w:tc>
        <w:tc>
          <w:tcPr>
            <w:tcW w:w="1625" w:type="dxa"/>
            <w:tcBorders>
              <w:top w:val="single" w:color="auto" w:sz="4" w:space="0"/>
              <w:left w:val="single" w:color="000000" w:sz="8" w:space="0"/>
              <w:bottom w:val="single" w:color="auto" w:sz="4" w:space="0"/>
              <w:right w:val="single" w:color="auto" w:sz="4" w:space="0"/>
            </w:tcBorders>
            <w:shd w:val="clear" w:color="auto" w:fill="auto"/>
            <w:vAlign w:val="bottom"/>
          </w:tcPr>
          <w:p w:rsidRPr="00525F53" w:rsidR="00297E60" w:rsidP="004B39AA" w:rsidRDefault="00297E60" w14:paraId="7E1F72B6" w14:textId="481ED8B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ascii="Times New Roman" w:hAnsi="Times New Roman" w:cs="Times New Roman"/>
                <w:color w:val="000000"/>
              </w:rPr>
            </w:pPr>
            <w:r w:rsidRPr="00525F53">
              <w:rPr>
                <w:rFonts w:ascii="Times New Roman" w:hAnsi="Times New Roman" w:cs="Times New Roman"/>
                <w:color w:val="000000"/>
              </w:rPr>
              <w:t>150</w:t>
            </w:r>
          </w:p>
        </w:tc>
        <w:tc>
          <w:tcPr>
            <w:tcW w:w="1350" w:type="dxa"/>
            <w:tcBorders>
              <w:top w:val="single" w:color="auto" w:sz="4" w:space="0"/>
              <w:left w:val="single" w:color="000000" w:sz="8" w:space="0"/>
              <w:bottom w:val="single" w:color="auto" w:sz="4" w:space="0"/>
              <w:right w:val="single" w:color="auto" w:sz="4" w:space="0"/>
            </w:tcBorders>
            <w:vAlign w:val="bottom"/>
          </w:tcPr>
          <w:p w:rsidRPr="00525F53" w:rsidR="00297E60" w:rsidP="004B39AA" w:rsidRDefault="00297E60" w14:paraId="1780BE69" w14:textId="55A2F5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ascii="Times New Roman" w:hAnsi="Times New Roman" w:cs="Times New Roman"/>
                <w:color w:val="000000"/>
              </w:rPr>
            </w:pPr>
            <w:r w:rsidRPr="00525F53">
              <w:rPr>
                <w:rFonts w:ascii="Times New Roman" w:hAnsi="Times New Roman" w:cs="Times New Roman"/>
                <w:color w:val="000000"/>
              </w:rPr>
              <w:t>$25.72</w:t>
            </w:r>
          </w:p>
        </w:tc>
        <w:tc>
          <w:tcPr>
            <w:tcW w:w="1970" w:type="dxa"/>
            <w:tcBorders>
              <w:top w:val="single" w:color="auto" w:sz="4" w:space="0"/>
              <w:left w:val="single" w:color="000000" w:sz="8" w:space="0"/>
              <w:bottom w:val="single" w:color="auto" w:sz="4" w:space="0"/>
              <w:right w:val="single" w:color="auto" w:sz="4" w:space="0"/>
            </w:tcBorders>
            <w:vAlign w:val="bottom"/>
          </w:tcPr>
          <w:p w:rsidRPr="00525F53" w:rsidR="00297E60" w:rsidP="004B39AA" w:rsidRDefault="00865721" w14:paraId="41157339" w14:textId="2851B1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ascii="Times New Roman" w:hAnsi="Times New Roman" w:cs="Times New Roman"/>
                <w:color w:val="000000"/>
              </w:rPr>
            </w:pPr>
            <w:r w:rsidRPr="00525F53">
              <w:rPr>
                <w:rFonts w:ascii="Times New Roman" w:hAnsi="Times New Roman" w:cs="Times New Roman"/>
                <w:color w:val="000000"/>
              </w:rPr>
              <w:t>$3,858</w:t>
            </w:r>
          </w:p>
        </w:tc>
      </w:tr>
      <w:tr w:rsidRPr="00525F53" w:rsidR="00297E60" w:rsidTr="00CF5E91" w14:paraId="4B1BC417" w14:textId="77777777">
        <w:trPr>
          <w:trHeight w:val="576"/>
        </w:trPr>
        <w:tc>
          <w:tcPr>
            <w:tcW w:w="1705" w:type="dxa"/>
            <w:tcBorders>
              <w:top w:val="single" w:color="auto" w:sz="4" w:space="0"/>
              <w:left w:val="single" w:color="auto" w:sz="4" w:space="0"/>
              <w:bottom w:val="single" w:color="auto" w:sz="4" w:space="0"/>
              <w:right w:val="single" w:color="auto" w:sz="4" w:space="0"/>
            </w:tcBorders>
            <w:shd w:val="clear" w:color="auto" w:fill="auto"/>
            <w:vAlign w:val="bottom"/>
          </w:tcPr>
          <w:p w:rsidRPr="00525F53" w:rsidR="004B39AA" w:rsidP="004B39AA" w:rsidRDefault="00297E60" w14:paraId="15F5E76B" w14:textId="10328B0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ascii="Times New Roman" w:hAnsi="Times New Roman" w:cs="Times New Roman"/>
                <w:color w:val="000000" w:themeColor="text1"/>
              </w:rPr>
            </w:pPr>
            <w:r w:rsidRPr="00525F53">
              <w:rPr>
                <w:rFonts w:ascii="Times New Roman" w:hAnsi="Times New Roman" w:cs="Times New Roman"/>
                <w:color w:val="000000" w:themeColor="text1"/>
              </w:rPr>
              <w:t>NHIS</w:t>
            </w:r>
          </w:p>
          <w:p w:rsidRPr="00525F53" w:rsidR="00297E60" w:rsidP="004B39AA" w:rsidRDefault="00297E60" w14:paraId="30E2B44A" w14:textId="025BC7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ascii="Times New Roman" w:hAnsi="Times New Roman" w:cs="Times New Roman"/>
                <w:color w:val="000000" w:themeColor="text1"/>
              </w:rPr>
            </w:pPr>
            <w:r w:rsidRPr="00525F53">
              <w:rPr>
                <w:rFonts w:ascii="Times New Roman" w:hAnsi="Times New Roman" w:cs="Times New Roman"/>
                <w:color w:val="000000" w:themeColor="text1"/>
              </w:rPr>
              <w:t>Sample Adults</w:t>
            </w:r>
          </w:p>
        </w:tc>
        <w:tc>
          <w:tcPr>
            <w:tcW w:w="3420" w:type="dxa"/>
            <w:tcBorders>
              <w:top w:val="single" w:color="auto" w:sz="4" w:space="0"/>
              <w:left w:val="single" w:color="auto" w:sz="4" w:space="0"/>
              <w:bottom w:val="single" w:color="auto" w:sz="4" w:space="0"/>
              <w:right w:val="single" w:color="auto" w:sz="4" w:space="0"/>
            </w:tcBorders>
            <w:vAlign w:val="bottom"/>
          </w:tcPr>
          <w:p w:rsidRPr="00525F53" w:rsidR="00297E60" w:rsidP="004B39AA" w:rsidRDefault="00297E60" w14:paraId="042B5361" w14:textId="625B659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ascii="Times New Roman" w:hAnsi="Times New Roman" w:cs="Times New Roman"/>
                <w:color w:val="000000" w:themeColor="text1"/>
              </w:rPr>
            </w:pPr>
            <w:r w:rsidRPr="00525F53">
              <w:rPr>
                <w:rFonts w:ascii="Times New Roman" w:hAnsi="Times New Roman" w:cs="Times New Roman"/>
                <w:color w:val="000000" w:themeColor="text1"/>
              </w:rPr>
              <w:t>Home Health Visit</w:t>
            </w:r>
          </w:p>
        </w:tc>
        <w:tc>
          <w:tcPr>
            <w:tcW w:w="1625" w:type="dxa"/>
            <w:tcBorders>
              <w:top w:val="single" w:color="auto" w:sz="4" w:space="0"/>
              <w:left w:val="single" w:color="000000" w:sz="8" w:space="0"/>
              <w:bottom w:val="single" w:color="auto" w:sz="4" w:space="0"/>
              <w:right w:val="single" w:color="auto" w:sz="4" w:space="0"/>
            </w:tcBorders>
            <w:shd w:val="clear" w:color="auto" w:fill="auto"/>
            <w:vAlign w:val="bottom"/>
          </w:tcPr>
          <w:p w:rsidRPr="00525F53" w:rsidR="00297E60" w:rsidP="004B39AA" w:rsidRDefault="00297E60" w14:paraId="0D2A5136" w14:textId="0F94AE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ascii="Times New Roman" w:hAnsi="Times New Roman" w:cs="Times New Roman"/>
                <w:color w:val="000000"/>
              </w:rPr>
            </w:pPr>
            <w:r w:rsidRPr="00525F53">
              <w:rPr>
                <w:rFonts w:ascii="Times New Roman" w:hAnsi="Times New Roman" w:cs="Times New Roman"/>
                <w:color w:val="000000"/>
              </w:rPr>
              <w:t>900</w:t>
            </w:r>
          </w:p>
        </w:tc>
        <w:tc>
          <w:tcPr>
            <w:tcW w:w="1350" w:type="dxa"/>
            <w:tcBorders>
              <w:top w:val="single" w:color="auto" w:sz="4" w:space="0"/>
              <w:left w:val="single" w:color="000000" w:sz="8" w:space="0"/>
              <w:bottom w:val="single" w:color="auto" w:sz="4" w:space="0"/>
              <w:right w:val="single" w:color="auto" w:sz="4" w:space="0"/>
            </w:tcBorders>
            <w:vAlign w:val="bottom"/>
          </w:tcPr>
          <w:p w:rsidRPr="00525F53" w:rsidR="00297E60" w:rsidP="004B39AA" w:rsidRDefault="00297E60" w14:paraId="2B7A3519" w14:textId="77F3E29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ascii="Times New Roman" w:hAnsi="Times New Roman" w:cs="Times New Roman"/>
                <w:color w:val="000000"/>
              </w:rPr>
            </w:pPr>
            <w:r w:rsidRPr="00525F53">
              <w:rPr>
                <w:rFonts w:ascii="Times New Roman" w:hAnsi="Times New Roman" w:cs="Times New Roman"/>
                <w:color w:val="000000"/>
              </w:rPr>
              <w:t>$25.72</w:t>
            </w:r>
          </w:p>
        </w:tc>
        <w:tc>
          <w:tcPr>
            <w:tcW w:w="1970" w:type="dxa"/>
            <w:tcBorders>
              <w:top w:val="single" w:color="auto" w:sz="4" w:space="0"/>
              <w:left w:val="single" w:color="000000" w:sz="8" w:space="0"/>
              <w:bottom w:val="single" w:color="auto" w:sz="4" w:space="0"/>
              <w:right w:val="single" w:color="auto" w:sz="4" w:space="0"/>
            </w:tcBorders>
            <w:vAlign w:val="bottom"/>
          </w:tcPr>
          <w:p w:rsidRPr="00525F53" w:rsidR="00297E60" w:rsidP="004B39AA" w:rsidRDefault="00865721" w14:paraId="0A53C791" w14:textId="201570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ascii="Times New Roman" w:hAnsi="Times New Roman" w:cs="Times New Roman"/>
                <w:color w:val="000000"/>
              </w:rPr>
            </w:pPr>
            <w:r w:rsidRPr="00525F53">
              <w:rPr>
                <w:rFonts w:ascii="Times New Roman" w:hAnsi="Times New Roman" w:cs="Times New Roman"/>
                <w:color w:val="000000"/>
              </w:rPr>
              <w:t>$23,148</w:t>
            </w:r>
          </w:p>
        </w:tc>
      </w:tr>
      <w:tr w:rsidRPr="00525F53" w:rsidR="00154C79" w:rsidTr="00CF5E91" w14:paraId="1CEEE172" w14:textId="77777777">
        <w:trPr>
          <w:trHeight w:val="576"/>
        </w:trPr>
        <w:tc>
          <w:tcPr>
            <w:tcW w:w="1705" w:type="dxa"/>
            <w:tcBorders>
              <w:top w:val="single" w:color="auto" w:sz="4" w:space="0"/>
              <w:left w:val="single" w:color="auto" w:sz="4" w:space="0"/>
              <w:bottom w:val="single" w:color="auto" w:sz="4" w:space="0"/>
              <w:right w:val="single" w:color="auto" w:sz="4" w:space="0"/>
            </w:tcBorders>
            <w:shd w:val="clear" w:color="auto" w:fill="auto"/>
            <w:vAlign w:val="bottom"/>
          </w:tcPr>
          <w:p w:rsidRPr="00525F53" w:rsidR="00154C79" w:rsidP="004B39AA" w:rsidRDefault="00154C79" w14:paraId="4835F39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ascii="Times New Roman" w:hAnsi="Times New Roman" w:cs="Times New Roman"/>
                <w:bCs/>
                <w:color w:val="000000"/>
              </w:rPr>
            </w:pPr>
            <w:r w:rsidRPr="00525F53">
              <w:rPr>
                <w:rFonts w:ascii="Times New Roman" w:hAnsi="Times New Roman" w:cs="Times New Roman"/>
                <w:bCs/>
                <w:color w:val="000000"/>
              </w:rPr>
              <w:t>Total</w:t>
            </w:r>
          </w:p>
        </w:tc>
        <w:tc>
          <w:tcPr>
            <w:tcW w:w="3420" w:type="dxa"/>
            <w:tcBorders>
              <w:top w:val="single" w:color="auto" w:sz="4" w:space="0"/>
              <w:left w:val="single" w:color="auto" w:sz="4" w:space="0"/>
              <w:bottom w:val="single" w:color="auto" w:sz="4" w:space="0"/>
            </w:tcBorders>
            <w:vAlign w:val="bottom"/>
          </w:tcPr>
          <w:p w:rsidRPr="00525F53" w:rsidR="00154C79" w:rsidP="004B39AA" w:rsidRDefault="00154C79" w14:paraId="58CFC3F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ascii="Times New Roman" w:hAnsi="Times New Roman" w:cs="Times New Roman"/>
                <w:color w:val="000000"/>
              </w:rPr>
            </w:pPr>
          </w:p>
        </w:tc>
        <w:tc>
          <w:tcPr>
            <w:tcW w:w="1625" w:type="dxa"/>
            <w:tcBorders>
              <w:top w:val="single" w:color="auto" w:sz="4" w:space="0"/>
              <w:left w:val="single" w:color="000000" w:sz="8" w:space="0"/>
              <w:bottom w:val="single" w:color="auto" w:sz="4" w:space="0"/>
              <w:right w:val="single" w:color="auto" w:sz="4" w:space="0"/>
            </w:tcBorders>
            <w:shd w:val="clear" w:color="auto" w:fill="auto"/>
            <w:vAlign w:val="bottom"/>
          </w:tcPr>
          <w:p w:rsidRPr="00525F53" w:rsidR="00154C79" w:rsidP="004B39AA" w:rsidRDefault="00154C79" w14:paraId="359DFD8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ascii="Times New Roman" w:hAnsi="Times New Roman" w:cs="Times New Roman"/>
                <w:bCs/>
                <w:color w:val="000000"/>
              </w:rPr>
            </w:pPr>
          </w:p>
        </w:tc>
        <w:tc>
          <w:tcPr>
            <w:tcW w:w="1350" w:type="dxa"/>
            <w:tcBorders>
              <w:top w:val="single" w:color="auto" w:sz="4" w:space="0"/>
              <w:left w:val="single" w:color="000000" w:sz="8" w:space="0"/>
              <w:bottom w:val="single" w:color="auto" w:sz="4" w:space="0"/>
              <w:right w:val="single" w:color="auto" w:sz="4" w:space="0"/>
            </w:tcBorders>
            <w:vAlign w:val="bottom"/>
          </w:tcPr>
          <w:p w:rsidRPr="00525F53" w:rsidR="00154C79" w:rsidP="004B39AA" w:rsidRDefault="00154C79" w14:paraId="0914D8C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ascii="Times New Roman" w:hAnsi="Times New Roman" w:cs="Times New Roman"/>
                <w:color w:val="000000"/>
              </w:rPr>
            </w:pPr>
          </w:p>
          <w:p w:rsidRPr="00525F53" w:rsidR="00154C79" w:rsidP="004B39AA" w:rsidRDefault="00154C79" w14:paraId="7FCBFF0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ascii="Times New Roman" w:hAnsi="Times New Roman" w:cs="Times New Roman"/>
                <w:bCs/>
                <w:color w:val="000000"/>
              </w:rPr>
            </w:pPr>
          </w:p>
        </w:tc>
        <w:tc>
          <w:tcPr>
            <w:tcW w:w="1970" w:type="dxa"/>
            <w:tcBorders>
              <w:top w:val="single" w:color="auto" w:sz="4" w:space="0"/>
              <w:left w:val="single" w:color="000000" w:sz="8" w:space="0"/>
              <w:bottom w:val="single" w:color="auto" w:sz="4" w:space="0"/>
              <w:right w:val="single" w:color="auto" w:sz="4" w:space="0"/>
            </w:tcBorders>
            <w:vAlign w:val="bottom"/>
          </w:tcPr>
          <w:p w:rsidRPr="00525F53" w:rsidR="00154C79" w:rsidP="004B39AA" w:rsidRDefault="00865721" w14:paraId="5002F7F2" w14:textId="14DAFF9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ascii="Times New Roman" w:hAnsi="Times New Roman" w:cs="Times New Roman"/>
                <w:bCs/>
                <w:color w:val="000000"/>
              </w:rPr>
            </w:pPr>
            <w:r w:rsidRPr="00525F53">
              <w:rPr>
                <w:rFonts w:ascii="Times New Roman" w:hAnsi="Times New Roman" w:cs="Times New Roman"/>
                <w:bCs/>
                <w:color w:val="000000"/>
              </w:rPr>
              <w:t>$30,092.40</w:t>
            </w:r>
          </w:p>
        </w:tc>
      </w:tr>
    </w:tbl>
    <w:p w:rsidRPr="00525F53" w:rsidR="00913D80" w:rsidP="002C139F" w:rsidRDefault="00913D80" w14:paraId="01887581" w14:textId="549FA4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cs="Times New Roman"/>
          <w:color w:val="000000"/>
        </w:rPr>
      </w:pPr>
      <w:r w:rsidRPr="00525F53">
        <w:rPr>
          <w:rFonts w:ascii="Times New Roman" w:hAnsi="Times New Roman" w:cs="Times New Roman"/>
          <w:color w:val="000000"/>
        </w:rPr>
        <w:t xml:space="preserve">TABLE 2 – </w:t>
      </w:r>
      <w:r w:rsidRPr="00525F53">
        <w:rPr>
          <w:rFonts w:ascii="Times New Roman" w:hAnsi="Times New Roman" w:cs="Times New Roman"/>
        </w:rPr>
        <w:t>Annualized cost to respondents</w:t>
      </w:r>
    </w:p>
    <w:p w:rsidRPr="00525F53" w:rsidR="0040297C" w:rsidP="00154C79" w:rsidRDefault="0040297C" w14:paraId="71D72244" w14:textId="1C1C19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eastAsia="Calibri" w:cs="Times New Roman"/>
          <w:bCs/>
        </w:rPr>
      </w:pPr>
    </w:p>
    <w:p w:rsidRPr="00525F53" w:rsidR="00490BA7" w:rsidP="008000CD" w:rsidRDefault="00490BA7" w14:paraId="4E9E4984" w14:textId="08740873">
      <w:pPr>
        <w:pStyle w:val="Heading1"/>
      </w:pPr>
      <w:r w:rsidRPr="00525F53">
        <w:t xml:space="preserve"> </w:t>
      </w:r>
      <w:bookmarkStart w:name="_Toc23316637" w:id="24"/>
      <w:r w:rsidRPr="00525F53">
        <w:t>Estimates of Other Total Annual Cost Burden to Respondents and Record Keepers</w:t>
      </w:r>
      <w:bookmarkEnd w:id="24"/>
      <w:r w:rsidRPr="00525F53">
        <w:t xml:space="preserve"> </w:t>
      </w:r>
    </w:p>
    <w:p w:rsidRPr="00525F53" w:rsidR="00490BA7" w:rsidP="00490BA7" w:rsidRDefault="00490BA7" w14:paraId="297738C7" w14:textId="77777777">
      <w:pPr>
        <w:rPr>
          <w:rFonts w:ascii="Times New Roman" w:hAnsi="Times New Roman" w:cs="Times New Roman"/>
        </w:rPr>
      </w:pPr>
    </w:p>
    <w:p w:rsidRPr="00525F53" w:rsidR="00490BA7" w:rsidP="002C139F" w:rsidRDefault="00490BA7" w14:paraId="5DC9EC61" w14:textId="527DE48A">
      <w:pPr>
        <w:ind w:left="360"/>
        <w:rPr>
          <w:rFonts w:ascii="Times New Roman" w:hAnsi="Times New Roman" w:cs="Times New Roman"/>
        </w:rPr>
      </w:pPr>
      <w:r w:rsidRPr="00525F53">
        <w:rPr>
          <w:rFonts w:ascii="Times New Roman" w:hAnsi="Times New Roman" w:cs="Times New Roman"/>
        </w:rPr>
        <w:t>There are no additional costs.</w:t>
      </w:r>
    </w:p>
    <w:p w:rsidRPr="00525F53" w:rsidR="00256E1E" w:rsidP="00490BA7" w:rsidRDefault="00256E1E" w14:paraId="42B56D95" w14:textId="7BA8A5DE">
      <w:pPr>
        <w:rPr>
          <w:rFonts w:ascii="Times New Roman" w:hAnsi="Times New Roman" w:cs="Times New Roman"/>
        </w:rPr>
      </w:pPr>
    </w:p>
    <w:p w:rsidR="00256E1E" w:rsidP="008000CD" w:rsidRDefault="00256E1E" w14:paraId="23EA5DF4" w14:textId="1A40F046">
      <w:pPr>
        <w:pStyle w:val="Heading1"/>
      </w:pPr>
      <w:bookmarkStart w:name="_Toc23316638" w:id="25"/>
      <w:r w:rsidRPr="00525F53">
        <w:t>Annualized Cost to the Federal Government</w:t>
      </w:r>
      <w:bookmarkEnd w:id="25"/>
      <w:r w:rsidRPr="00525F53">
        <w:t xml:space="preserve"> </w:t>
      </w:r>
    </w:p>
    <w:p w:rsidR="00E128D0" w:rsidP="00E128D0" w:rsidRDefault="00E128D0" w14:paraId="484E6793" w14:textId="02E84A72"/>
    <w:p w:rsidR="00E128D0" w:rsidP="00E128D0" w:rsidRDefault="00E128D0" w14:paraId="3CEFA09F" w14:textId="30768622">
      <w:pPr>
        <w:ind w:left="450"/>
        <w:rPr>
          <w:rFonts w:ascii="Times New Roman" w:hAnsi="Times New Roman" w:cs="Times New Roman"/>
        </w:rPr>
      </w:pPr>
      <w:r>
        <w:rPr>
          <w:rFonts w:ascii="Times New Roman" w:hAnsi="Times New Roman" w:cs="Times New Roman"/>
        </w:rPr>
        <w:t xml:space="preserve">As shown in the table below, the total cost of the project is estimated to be about $1.6 million. This includes costs to NCHS directly, the U.S. Bureau of the Census through an interagency agreement, and to </w:t>
      </w:r>
      <w:r w:rsidR="00B625D1">
        <w:rPr>
          <w:rFonts w:ascii="Times New Roman" w:hAnsi="Times New Roman" w:cs="Times New Roman"/>
        </w:rPr>
        <w:t xml:space="preserve">the </w:t>
      </w:r>
      <w:r w:rsidR="008A4A28">
        <w:rPr>
          <w:rFonts w:ascii="Times New Roman" w:hAnsi="Times New Roman" w:cs="Times New Roman"/>
        </w:rPr>
        <w:t xml:space="preserve">project </w:t>
      </w:r>
      <w:r w:rsidR="00B625D1">
        <w:rPr>
          <w:rFonts w:ascii="Times New Roman" w:hAnsi="Times New Roman" w:cs="Times New Roman"/>
        </w:rPr>
        <w:t>contractor</w:t>
      </w:r>
      <w:r w:rsidR="005C6D4B">
        <w:rPr>
          <w:rFonts w:ascii="Times New Roman" w:hAnsi="Times New Roman" w:cs="Times New Roman"/>
        </w:rPr>
        <w:t xml:space="preserve"> managing the scheduling, physical exams, and reporting</w:t>
      </w:r>
      <w:r>
        <w:rPr>
          <w:rFonts w:ascii="Times New Roman" w:hAnsi="Times New Roman" w:cs="Times New Roman"/>
        </w:rPr>
        <w:t>.</w:t>
      </w:r>
    </w:p>
    <w:p w:rsidRPr="00E128D0" w:rsidR="00E128D0" w:rsidP="00E128D0" w:rsidRDefault="00E128D0" w14:paraId="247CBB4D" w14:textId="77777777"/>
    <w:tbl>
      <w:tblPr>
        <w:tblW w:w="0" w:type="auto"/>
        <w:tblInd w:w="440" w:type="dxa"/>
        <w:tblCellMar>
          <w:left w:w="0" w:type="dxa"/>
          <w:right w:w="0" w:type="dxa"/>
        </w:tblCellMar>
        <w:tblLook w:val="04A0" w:firstRow="1" w:lastRow="0" w:firstColumn="1" w:lastColumn="0" w:noHBand="0" w:noVBand="1"/>
      </w:tblPr>
      <w:tblGrid>
        <w:gridCol w:w="5381"/>
        <w:gridCol w:w="3519"/>
      </w:tblGrid>
      <w:tr w:rsidR="00E128D0" w:rsidTr="00E128D0" w14:paraId="474AE8CE" w14:textId="77777777">
        <w:tc>
          <w:tcPr>
            <w:tcW w:w="538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00E128D0" w:rsidRDefault="00E128D0" w14:paraId="416ABF38" w14:textId="77777777">
            <w:pPr>
              <w:rPr>
                <w:rFonts w:ascii="Times New Roman" w:hAnsi="Times New Roman" w:cs="Times New Roman"/>
              </w:rPr>
            </w:pPr>
            <w:r>
              <w:rPr>
                <w:rFonts w:ascii="Times New Roman" w:hAnsi="Times New Roman" w:cs="Times New Roman"/>
              </w:rPr>
              <w:t>Total 2021 NHIS Follow-up Health Study Pilot Project Costs</w:t>
            </w:r>
          </w:p>
        </w:tc>
        <w:tc>
          <w:tcPr>
            <w:tcW w:w="3519"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E128D0" w:rsidRDefault="00E128D0" w14:paraId="3736AB00" w14:textId="01AFBA33">
            <w:pPr>
              <w:rPr>
                <w:rFonts w:ascii="Times New Roman" w:hAnsi="Times New Roman" w:cs="Times New Roman"/>
              </w:rPr>
            </w:pPr>
            <w:r>
              <w:rPr>
                <w:rFonts w:ascii="Times New Roman" w:hAnsi="Times New Roman" w:cs="Times New Roman"/>
              </w:rPr>
              <w:t>$1.</w:t>
            </w:r>
            <w:r w:rsidR="008B07FB">
              <w:rPr>
                <w:rFonts w:ascii="Times New Roman" w:hAnsi="Times New Roman" w:cs="Times New Roman"/>
              </w:rPr>
              <w:t>6</w:t>
            </w:r>
            <w:r>
              <w:rPr>
                <w:rFonts w:ascii="Times New Roman" w:hAnsi="Times New Roman" w:cs="Times New Roman"/>
              </w:rPr>
              <w:t xml:space="preserve"> million</w:t>
            </w:r>
          </w:p>
        </w:tc>
      </w:tr>
      <w:tr w:rsidR="00E128D0" w:rsidTr="00E128D0" w14:paraId="38760468" w14:textId="77777777">
        <w:tc>
          <w:tcPr>
            <w:tcW w:w="5381"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00E128D0" w:rsidRDefault="00E128D0" w14:paraId="1FD1FD75" w14:textId="77777777">
            <w:pPr>
              <w:rPr>
                <w:rFonts w:ascii="Times New Roman" w:hAnsi="Times New Roman" w:cs="Times New Roman"/>
              </w:rPr>
            </w:pPr>
          </w:p>
        </w:tc>
        <w:tc>
          <w:tcPr>
            <w:tcW w:w="3519" w:type="dxa"/>
            <w:tcBorders>
              <w:top w:val="nil"/>
              <w:left w:val="nil"/>
              <w:bottom w:val="single" w:color="auto" w:sz="8" w:space="0"/>
              <w:right w:val="single" w:color="auto" w:sz="8" w:space="0"/>
            </w:tcBorders>
            <w:tcMar>
              <w:top w:w="0" w:type="dxa"/>
              <w:left w:w="108" w:type="dxa"/>
              <w:bottom w:w="0" w:type="dxa"/>
              <w:right w:w="108" w:type="dxa"/>
            </w:tcMar>
          </w:tcPr>
          <w:p w:rsidR="00E128D0" w:rsidRDefault="00E128D0" w14:paraId="55F52414" w14:textId="77777777">
            <w:pPr>
              <w:rPr>
                <w:rFonts w:ascii="Times New Roman" w:hAnsi="Times New Roman" w:cs="Times New Roman"/>
              </w:rPr>
            </w:pPr>
          </w:p>
        </w:tc>
      </w:tr>
      <w:tr w:rsidR="00E128D0" w:rsidTr="00E128D0" w14:paraId="44AE6430" w14:textId="77777777">
        <w:tc>
          <w:tcPr>
            <w:tcW w:w="5381"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E128D0" w:rsidRDefault="00E128D0" w14:paraId="2293EE43" w14:textId="77777777">
            <w:pPr>
              <w:rPr>
                <w:rFonts w:ascii="Times New Roman" w:hAnsi="Times New Roman" w:cs="Times New Roman"/>
              </w:rPr>
            </w:pPr>
            <w:r>
              <w:rPr>
                <w:rFonts w:ascii="Times New Roman" w:hAnsi="Times New Roman" w:cs="Times New Roman"/>
              </w:rPr>
              <w:t>U.S. Bureau of the Census (Interagency Agreement)</w:t>
            </w:r>
          </w:p>
        </w:tc>
        <w:tc>
          <w:tcPr>
            <w:tcW w:w="3519" w:type="dxa"/>
            <w:tcBorders>
              <w:top w:val="nil"/>
              <w:left w:val="nil"/>
              <w:bottom w:val="single" w:color="auto" w:sz="8" w:space="0"/>
              <w:right w:val="single" w:color="auto" w:sz="8" w:space="0"/>
            </w:tcBorders>
            <w:tcMar>
              <w:top w:w="0" w:type="dxa"/>
              <w:left w:w="108" w:type="dxa"/>
              <w:bottom w:w="0" w:type="dxa"/>
              <w:right w:w="108" w:type="dxa"/>
            </w:tcMar>
            <w:hideMark/>
          </w:tcPr>
          <w:p w:rsidR="00E128D0" w:rsidRDefault="00E128D0" w14:paraId="20284A12" w14:textId="77777777">
            <w:pPr>
              <w:rPr>
                <w:rFonts w:ascii="Times New Roman" w:hAnsi="Times New Roman" w:cs="Times New Roman"/>
              </w:rPr>
            </w:pPr>
            <w:r>
              <w:rPr>
                <w:rFonts w:ascii="Times New Roman" w:hAnsi="Times New Roman" w:cs="Times New Roman"/>
              </w:rPr>
              <w:t>$150,000</w:t>
            </w:r>
          </w:p>
        </w:tc>
      </w:tr>
      <w:tr w:rsidR="00E128D0" w:rsidTr="00E128D0" w14:paraId="39398FFE" w14:textId="77777777">
        <w:tc>
          <w:tcPr>
            <w:tcW w:w="5381"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00E128D0" w:rsidRDefault="00E128D0" w14:paraId="7146627F" w14:textId="77777777">
            <w:pPr>
              <w:rPr>
                <w:rFonts w:ascii="Times New Roman" w:hAnsi="Times New Roman" w:cs="Times New Roman"/>
              </w:rPr>
            </w:pPr>
          </w:p>
        </w:tc>
        <w:tc>
          <w:tcPr>
            <w:tcW w:w="3519" w:type="dxa"/>
            <w:tcBorders>
              <w:top w:val="nil"/>
              <w:left w:val="nil"/>
              <w:bottom w:val="single" w:color="auto" w:sz="8" w:space="0"/>
              <w:right w:val="single" w:color="auto" w:sz="8" w:space="0"/>
            </w:tcBorders>
            <w:tcMar>
              <w:top w:w="0" w:type="dxa"/>
              <w:left w:w="108" w:type="dxa"/>
              <w:bottom w:w="0" w:type="dxa"/>
              <w:right w:w="108" w:type="dxa"/>
            </w:tcMar>
          </w:tcPr>
          <w:p w:rsidR="00E128D0" w:rsidRDefault="00E128D0" w14:paraId="343D92E8" w14:textId="77777777">
            <w:pPr>
              <w:rPr>
                <w:rFonts w:ascii="Times New Roman" w:hAnsi="Times New Roman" w:cs="Times New Roman"/>
              </w:rPr>
            </w:pPr>
          </w:p>
        </w:tc>
      </w:tr>
      <w:tr w:rsidR="00E128D0" w:rsidTr="00E128D0" w14:paraId="5F35DAFD" w14:textId="77777777">
        <w:tc>
          <w:tcPr>
            <w:tcW w:w="5381"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E128D0" w:rsidRDefault="0084705C" w14:paraId="7055E893" w14:textId="2065E1CA">
            <w:pPr>
              <w:rPr>
                <w:rFonts w:ascii="Times New Roman" w:hAnsi="Times New Roman" w:cs="Times New Roman"/>
              </w:rPr>
            </w:pPr>
            <w:r>
              <w:rPr>
                <w:rFonts w:ascii="Times New Roman" w:hAnsi="Times New Roman" w:cs="Times New Roman"/>
              </w:rPr>
              <w:t xml:space="preserve">Project </w:t>
            </w:r>
            <w:r w:rsidR="00E128D0">
              <w:rPr>
                <w:rFonts w:ascii="Times New Roman" w:hAnsi="Times New Roman" w:cs="Times New Roman"/>
              </w:rPr>
              <w:t>Contract</w:t>
            </w:r>
            <w:r w:rsidR="00B625D1">
              <w:rPr>
                <w:rFonts w:ascii="Times New Roman" w:hAnsi="Times New Roman" w:cs="Times New Roman"/>
              </w:rPr>
              <w:t>or</w:t>
            </w:r>
          </w:p>
        </w:tc>
        <w:tc>
          <w:tcPr>
            <w:tcW w:w="3519" w:type="dxa"/>
            <w:tcBorders>
              <w:top w:val="nil"/>
              <w:left w:val="nil"/>
              <w:bottom w:val="single" w:color="auto" w:sz="8" w:space="0"/>
              <w:right w:val="single" w:color="auto" w:sz="8" w:space="0"/>
            </w:tcBorders>
            <w:tcMar>
              <w:top w:w="0" w:type="dxa"/>
              <w:left w:w="108" w:type="dxa"/>
              <w:bottom w:w="0" w:type="dxa"/>
              <w:right w:w="108" w:type="dxa"/>
            </w:tcMar>
            <w:hideMark/>
          </w:tcPr>
          <w:p w:rsidR="00E128D0" w:rsidRDefault="00E128D0" w14:paraId="2AC83F6C" w14:textId="77777777">
            <w:pPr>
              <w:rPr>
                <w:rFonts w:ascii="Times New Roman" w:hAnsi="Times New Roman" w:cs="Times New Roman"/>
              </w:rPr>
            </w:pPr>
            <w:r>
              <w:rPr>
                <w:rFonts w:ascii="Times New Roman" w:hAnsi="Times New Roman" w:cs="Times New Roman"/>
              </w:rPr>
              <w:t>$1.2 million</w:t>
            </w:r>
          </w:p>
        </w:tc>
      </w:tr>
      <w:tr w:rsidR="00E128D0" w:rsidTr="00E128D0" w14:paraId="5A5B41BD" w14:textId="77777777">
        <w:tc>
          <w:tcPr>
            <w:tcW w:w="5381"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E128D0" w:rsidRDefault="00E128D0" w14:paraId="301F0410" w14:textId="2010B6F9">
            <w:pPr>
              <w:rPr>
                <w:rFonts w:ascii="Times New Roman" w:hAnsi="Times New Roman" w:cs="Times New Roman"/>
              </w:rPr>
            </w:pPr>
            <w:r>
              <w:rPr>
                <w:rFonts w:ascii="Times New Roman" w:hAnsi="Times New Roman" w:cs="Times New Roman"/>
              </w:rPr>
              <w:t xml:space="preserve">    </w:t>
            </w:r>
            <w:r w:rsidR="005C6D4B">
              <w:rPr>
                <w:rFonts w:ascii="Times New Roman" w:hAnsi="Times New Roman" w:cs="Times New Roman"/>
              </w:rPr>
              <w:t xml:space="preserve">Study </w:t>
            </w:r>
            <w:r>
              <w:rPr>
                <w:rFonts w:ascii="Times New Roman" w:hAnsi="Times New Roman" w:cs="Times New Roman"/>
              </w:rPr>
              <w:t>management, Data collection, Reporting</w:t>
            </w:r>
          </w:p>
        </w:tc>
        <w:tc>
          <w:tcPr>
            <w:tcW w:w="3519" w:type="dxa"/>
            <w:tcBorders>
              <w:top w:val="nil"/>
              <w:left w:val="nil"/>
              <w:bottom w:val="single" w:color="auto" w:sz="8" w:space="0"/>
              <w:right w:val="single" w:color="auto" w:sz="8" w:space="0"/>
            </w:tcBorders>
            <w:tcMar>
              <w:top w:w="0" w:type="dxa"/>
              <w:left w:w="108" w:type="dxa"/>
              <w:bottom w:w="0" w:type="dxa"/>
              <w:right w:w="108" w:type="dxa"/>
            </w:tcMar>
            <w:hideMark/>
          </w:tcPr>
          <w:p w:rsidR="00E128D0" w:rsidRDefault="00E128D0" w14:paraId="30EB9FB9" w14:textId="77777777">
            <w:pPr>
              <w:rPr>
                <w:rFonts w:ascii="Times New Roman" w:hAnsi="Times New Roman" w:cs="Times New Roman"/>
              </w:rPr>
            </w:pPr>
            <w:r>
              <w:rPr>
                <w:rFonts w:ascii="Times New Roman" w:hAnsi="Times New Roman" w:cs="Times New Roman"/>
              </w:rPr>
              <w:t>$1.1 million</w:t>
            </w:r>
          </w:p>
        </w:tc>
      </w:tr>
      <w:tr w:rsidR="00E128D0" w:rsidTr="00E128D0" w14:paraId="734A6308" w14:textId="77777777">
        <w:tc>
          <w:tcPr>
            <w:tcW w:w="5381"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E128D0" w:rsidRDefault="00E128D0" w14:paraId="79F5DF13" w14:textId="77777777">
            <w:pPr>
              <w:rPr>
                <w:rFonts w:ascii="Times New Roman" w:hAnsi="Times New Roman" w:cs="Times New Roman"/>
              </w:rPr>
            </w:pPr>
            <w:r>
              <w:rPr>
                <w:rFonts w:ascii="Times New Roman" w:hAnsi="Times New Roman" w:cs="Times New Roman"/>
              </w:rPr>
              <w:t>    Travel</w:t>
            </w:r>
          </w:p>
        </w:tc>
        <w:tc>
          <w:tcPr>
            <w:tcW w:w="3519" w:type="dxa"/>
            <w:tcBorders>
              <w:top w:val="nil"/>
              <w:left w:val="nil"/>
              <w:bottom w:val="single" w:color="auto" w:sz="8" w:space="0"/>
              <w:right w:val="single" w:color="auto" w:sz="8" w:space="0"/>
            </w:tcBorders>
            <w:tcMar>
              <w:top w:w="0" w:type="dxa"/>
              <w:left w:w="108" w:type="dxa"/>
              <w:bottom w:w="0" w:type="dxa"/>
              <w:right w:w="108" w:type="dxa"/>
            </w:tcMar>
            <w:hideMark/>
          </w:tcPr>
          <w:p w:rsidR="00E128D0" w:rsidRDefault="00E128D0" w14:paraId="687BDFED" w14:textId="77777777">
            <w:pPr>
              <w:rPr>
                <w:rFonts w:ascii="Times New Roman" w:hAnsi="Times New Roman" w:cs="Times New Roman"/>
              </w:rPr>
            </w:pPr>
            <w:r>
              <w:rPr>
                <w:rFonts w:ascii="Times New Roman" w:hAnsi="Times New Roman" w:cs="Times New Roman"/>
              </w:rPr>
              <w:t>$100,000</w:t>
            </w:r>
          </w:p>
        </w:tc>
      </w:tr>
      <w:tr w:rsidR="00E128D0" w:rsidTr="00E128D0" w14:paraId="348B25B5" w14:textId="77777777">
        <w:tc>
          <w:tcPr>
            <w:tcW w:w="5381"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E128D0" w:rsidRDefault="00E128D0" w14:paraId="07C6253E" w14:textId="77777777">
            <w:pPr>
              <w:rPr>
                <w:rFonts w:ascii="Times New Roman" w:hAnsi="Times New Roman" w:cs="Times New Roman"/>
              </w:rPr>
            </w:pPr>
          </w:p>
        </w:tc>
        <w:tc>
          <w:tcPr>
            <w:tcW w:w="3519" w:type="dxa"/>
            <w:tcBorders>
              <w:top w:val="nil"/>
              <w:left w:val="nil"/>
              <w:bottom w:val="single" w:color="auto" w:sz="8" w:space="0"/>
              <w:right w:val="single" w:color="auto" w:sz="8" w:space="0"/>
            </w:tcBorders>
            <w:tcMar>
              <w:top w:w="0" w:type="dxa"/>
              <w:left w:w="108" w:type="dxa"/>
              <w:bottom w:w="0" w:type="dxa"/>
              <w:right w:w="108" w:type="dxa"/>
            </w:tcMar>
            <w:hideMark/>
          </w:tcPr>
          <w:p w:rsidR="00E128D0" w:rsidRDefault="00E128D0" w14:paraId="578F6E66" w14:textId="77777777">
            <w:pPr>
              <w:rPr>
                <w:rFonts w:ascii="Times New Roman" w:hAnsi="Times New Roman" w:cs="Times New Roman"/>
                <w:sz w:val="20"/>
                <w:szCs w:val="20"/>
              </w:rPr>
            </w:pPr>
          </w:p>
        </w:tc>
      </w:tr>
      <w:tr w:rsidR="00E128D0" w:rsidTr="00E128D0" w14:paraId="7D1032BE" w14:textId="77777777">
        <w:tc>
          <w:tcPr>
            <w:tcW w:w="5381"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00E128D0" w:rsidRDefault="00E128D0" w14:paraId="593264BF" w14:textId="77777777">
            <w:pPr>
              <w:rPr>
                <w:rFonts w:ascii="Times New Roman" w:hAnsi="Times New Roman" w:cs="Times New Roman" w:eastAsiaTheme="minorHAnsi"/>
              </w:rPr>
            </w:pPr>
          </w:p>
        </w:tc>
        <w:tc>
          <w:tcPr>
            <w:tcW w:w="3519" w:type="dxa"/>
            <w:tcBorders>
              <w:top w:val="nil"/>
              <w:left w:val="nil"/>
              <w:bottom w:val="single" w:color="auto" w:sz="8" w:space="0"/>
              <w:right w:val="single" w:color="auto" w:sz="8" w:space="0"/>
            </w:tcBorders>
            <w:tcMar>
              <w:top w:w="0" w:type="dxa"/>
              <w:left w:w="108" w:type="dxa"/>
              <w:bottom w:w="0" w:type="dxa"/>
              <w:right w:w="108" w:type="dxa"/>
            </w:tcMar>
          </w:tcPr>
          <w:p w:rsidR="00E128D0" w:rsidRDefault="00E128D0" w14:paraId="7D4FE4F9" w14:textId="77777777">
            <w:pPr>
              <w:rPr>
                <w:rFonts w:ascii="Times New Roman" w:hAnsi="Times New Roman" w:cs="Times New Roman"/>
              </w:rPr>
            </w:pPr>
          </w:p>
        </w:tc>
      </w:tr>
      <w:tr w:rsidR="00E128D0" w:rsidTr="00E128D0" w14:paraId="61C12ADB" w14:textId="77777777">
        <w:tc>
          <w:tcPr>
            <w:tcW w:w="5381"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E128D0" w:rsidRDefault="00E128D0" w14:paraId="7177A0D3" w14:textId="77777777">
            <w:pPr>
              <w:rPr>
                <w:rFonts w:ascii="Times New Roman" w:hAnsi="Times New Roman" w:cs="Times New Roman"/>
              </w:rPr>
            </w:pPr>
            <w:r>
              <w:rPr>
                <w:rFonts w:ascii="Times New Roman" w:hAnsi="Times New Roman" w:cs="Times New Roman"/>
              </w:rPr>
              <w:t>National Center for Health Statistics</w:t>
            </w:r>
          </w:p>
        </w:tc>
        <w:tc>
          <w:tcPr>
            <w:tcW w:w="3519" w:type="dxa"/>
            <w:tcBorders>
              <w:top w:val="nil"/>
              <w:left w:val="nil"/>
              <w:bottom w:val="single" w:color="auto" w:sz="8" w:space="0"/>
              <w:right w:val="single" w:color="auto" w:sz="8" w:space="0"/>
            </w:tcBorders>
            <w:tcMar>
              <w:top w:w="0" w:type="dxa"/>
              <w:left w:w="108" w:type="dxa"/>
              <w:bottom w:w="0" w:type="dxa"/>
              <w:right w:w="108" w:type="dxa"/>
            </w:tcMar>
            <w:hideMark/>
          </w:tcPr>
          <w:p w:rsidR="00E128D0" w:rsidRDefault="00E128D0" w14:paraId="1561BDF5" w14:textId="0C3C09F7">
            <w:pPr>
              <w:rPr>
                <w:rFonts w:ascii="Times New Roman" w:hAnsi="Times New Roman" w:cs="Times New Roman"/>
              </w:rPr>
            </w:pPr>
            <w:r>
              <w:rPr>
                <w:rFonts w:ascii="Times New Roman" w:hAnsi="Times New Roman" w:cs="Times New Roman"/>
              </w:rPr>
              <w:t>$250,000</w:t>
            </w:r>
          </w:p>
        </w:tc>
      </w:tr>
    </w:tbl>
    <w:p w:rsidRPr="00525F53" w:rsidR="00256E1E" w:rsidP="00490BA7" w:rsidRDefault="00256E1E" w14:paraId="0FF03F5F" w14:textId="41F13902">
      <w:pPr>
        <w:rPr>
          <w:rFonts w:ascii="Times New Roman" w:hAnsi="Times New Roman" w:cs="Times New Roman"/>
        </w:rPr>
      </w:pPr>
    </w:p>
    <w:p w:rsidRPr="00525F53" w:rsidR="00B16EE8" w:rsidP="008000CD" w:rsidRDefault="00462145" w14:paraId="03DB8207" w14:textId="3ED4CDC5">
      <w:pPr>
        <w:pStyle w:val="Heading1"/>
      </w:pPr>
      <w:bookmarkStart w:name="_Toc517163250" w:id="26"/>
      <w:bookmarkStart w:name="_Toc517163354" w:id="27"/>
      <w:bookmarkStart w:name="_Toc517172554" w:id="28"/>
      <w:bookmarkEnd w:id="26"/>
      <w:bookmarkEnd w:id="27"/>
      <w:bookmarkEnd w:id="28"/>
      <w:r w:rsidRPr="00525F53">
        <w:t xml:space="preserve"> </w:t>
      </w:r>
      <w:bookmarkStart w:name="_Toc23316639" w:id="29"/>
      <w:r w:rsidRPr="00525F53">
        <w:t>Explanation for Program Ch</w:t>
      </w:r>
      <w:r w:rsidRPr="00525F53" w:rsidR="004873AB">
        <w:t>anges and Adjustments.</w:t>
      </w:r>
      <w:bookmarkEnd w:id="29"/>
      <w:r w:rsidRPr="00525F53" w:rsidR="004873AB">
        <w:t xml:space="preserve">  </w:t>
      </w:r>
    </w:p>
    <w:p w:rsidRPr="00525F53" w:rsidR="00B16EE8" w:rsidP="00462145" w:rsidRDefault="00B16EE8" w14:paraId="02CD02CF" w14:textId="77777777">
      <w:pPr>
        <w:tabs>
          <w:tab w:val="left" w:pos="-1440"/>
        </w:tabs>
        <w:rPr>
          <w:rFonts w:ascii="Times New Roman" w:hAnsi="Times New Roman" w:cs="Times New Roman"/>
          <w:color w:val="000000" w:themeColor="text1"/>
        </w:rPr>
      </w:pPr>
    </w:p>
    <w:p w:rsidRPr="00525F53" w:rsidR="00462145" w:rsidP="002C139F" w:rsidRDefault="004873AB" w14:paraId="366286ED" w14:textId="4B82FCB2">
      <w:pPr>
        <w:tabs>
          <w:tab w:val="left" w:pos="-1440"/>
        </w:tabs>
        <w:ind w:left="360"/>
        <w:rPr>
          <w:rFonts w:ascii="Times New Roman" w:hAnsi="Times New Roman" w:cs="Times New Roman"/>
          <w:color w:val="000000" w:themeColor="text1"/>
        </w:rPr>
      </w:pPr>
      <w:r w:rsidRPr="00525F53">
        <w:rPr>
          <w:rFonts w:ascii="Times New Roman" w:hAnsi="Times New Roman" w:cs="Times New Roman"/>
          <w:color w:val="000000" w:themeColor="text1"/>
        </w:rPr>
        <w:t>The project</w:t>
      </w:r>
      <w:r w:rsidRPr="00525F53" w:rsidR="00462145">
        <w:rPr>
          <w:rFonts w:ascii="Times New Roman" w:hAnsi="Times New Roman" w:cs="Times New Roman"/>
          <w:color w:val="000000" w:themeColor="text1"/>
        </w:rPr>
        <w:t xml:space="preserve"> described in this submission do</w:t>
      </w:r>
      <w:r w:rsidRPr="00525F53">
        <w:rPr>
          <w:rFonts w:ascii="Times New Roman" w:hAnsi="Times New Roman" w:cs="Times New Roman"/>
          <w:color w:val="000000" w:themeColor="text1"/>
        </w:rPr>
        <w:t>es</w:t>
      </w:r>
      <w:r w:rsidRPr="00525F53" w:rsidR="00462145">
        <w:rPr>
          <w:rFonts w:ascii="Times New Roman" w:hAnsi="Times New Roman" w:cs="Times New Roman"/>
          <w:color w:val="000000" w:themeColor="text1"/>
        </w:rPr>
        <w:t xml:space="preserve"> not change the burden hours from the </w:t>
      </w:r>
      <w:r w:rsidRPr="00525F53" w:rsidR="00462145">
        <w:rPr>
          <w:rFonts w:ascii="Times New Roman" w:hAnsi="Times New Roman" w:cs="Times New Roman"/>
          <w:color w:val="000000" w:themeColor="text1"/>
        </w:rPr>
        <w:lastRenderedPageBreak/>
        <w:t xml:space="preserve">previously approved clearance. The burden hours in this submission are captured in the “Developmental </w:t>
      </w:r>
      <w:r w:rsidRPr="00525F53" w:rsidR="00CC5815">
        <w:rPr>
          <w:rFonts w:ascii="Times New Roman" w:hAnsi="Times New Roman" w:cs="Times New Roman"/>
          <w:color w:val="000000" w:themeColor="text1"/>
        </w:rPr>
        <w:t>Projects</w:t>
      </w:r>
      <w:r w:rsidRPr="00525F53" w:rsidR="00462145">
        <w:rPr>
          <w:rFonts w:ascii="Times New Roman" w:hAnsi="Times New Roman" w:cs="Times New Roman"/>
          <w:color w:val="000000" w:themeColor="text1"/>
        </w:rPr>
        <w:t xml:space="preserve"> &amp; </w:t>
      </w:r>
      <w:r w:rsidRPr="00525F53" w:rsidR="00CC5815">
        <w:rPr>
          <w:rFonts w:ascii="Times New Roman" w:hAnsi="Times New Roman" w:cs="Times New Roman"/>
          <w:color w:val="000000" w:themeColor="text1"/>
        </w:rPr>
        <w:t>Focus Group Documents</w:t>
      </w:r>
      <w:r w:rsidRPr="00525F53" w:rsidR="00462145">
        <w:rPr>
          <w:rFonts w:ascii="Times New Roman" w:hAnsi="Times New Roman" w:cs="Times New Roman"/>
          <w:color w:val="000000" w:themeColor="text1"/>
        </w:rPr>
        <w:t>”</w:t>
      </w:r>
      <w:r w:rsidRPr="00525F53" w:rsidR="00CC5815">
        <w:rPr>
          <w:rFonts w:ascii="Times New Roman" w:hAnsi="Times New Roman" w:cs="Times New Roman"/>
          <w:color w:val="000000" w:themeColor="text1"/>
        </w:rPr>
        <w:t>,</w:t>
      </w:r>
      <w:r w:rsidRPr="00525F53" w:rsidR="00462145">
        <w:rPr>
          <w:rFonts w:ascii="Times New Roman" w:hAnsi="Times New Roman" w:cs="Times New Roman"/>
          <w:color w:val="000000" w:themeColor="text1"/>
        </w:rPr>
        <w:t xml:space="preserve"> line</w:t>
      </w:r>
      <w:r w:rsidRPr="00525F53" w:rsidR="00CC5815">
        <w:rPr>
          <w:rFonts w:ascii="Times New Roman" w:hAnsi="Times New Roman" w:cs="Times New Roman"/>
          <w:color w:val="000000" w:themeColor="text1"/>
        </w:rPr>
        <w:t xml:space="preserve"> 1</w:t>
      </w:r>
      <w:r w:rsidRPr="00525F53" w:rsidR="00462145">
        <w:rPr>
          <w:rFonts w:ascii="Times New Roman" w:hAnsi="Times New Roman" w:cs="Times New Roman"/>
          <w:color w:val="000000" w:themeColor="text1"/>
        </w:rPr>
        <w:t>of the burden table currently approved for</w:t>
      </w:r>
      <w:r w:rsidRPr="00525F53" w:rsidR="00CC5815">
        <w:rPr>
          <w:rFonts w:ascii="Times New Roman" w:hAnsi="Times New Roman" w:cs="Times New Roman"/>
          <w:color w:val="000000" w:themeColor="text1"/>
        </w:rPr>
        <w:t xml:space="preserve"> the</w:t>
      </w:r>
      <w:r w:rsidRPr="00525F53" w:rsidR="00462145">
        <w:rPr>
          <w:rFonts w:ascii="Times New Roman" w:hAnsi="Times New Roman" w:cs="Times New Roman"/>
          <w:color w:val="000000" w:themeColor="text1"/>
        </w:rPr>
        <w:t xml:space="preserve"> NHANES</w:t>
      </w:r>
      <w:r w:rsidRPr="00525F53" w:rsidR="00CC5815">
        <w:rPr>
          <w:rFonts w:ascii="Times New Roman" w:hAnsi="Times New Roman" w:cs="Times New Roman"/>
          <w:color w:val="000000" w:themeColor="text1"/>
        </w:rPr>
        <w:t xml:space="preserve"> Generic (parent)</w:t>
      </w:r>
      <w:r w:rsidRPr="00525F53" w:rsidR="00462145">
        <w:rPr>
          <w:rFonts w:ascii="Times New Roman" w:hAnsi="Times New Roman" w:cs="Times New Roman"/>
          <w:color w:val="000000" w:themeColor="text1"/>
        </w:rPr>
        <w:t>.</w:t>
      </w:r>
    </w:p>
    <w:p w:rsidRPr="00525F53" w:rsidR="000064D3" w:rsidP="00462145" w:rsidRDefault="000064D3" w14:paraId="66A1B16B" w14:textId="77777777">
      <w:pPr>
        <w:tabs>
          <w:tab w:val="left" w:pos="-1440"/>
        </w:tabs>
        <w:rPr>
          <w:rFonts w:ascii="Times New Roman" w:hAnsi="Times New Roman" w:cs="Times New Roman"/>
          <w:color w:val="000000" w:themeColor="text1"/>
        </w:rPr>
      </w:pPr>
    </w:p>
    <w:p w:rsidRPr="00525F53" w:rsidR="00226791" w:rsidP="00154C79" w:rsidRDefault="00226791" w14:paraId="3CF8CC7F" w14:textId="4C369E80">
      <w:pPr>
        <w:tabs>
          <w:tab w:val="left" w:pos="-1440"/>
        </w:tabs>
        <w:rPr>
          <w:rFonts w:ascii="Times New Roman" w:hAnsi="Times New Roman" w:cs="Times New Roman"/>
          <w:color w:val="000000" w:themeColor="text1"/>
        </w:rPr>
      </w:pPr>
    </w:p>
    <w:p w:rsidRPr="00525F53" w:rsidR="00226791" w:rsidP="008000CD" w:rsidRDefault="00226791" w14:paraId="7D1BBFBC" w14:textId="0A9E2014">
      <w:pPr>
        <w:pStyle w:val="Heading1"/>
      </w:pPr>
      <w:bookmarkStart w:name="_Toc23316640" w:id="30"/>
      <w:r w:rsidRPr="00525F53">
        <w:t>Plans for Tabulation and Publications and Project Time Schedule</w:t>
      </w:r>
      <w:bookmarkEnd w:id="30"/>
      <w:r w:rsidRPr="00525F53">
        <w:t xml:space="preserve"> </w:t>
      </w:r>
    </w:p>
    <w:p w:rsidRPr="00525F53" w:rsidR="002C139F" w:rsidP="0040297C" w:rsidRDefault="002C139F" w14:paraId="46CCC8EA" w14:textId="77777777">
      <w:pPr>
        <w:widowControl/>
        <w:autoSpaceDE/>
        <w:autoSpaceDN/>
        <w:adjustRightInd/>
        <w:rPr>
          <w:rFonts w:ascii="Times New Roman" w:hAnsi="Times New Roman" w:eastAsia="Calibri" w:cs="Times New Roman"/>
          <w:bCs/>
        </w:rPr>
      </w:pPr>
    </w:p>
    <w:p w:rsidRPr="00525F53" w:rsidR="0040297C" w:rsidP="002C139F" w:rsidRDefault="0040297C" w14:paraId="32E24D18" w14:textId="1AC30613">
      <w:pPr>
        <w:widowControl/>
        <w:autoSpaceDE/>
        <w:autoSpaceDN/>
        <w:adjustRightInd/>
        <w:ind w:left="360"/>
        <w:rPr>
          <w:rFonts w:ascii="Times New Roman" w:hAnsi="Times New Roman" w:eastAsia="Calibri" w:cs="Times New Roman"/>
          <w:bCs/>
        </w:rPr>
      </w:pPr>
      <w:r w:rsidRPr="00525F53">
        <w:rPr>
          <w:rFonts w:ascii="Times New Roman" w:hAnsi="Times New Roman" w:eastAsia="Calibri" w:cs="Times New Roman"/>
          <w:bCs/>
        </w:rPr>
        <w:t xml:space="preserve">No national estimates are being produced, so there is no schedule for data release.  Results of developmental/methodologic research may be released in methodologic papers or other presentations.  </w:t>
      </w:r>
    </w:p>
    <w:p w:rsidRPr="00525F53" w:rsidR="00B46B27" w:rsidP="002C139F" w:rsidRDefault="00B46B27" w14:paraId="3A78204E" w14:textId="704C770A">
      <w:pPr>
        <w:widowControl/>
        <w:autoSpaceDE/>
        <w:autoSpaceDN/>
        <w:adjustRightInd/>
        <w:ind w:left="360"/>
        <w:rPr>
          <w:rFonts w:ascii="Times New Roman" w:hAnsi="Times New Roman" w:eastAsia="Calibri" w:cs="Times New Roman"/>
          <w:bCs/>
        </w:rPr>
      </w:pPr>
    </w:p>
    <w:p w:rsidRPr="00525F53" w:rsidR="00B46B27" w:rsidP="002C139F" w:rsidRDefault="00B46B27" w14:paraId="407FBE95" w14:textId="275F6C53">
      <w:pPr>
        <w:widowControl/>
        <w:autoSpaceDE/>
        <w:autoSpaceDN/>
        <w:adjustRightInd/>
        <w:ind w:left="360"/>
        <w:rPr>
          <w:rFonts w:ascii="Times New Roman" w:hAnsi="Times New Roman" w:eastAsia="Calibri" w:cs="Times New Roman"/>
          <w:bCs/>
        </w:rPr>
      </w:pPr>
      <w:r w:rsidRPr="00525F53">
        <w:rPr>
          <w:rFonts w:ascii="Times New Roman" w:hAnsi="Times New Roman" w:eastAsia="Calibri" w:cs="Times New Roman"/>
          <w:bCs/>
        </w:rPr>
        <w:t>This pilot study would be conducted as soon as feasible after clearance has been received.</w:t>
      </w:r>
    </w:p>
    <w:p w:rsidRPr="00525F53" w:rsidR="00462145" w:rsidP="00462145" w:rsidRDefault="00462145" w14:paraId="7CDEF24F" w14:textId="77777777">
      <w:pPr>
        <w:tabs>
          <w:tab w:val="left" w:pos="450"/>
        </w:tabs>
        <w:rPr>
          <w:rFonts w:ascii="Times New Roman" w:hAnsi="Times New Roman" w:cs="Times New Roman"/>
          <w:color w:val="000000" w:themeColor="text1"/>
        </w:rPr>
      </w:pPr>
    </w:p>
    <w:p w:rsidRPr="00525F53" w:rsidR="00074320" w:rsidP="008000CD" w:rsidRDefault="00074320" w14:paraId="3E0B5496" w14:textId="16278BFA">
      <w:pPr>
        <w:pStyle w:val="Heading1"/>
      </w:pPr>
      <w:r w:rsidRPr="00525F53">
        <w:t xml:space="preserve"> </w:t>
      </w:r>
      <w:bookmarkStart w:name="_Toc23316641" w:id="31"/>
      <w:r w:rsidRPr="00525F53">
        <w:t>Reason(s) Display of OMB Expiration Date is Inappropriate</w:t>
      </w:r>
      <w:bookmarkEnd w:id="31"/>
    </w:p>
    <w:p w:rsidRPr="00525F53" w:rsidR="00074320" w:rsidP="00074320" w:rsidRDefault="00074320" w14:paraId="53B8CCF1" w14:textId="77777777">
      <w:pPr>
        <w:rPr>
          <w:rFonts w:ascii="Times New Roman" w:hAnsi="Times New Roman" w:cs="Times New Roman"/>
        </w:rPr>
      </w:pPr>
    </w:p>
    <w:p w:rsidRPr="00525F53" w:rsidR="00074320" w:rsidP="002C139F" w:rsidRDefault="00074320" w14:paraId="739B1A35" w14:textId="77777777">
      <w:pPr>
        <w:ind w:left="360"/>
        <w:rPr>
          <w:rFonts w:ascii="Times New Roman" w:hAnsi="Times New Roman" w:cs="Times New Roman"/>
        </w:rPr>
      </w:pPr>
      <w:r w:rsidRPr="00525F53">
        <w:rPr>
          <w:rFonts w:ascii="Times New Roman" w:hAnsi="Times New Roman" w:cs="Times New Roman"/>
        </w:rPr>
        <w:t>Not applicable.</w:t>
      </w:r>
    </w:p>
    <w:p w:rsidRPr="00525F53" w:rsidR="00074320" w:rsidP="00074320" w:rsidRDefault="00074320" w14:paraId="2049493C" w14:textId="77777777">
      <w:pPr>
        <w:rPr>
          <w:rFonts w:ascii="Times New Roman" w:hAnsi="Times New Roman" w:cs="Times New Roman"/>
        </w:rPr>
      </w:pPr>
    </w:p>
    <w:p w:rsidRPr="00525F53" w:rsidR="00074320" w:rsidP="008000CD" w:rsidRDefault="00074320" w14:paraId="368B3E84" w14:textId="26072AD3">
      <w:pPr>
        <w:pStyle w:val="Heading1"/>
      </w:pPr>
      <w:bookmarkStart w:name="_Toc23316642" w:id="32"/>
      <w:r w:rsidRPr="00525F53">
        <w:t>Exceptions to Certification for Paperwork Reduction Act Submission</w:t>
      </w:r>
      <w:bookmarkEnd w:id="32"/>
    </w:p>
    <w:p w:rsidRPr="00525F53" w:rsidR="00074320" w:rsidP="00074320" w:rsidRDefault="00074320" w14:paraId="16EA1EE1" w14:textId="77777777">
      <w:pPr>
        <w:rPr>
          <w:rFonts w:ascii="Times New Roman" w:hAnsi="Times New Roman" w:cs="Times New Roman"/>
        </w:rPr>
      </w:pPr>
    </w:p>
    <w:p w:rsidRPr="00525F53" w:rsidR="00BD34FA" w:rsidP="00014DA6" w:rsidRDefault="00074320" w14:paraId="5DD56FAF" w14:textId="0E65FFB8">
      <w:pPr>
        <w:ind w:left="360"/>
        <w:rPr>
          <w:rFonts w:ascii="Times New Roman" w:hAnsi="Times New Roman" w:cs="Times New Roman"/>
          <w:color w:val="000000" w:themeColor="text1"/>
          <w:lang w:val="en"/>
        </w:rPr>
      </w:pPr>
      <w:r w:rsidRPr="00525F53">
        <w:rPr>
          <w:rFonts w:ascii="Times New Roman" w:hAnsi="Times New Roman" w:cs="Times New Roman"/>
        </w:rPr>
        <w:t>There are no exceptions to the certification.</w:t>
      </w:r>
      <w:r w:rsidRPr="00525F53" w:rsidR="00BD34FA">
        <w:rPr>
          <w:rFonts w:ascii="Times New Roman" w:hAnsi="Times New Roman" w:cs="Times New Roman"/>
          <w:noProof/>
        </w:rPr>
        <w:tab/>
      </w:r>
    </w:p>
    <w:sectPr w:rsidRPr="00525F53" w:rsidR="00BD34FA" w:rsidSect="00154C79">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1440" w:right="1440" w:bottom="1296"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5AD9B0" w14:textId="77777777" w:rsidR="00B71F74" w:rsidRDefault="00B71F74">
      <w:r>
        <w:separator/>
      </w:r>
    </w:p>
    <w:p w14:paraId="335E11DA" w14:textId="77777777" w:rsidR="00B71F74" w:rsidRDefault="00B71F74"/>
  </w:endnote>
  <w:endnote w:type="continuationSeparator" w:id="0">
    <w:p w14:paraId="2E5707A3" w14:textId="77777777" w:rsidR="00B71F74" w:rsidRDefault="00B71F74">
      <w:r>
        <w:continuationSeparator/>
      </w:r>
    </w:p>
    <w:p w14:paraId="5BCCD5CD" w14:textId="77777777" w:rsidR="00B71F74" w:rsidRDefault="00B71F74"/>
  </w:endnote>
  <w:endnote w:type="continuationNotice" w:id="1">
    <w:p w14:paraId="28EC7E67" w14:textId="77777777" w:rsidR="00B71F74" w:rsidRDefault="00B71F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A899D1" w14:textId="77777777" w:rsidR="00541792" w:rsidRDefault="00541792">
    <w:pPr>
      <w:pStyle w:val="Footer"/>
      <w:framePr w:wrap="auto" w:vAnchor="text" w:hAnchor="margin" w:xAlign="right" w:y="1"/>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end"/>
    </w:r>
  </w:p>
  <w:p w14:paraId="6B21F1EA" w14:textId="77777777" w:rsidR="00541792" w:rsidRDefault="00541792">
    <w:pPr>
      <w:pStyle w:val="Footer"/>
      <w:ind w:right="360"/>
    </w:pPr>
  </w:p>
  <w:p w14:paraId="5DB73705" w14:textId="77777777" w:rsidR="00541792" w:rsidRDefault="0054179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53D2FD" w14:textId="4E467593" w:rsidR="00541792" w:rsidRDefault="00541792">
    <w:pPr>
      <w:pStyle w:val="Footer"/>
      <w:framePr w:wrap="auto" w:vAnchor="text" w:hAnchor="margin" w:xAlign="right" w:y="1"/>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Pr>
        <w:rStyle w:val="PageNumber"/>
        <w:noProof/>
        <w:sz w:val="24"/>
        <w:szCs w:val="24"/>
      </w:rPr>
      <w:t>2</w:t>
    </w:r>
    <w:r>
      <w:rPr>
        <w:rStyle w:val="PageNumber"/>
        <w:sz w:val="24"/>
        <w:szCs w:val="24"/>
      </w:rPr>
      <w:fldChar w:fldCharType="end"/>
    </w:r>
  </w:p>
  <w:p w14:paraId="3FD1EE34" w14:textId="77777777" w:rsidR="00541792" w:rsidRDefault="00541792" w:rsidP="00F0052E">
    <w:pPr>
      <w:pStyle w:val="Footer"/>
      <w:ind w:right="360"/>
    </w:pPr>
  </w:p>
  <w:p w14:paraId="03965FE0" w14:textId="77777777" w:rsidR="00541792" w:rsidRDefault="0054179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A21409" w14:textId="77777777" w:rsidR="00541792" w:rsidRDefault="005417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62BBC0" w14:textId="77777777" w:rsidR="00B71F74" w:rsidRDefault="00B71F74">
      <w:r>
        <w:separator/>
      </w:r>
    </w:p>
    <w:p w14:paraId="2EC994CF" w14:textId="77777777" w:rsidR="00B71F74" w:rsidRDefault="00B71F74"/>
  </w:footnote>
  <w:footnote w:type="continuationSeparator" w:id="0">
    <w:p w14:paraId="76D8515B" w14:textId="77777777" w:rsidR="00B71F74" w:rsidRDefault="00B71F74">
      <w:r>
        <w:continuationSeparator/>
      </w:r>
    </w:p>
    <w:p w14:paraId="63B5FD61" w14:textId="77777777" w:rsidR="00B71F74" w:rsidRDefault="00B71F74"/>
  </w:footnote>
  <w:footnote w:type="continuationNotice" w:id="1">
    <w:p w14:paraId="6D786BE7" w14:textId="77777777" w:rsidR="00B71F74" w:rsidRDefault="00B71F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0DF20B" w14:textId="77777777" w:rsidR="00541792" w:rsidRDefault="005417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4E2B7B" w14:textId="77777777" w:rsidR="00541792" w:rsidRDefault="005417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91F9C3" w14:textId="77777777" w:rsidR="00541792" w:rsidRDefault="005417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301CA5"/>
    <w:multiLevelType w:val="hybridMultilevel"/>
    <w:tmpl w:val="9A2C31E4"/>
    <w:lvl w:ilvl="0" w:tplc="44CC9ADE">
      <w:start w:val="1"/>
      <w:numFmt w:val="decimal"/>
      <w:pStyle w:val="Heading1"/>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9FC2CCC"/>
    <w:multiLevelType w:val="hybridMultilevel"/>
    <w:tmpl w:val="82187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C7113"/>
    <w:multiLevelType w:val="hybridMultilevel"/>
    <w:tmpl w:val="AAD67C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1C5B58"/>
    <w:multiLevelType w:val="hybridMultilevel"/>
    <w:tmpl w:val="1840A4D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3D900E4"/>
    <w:multiLevelType w:val="hybridMultilevel"/>
    <w:tmpl w:val="401E43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E36A57"/>
    <w:multiLevelType w:val="hybridMultilevel"/>
    <w:tmpl w:val="CE367E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9A5654"/>
    <w:multiLevelType w:val="hybridMultilevel"/>
    <w:tmpl w:val="29F28E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C7108E8"/>
    <w:multiLevelType w:val="hybridMultilevel"/>
    <w:tmpl w:val="0400BF2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0A6F9D"/>
    <w:multiLevelType w:val="hybridMultilevel"/>
    <w:tmpl w:val="3F2AACB2"/>
    <w:lvl w:ilvl="0" w:tplc="CDE4349E">
      <w:numFmt w:val="bullet"/>
      <w:lvlText w:val="•"/>
      <w:lvlJc w:val="left"/>
      <w:pPr>
        <w:ind w:left="720" w:hanging="360"/>
      </w:pPr>
      <w:rPr>
        <w:rFonts w:ascii="Courier New" w:eastAsia="Calibri"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D72318"/>
    <w:multiLevelType w:val="hybridMultilevel"/>
    <w:tmpl w:val="12686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1B14F0"/>
    <w:multiLevelType w:val="hybridMultilevel"/>
    <w:tmpl w:val="DF0A3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0A5F38"/>
    <w:multiLevelType w:val="hybridMultilevel"/>
    <w:tmpl w:val="8604A758"/>
    <w:lvl w:ilvl="0" w:tplc="CDE4349E">
      <w:numFmt w:val="bullet"/>
      <w:lvlText w:val="•"/>
      <w:lvlJc w:val="left"/>
      <w:pPr>
        <w:ind w:left="720" w:hanging="360"/>
      </w:pPr>
      <w:rPr>
        <w:rFonts w:ascii="Courier New" w:eastAsia="Calibri"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5F246D"/>
    <w:multiLevelType w:val="hybridMultilevel"/>
    <w:tmpl w:val="7D8E1C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2503F2"/>
    <w:multiLevelType w:val="hybridMultilevel"/>
    <w:tmpl w:val="1FAA3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387B92"/>
    <w:multiLevelType w:val="hybridMultilevel"/>
    <w:tmpl w:val="34E6B3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DE2B1C"/>
    <w:multiLevelType w:val="hybridMultilevel"/>
    <w:tmpl w:val="2A2061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3647A4"/>
    <w:multiLevelType w:val="hybridMultilevel"/>
    <w:tmpl w:val="350673C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C62DAF"/>
    <w:multiLevelType w:val="hybridMultilevel"/>
    <w:tmpl w:val="B3960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9212AC"/>
    <w:multiLevelType w:val="hybridMultilevel"/>
    <w:tmpl w:val="19228E3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7E51246"/>
    <w:multiLevelType w:val="hybridMultilevel"/>
    <w:tmpl w:val="8152BDD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D3609A"/>
    <w:multiLevelType w:val="hybridMultilevel"/>
    <w:tmpl w:val="DC36B9B2"/>
    <w:lvl w:ilvl="0" w:tplc="CDE4349E">
      <w:numFmt w:val="bullet"/>
      <w:lvlText w:val="•"/>
      <w:lvlJc w:val="left"/>
      <w:pPr>
        <w:ind w:left="720" w:hanging="360"/>
      </w:pPr>
      <w:rPr>
        <w:rFonts w:ascii="Courier New" w:eastAsia="Calibri"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6531E1"/>
    <w:multiLevelType w:val="hybridMultilevel"/>
    <w:tmpl w:val="6ACEF0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BF07CB"/>
    <w:multiLevelType w:val="hybridMultilevel"/>
    <w:tmpl w:val="AAD67C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A01C14"/>
    <w:multiLevelType w:val="hybridMultilevel"/>
    <w:tmpl w:val="D1740E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C9B2B83"/>
    <w:multiLevelType w:val="hybridMultilevel"/>
    <w:tmpl w:val="E0420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0"/>
  </w:num>
  <w:num w:numId="3">
    <w:abstractNumId w:val="13"/>
  </w:num>
  <w:num w:numId="4">
    <w:abstractNumId w:val="10"/>
  </w:num>
  <w:num w:numId="5">
    <w:abstractNumId w:val="8"/>
  </w:num>
  <w:num w:numId="6">
    <w:abstractNumId w:val="11"/>
  </w:num>
  <w:num w:numId="7">
    <w:abstractNumId w:val="16"/>
  </w:num>
  <w:num w:numId="8">
    <w:abstractNumId w:val="3"/>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9"/>
  </w:num>
  <w:num w:numId="12">
    <w:abstractNumId w:val="4"/>
  </w:num>
  <w:num w:numId="13">
    <w:abstractNumId w:val="7"/>
  </w:num>
  <w:num w:numId="14">
    <w:abstractNumId w:val="1"/>
  </w:num>
  <w:num w:numId="15">
    <w:abstractNumId w:val="20"/>
  </w:num>
  <w:num w:numId="16">
    <w:abstractNumId w:val="17"/>
  </w:num>
  <w:num w:numId="17">
    <w:abstractNumId w:val="19"/>
  </w:num>
  <w:num w:numId="18">
    <w:abstractNumId w:val="15"/>
  </w:num>
  <w:num w:numId="19">
    <w:abstractNumId w:val="21"/>
  </w:num>
  <w:num w:numId="20">
    <w:abstractNumId w:val="24"/>
  </w:num>
  <w:num w:numId="21">
    <w:abstractNumId w:val="0"/>
  </w:num>
  <w:num w:numId="22">
    <w:abstractNumId w:val="22"/>
  </w:num>
  <w:num w:numId="23">
    <w:abstractNumId w:val="2"/>
  </w:num>
  <w:num w:numId="24">
    <w:abstractNumId w:val="6"/>
  </w:num>
  <w:num w:numId="25">
    <w:abstractNumId w:val="12"/>
  </w:num>
  <w:num w:numId="26">
    <w:abstractNumId w:val="5"/>
  </w:num>
  <w:num w:numId="27">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UseMarginsForDrawingGridOrigin/>
  <w:drawingGridHorizontalOrigin w:val="1440"/>
  <w:drawingGridVerticalOrigin w:val="1440"/>
  <w:characterSpacingControl w:val="compressPunctuation"/>
  <w:doNotValidateAgainstSchema/>
  <w:doNotDemarcateInvalidXml/>
  <w:hdrShapeDefaults>
    <o:shapedefaults v:ext="edit" spidmax="6145"/>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670"/>
    <w:rsid w:val="00003FFA"/>
    <w:rsid w:val="00005C1A"/>
    <w:rsid w:val="00005F85"/>
    <w:rsid w:val="000064D3"/>
    <w:rsid w:val="000114F2"/>
    <w:rsid w:val="000126AF"/>
    <w:rsid w:val="00012F4F"/>
    <w:rsid w:val="000132B8"/>
    <w:rsid w:val="00014DA6"/>
    <w:rsid w:val="00015D1B"/>
    <w:rsid w:val="00016F2F"/>
    <w:rsid w:val="00017634"/>
    <w:rsid w:val="000177E5"/>
    <w:rsid w:val="000203B7"/>
    <w:rsid w:val="000216F8"/>
    <w:rsid w:val="000226BB"/>
    <w:rsid w:val="00024290"/>
    <w:rsid w:val="00025DF8"/>
    <w:rsid w:val="00025F62"/>
    <w:rsid w:val="00026719"/>
    <w:rsid w:val="00027D77"/>
    <w:rsid w:val="00031284"/>
    <w:rsid w:val="00031C53"/>
    <w:rsid w:val="00031D85"/>
    <w:rsid w:val="000343D2"/>
    <w:rsid w:val="000356C2"/>
    <w:rsid w:val="00035CDB"/>
    <w:rsid w:val="00036071"/>
    <w:rsid w:val="000370D5"/>
    <w:rsid w:val="000373EA"/>
    <w:rsid w:val="00037ACD"/>
    <w:rsid w:val="00037E29"/>
    <w:rsid w:val="00040B42"/>
    <w:rsid w:val="0004251E"/>
    <w:rsid w:val="00043E3E"/>
    <w:rsid w:val="000446D5"/>
    <w:rsid w:val="00047475"/>
    <w:rsid w:val="000505F9"/>
    <w:rsid w:val="00050823"/>
    <w:rsid w:val="00052B25"/>
    <w:rsid w:val="00052B38"/>
    <w:rsid w:val="00054039"/>
    <w:rsid w:val="00055233"/>
    <w:rsid w:val="0005660D"/>
    <w:rsid w:val="000569CA"/>
    <w:rsid w:val="000613D2"/>
    <w:rsid w:val="00062A6F"/>
    <w:rsid w:val="00063B8B"/>
    <w:rsid w:val="000640BC"/>
    <w:rsid w:val="00064CB7"/>
    <w:rsid w:val="00064D67"/>
    <w:rsid w:val="00065AC5"/>
    <w:rsid w:val="00066983"/>
    <w:rsid w:val="00066D20"/>
    <w:rsid w:val="00067E21"/>
    <w:rsid w:val="00070852"/>
    <w:rsid w:val="00071381"/>
    <w:rsid w:val="000739EA"/>
    <w:rsid w:val="00074320"/>
    <w:rsid w:val="00075957"/>
    <w:rsid w:val="00077325"/>
    <w:rsid w:val="0008049D"/>
    <w:rsid w:val="000834D0"/>
    <w:rsid w:val="00083A0C"/>
    <w:rsid w:val="0008419B"/>
    <w:rsid w:val="000850E0"/>
    <w:rsid w:val="000857EE"/>
    <w:rsid w:val="0008584D"/>
    <w:rsid w:val="00085E2E"/>
    <w:rsid w:val="000868D0"/>
    <w:rsid w:val="0009128F"/>
    <w:rsid w:val="0009220E"/>
    <w:rsid w:val="0009224D"/>
    <w:rsid w:val="00094388"/>
    <w:rsid w:val="000960D7"/>
    <w:rsid w:val="000966F9"/>
    <w:rsid w:val="00097E59"/>
    <w:rsid w:val="000A03A3"/>
    <w:rsid w:val="000A1091"/>
    <w:rsid w:val="000A5700"/>
    <w:rsid w:val="000A7333"/>
    <w:rsid w:val="000A75F7"/>
    <w:rsid w:val="000B295C"/>
    <w:rsid w:val="000B51D4"/>
    <w:rsid w:val="000B596E"/>
    <w:rsid w:val="000B619D"/>
    <w:rsid w:val="000B6BC2"/>
    <w:rsid w:val="000C031D"/>
    <w:rsid w:val="000C06CD"/>
    <w:rsid w:val="000C0C67"/>
    <w:rsid w:val="000C0F5F"/>
    <w:rsid w:val="000C3FB6"/>
    <w:rsid w:val="000C419C"/>
    <w:rsid w:val="000C479B"/>
    <w:rsid w:val="000C54C0"/>
    <w:rsid w:val="000C555F"/>
    <w:rsid w:val="000C559B"/>
    <w:rsid w:val="000C7D93"/>
    <w:rsid w:val="000D04FF"/>
    <w:rsid w:val="000D08C5"/>
    <w:rsid w:val="000D0F43"/>
    <w:rsid w:val="000D105D"/>
    <w:rsid w:val="000D1074"/>
    <w:rsid w:val="000D2FD2"/>
    <w:rsid w:val="000D43D4"/>
    <w:rsid w:val="000D503C"/>
    <w:rsid w:val="000D5400"/>
    <w:rsid w:val="000D5541"/>
    <w:rsid w:val="000D6889"/>
    <w:rsid w:val="000D6F80"/>
    <w:rsid w:val="000D7F1C"/>
    <w:rsid w:val="000E0A30"/>
    <w:rsid w:val="000E124E"/>
    <w:rsid w:val="000E14C6"/>
    <w:rsid w:val="000E29D0"/>
    <w:rsid w:val="000E349C"/>
    <w:rsid w:val="000E3EF9"/>
    <w:rsid w:val="000E3FDA"/>
    <w:rsid w:val="000E54E4"/>
    <w:rsid w:val="000E60FE"/>
    <w:rsid w:val="000E631E"/>
    <w:rsid w:val="000E63F0"/>
    <w:rsid w:val="000E64DA"/>
    <w:rsid w:val="000E7FEC"/>
    <w:rsid w:val="000F034F"/>
    <w:rsid w:val="000F1693"/>
    <w:rsid w:val="000F20B3"/>
    <w:rsid w:val="000F3538"/>
    <w:rsid w:val="000F41E8"/>
    <w:rsid w:val="000F4883"/>
    <w:rsid w:val="000F5491"/>
    <w:rsid w:val="000F6646"/>
    <w:rsid w:val="000F66FB"/>
    <w:rsid w:val="000F7264"/>
    <w:rsid w:val="000F765D"/>
    <w:rsid w:val="00100036"/>
    <w:rsid w:val="00100D53"/>
    <w:rsid w:val="00101A9A"/>
    <w:rsid w:val="00102B9C"/>
    <w:rsid w:val="00103B53"/>
    <w:rsid w:val="00104D81"/>
    <w:rsid w:val="00105271"/>
    <w:rsid w:val="00107639"/>
    <w:rsid w:val="00110B4E"/>
    <w:rsid w:val="001125C1"/>
    <w:rsid w:val="0011271A"/>
    <w:rsid w:val="00115190"/>
    <w:rsid w:val="00115F2B"/>
    <w:rsid w:val="001171C6"/>
    <w:rsid w:val="0011756D"/>
    <w:rsid w:val="001177D9"/>
    <w:rsid w:val="001177E6"/>
    <w:rsid w:val="00117CFE"/>
    <w:rsid w:val="001205DF"/>
    <w:rsid w:val="00121C73"/>
    <w:rsid w:val="00122564"/>
    <w:rsid w:val="0012317F"/>
    <w:rsid w:val="00125DC5"/>
    <w:rsid w:val="00125E70"/>
    <w:rsid w:val="0012693E"/>
    <w:rsid w:val="00133655"/>
    <w:rsid w:val="00133A19"/>
    <w:rsid w:val="00134CCD"/>
    <w:rsid w:val="00135C37"/>
    <w:rsid w:val="00140969"/>
    <w:rsid w:val="0014246F"/>
    <w:rsid w:val="001428D3"/>
    <w:rsid w:val="00143176"/>
    <w:rsid w:val="00143C0F"/>
    <w:rsid w:val="00144866"/>
    <w:rsid w:val="00144E1D"/>
    <w:rsid w:val="00144E97"/>
    <w:rsid w:val="0014504B"/>
    <w:rsid w:val="00146749"/>
    <w:rsid w:val="00147D0E"/>
    <w:rsid w:val="001504C6"/>
    <w:rsid w:val="00152C4B"/>
    <w:rsid w:val="00153346"/>
    <w:rsid w:val="00154C79"/>
    <w:rsid w:val="00154F11"/>
    <w:rsid w:val="001565F6"/>
    <w:rsid w:val="00156AAA"/>
    <w:rsid w:val="00156FE6"/>
    <w:rsid w:val="00157472"/>
    <w:rsid w:val="00157DC1"/>
    <w:rsid w:val="0016226D"/>
    <w:rsid w:val="00162E93"/>
    <w:rsid w:val="00164F0F"/>
    <w:rsid w:val="001659B8"/>
    <w:rsid w:val="00165CE1"/>
    <w:rsid w:val="0016601C"/>
    <w:rsid w:val="001663F8"/>
    <w:rsid w:val="001674ED"/>
    <w:rsid w:val="00167C65"/>
    <w:rsid w:val="00170D17"/>
    <w:rsid w:val="001722FA"/>
    <w:rsid w:val="00172CF9"/>
    <w:rsid w:val="00172DB2"/>
    <w:rsid w:val="001730A4"/>
    <w:rsid w:val="00173312"/>
    <w:rsid w:val="00173710"/>
    <w:rsid w:val="00174FAD"/>
    <w:rsid w:val="001753B0"/>
    <w:rsid w:val="001760E9"/>
    <w:rsid w:val="00180AAA"/>
    <w:rsid w:val="00180C16"/>
    <w:rsid w:val="001813AD"/>
    <w:rsid w:val="00182662"/>
    <w:rsid w:val="00182CAC"/>
    <w:rsid w:val="001831B1"/>
    <w:rsid w:val="001859AF"/>
    <w:rsid w:val="00185AA2"/>
    <w:rsid w:val="00185E13"/>
    <w:rsid w:val="001860BE"/>
    <w:rsid w:val="001860FD"/>
    <w:rsid w:val="00186404"/>
    <w:rsid w:val="001902AD"/>
    <w:rsid w:val="00190A5A"/>
    <w:rsid w:val="00190EDE"/>
    <w:rsid w:val="00191191"/>
    <w:rsid w:val="001931BC"/>
    <w:rsid w:val="001936BC"/>
    <w:rsid w:val="00193EE6"/>
    <w:rsid w:val="00194735"/>
    <w:rsid w:val="001951CD"/>
    <w:rsid w:val="001970F4"/>
    <w:rsid w:val="001A007C"/>
    <w:rsid w:val="001A0102"/>
    <w:rsid w:val="001A0BEB"/>
    <w:rsid w:val="001A0ECB"/>
    <w:rsid w:val="001A1013"/>
    <w:rsid w:val="001A2907"/>
    <w:rsid w:val="001A2B45"/>
    <w:rsid w:val="001A39FD"/>
    <w:rsid w:val="001A3D97"/>
    <w:rsid w:val="001A3EB6"/>
    <w:rsid w:val="001A5F6B"/>
    <w:rsid w:val="001A6AB1"/>
    <w:rsid w:val="001A710D"/>
    <w:rsid w:val="001A7EC7"/>
    <w:rsid w:val="001B036F"/>
    <w:rsid w:val="001B2190"/>
    <w:rsid w:val="001B2543"/>
    <w:rsid w:val="001B3356"/>
    <w:rsid w:val="001B35F2"/>
    <w:rsid w:val="001B3B38"/>
    <w:rsid w:val="001B3F59"/>
    <w:rsid w:val="001B45AA"/>
    <w:rsid w:val="001B5AB3"/>
    <w:rsid w:val="001B69D0"/>
    <w:rsid w:val="001B7196"/>
    <w:rsid w:val="001B7619"/>
    <w:rsid w:val="001B7E98"/>
    <w:rsid w:val="001C137E"/>
    <w:rsid w:val="001C17E8"/>
    <w:rsid w:val="001C1A8E"/>
    <w:rsid w:val="001C2EBF"/>
    <w:rsid w:val="001C2FD3"/>
    <w:rsid w:val="001C568C"/>
    <w:rsid w:val="001C5FB8"/>
    <w:rsid w:val="001C7BF8"/>
    <w:rsid w:val="001C7E0C"/>
    <w:rsid w:val="001C7FAB"/>
    <w:rsid w:val="001D015F"/>
    <w:rsid w:val="001D25C2"/>
    <w:rsid w:val="001D3F24"/>
    <w:rsid w:val="001D5841"/>
    <w:rsid w:val="001D71BC"/>
    <w:rsid w:val="001D7586"/>
    <w:rsid w:val="001E0C41"/>
    <w:rsid w:val="001E1846"/>
    <w:rsid w:val="001E3294"/>
    <w:rsid w:val="001E32AD"/>
    <w:rsid w:val="001E4175"/>
    <w:rsid w:val="001E480E"/>
    <w:rsid w:val="001E484F"/>
    <w:rsid w:val="001E59AF"/>
    <w:rsid w:val="001E5BEA"/>
    <w:rsid w:val="001E6BF5"/>
    <w:rsid w:val="001E77DC"/>
    <w:rsid w:val="001F27B3"/>
    <w:rsid w:val="001F2D7A"/>
    <w:rsid w:val="001F4256"/>
    <w:rsid w:val="001F54FE"/>
    <w:rsid w:val="0020081F"/>
    <w:rsid w:val="00200EFD"/>
    <w:rsid w:val="00202F40"/>
    <w:rsid w:val="002036D3"/>
    <w:rsid w:val="00204B21"/>
    <w:rsid w:val="00205965"/>
    <w:rsid w:val="00207412"/>
    <w:rsid w:val="002112E6"/>
    <w:rsid w:val="00211C73"/>
    <w:rsid w:val="00213619"/>
    <w:rsid w:val="002152AF"/>
    <w:rsid w:val="0022295A"/>
    <w:rsid w:val="0022313A"/>
    <w:rsid w:val="00223354"/>
    <w:rsid w:val="00223F0E"/>
    <w:rsid w:val="002254FF"/>
    <w:rsid w:val="00225E86"/>
    <w:rsid w:val="00226791"/>
    <w:rsid w:val="00226842"/>
    <w:rsid w:val="00226F56"/>
    <w:rsid w:val="00227ABD"/>
    <w:rsid w:val="0023053F"/>
    <w:rsid w:val="00230B59"/>
    <w:rsid w:val="0023324D"/>
    <w:rsid w:val="00233D0E"/>
    <w:rsid w:val="00235695"/>
    <w:rsid w:val="00235B0A"/>
    <w:rsid w:val="00236AD1"/>
    <w:rsid w:val="00241273"/>
    <w:rsid w:val="002426D6"/>
    <w:rsid w:val="00245BC1"/>
    <w:rsid w:val="00246122"/>
    <w:rsid w:val="0024793A"/>
    <w:rsid w:val="00247FC6"/>
    <w:rsid w:val="002509B7"/>
    <w:rsid w:val="00251029"/>
    <w:rsid w:val="00251346"/>
    <w:rsid w:val="002520A4"/>
    <w:rsid w:val="002526ED"/>
    <w:rsid w:val="00252850"/>
    <w:rsid w:val="00253AEC"/>
    <w:rsid w:val="00254782"/>
    <w:rsid w:val="00254C05"/>
    <w:rsid w:val="002558CA"/>
    <w:rsid w:val="002565DA"/>
    <w:rsid w:val="00256E1E"/>
    <w:rsid w:val="002571E6"/>
    <w:rsid w:val="002575A8"/>
    <w:rsid w:val="00260578"/>
    <w:rsid w:val="002605D3"/>
    <w:rsid w:val="002629AF"/>
    <w:rsid w:val="00264632"/>
    <w:rsid w:val="0026550E"/>
    <w:rsid w:val="002665E1"/>
    <w:rsid w:val="00270676"/>
    <w:rsid w:val="00270C79"/>
    <w:rsid w:val="00270D55"/>
    <w:rsid w:val="00270E42"/>
    <w:rsid w:val="002711C8"/>
    <w:rsid w:val="0027133A"/>
    <w:rsid w:val="00271808"/>
    <w:rsid w:val="00273463"/>
    <w:rsid w:val="00275CCC"/>
    <w:rsid w:val="00276311"/>
    <w:rsid w:val="00277E16"/>
    <w:rsid w:val="002810FF"/>
    <w:rsid w:val="00281700"/>
    <w:rsid w:val="0028216B"/>
    <w:rsid w:val="00283170"/>
    <w:rsid w:val="0028321F"/>
    <w:rsid w:val="00284663"/>
    <w:rsid w:val="00285820"/>
    <w:rsid w:val="00286C36"/>
    <w:rsid w:val="00286FD9"/>
    <w:rsid w:val="002872F9"/>
    <w:rsid w:val="002878BC"/>
    <w:rsid w:val="00291ECD"/>
    <w:rsid w:val="00295141"/>
    <w:rsid w:val="002951A7"/>
    <w:rsid w:val="002951C1"/>
    <w:rsid w:val="002978B4"/>
    <w:rsid w:val="00297E60"/>
    <w:rsid w:val="002A0163"/>
    <w:rsid w:val="002A06C0"/>
    <w:rsid w:val="002A109B"/>
    <w:rsid w:val="002A13B5"/>
    <w:rsid w:val="002A29A8"/>
    <w:rsid w:val="002A6CA4"/>
    <w:rsid w:val="002A7EF7"/>
    <w:rsid w:val="002A7F32"/>
    <w:rsid w:val="002B0764"/>
    <w:rsid w:val="002B09FF"/>
    <w:rsid w:val="002B4399"/>
    <w:rsid w:val="002B5A65"/>
    <w:rsid w:val="002B64E4"/>
    <w:rsid w:val="002B758B"/>
    <w:rsid w:val="002C0B1C"/>
    <w:rsid w:val="002C139F"/>
    <w:rsid w:val="002C299D"/>
    <w:rsid w:val="002C2A68"/>
    <w:rsid w:val="002C2C4F"/>
    <w:rsid w:val="002C3FAA"/>
    <w:rsid w:val="002C7D56"/>
    <w:rsid w:val="002C7FD8"/>
    <w:rsid w:val="002D1B14"/>
    <w:rsid w:val="002D3A2E"/>
    <w:rsid w:val="002D4EC6"/>
    <w:rsid w:val="002D572A"/>
    <w:rsid w:val="002D5C1D"/>
    <w:rsid w:val="002D5DE0"/>
    <w:rsid w:val="002D62B3"/>
    <w:rsid w:val="002D73B9"/>
    <w:rsid w:val="002E2220"/>
    <w:rsid w:val="002E302B"/>
    <w:rsid w:val="002E4A66"/>
    <w:rsid w:val="002E57AF"/>
    <w:rsid w:val="002F0FC2"/>
    <w:rsid w:val="002F131A"/>
    <w:rsid w:val="002F2684"/>
    <w:rsid w:val="002F2B46"/>
    <w:rsid w:val="002F2B85"/>
    <w:rsid w:val="002F3E0C"/>
    <w:rsid w:val="002F50CD"/>
    <w:rsid w:val="00301842"/>
    <w:rsid w:val="00301A16"/>
    <w:rsid w:val="00301F42"/>
    <w:rsid w:val="00302C61"/>
    <w:rsid w:val="0030511D"/>
    <w:rsid w:val="00305203"/>
    <w:rsid w:val="00305EF0"/>
    <w:rsid w:val="00306269"/>
    <w:rsid w:val="00306271"/>
    <w:rsid w:val="003063A7"/>
    <w:rsid w:val="00307399"/>
    <w:rsid w:val="00307B60"/>
    <w:rsid w:val="003104CF"/>
    <w:rsid w:val="00310B09"/>
    <w:rsid w:val="00311FC1"/>
    <w:rsid w:val="00312A7E"/>
    <w:rsid w:val="0031487F"/>
    <w:rsid w:val="003148CE"/>
    <w:rsid w:val="00315356"/>
    <w:rsid w:val="00315FB0"/>
    <w:rsid w:val="00316A78"/>
    <w:rsid w:val="00316F56"/>
    <w:rsid w:val="00317869"/>
    <w:rsid w:val="0032204C"/>
    <w:rsid w:val="003226AD"/>
    <w:rsid w:val="00322A09"/>
    <w:rsid w:val="003259C0"/>
    <w:rsid w:val="00325BAB"/>
    <w:rsid w:val="003264B9"/>
    <w:rsid w:val="00326DA8"/>
    <w:rsid w:val="00331978"/>
    <w:rsid w:val="00332A94"/>
    <w:rsid w:val="00332E7F"/>
    <w:rsid w:val="00333370"/>
    <w:rsid w:val="0033387E"/>
    <w:rsid w:val="00334547"/>
    <w:rsid w:val="00334C55"/>
    <w:rsid w:val="00337214"/>
    <w:rsid w:val="00337CBD"/>
    <w:rsid w:val="00337EFB"/>
    <w:rsid w:val="003410C7"/>
    <w:rsid w:val="00341B4E"/>
    <w:rsid w:val="00341CC6"/>
    <w:rsid w:val="00344298"/>
    <w:rsid w:val="00347338"/>
    <w:rsid w:val="00347B96"/>
    <w:rsid w:val="00347CCB"/>
    <w:rsid w:val="00350615"/>
    <w:rsid w:val="003512C3"/>
    <w:rsid w:val="0035246C"/>
    <w:rsid w:val="0035270C"/>
    <w:rsid w:val="003533D1"/>
    <w:rsid w:val="003536F6"/>
    <w:rsid w:val="00353AAD"/>
    <w:rsid w:val="003541CF"/>
    <w:rsid w:val="003544D5"/>
    <w:rsid w:val="00354D79"/>
    <w:rsid w:val="00355E47"/>
    <w:rsid w:val="00356108"/>
    <w:rsid w:val="003564AD"/>
    <w:rsid w:val="0035685B"/>
    <w:rsid w:val="003601EA"/>
    <w:rsid w:val="00360F40"/>
    <w:rsid w:val="00361349"/>
    <w:rsid w:val="00361609"/>
    <w:rsid w:val="00361ECE"/>
    <w:rsid w:val="003622FE"/>
    <w:rsid w:val="003627A5"/>
    <w:rsid w:val="003629C6"/>
    <w:rsid w:val="00363155"/>
    <w:rsid w:val="003646A5"/>
    <w:rsid w:val="00364A99"/>
    <w:rsid w:val="0036564B"/>
    <w:rsid w:val="00367CB9"/>
    <w:rsid w:val="00370655"/>
    <w:rsid w:val="00370FB4"/>
    <w:rsid w:val="00371C08"/>
    <w:rsid w:val="00372E5A"/>
    <w:rsid w:val="00372E87"/>
    <w:rsid w:val="0037366B"/>
    <w:rsid w:val="00373CFF"/>
    <w:rsid w:val="00374573"/>
    <w:rsid w:val="00375010"/>
    <w:rsid w:val="00376520"/>
    <w:rsid w:val="00380944"/>
    <w:rsid w:val="003809D3"/>
    <w:rsid w:val="00381019"/>
    <w:rsid w:val="0038274B"/>
    <w:rsid w:val="00383692"/>
    <w:rsid w:val="0038457F"/>
    <w:rsid w:val="0038685F"/>
    <w:rsid w:val="003877BC"/>
    <w:rsid w:val="00390456"/>
    <w:rsid w:val="00391A1A"/>
    <w:rsid w:val="00391C71"/>
    <w:rsid w:val="00392CB9"/>
    <w:rsid w:val="00393A56"/>
    <w:rsid w:val="00393EAB"/>
    <w:rsid w:val="00397ACA"/>
    <w:rsid w:val="003A0C47"/>
    <w:rsid w:val="003A2B1C"/>
    <w:rsid w:val="003A2C67"/>
    <w:rsid w:val="003A2DAC"/>
    <w:rsid w:val="003A3AEF"/>
    <w:rsid w:val="003A5891"/>
    <w:rsid w:val="003A7AC5"/>
    <w:rsid w:val="003B016E"/>
    <w:rsid w:val="003B6DD4"/>
    <w:rsid w:val="003C0E60"/>
    <w:rsid w:val="003C1708"/>
    <w:rsid w:val="003C1FEF"/>
    <w:rsid w:val="003C2DCD"/>
    <w:rsid w:val="003C3C69"/>
    <w:rsid w:val="003C628A"/>
    <w:rsid w:val="003D10F4"/>
    <w:rsid w:val="003D1262"/>
    <w:rsid w:val="003D15F4"/>
    <w:rsid w:val="003D1A66"/>
    <w:rsid w:val="003D3432"/>
    <w:rsid w:val="003D4119"/>
    <w:rsid w:val="003D434C"/>
    <w:rsid w:val="003D531B"/>
    <w:rsid w:val="003D670C"/>
    <w:rsid w:val="003D7015"/>
    <w:rsid w:val="003E13AD"/>
    <w:rsid w:val="003E2135"/>
    <w:rsid w:val="003E5B76"/>
    <w:rsid w:val="003E6BD5"/>
    <w:rsid w:val="003E7103"/>
    <w:rsid w:val="003E7BA3"/>
    <w:rsid w:val="003F1F56"/>
    <w:rsid w:val="003F236F"/>
    <w:rsid w:val="003F3D0C"/>
    <w:rsid w:val="003F5E6B"/>
    <w:rsid w:val="003F6461"/>
    <w:rsid w:val="004017C8"/>
    <w:rsid w:val="004021D3"/>
    <w:rsid w:val="0040297C"/>
    <w:rsid w:val="004053DD"/>
    <w:rsid w:val="00406AB5"/>
    <w:rsid w:val="00406BCC"/>
    <w:rsid w:val="00407077"/>
    <w:rsid w:val="0041060B"/>
    <w:rsid w:val="00410BC7"/>
    <w:rsid w:val="00411CD5"/>
    <w:rsid w:val="00412443"/>
    <w:rsid w:val="004129A7"/>
    <w:rsid w:val="00412A16"/>
    <w:rsid w:val="00412F8A"/>
    <w:rsid w:val="00413BDB"/>
    <w:rsid w:val="0041555E"/>
    <w:rsid w:val="00415BF7"/>
    <w:rsid w:val="00415D49"/>
    <w:rsid w:val="00417B14"/>
    <w:rsid w:val="004219C6"/>
    <w:rsid w:val="00422F02"/>
    <w:rsid w:val="00423117"/>
    <w:rsid w:val="0042315E"/>
    <w:rsid w:val="004234BC"/>
    <w:rsid w:val="00423FC5"/>
    <w:rsid w:val="004249C2"/>
    <w:rsid w:val="00425C94"/>
    <w:rsid w:val="00425F2D"/>
    <w:rsid w:val="00430947"/>
    <w:rsid w:val="00430D6D"/>
    <w:rsid w:val="00431771"/>
    <w:rsid w:val="004318B1"/>
    <w:rsid w:val="00432E62"/>
    <w:rsid w:val="00433164"/>
    <w:rsid w:val="004343D0"/>
    <w:rsid w:val="00435D44"/>
    <w:rsid w:val="004362CD"/>
    <w:rsid w:val="004367C9"/>
    <w:rsid w:val="00436987"/>
    <w:rsid w:val="00437551"/>
    <w:rsid w:val="004379E8"/>
    <w:rsid w:val="00437A99"/>
    <w:rsid w:val="004409AE"/>
    <w:rsid w:val="004440BD"/>
    <w:rsid w:val="00445BD3"/>
    <w:rsid w:val="00447003"/>
    <w:rsid w:val="004473C8"/>
    <w:rsid w:val="00452C81"/>
    <w:rsid w:val="00453168"/>
    <w:rsid w:val="004534CC"/>
    <w:rsid w:val="0045372C"/>
    <w:rsid w:val="00453DAD"/>
    <w:rsid w:val="00453EFC"/>
    <w:rsid w:val="004549B2"/>
    <w:rsid w:val="0045512B"/>
    <w:rsid w:val="004576D8"/>
    <w:rsid w:val="00457B4D"/>
    <w:rsid w:val="0046184A"/>
    <w:rsid w:val="004618F0"/>
    <w:rsid w:val="00461AAE"/>
    <w:rsid w:val="00461C75"/>
    <w:rsid w:val="00462145"/>
    <w:rsid w:val="00464513"/>
    <w:rsid w:val="0046690B"/>
    <w:rsid w:val="00466F53"/>
    <w:rsid w:val="004672EF"/>
    <w:rsid w:val="0046736F"/>
    <w:rsid w:val="004675F0"/>
    <w:rsid w:val="00467690"/>
    <w:rsid w:val="0047121F"/>
    <w:rsid w:val="004716F5"/>
    <w:rsid w:val="00473A63"/>
    <w:rsid w:val="0047511F"/>
    <w:rsid w:val="00475F44"/>
    <w:rsid w:val="00477127"/>
    <w:rsid w:val="00480082"/>
    <w:rsid w:val="0048140B"/>
    <w:rsid w:val="00481E77"/>
    <w:rsid w:val="00484892"/>
    <w:rsid w:val="00485C65"/>
    <w:rsid w:val="004868DF"/>
    <w:rsid w:val="004873AB"/>
    <w:rsid w:val="00487FC3"/>
    <w:rsid w:val="00490BA7"/>
    <w:rsid w:val="00495EE4"/>
    <w:rsid w:val="004961C8"/>
    <w:rsid w:val="00497915"/>
    <w:rsid w:val="004A0379"/>
    <w:rsid w:val="004A1226"/>
    <w:rsid w:val="004A22DF"/>
    <w:rsid w:val="004A2ABA"/>
    <w:rsid w:val="004A328E"/>
    <w:rsid w:val="004A50D3"/>
    <w:rsid w:val="004A518D"/>
    <w:rsid w:val="004A58E8"/>
    <w:rsid w:val="004A5D74"/>
    <w:rsid w:val="004A6101"/>
    <w:rsid w:val="004B022F"/>
    <w:rsid w:val="004B1076"/>
    <w:rsid w:val="004B2C5A"/>
    <w:rsid w:val="004B39AA"/>
    <w:rsid w:val="004B472E"/>
    <w:rsid w:val="004B4DE9"/>
    <w:rsid w:val="004B5C3E"/>
    <w:rsid w:val="004B7F59"/>
    <w:rsid w:val="004C2ABA"/>
    <w:rsid w:val="004C3B17"/>
    <w:rsid w:val="004C3E62"/>
    <w:rsid w:val="004C4D12"/>
    <w:rsid w:val="004C4D5A"/>
    <w:rsid w:val="004C5CDA"/>
    <w:rsid w:val="004C672D"/>
    <w:rsid w:val="004C6C68"/>
    <w:rsid w:val="004C7A7C"/>
    <w:rsid w:val="004D037A"/>
    <w:rsid w:val="004D18EA"/>
    <w:rsid w:val="004D1CDB"/>
    <w:rsid w:val="004D1D75"/>
    <w:rsid w:val="004D2A75"/>
    <w:rsid w:val="004D4128"/>
    <w:rsid w:val="004D646A"/>
    <w:rsid w:val="004D6D46"/>
    <w:rsid w:val="004D75E7"/>
    <w:rsid w:val="004D782F"/>
    <w:rsid w:val="004E02C2"/>
    <w:rsid w:val="004E0FA9"/>
    <w:rsid w:val="004E210E"/>
    <w:rsid w:val="004E2AC4"/>
    <w:rsid w:val="004E3164"/>
    <w:rsid w:val="004E38BB"/>
    <w:rsid w:val="004E5554"/>
    <w:rsid w:val="004E68A6"/>
    <w:rsid w:val="004E6DDA"/>
    <w:rsid w:val="004F0398"/>
    <w:rsid w:val="004F1937"/>
    <w:rsid w:val="004F316F"/>
    <w:rsid w:val="004F540E"/>
    <w:rsid w:val="004F578E"/>
    <w:rsid w:val="004F5D8D"/>
    <w:rsid w:val="004F771A"/>
    <w:rsid w:val="00500807"/>
    <w:rsid w:val="00500846"/>
    <w:rsid w:val="00500F0D"/>
    <w:rsid w:val="00501864"/>
    <w:rsid w:val="00501CE0"/>
    <w:rsid w:val="00502146"/>
    <w:rsid w:val="005022BB"/>
    <w:rsid w:val="005025D1"/>
    <w:rsid w:val="005029B6"/>
    <w:rsid w:val="00502DC3"/>
    <w:rsid w:val="00506B90"/>
    <w:rsid w:val="00507B65"/>
    <w:rsid w:val="00507D1E"/>
    <w:rsid w:val="00510026"/>
    <w:rsid w:val="00510C9F"/>
    <w:rsid w:val="00510FD8"/>
    <w:rsid w:val="005120D4"/>
    <w:rsid w:val="005134D4"/>
    <w:rsid w:val="00514106"/>
    <w:rsid w:val="00514CF9"/>
    <w:rsid w:val="00515F21"/>
    <w:rsid w:val="005168D6"/>
    <w:rsid w:val="00516A2C"/>
    <w:rsid w:val="0051737F"/>
    <w:rsid w:val="005209C8"/>
    <w:rsid w:val="00520FBD"/>
    <w:rsid w:val="0052147B"/>
    <w:rsid w:val="00521855"/>
    <w:rsid w:val="00521D1C"/>
    <w:rsid w:val="00521F0D"/>
    <w:rsid w:val="00522C7E"/>
    <w:rsid w:val="00523DB4"/>
    <w:rsid w:val="00525F53"/>
    <w:rsid w:val="00526125"/>
    <w:rsid w:val="0052634F"/>
    <w:rsid w:val="00527651"/>
    <w:rsid w:val="005278B0"/>
    <w:rsid w:val="00527C35"/>
    <w:rsid w:val="00530A38"/>
    <w:rsid w:val="00530D77"/>
    <w:rsid w:val="00531413"/>
    <w:rsid w:val="00533213"/>
    <w:rsid w:val="00533C89"/>
    <w:rsid w:val="00534FCC"/>
    <w:rsid w:val="00537CE5"/>
    <w:rsid w:val="0054067F"/>
    <w:rsid w:val="005406D7"/>
    <w:rsid w:val="00541792"/>
    <w:rsid w:val="00541A9B"/>
    <w:rsid w:val="00542672"/>
    <w:rsid w:val="00542B7F"/>
    <w:rsid w:val="00543ACE"/>
    <w:rsid w:val="00543E10"/>
    <w:rsid w:val="005449E2"/>
    <w:rsid w:val="005452A9"/>
    <w:rsid w:val="00546033"/>
    <w:rsid w:val="00547C05"/>
    <w:rsid w:val="0055025C"/>
    <w:rsid w:val="005507B2"/>
    <w:rsid w:val="0055095B"/>
    <w:rsid w:val="00551507"/>
    <w:rsid w:val="005522BB"/>
    <w:rsid w:val="00553650"/>
    <w:rsid w:val="005551F7"/>
    <w:rsid w:val="00555211"/>
    <w:rsid w:val="005556FC"/>
    <w:rsid w:val="005569FB"/>
    <w:rsid w:val="00557CB4"/>
    <w:rsid w:val="00562EB7"/>
    <w:rsid w:val="00563BA8"/>
    <w:rsid w:val="0056438B"/>
    <w:rsid w:val="00564F62"/>
    <w:rsid w:val="00565319"/>
    <w:rsid w:val="00567D24"/>
    <w:rsid w:val="00567D4B"/>
    <w:rsid w:val="005703EA"/>
    <w:rsid w:val="00571186"/>
    <w:rsid w:val="005719F9"/>
    <w:rsid w:val="005749FF"/>
    <w:rsid w:val="00574B71"/>
    <w:rsid w:val="00576164"/>
    <w:rsid w:val="0058265A"/>
    <w:rsid w:val="00582807"/>
    <w:rsid w:val="00582D62"/>
    <w:rsid w:val="005858E0"/>
    <w:rsid w:val="00585F85"/>
    <w:rsid w:val="005864F9"/>
    <w:rsid w:val="005922E2"/>
    <w:rsid w:val="00593433"/>
    <w:rsid w:val="00593E67"/>
    <w:rsid w:val="00594ED3"/>
    <w:rsid w:val="00594EF6"/>
    <w:rsid w:val="00595877"/>
    <w:rsid w:val="005958B3"/>
    <w:rsid w:val="005962A3"/>
    <w:rsid w:val="00596B09"/>
    <w:rsid w:val="00596FEA"/>
    <w:rsid w:val="00597B12"/>
    <w:rsid w:val="005A10EE"/>
    <w:rsid w:val="005A1C2C"/>
    <w:rsid w:val="005A2BB0"/>
    <w:rsid w:val="005A312C"/>
    <w:rsid w:val="005A36ED"/>
    <w:rsid w:val="005A3AB0"/>
    <w:rsid w:val="005A3FC3"/>
    <w:rsid w:val="005A7D30"/>
    <w:rsid w:val="005B1434"/>
    <w:rsid w:val="005B179F"/>
    <w:rsid w:val="005B510D"/>
    <w:rsid w:val="005B6237"/>
    <w:rsid w:val="005B6DA4"/>
    <w:rsid w:val="005C0256"/>
    <w:rsid w:val="005C047C"/>
    <w:rsid w:val="005C0999"/>
    <w:rsid w:val="005C17CE"/>
    <w:rsid w:val="005C1B5D"/>
    <w:rsid w:val="005C242E"/>
    <w:rsid w:val="005C25DD"/>
    <w:rsid w:val="005C3B4E"/>
    <w:rsid w:val="005C4209"/>
    <w:rsid w:val="005C5E22"/>
    <w:rsid w:val="005C61D0"/>
    <w:rsid w:val="005C63DE"/>
    <w:rsid w:val="005C645E"/>
    <w:rsid w:val="005C6D4B"/>
    <w:rsid w:val="005C7388"/>
    <w:rsid w:val="005C76F0"/>
    <w:rsid w:val="005D017D"/>
    <w:rsid w:val="005D093D"/>
    <w:rsid w:val="005D0F66"/>
    <w:rsid w:val="005D1564"/>
    <w:rsid w:val="005D1EE6"/>
    <w:rsid w:val="005D2439"/>
    <w:rsid w:val="005D57F9"/>
    <w:rsid w:val="005E0792"/>
    <w:rsid w:val="005E0820"/>
    <w:rsid w:val="005E1825"/>
    <w:rsid w:val="005E18B8"/>
    <w:rsid w:val="005E343C"/>
    <w:rsid w:val="005E4C79"/>
    <w:rsid w:val="005E608C"/>
    <w:rsid w:val="005E739D"/>
    <w:rsid w:val="005F0BC4"/>
    <w:rsid w:val="005F242D"/>
    <w:rsid w:val="005F2AF5"/>
    <w:rsid w:val="005F330B"/>
    <w:rsid w:val="005F463D"/>
    <w:rsid w:val="005F57ED"/>
    <w:rsid w:val="005F730D"/>
    <w:rsid w:val="006026AB"/>
    <w:rsid w:val="00604660"/>
    <w:rsid w:val="00604FB6"/>
    <w:rsid w:val="00605070"/>
    <w:rsid w:val="00606184"/>
    <w:rsid w:val="00607C31"/>
    <w:rsid w:val="00607EF7"/>
    <w:rsid w:val="0061160C"/>
    <w:rsid w:val="006139CE"/>
    <w:rsid w:val="0061541E"/>
    <w:rsid w:val="0062087E"/>
    <w:rsid w:val="00621CC3"/>
    <w:rsid w:val="006220DC"/>
    <w:rsid w:val="00622DCA"/>
    <w:rsid w:val="00624862"/>
    <w:rsid w:val="00624A47"/>
    <w:rsid w:val="00625243"/>
    <w:rsid w:val="006258A0"/>
    <w:rsid w:val="00625DAE"/>
    <w:rsid w:val="00626F7E"/>
    <w:rsid w:val="00626FE5"/>
    <w:rsid w:val="00631323"/>
    <w:rsid w:val="0063171D"/>
    <w:rsid w:val="00632AC4"/>
    <w:rsid w:val="006333B6"/>
    <w:rsid w:val="006368BE"/>
    <w:rsid w:val="00636CC9"/>
    <w:rsid w:val="006435A5"/>
    <w:rsid w:val="006437E6"/>
    <w:rsid w:val="00643A95"/>
    <w:rsid w:val="00643CE7"/>
    <w:rsid w:val="00644BF4"/>
    <w:rsid w:val="00646EFF"/>
    <w:rsid w:val="00647B72"/>
    <w:rsid w:val="00650ACB"/>
    <w:rsid w:val="00651D21"/>
    <w:rsid w:val="006541AE"/>
    <w:rsid w:val="00654AB7"/>
    <w:rsid w:val="006554EA"/>
    <w:rsid w:val="00657909"/>
    <w:rsid w:val="00661250"/>
    <w:rsid w:val="006615A8"/>
    <w:rsid w:val="00663493"/>
    <w:rsid w:val="006634A6"/>
    <w:rsid w:val="006701B9"/>
    <w:rsid w:val="00670673"/>
    <w:rsid w:val="0067291B"/>
    <w:rsid w:val="0067354D"/>
    <w:rsid w:val="0067373B"/>
    <w:rsid w:val="006747CF"/>
    <w:rsid w:val="00674C99"/>
    <w:rsid w:val="006752C3"/>
    <w:rsid w:val="0067592C"/>
    <w:rsid w:val="006777E3"/>
    <w:rsid w:val="0068013C"/>
    <w:rsid w:val="00681B14"/>
    <w:rsid w:val="00683074"/>
    <w:rsid w:val="00683CD0"/>
    <w:rsid w:val="00684582"/>
    <w:rsid w:val="006847BC"/>
    <w:rsid w:val="00685853"/>
    <w:rsid w:val="006858C0"/>
    <w:rsid w:val="00685DD1"/>
    <w:rsid w:val="00687B78"/>
    <w:rsid w:val="0069121A"/>
    <w:rsid w:val="0069191C"/>
    <w:rsid w:val="006922F6"/>
    <w:rsid w:val="00692795"/>
    <w:rsid w:val="006931DD"/>
    <w:rsid w:val="00695623"/>
    <w:rsid w:val="006960C9"/>
    <w:rsid w:val="006A0F96"/>
    <w:rsid w:val="006A2B77"/>
    <w:rsid w:val="006A2CC6"/>
    <w:rsid w:val="006A3723"/>
    <w:rsid w:val="006A3927"/>
    <w:rsid w:val="006A471D"/>
    <w:rsid w:val="006A5761"/>
    <w:rsid w:val="006A6F93"/>
    <w:rsid w:val="006B2002"/>
    <w:rsid w:val="006B23E9"/>
    <w:rsid w:val="006B33A2"/>
    <w:rsid w:val="006B3415"/>
    <w:rsid w:val="006B3D3A"/>
    <w:rsid w:val="006B568A"/>
    <w:rsid w:val="006B5D83"/>
    <w:rsid w:val="006B5F96"/>
    <w:rsid w:val="006B643F"/>
    <w:rsid w:val="006B66A6"/>
    <w:rsid w:val="006B66D4"/>
    <w:rsid w:val="006B6D31"/>
    <w:rsid w:val="006B795C"/>
    <w:rsid w:val="006C11F7"/>
    <w:rsid w:val="006C1741"/>
    <w:rsid w:val="006C3015"/>
    <w:rsid w:val="006C3301"/>
    <w:rsid w:val="006C3326"/>
    <w:rsid w:val="006C33FC"/>
    <w:rsid w:val="006C37AE"/>
    <w:rsid w:val="006C4F0B"/>
    <w:rsid w:val="006C7437"/>
    <w:rsid w:val="006C75EF"/>
    <w:rsid w:val="006D1E3C"/>
    <w:rsid w:val="006D2C52"/>
    <w:rsid w:val="006D3B00"/>
    <w:rsid w:val="006D53CD"/>
    <w:rsid w:val="006D5501"/>
    <w:rsid w:val="006D6294"/>
    <w:rsid w:val="006D6B7C"/>
    <w:rsid w:val="006E0210"/>
    <w:rsid w:val="006E0498"/>
    <w:rsid w:val="006E3727"/>
    <w:rsid w:val="006E4670"/>
    <w:rsid w:val="006E4742"/>
    <w:rsid w:val="006E4B76"/>
    <w:rsid w:val="006E4F54"/>
    <w:rsid w:val="006E5DE5"/>
    <w:rsid w:val="006E64D4"/>
    <w:rsid w:val="006E76EA"/>
    <w:rsid w:val="006E7F72"/>
    <w:rsid w:val="006F1B2F"/>
    <w:rsid w:val="006F2B17"/>
    <w:rsid w:val="006F3785"/>
    <w:rsid w:val="006F3960"/>
    <w:rsid w:val="006F3C1E"/>
    <w:rsid w:val="006F4A42"/>
    <w:rsid w:val="006F7AFD"/>
    <w:rsid w:val="006F7BB8"/>
    <w:rsid w:val="0070262A"/>
    <w:rsid w:val="0070494E"/>
    <w:rsid w:val="00705691"/>
    <w:rsid w:val="00705E26"/>
    <w:rsid w:val="00707437"/>
    <w:rsid w:val="00707586"/>
    <w:rsid w:val="00707B46"/>
    <w:rsid w:val="00710272"/>
    <w:rsid w:val="007136CD"/>
    <w:rsid w:val="0071394A"/>
    <w:rsid w:val="00713C84"/>
    <w:rsid w:val="0071455E"/>
    <w:rsid w:val="00715897"/>
    <w:rsid w:val="00717ECC"/>
    <w:rsid w:val="0072198D"/>
    <w:rsid w:val="007238C2"/>
    <w:rsid w:val="00725475"/>
    <w:rsid w:val="007259A5"/>
    <w:rsid w:val="00726116"/>
    <w:rsid w:val="0073002E"/>
    <w:rsid w:val="00732EEC"/>
    <w:rsid w:val="00733395"/>
    <w:rsid w:val="007339CC"/>
    <w:rsid w:val="007355B9"/>
    <w:rsid w:val="00735DE0"/>
    <w:rsid w:val="0073643A"/>
    <w:rsid w:val="00736658"/>
    <w:rsid w:val="00736FE4"/>
    <w:rsid w:val="00737E0C"/>
    <w:rsid w:val="0074031A"/>
    <w:rsid w:val="00742409"/>
    <w:rsid w:val="007428CB"/>
    <w:rsid w:val="00742D14"/>
    <w:rsid w:val="007431B9"/>
    <w:rsid w:val="007431FD"/>
    <w:rsid w:val="00744187"/>
    <w:rsid w:val="00745192"/>
    <w:rsid w:val="0074536D"/>
    <w:rsid w:val="00746A21"/>
    <w:rsid w:val="00746F48"/>
    <w:rsid w:val="00752581"/>
    <w:rsid w:val="00752845"/>
    <w:rsid w:val="00752DC7"/>
    <w:rsid w:val="00753F39"/>
    <w:rsid w:val="007541AF"/>
    <w:rsid w:val="0075448E"/>
    <w:rsid w:val="00754985"/>
    <w:rsid w:val="007550DD"/>
    <w:rsid w:val="00755BEF"/>
    <w:rsid w:val="00756C6B"/>
    <w:rsid w:val="00756F5F"/>
    <w:rsid w:val="007574AB"/>
    <w:rsid w:val="007624AA"/>
    <w:rsid w:val="00770345"/>
    <w:rsid w:val="0077183B"/>
    <w:rsid w:val="00772055"/>
    <w:rsid w:val="00772EB8"/>
    <w:rsid w:val="00773744"/>
    <w:rsid w:val="00773F01"/>
    <w:rsid w:val="0077717D"/>
    <w:rsid w:val="007772FA"/>
    <w:rsid w:val="007802F7"/>
    <w:rsid w:val="00780C19"/>
    <w:rsid w:val="007817D3"/>
    <w:rsid w:val="00781E79"/>
    <w:rsid w:val="00784905"/>
    <w:rsid w:val="0078508E"/>
    <w:rsid w:val="00785E64"/>
    <w:rsid w:val="0078672A"/>
    <w:rsid w:val="0078747F"/>
    <w:rsid w:val="007912D1"/>
    <w:rsid w:val="007921CF"/>
    <w:rsid w:val="00792860"/>
    <w:rsid w:val="00792909"/>
    <w:rsid w:val="00792A49"/>
    <w:rsid w:val="00792A98"/>
    <w:rsid w:val="00793925"/>
    <w:rsid w:val="007940CA"/>
    <w:rsid w:val="00794CD3"/>
    <w:rsid w:val="0079581F"/>
    <w:rsid w:val="00796D59"/>
    <w:rsid w:val="007A0A04"/>
    <w:rsid w:val="007A0B54"/>
    <w:rsid w:val="007A2A83"/>
    <w:rsid w:val="007A2DF4"/>
    <w:rsid w:val="007A5CE2"/>
    <w:rsid w:val="007A671E"/>
    <w:rsid w:val="007A7B7B"/>
    <w:rsid w:val="007A7CC4"/>
    <w:rsid w:val="007B4E25"/>
    <w:rsid w:val="007B7414"/>
    <w:rsid w:val="007C10DA"/>
    <w:rsid w:val="007C1482"/>
    <w:rsid w:val="007C260D"/>
    <w:rsid w:val="007C2C63"/>
    <w:rsid w:val="007C2DE2"/>
    <w:rsid w:val="007C38E5"/>
    <w:rsid w:val="007D1A3F"/>
    <w:rsid w:val="007D307B"/>
    <w:rsid w:val="007D31B7"/>
    <w:rsid w:val="007D38DF"/>
    <w:rsid w:val="007D3FF2"/>
    <w:rsid w:val="007D539E"/>
    <w:rsid w:val="007E00D5"/>
    <w:rsid w:val="007E0F18"/>
    <w:rsid w:val="007E29F8"/>
    <w:rsid w:val="007E45E5"/>
    <w:rsid w:val="007E489B"/>
    <w:rsid w:val="007E67BE"/>
    <w:rsid w:val="007F047E"/>
    <w:rsid w:val="007F2843"/>
    <w:rsid w:val="007F31E7"/>
    <w:rsid w:val="007F3277"/>
    <w:rsid w:val="007F34B6"/>
    <w:rsid w:val="007F3717"/>
    <w:rsid w:val="007F4F4B"/>
    <w:rsid w:val="007F543B"/>
    <w:rsid w:val="007F58CA"/>
    <w:rsid w:val="007F7831"/>
    <w:rsid w:val="008000CD"/>
    <w:rsid w:val="00800726"/>
    <w:rsid w:val="00800A7A"/>
    <w:rsid w:val="00800CD3"/>
    <w:rsid w:val="00800E94"/>
    <w:rsid w:val="008012CC"/>
    <w:rsid w:val="008017A6"/>
    <w:rsid w:val="008017C8"/>
    <w:rsid w:val="008021F8"/>
    <w:rsid w:val="0080291F"/>
    <w:rsid w:val="0080421B"/>
    <w:rsid w:val="00805814"/>
    <w:rsid w:val="00805831"/>
    <w:rsid w:val="008058D6"/>
    <w:rsid w:val="00805CDE"/>
    <w:rsid w:val="00805D31"/>
    <w:rsid w:val="00806C72"/>
    <w:rsid w:val="00810011"/>
    <w:rsid w:val="00814446"/>
    <w:rsid w:val="0081574A"/>
    <w:rsid w:val="008200B0"/>
    <w:rsid w:val="00821916"/>
    <w:rsid w:val="00821C22"/>
    <w:rsid w:val="00822691"/>
    <w:rsid w:val="008236DD"/>
    <w:rsid w:val="008260E7"/>
    <w:rsid w:val="0082639C"/>
    <w:rsid w:val="008270A2"/>
    <w:rsid w:val="008274B2"/>
    <w:rsid w:val="0082765B"/>
    <w:rsid w:val="0083196D"/>
    <w:rsid w:val="00831F60"/>
    <w:rsid w:val="008333C9"/>
    <w:rsid w:val="00834E0D"/>
    <w:rsid w:val="00835544"/>
    <w:rsid w:val="00835C3A"/>
    <w:rsid w:val="008368C6"/>
    <w:rsid w:val="00842929"/>
    <w:rsid w:val="0084319D"/>
    <w:rsid w:val="00843778"/>
    <w:rsid w:val="00843BBA"/>
    <w:rsid w:val="00846597"/>
    <w:rsid w:val="0084705C"/>
    <w:rsid w:val="0085205E"/>
    <w:rsid w:val="0085234A"/>
    <w:rsid w:val="00852871"/>
    <w:rsid w:val="008551EF"/>
    <w:rsid w:val="0085539E"/>
    <w:rsid w:val="008622A8"/>
    <w:rsid w:val="0086283E"/>
    <w:rsid w:val="00862847"/>
    <w:rsid w:val="00863B61"/>
    <w:rsid w:val="00863C80"/>
    <w:rsid w:val="008643E5"/>
    <w:rsid w:val="00864B9F"/>
    <w:rsid w:val="00865721"/>
    <w:rsid w:val="00865AC7"/>
    <w:rsid w:val="00866558"/>
    <w:rsid w:val="00866C0A"/>
    <w:rsid w:val="00866C7F"/>
    <w:rsid w:val="00867B62"/>
    <w:rsid w:val="00867F1D"/>
    <w:rsid w:val="00870044"/>
    <w:rsid w:val="0087225D"/>
    <w:rsid w:val="00874F26"/>
    <w:rsid w:val="00876F23"/>
    <w:rsid w:val="008800A0"/>
    <w:rsid w:val="0088020A"/>
    <w:rsid w:val="008802DF"/>
    <w:rsid w:val="00880989"/>
    <w:rsid w:val="00881FEC"/>
    <w:rsid w:val="0088209E"/>
    <w:rsid w:val="008825B9"/>
    <w:rsid w:val="00882AA6"/>
    <w:rsid w:val="0088350A"/>
    <w:rsid w:val="008836E6"/>
    <w:rsid w:val="0088490C"/>
    <w:rsid w:val="0088528A"/>
    <w:rsid w:val="0088594E"/>
    <w:rsid w:val="008878C9"/>
    <w:rsid w:val="00887C45"/>
    <w:rsid w:val="008913D8"/>
    <w:rsid w:val="0089172C"/>
    <w:rsid w:val="0089193F"/>
    <w:rsid w:val="008921E1"/>
    <w:rsid w:val="008926FD"/>
    <w:rsid w:val="008929A8"/>
    <w:rsid w:val="008930D1"/>
    <w:rsid w:val="00893718"/>
    <w:rsid w:val="008941C0"/>
    <w:rsid w:val="00894203"/>
    <w:rsid w:val="0089486E"/>
    <w:rsid w:val="00894F48"/>
    <w:rsid w:val="008952BE"/>
    <w:rsid w:val="00895C4D"/>
    <w:rsid w:val="008A065B"/>
    <w:rsid w:val="008A2609"/>
    <w:rsid w:val="008A2BFE"/>
    <w:rsid w:val="008A2E30"/>
    <w:rsid w:val="008A4A28"/>
    <w:rsid w:val="008A7E1D"/>
    <w:rsid w:val="008B04E9"/>
    <w:rsid w:val="008B06EF"/>
    <w:rsid w:val="008B07FB"/>
    <w:rsid w:val="008B1605"/>
    <w:rsid w:val="008B269E"/>
    <w:rsid w:val="008B43D5"/>
    <w:rsid w:val="008B466A"/>
    <w:rsid w:val="008B50B7"/>
    <w:rsid w:val="008B5518"/>
    <w:rsid w:val="008B62D8"/>
    <w:rsid w:val="008B7FE5"/>
    <w:rsid w:val="008C276A"/>
    <w:rsid w:val="008C3082"/>
    <w:rsid w:val="008C3D10"/>
    <w:rsid w:val="008C5AB7"/>
    <w:rsid w:val="008C6876"/>
    <w:rsid w:val="008C6D0A"/>
    <w:rsid w:val="008C721F"/>
    <w:rsid w:val="008C73EC"/>
    <w:rsid w:val="008D0C9C"/>
    <w:rsid w:val="008D1A5B"/>
    <w:rsid w:val="008D2166"/>
    <w:rsid w:val="008D22F8"/>
    <w:rsid w:val="008D330E"/>
    <w:rsid w:val="008D365A"/>
    <w:rsid w:val="008D4044"/>
    <w:rsid w:val="008D4803"/>
    <w:rsid w:val="008D7D28"/>
    <w:rsid w:val="008E0829"/>
    <w:rsid w:val="008E288E"/>
    <w:rsid w:val="008E313A"/>
    <w:rsid w:val="008F119A"/>
    <w:rsid w:val="008F2253"/>
    <w:rsid w:val="008F2CD5"/>
    <w:rsid w:val="008F302A"/>
    <w:rsid w:val="008F34A7"/>
    <w:rsid w:val="008F4BDB"/>
    <w:rsid w:val="008F515C"/>
    <w:rsid w:val="008F5551"/>
    <w:rsid w:val="008F5A2A"/>
    <w:rsid w:val="008F60F4"/>
    <w:rsid w:val="008F6E1B"/>
    <w:rsid w:val="00902436"/>
    <w:rsid w:val="0090263E"/>
    <w:rsid w:val="00903475"/>
    <w:rsid w:val="0090446C"/>
    <w:rsid w:val="009045BA"/>
    <w:rsid w:val="009054A0"/>
    <w:rsid w:val="00907385"/>
    <w:rsid w:val="0091061B"/>
    <w:rsid w:val="00912B67"/>
    <w:rsid w:val="00913801"/>
    <w:rsid w:val="00913B62"/>
    <w:rsid w:val="00913D80"/>
    <w:rsid w:val="0091771D"/>
    <w:rsid w:val="00921F1D"/>
    <w:rsid w:val="009244CA"/>
    <w:rsid w:val="009254C4"/>
    <w:rsid w:val="00925B13"/>
    <w:rsid w:val="00925BB0"/>
    <w:rsid w:val="009265E8"/>
    <w:rsid w:val="009276B1"/>
    <w:rsid w:val="009316F0"/>
    <w:rsid w:val="00931CA4"/>
    <w:rsid w:val="0093292B"/>
    <w:rsid w:val="00933D22"/>
    <w:rsid w:val="00934CFA"/>
    <w:rsid w:val="00935420"/>
    <w:rsid w:val="009361F9"/>
    <w:rsid w:val="009363DD"/>
    <w:rsid w:val="00937834"/>
    <w:rsid w:val="0094007E"/>
    <w:rsid w:val="00940470"/>
    <w:rsid w:val="0094112D"/>
    <w:rsid w:val="009418C9"/>
    <w:rsid w:val="009427FF"/>
    <w:rsid w:val="00942C85"/>
    <w:rsid w:val="00944F3F"/>
    <w:rsid w:val="009507B5"/>
    <w:rsid w:val="00951504"/>
    <w:rsid w:val="00952C96"/>
    <w:rsid w:val="00953FF7"/>
    <w:rsid w:val="00954282"/>
    <w:rsid w:val="0095458B"/>
    <w:rsid w:val="0095478D"/>
    <w:rsid w:val="009548FF"/>
    <w:rsid w:val="009556A0"/>
    <w:rsid w:val="00956F92"/>
    <w:rsid w:val="0095780E"/>
    <w:rsid w:val="00957FB0"/>
    <w:rsid w:val="009601C8"/>
    <w:rsid w:val="00960594"/>
    <w:rsid w:val="00960B8C"/>
    <w:rsid w:val="0096125D"/>
    <w:rsid w:val="00962B5C"/>
    <w:rsid w:val="0096372E"/>
    <w:rsid w:val="00963739"/>
    <w:rsid w:val="0096652A"/>
    <w:rsid w:val="00966816"/>
    <w:rsid w:val="00967241"/>
    <w:rsid w:val="0096727B"/>
    <w:rsid w:val="00967EB6"/>
    <w:rsid w:val="0097016E"/>
    <w:rsid w:val="0097064A"/>
    <w:rsid w:val="0097119E"/>
    <w:rsid w:val="00972024"/>
    <w:rsid w:val="009723F9"/>
    <w:rsid w:val="00972F7A"/>
    <w:rsid w:val="00974B9D"/>
    <w:rsid w:val="00976987"/>
    <w:rsid w:val="00976CF0"/>
    <w:rsid w:val="009775B7"/>
    <w:rsid w:val="00977938"/>
    <w:rsid w:val="00977AE9"/>
    <w:rsid w:val="009803CF"/>
    <w:rsid w:val="0098125F"/>
    <w:rsid w:val="00981BF0"/>
    <w:rsid w:val="009831C6"/>
    <w:rsid w:val="009833EF"/>
    <w:rsid w:val="009846C6"/>
    <w:rsid w:val="0098572D"/>
    <w:rsid w:val="00985AAB"/>
    <w:rsid w:val="009915B6"/>
    <w:rsid w:val="00992C7E"/>
    <w:rsid w:val="00993603"/>
    <w:rsid w:val="00994890"/>
    <w:rsid w:val="00995365"/>
    <w:rsid w:val="00995F7E"/>
    <w:rsid w:val="00996DD3"/>
    <w:rsid w:val="009971AE"/>
    <w:rsid w:val="009971EF"/>
    <w:rsid w:val="00997E25"/>
    <w:rsid w:val="009A06CE"/>
    <w:rsid w:val="009A13C1"/>
    <w:rsid w:val="009A1D33"/>
    <w:rsid w:val="009A2190"/>
    <w:rsid w:val="009A4736"/>
    <w:rsid w:val="009A4DFE"/>
    <w:rsid w:val="009A537B"/>
    <w:rsid w:val="009A6216"/>
    <w:rsid w:val="009A69A7"/>
    <w:rsid w:val="009A74A9"/>
    <w:rsid w:val="009A74C3"/>
    <w:rsid w:val="009B1442"/>
    <w:rsid w:val="009B15FD"/>
    <w:rsid w:val="009B167B"/>
    <w:rsid w:val="009B3E66"/>
    <w:rsid w:val="009B4051"/>
    <w:rsid w:val="009B5140"/>
    <w:rsid w:val="009B742D"/>
    <w:rsid w:val="009C0784"/>
    <w:rsid w:val="009C0A47"/>
    <w:rsid w:val="009C18F8"/>
    <w:rsid w:val="009C236C"/>
    <w:rsid w:val="009C3769"/>
    <w:rsid w:val="009C39E9"/>
    <w:rsid w:val="009C3C36"/>
    <w:rsid w:val="009C4167"/>
    <w:rsid w:val="009C4A7B"/>
    <w:rsid w:val="009C51D7"/>
    <w:rsid w:val="009C7DEF"/>
    <w:rsid w:val="009C7F66"/>
    <w:rsid w:val="009D166C"/>
    <w:rsid w:val="009D1AF7"/>
    <w:rsid w:val="009D323D"/>
    <w:rsid w:val="009D34B0"/>
    <w:rsid w:val="009D3571"/>
    <w:rsid w:val="009D3A54"/>
    <w:rsid w:val="009D5321"/>
    <w:rsid w:val="009D646B"/>
    <w:rsid w:val="009D78DA"/>
    <w:rsid w:val="009E1BAA"/>
    <w:rsid w:val="009E21D2"/>
    <w:rsid w:val="009E2335"/>
    <w:rsid w:val="009E2AD4"/>
    <w:rsid w:val="009E3799"/>
    <w:rsid w:val="009E4196"/>
    <w:rsid w:val="009E492A"/>
    <w:rsid w:val="009E50D5"/>
    <w:rsid w:val="009E57C4"/>
    <w:rsid w:val="009E6291"/>
    <w:rsid w:val="009E64B9"/>
    <w:rsid w:val="009E681A"/>
    <w:rsid w:val="009F0651"/>
    <w:rsid w:val="009F0714"/>
    <w:rsid w:val="009F2EF1"/>
    <w:rsid w:val="009F46F6"/>
    <w:rsid w:val="009F54DF"/>
    <w:rsid w:val="009F644F"/>
    <w:rsid w:val="009F7DEA"/>
    <w:rsid w:val="00A016FE"/>
    <w:rsid w:val="00A02232"/>
    <w:rsid w:val="00A027C4"/>
    <w:rsid w:val="00A032BC"/>
    <w:rsid w:val="00A0336A"/>
    <w:rsid w:val="00A034E7"/>
    <w:rsid w:val="00A03FF1"/>
    <w:rsid w:val="00A055A8"/>
    <w:rsid w:val="00A069F3"/>
    <w:rsid w:val="00A06CA7"/>
    <w:rsid w:val="00A10478"/>
    <w:rsid w:val="00A120D0"/>
    <w:rsid w:val="00A12326"/>
    <w:rsid w:val="00A12953"/>
    <w:rsid w:val="00A14BA8"/>
    <w:rsid w:val="00A14D3C"/>
    <w:rsid w:val="00A15775"/>
    <w:rsid w:val="00A15F4A"/>
    <w:rsid w:val="00A20B4F"/>
    <w:rsid w:val="00A24C43"/>
    <w:rsid w:val="00A2536A"/>
    <w:rsid w:val="00A25F64"/>
    <w:rsid w:val="00A25FA6"/>
    <w:rsid w:val="00A2662F"/>
    <w:rsid w:val="00A273E2"/>
    <w:rsid w:val="00A2767E"/>
    <w:rsid w:val="00A2795B"/>
    <w:rsid w:val="00A27FF5"/>
    <w:rsid w:val="00A3034D"/>
    <w:rsid w:val="00A30AF0"/>
    <w:rsid w:val="00A31BE9"/>
    <w:rsid w:val="00A32F28"/>
    <w:rsid w:val="00A3315D"/>
    <w:rsid w:val="00A337F4"/>
    <w:rsid w:val="00A36476"/>
    <w:rsid w:val="00A3757F"/>
    <w:rsid w:val="00A375CC"/>
    <w:rsid w:val="00A37DB9"/>
    <w:rsid w:val="00A37F4E"/>
    <w:rsid w:val="00A40976"/>
    <w:rsid w:val="00A40ADD"/>
    <w:rsid w:val="00A40EB9"/>
    <w:rsid w:val="00A429D4"/>
    <w:rsid w:val="00A4377E"/>
    <w:rsid w:val="00A458DC"/>
    <w:rsid w:val="00A466D9"/>
    <w:rsid w:val="00A4673A"/>
    <w:rsid w:val="00A50B61"/>
    <w:rsid w:val="00A50F84"/>
    <w:rsid w:val="00A51B18"/>
    <w:rsid w:val="00A524FD"/>
    <w:rsid w:val="00A52787"/>
    <w:rsid w:val="00A52A78"/>
    <w:rsid w:val="00A538A3"/>
    <w:rsid w:val="00A54977"/>
    <w:rsid w:val="00A562F7"/>
    <w:rsid w:val="00A569BE"/>
    <w:rsid w:val="00A574B5"/>
    <w:rsid w:val="00A57512"/>
    <w:rsid w:val="00A57523"/>
    <w:rsid w:val="00A57B51"/>
    <w:rsid w:val="00A62422"/>
    <w:rsid w:val="00A62B76"/>
    <w:rsid w:val="00A6379A"/>
    <w:rsid w:val="00A63DF1"/>
    <w:rsid w:val="00A71346"/>
    <w:rsid w:val="00A72E55"/>
    <w:rsid w:val="00A73F3E"/>
    <w:rsid w:val="00A7711B"/>
    <w:rsid w:val="00A77790"/>
    <w:rsid w:val="00A777BE"/>
    <w:rsid w:val="00A8027B"/>
    <w:rsid w:val="00A814B3"/>
    <w:rsid w:val="00A81AF1"/>
    <w:rsid w:val="00A82711"/>
    <w:rsid w:val="00A8285B"/>
    <w:rsid w:val="00A834F2"/>
    <w:rsid w:val="00A84B4C"/>
    <w:rsid w:val="00A84EA4"/>
    <w:rsid w:val="00A84EFE"/>
    <w:rsid w:val="00A85215"/>
    <w:rsid w:val="00A85E8D"/>
    <w:rsid w:val="00A86DF1"/>
    <w:rsid w:val="00A903A5"/>
    <w:rsid w:val="00A91493"/>
    <w:rsid w:val="00A925E9"/>
    <w:rsid w:val="00A93857"/>
    <w:rsid w:val="00A940C2"/>
    <w:rsid w:val="00A953A8"/>
    <w:rsid w:val="00A96142"/>
    <w:rsid w:val="00A97518"/>
    <w:rsid w:val="00AA23D6"/>
    <w:rsid w:val="00AA2A94"/>
    <w:rsid w:val="00AA3570"/>
    <w:rsid w:val="00AA4FF0"/>
    <w:rsid w:val="00AA500C"/>
    <w:rsid w:val="00AA6D62"/>
    <w:rsid w:val="00AA7C4B"/>
    <w:rsid w:val="00AB09F8"/>
    <w:rsid w:val="00AB0ED0"/>
    <w:rsid w:val="00AB18B1"/>
    <w:rsid w:val="00AB1D4E"/>
    <w:rsid w:val="00AB2AE4"/>
    <w:rsid w:val="00AB6004"/>
    <w:rsid w:val="00AC01E9"/>
    <w:rsid w:val="00AC1A0E"/>
    <w:rsid w:val="00AC3C51"/>
    <w:rsid w:val="00AC4A07"/>
    <w:rsid w:val="00AC4F4F"/>
    <w:rsid w:val="00AC51BC"/>
    <w:rsid w:val="00AD01DE"/>
    <w:rsid w:val="00AD1C8F"/>
    <w:rsid w:val="00AD2787"/>
    <w:rsid w:val="00AD5623"/>
    <w:rsid w:val="00AD5735"/>
    <w:rsid w:val="00AD58A6"/>
    <w:rsid w:val="00AD5E0F"/>
    <w:rsid w:val="00AD742D"/>
    <w:rsid w:val="00AD7646"/>
    <w:rsid w:val="00AE27F5"/>
    <w:rsid w:val="00AE342A"/>
    <w:rsid w:val="00AE3E25"/>
    <w:rsid w:val="00AE4730"/>
    <w:rsid w:val="00AE621F"/>
    <w:rsid w:val="00AE656B"/>
    <w:rsid w:val="00AF1842"/>
    <w:rsid w:val="00AF20DC"/>
    <w:rsid w:val="00AF28AD"/>
    <w:rsid w:val="00AF3509"/>
    <w:rsid w:val="00AF4014"/>
    <w:rsid w:val="00AF4CA4"/>
    <w:rsid w:val="00AF5611"/>
    <w:rsid w:val="00AF576A"/>
    <w:rsid w:val="00AF605F"/>
    <w:rsid w:val="00AF6ECB"/>
    <w:rsid w:val="00AF7A06"/>
    <w:rsid w:val="00B00783"/>
    <w:rsid w:val="00B00EDC"/>
    <w:rsid w:val="00B01254"/>
    <w:rsid w:val="00B0127A"/>
    <w:rsid w:val="00B025CD"/>
    <w:rsid w:val="00B04FA0"/>
    <w:rsid w:val="00B05651"/>
    <w:rsid w:val="00B05FCB"/>
    <w:rsid w:val="00B06BC6"/>
    <w:rsid w:val="00B06E15"/>
    <w:rsid w:val="00B07420"/>
    <w:rsid w:val="00B07AFF"/>
    <w:rsid w:val="00B10164"/>
    <w:rsid w:val="00B11A87"/>
    <w:rsid w:val="00B14037"/>
    <w:rsid w:val="00B14D56"/>
    <w:rsid w:val="00B159B7"/>
    <w:rsid w:val="00B16A9A"/>
    <w:rsid w:val="00B16C3F"/>
    <w:rsid w:val="00B16EE8"/>
    <w:rsid w:val="00B17A7C"/>
    <w:rsid w:val="00B215A2"/>
    <w:rsid w:val="00B216D2"/>
    <w:rsid w:val="00B21BE4"/>
    <w:rsid w:val="00B24C96"/>
    <w:rsid w:val="00B24F73"/>
    <w:rsid w:val="00B25212"/>
    <w:rsid w:val="00B25929"/>
    <w:rsid w:val="00B25CB4"/>
    <w:rsid w:val="00B272C8"/>
    <w:rsid w:val="00B311C4"/>
    <w:rsid w:val="00B31E25"/>
    <w:rsid w:val="00B325AF"/>
    <w:rsid w:val="00B331D1"/>
    <w:rsid w:val="00B3665B"/>
    <w:rsid w:val="00B3787C"/>
    <w:rsid w:val="00B4098F"/>
    <w:rsid w:val="00B40F17"/>
    <w:rsid w:val="00B410D2"/>
    <w:rsid w:val="00B410E7"/>
    <w:rsid w:val="00B413A5"/>
    <w:rsid w:val="00B415B9"/>
    <w:rsid w:val="00B434C7"/>
    <w:rsid w:val="00B43672"/>
    <w:rsid w:val="00B44552"/>
    <w:rsid w:val="00B44C35"/>
    <w:rsid w:val="00B462FB"/>
    <w:rsid w:val="00B465E6"/>
    <w:rsid w:val="00B46B27"/>
    <w:rsid w:val="00B46EC8"/>
    <w:rsid w:val="00B46F31"/>
    <w:rsid w:val="00B46FB5"/>
    <w:rsid w:val="00B50E4C"/>
    <w:rsid w:val="00B53C76"/>
    <w:rsid w:val="00B553E2"/>
    <w:rsid w:val="00B55634"/>
    <w:rsid w:val="00B565EC"/>
    <w:rsid w:val="00B61558"/>
    <w:rsid w:val="00B61898"/>
    <w:rsid w:val="00B61A25"/>
    <w:rsid w:val="00B625D1"/>
    <w:rsid w:val="00B6450E"/>
    <w:rsid w:val="00B65BE6"/>
    <w:rsid w:val="00B66E02"/>
    <w:rsid w:val="00B67150"/>
    <w:rsid w:val="00B67FAF"/>
    <w:rsid w:val="00B700F1"/>
    <w:rsid w:val="00B702E6"/>
    <w:rsid w:val="00B70A34"/>
    <w:rsid w:val="00B71F74"/>
    <w:rsid w:val="00B7204F"/>
    <w:rsid w:val="00B736C7"/>
    <w:rsid w:val="00B76E9D"/>
    <w:rsid w:val="00B800E3"/>
    <w:rsid w:val="00B80661"/>
    <w:rsid w:val="00B8103B"/>
    <w:rsid w:val="00B82D9B"/>
    <w:rsid w:val="00B844F0"/>
    <w:rsid w:val="00B87330"/>
    <w:rsid w:val="00B9117B"/>
    <w:rsid w:val="00B91B10"/>
    <w:rsid w:val="00B930B7"/>
    <w:rsid w:val="00B93B45"/>
    <w:rsid w:val="00B952D6"/>
    <w:rsid w:val="00B953EB"/>
    <w:rsid w:val="00B9551A"/>
    <w:rsid w:val="00B95B50"/>
    <w:rsid w:val="00B95B8F"/>
    <w:rsid w:val="00B95CD7"/>
    <w:rsid w:val="00B95F4D"/>
    <w:rsid w:val="00B966AE"/>
    <w:rsid w:val="00B97FAF"/>
    <w:rsid w:val="00BA059B"/>
    <w:rsid w:val="00BA064C"/>
    <w:rsid w:val="00BA0C2D"/>
    <w:rsid w:val="00BA1CA5"/>
    <w:rsid w:val="00BA2194"/>
    <w:rsid w:val="00BA49A3"/>
    <w:rsid w:val="00BA54B6"/>
    <w:rsid w:val="00BB0119"/>
    <w:rsid w:val="00BB44C7"/>
    <w:rsid w:val="00BB5D69"/>
    <w:rsid w:val="00BC16DE"/>
    <w:rsid w:val="00BC17B2"/>
    <w:rsid w:val="00BC40EF"/>
    <w:rsid w:val="00BC4A5C"/>
    <w:rsid w:val="00BC4E31"/>
    <w:rsid w:val="00BC596A"/>
    <w:rsid w:val="00BC5EB0"/>
    <w:rsid w:val="00BC74D2"/>
    <w:rsid w:val="00BC7AEA"/>
    <w:rsid w:val="00BD06FA"/>
    <w:rsid w:val="00BD34FA"/>
    <w:rsid w:val="00BD7FC1"/>
    <w:rsid w:val="00BE034D"/>
    <w:rsid w:val="00BE2308"/>
    <w:rsid w:val="00BE2CBF"/>
    <w:rsid w:val="00BE67CE"/>
    <w:rsid w:val="00BF0997"/>
    <w:rsid w:val="00BF2913"/>
    <w:rsid w:val="00BF321B"/>
    <w:rsid w:val="00BF3282"/>
    <w:rsid w:val="00BF3C9D"/>
    <w:rsid w:val="00BF4675"/>
    <w:rsid w:val="00BF49AE"/>
    <w:rsid w:val="00BF5554"/>
    <w:rsid w:val="00BF606F"/>
    <w:rsid w:val="00C002E6"/>
    <w:rsid w:val="00C02550"/>
    <w:rsid w:val="00C02B00"/>
    <w:rsid w:val="00C036BA"/>
    <w:rsid w:val="00C0513C"/>
    <w:rsid w:val="00C0546D"/>
    <w:rsid w:val="00C064A8"/>
    <w:rsid w:val="00C06EAA"/>
    <w:rsid w:val="00C0740D"/>
    <w:rsid w:val="00C07B13"/>
    <w:rsid w:val="00C10101"/>
    <w:rsid w:val="00C10960"/>
    <w:rsid w:val="00C1173F"/>
    <w:rsid w:val="00C117A3"/>
    <w:rsid w:val="00C1268E"/>
    <w:rsid w:val="00C12F0F"/>
    <w:rsid w:val="00C1317F"/>
    <w:rsid w:val="00C13F6E"/>
    <w:rsid w:val="00C14B93"/>
    <w:rsid w:val="00C15728"/>
    <w:rsid w:val="00C158B9"/>
    <w:rsid w:val="00C161A8"/>
    <w:rsid w:val="00C16DA0"/>
    <w:rsid w:val="00C17710"/>
    <w:rsid w:val="00C17BA7"/>
    <w:rsid w:val="00C21E0A"/>
    <w:rsid w:val="00C2301B"/>
    <w:rsid w:val="00C234F8"/>
    <w:rsid w:val="00C23A3A"/>
    <w:rsid w:val="00C255E2"/>
    <w:rsid w:val="00C26196"/>
    <w:rsid w:val="00C26FE6"/>
    <w:rsid w:val="00C279D3"/>
    <w:rsid w:val="00C305CE"/>
    <w:rsid w:val="00C32682"/>
    <w:rsid w:val="00C333E3"/>
    <w:rsid w:val="00C335C0"/>
    <w:rsid w:val="00C347B2"/>
    <w:rsid w:val="00C35272"/>
    <w:rsid w:val="00C359BC"/>
    <w:rsid w:val="00C3668F"/>
    <w:rsid w:val="00C367A8"/>
    <w:rsid w:val="00C369D0"/>
    <w:rsid w:val="00C36A86"/>
    <w:rsid w:val="00C445EA"/>
    <w:rsid w:val="00C44FA9"/>
    <w:rsid w:val="00C46A66"/>
    <w:rsid w:val="00C47333"/>
    <w:rsid w:val="00C50229"/>
    <w:rsid w:val="00C50442"/>
    <w:rsid w:val="00C530BF"/>
    <w:rsid w:val="00C543CF"/>
    <w:rsid w:val="00C54C96"/>
    <w:rsid w:val="00C5687B"/>
    <w:rsid w:val="00C57393"/>
    <w:rsid w:val="00C57608"/>
    <w:rsid w:val="00C57BB1"/>
    <w:rsid w:val="00C57BF4"/>
    <w:rsid w:val="00C60D47"/>
    <w:rsid w:val="00C61DE6"/>
    <w:rsid w:val="00C625F7"/>
    <w:rsid w:val="00C62AFA"/>
    <w:rsid w:val="00C62B81"/>
    <w:rsid w:val="00C63A59"/>
    <w:rsid w:val="00C67279"/>
    <w:rsid w:val="00C707E3"/>
    <w:rsid w:val="00C70A07"/>
    <w:rsid w:val="00C7131D"/>
    <w:rsid w:val="00C71791"/>
    <w:rsid w:val="00C727A5"/>
    <w:rsid w:val="00C7365B"/>
    <w:rsid w:val="00C73E85"/>
    <w:rsid w:val="00C741C0"/>
    <w:rsid w:val="00C75393"/>
    <w:rsid w:val="00C75498"/>
    <w:rsid w:val="00C803EB"/>
    <w:rsid w:val="00C809E1"/>
    <w:rsid w:val="00C81D81"/>
    <w:rsid w:val="00C81FFA"/>
    <w:rsid w:val="00C841B1"/>
    <w:rsid w:val="00C87EEF"/>
    <w:rsid w:val="00C87F13"/>
    <w:rsid w:val="00C904F2"/>
    <w:rsid w:val="00C907A0"/>
    <w:rsid w:val="00C91CCD"/>
    <w:rsid w:val="00C92723"/>
    <w:rsid w:val="00C927A8"/>
    <w:rsid w:val="00C92BE9"/>
    <w:rsid w:val="00C935F0"/>
    <w:rsid w:val="00C961D6"/>
    <w:rsid w:val="00C963A9"/>
    <w:rsid w:val="00C97B31"/>
    <w:rsid w:val="00C97F48"/>
    <w:rsid w:val="00CA0D0E"/>
    <w:rsid w:val="00CA413A"/>
    <w:rsid w:val="00CA47D0"/>
    <w:rsid w:val="00CA4D38"/>
    <w:rsid w:val="00CA4E7D"/>
    <w:rsid w:val="00CA7305"/>
    <w:rsid w:val="00CA742F"/>
    <w:rsid w:val="00CB4F55"/>
    <w:rsid w:val="00CB5523"/>
    <w:rsid w:val="00CB5A7A"/>
    <w:rsid w:val="00CB66E8"/>
    <w:rsid w:val="00CB7578"/>
    <w:rsid w:val="00CC063A"/>
    <w:rsid w:val="00CC073D"/>
    <w:rsid w:val="00CC2AAD"/>
    <w:rsid w:val="00CC3857"/>
    <w:rsid w:val="00CC4978"/>
    <w:rsid w:val="00CC5038"/>
    <w:rsid w:val="00CC5274"/>
    <w:rsid w:val="00CC5815"/>
    <w:rsid w:val="00CC6B61"/>
    <w:rsid w:val="00CC74A5"/>
    <w:rsid w:val="00CD1470"/>
    <w:rsid w:val="00CD21DF"/>
    <w:rsid w:val="00CD2A48"/>
    <w:rsid w:val="00CD46D6"/>
    <w:rsid w:val="00CD578B"/>
    <w:rsid w:val="00CD63DD"/>
    <w:rsid w:val="00CD6AF0"/>
    <w:rsid w:val="00CE03DE"/>
    <w:rsid w:val="00CE0DAB"/>
    <w:rsid w:val="00CE23E2"/>
    <w:rsid w:val="00CE3537"/>
    <w:rsid w:val="00CE35A3"/>
    <w:rsid w:val="00CE4461"/>
    <w:rsid w:val="00CE455C"/>
    <w:rsid w:val="00CE4AB6"/>
    <w:rsid w:val="00CE6678"/>
    <w:rsid w:val="00CF1EB2"/>
    <w:rsid w:val="00CF3F61"/>
    <w:rsid w:val="00CF409E"/>
    <w:rsid w:val="00CF422F"/>
    <w:rsid w:val="00CF546D"/>
    <w:rsid w:val="00CF5E91"/>
    <w:rsid w:val="00D00AA8"/>
    <w:rsid w:val="00D01C66"/>
    <w:rsid w:val="00D04319"/>
    <w:rsid w:val="00D047FC"/>
    <w:rsid w:val="00D04A11"/>
    <w:rsid w:val="00D05874"/>
    <w:rsid w:val="00D071E8"/>
    <w:rsid w:val="00D07AAE"/>
    <w:rsid w:val="00D11B8C"/>
    <w:rsid w:val="00D125EF"/>
    <w:rsid w:val="00D13C76"/>
    <w:rsid w:val="00D13E1D"/>
    <w:rsid w:val="00D140EB"/>
    <w:rsid w:val="00D1508B"/>
    <w:rsid w:val="00D153AE"/>
    <w:rsid w:val="00D20704"/>
    <w:rsid w:val="00D21244"/>
    <w:rsid w:val="00D2126D"/>
    <w:rsid w:val="00D21FF9"/>
    <w:rsid w:val="00D22260"/>
    <w:rsid w:val="00D2292F"/>
    <w:rsid w:val="00D23180"/>
    <w:rsid w:val="00D235D2"/>
    <w:rsid w:val="00D30E76"/>
    <w:rsid w:val="00D3302B"/>
    <w:rsid w:val="00D37602"/>
    <w:rsid w:val="00D40203"/>
    <w:rsid w:val="00D45CFD"/>
    <w:rsid w:val="00D4671E"/>
    <w:rsid w:val="00D47F09"/>
    <w:rsid w:val="00D51478"/>
    <w:rsid w:val="00D520BB"/>
    <w:rsid w:val="00D520C5"/>
    <w:rsid w:val="00D52320"/>
    <w:rsid w:val="00D524C2"/>
    <w:rsid w:val="00D5273B"/>
    <w:rsid w:val="00D53A9F"/>
    <w:rsid w:val="00D55E6B"/>
    <w:rsid w:val="00D5718B"/>
    <w:rsid w:val="00D577BE"/>
    <w:rsid w:val="00D60073"/>
    <w:rsid w:val="00D601C6"/>
    <w:rsid w:val="00D61468"/>
    <w:rsid w:val="00D615D9"/>
    <w:rsid w:val="00D63015"/>
    <w:rsid w:val="00D63ED8"/>
    <w:rsid w:val="00D71546"/>
    <w:rsid w:val="00D71BDE"/>
    <w:rsid w:val="00D7205D"/>
    <w:rsid w:val="00D743BB"/>
    <w:rsid w:val="00D74BF3"/>
    <w:rsid w:val="00D74DC9"/>
    <w:rsid w:val="00D77E16"/>
    <w:rsid w:val="00D80410"/>
    <w:rsid w:val="00D80F7A"/>
    <w:rsid w:val="00D843C4"/>
    <w:rsid w:val="00D8530C"/>
    <w:rsid w:val="00D85BE1"/>
    <w:rsid w:val="00D85C24"/>
    <w:rsid w:val="00D8687C"/>
    <w:rsid w:val="00D87678"/>
    <w:rsid w:val="00D91718"/>
    <w:rsid w:val="00D91B1B"/>
    <w:rsid w:val="00D91CA1"/>
    <w:rsid w:val="00D92CBD"/>
    <w:rsid w:val="00D92E73"/>
    <w:rsid w:val="00D94784"/>
    <w:rsid w:val="00D958A4"/>
    <w:rsid w:val="00D97ED3"/>
    <w:rsid w:val="00DA10D6"/>
    <w:rsid w:val="00DA217C"/>
    <w:rsid w:val="00DA2AF1"/>
    <w:rsid w:val="00DA3DC7"/>
    <w:rsid w:val="00DA5660"/>
    <w:rsid w:val="00DA7C08"/>
    <w:rsid w:val="00DB08E2"/>
    <w:rsid w:val="00DB3817"/>
    <w:rsid w:val="00DB4AE5"/>
    <w:rsid w:val="00DB4BF9"/>
    <w:rsid w:val="00DB6611"/>
    <w:rsid w:val="00DB6709"/>
    <w:rsid w:val="00DB7DF7"/>
    <w:rsid w:val="00DB7E6F"/>
    <w:rsid w:val="00DC0094"/>
    <w:rsid w:val="00DC0CDF"/>
    <w:rsid w:val="00DC1350"/>
    <w:rsid w:val="00DC1E0F"/>
    <w:rsid w:val="00DC30D3"/>
    <w:rsid w:val="00DC4C65"/>
    <w:rsid w:val="00DC611F"/>
    <w:rsid w:val="00DD04AA"/>
    <w:rsid w:val="00DD3362"/>
    <w:rsid w:val="00DD4CAB"/>
    <w:rsid w:val="00DD564D"/>
    <w:rsid w:val="00DD5934"/>
    <w:rsid w:val="00DD6ADA"/>
    <w:rsid w:val="00DD6E50"/>
    <w:rsid w:val="00DD7904"/>
    <w:rsid w:val="00DD7FA7"/>
    <w:rsid w:val="00DE04A2"/>
    <w:rsid w:val="00DE12B3"/>
    <w:rsid w:val="00DE1D5F"/>
    <w:rsid w:val="00DE29E9"/>
    <w:rsid w:val="00DE571B"/>
    <w:rsid w:val="00DE5765"/>
    <w:rsid w:val="00DE600B"/>
    <w:rsid w:val="00DE67CE"/>
    <w:rsid w:val="00DE6C79"/>
    <w:rsid w:val="00DF00B4"/>
    <w:rsid w:val="00DF0967"/>
    <w:rsid w:val="00DF2E2D"/>
    <w:rsid w:val="00DF373A"/>
    <w:rsid w:val="00DF3796"/>
    <w:rsid w:val="00DF4E5E"/>
    <w:rsid w:val="00DF5758"/>
    <w:rsid w:val="00DF6391"/>
    <w:rsid w:val="00E0189F"/>
    <w:rsid w:val="00E01F09"/>
    <w:rsid w:val="00E0252C"/>
    <w:rsid w:val="00E02CB9"/>
    <w:rsid w:val="00E03461"/>
    <w:rsid w:val="00E036F0"/>
    <w:rsid w:val="00E049AE"/>
    <w:rsid w:val="00E04D70"/>
    <w:rsid w:val="00E04EFD"/>
    <w:rsid w:val="00E068E2"/>
    <w:rsid w:val="00E128D0"/>
    <w:rsid w:val="00E13872"/>
    <w:rsid w:val="00E142A7"/>
    <w:rsid w:val="00E14C8E"/>
    <w:rsid w:val="00E15D4D"/>
    <w:rsid w:val="00E20579"/>
    <w:rsid w:val="00E2124E"/>
    <w:rsid w:val="00E219AD"/>
    <w:rsid w:val="00E21EA2"/>
    <w:rsid w:val="00E22370"/>
    <w:rsid w:val="00E22803"/>
    <w:rsid w:val="00E22A75"/>
    <w:rsid w:val="00E22F58"/>
    <w:rsid w:val="00E24A07"/>
    <w:rsid w:val="00E25044"/>
    <w:rsid w:val="00E26126"/>
    <w:rsid w:val="00E26357"/>
    <w:rsid w:val="00E306AD"/>
    <w:rsid w:val="00E30D1B"/>
    <w:rsid w:val="00E323E9"/>
    <w:rsid w:val="00E32FCB"/>
    <w:rsid w:val="00E335B5"/>
    <w:rsid w:val="00E34D9E"/>
    <w:rsid w:val="00E36B12"/>
    <w:rsid w:val="00E3709A"/>
    <w:rsid w:val="00E37F7B"/>
    <w:rsid w:val="00E40712"/>
    <w:rsid w:val="00E40B71"/>
    <w:rsid w:val="00E41495"/>
    <w:rsid w:val="00E42128"/>
    <w:rsid w:val="00E42CDC"/>
    <w:rsid w:val="00E447E7"/>
    <w:rsid w:val="00E4773C"/>
    <w:rsid w:val="00E47B61"/>
    <w:rsid w:val="00E52043"/>
    <w:rsid w:val="00E5269F"/>
    <w:rsid w:val="00E52D24"/>
    <w:rsid w:val="00E539E6"/>
    <w:rsid w:val="00E54003"/>
    <w:rsid w:val="00E54312"/>
    <w:rsid w:val="00E54653"/>
    <w:rsid w:val="00E546FD"/>
    <w:rsid w:val="00E5525C"/>
    <w:rsid w:val="00E57A9C"/>
    <w:rsid w:val="00E614B9"/>
    <w:rsid w:val="00E62AC1"/>
    <w:rsid w:val="00E62B92"/>
    <w:rsid w:val="00E64579"/>
    <w:rsid w:val="00E65528"/>
    <w:rsid w:val="00E66374"/>
    <w:rsid w:val="00E67C7E"/>
    <w:rsid w:val="00E70547"/>
    <w:rsid w:val="00E71006"/>
    <w:rsid w:val="00E73258"/>
    <w:rsid w:val="00E75200"/>
    <w:rsid w:val="00E75D81"/>
    <w:rsid w:val="00E76534"/>
    <w:rsid w:val="00E774DB"/>
    <w:rsid w:val="00E80F52"/>
    <w:rsid w:val="00E8119F"/>
    <w:rsid w:val="00E81D97"/>
    <w:rsid w:val="00E81DB8"/>
    <w:rsid w:val="00E821C8"/>
    <w:rsid w:val="00E82DAD"/>
    <w:rsid w:val="00E84C85"/>
    <w:rsid w:val="00E85166"/>
    <w:rsid w:val="00E8567B"/>
    <w:rsid w:val="00E907E8"/>
    <w:rsid w:val="00E90E90"/>
    <w:rsid w:val="00E919E5"/>
    <w:rsid w:val="00E92D42"/>
    <w:rsid w:val="00E935CA"/>
    <w:rsid w:val="00E9538C"/>
    <w:rsid w:val="00E96BD7"/>
    <w:rsid w:val="00E97374"/>
    <w:rsid w:val="00E97E83"/>
    <w:rsid w:val="00EA2FFE"/>
    <w:rsid w:val="00EA35F3"/>
    <w:rsid w:val="00EA3A53"/>
    <w:rsid w:val="00EA3F78"/>
    <w:rsid w:val="00EA6D63"/>
    <w:rsid w:val="00EA760F"/>
    <w:rsid w:val="00EB11DF"/>
    <w:rsid w:val="00EB1CA1"/>
    <w:rsid w:val="00EB4082"/>
    <w:rsid w:val="00EB4CAD"/>
    <w:rsid w:val="00EB5003"/>
    <w:rsid w:val="00EB5732"/>
    <w:rsid w:val="00EB61B4"/>
    <w:rsid w:val="00EB6C86"/>
    <w:rsid w:val="00EB6F9B"/>
    <w:rsid w:val="00EB77D3"/>
    <w:rsid w:val="00EC1E63"/>
    <w:rsid w:val="00EC41A9"/>
    <w:rsid w:val="00EC454F"/>
    <w:rsid w:val="00EC49B5"/>
    <w:rsid w:val="00EC4CF5"/>
    <w:rsid w:val="00EC5333"/>
    <w:rsid w:val="00EC6188"/>
    <w:rsid w:val="00EC6403"/>
    <w:rsid w:val="00EC711E"/>
    <w:rsid w:val="00ED0401"/>
    <w:rsid w:val="00ED21BB"/>
    <w:rsid w:val="00ED2260"/>
    <w:rsid w:val="00ED23DA"/>
    <w:rsid w:val="00ED2944"/>
    <w:rsid w:val="00ED4EC1"/>
    <w:rsid w:val="00ED6FCA"/>
    <w:rsid w:val="00EE0AD7"/>
    <w:rsid w:val="00EE0E87"/>
    <w:rsid w:val="00EE4FDE"/>
    <w:rsid w:val="00EE7928"/>
    <w:rsid w:val="00EF0F88"/>
    <w:rsid w:val="00EF1150"/>
    <w:rsid w:val="00EF3F47"/>
    <w:rsid w:val="00EF6506"/>
    <w:rsid w:val="00EF6CE4"/>
    <w:rsid w:val="00F0052E"/>
    <w:rsid w:val="00F009F5"/>
    <w:rsid w:val="00F04066"/>
    <w:rsid w:val="00F05C0A"/>
    <w:rsid w:val="00F0679C"/>
    <w:rsid w:val="00F07795"/>
    <w:rsid w:val="00F10D2D"/>
    <w:rsid w:val="00F11CDE"/>
    <w:rsid w:val="00F11EAF"/>
    <w:rsid w:val="00F120FE"/>
    <w:rsid w:val="00F13235"/>
    <w:rsid w:val="00F13574"/>
    <w:rsid w:val="00F137F2"/>
    <w:rsid w:val="00F15F3F"/>
    <w:rsid w:val="00F16887"/>
    <w:rsid w:val="00F16A5A"/>
    <w:rsid w:val="00F17528"/>
    <w:rsid w:val="00F17DCD"/>
    <w:rsid w:val="00F2222F"/>
    <w:rsid w:val="00F22395"/>
    <w:rsid w:val="00F22FE8"/>
    <w:rsid w:val="00F27340"/>
    <w:rsid w:val="00F31A3D"/>
    <w:rsid w:val="00F327F7"/>
    <w:rsid w:val="00F33A2B"/>
    <w:rsid w:val="00F33E0E"/>
    <w:rsid w:val="00F35F7B"/>
    <w:rsid w:val="00F409EF"/>
    <w:rsid w:val="00F4179A"/>
    <w:rsid w:val="00F4249F"/>
    <w:rsid w:val="00F42660"/>
    <w:rsid w:val="00F42733"/>
    <w:rsid w:val="00F42C71"/>
    <w:rsid w:val="00F436F6"/>
    <w:rsid w:val="00F437DA"/>
    <w:rsid w:val="00F43823"/>
    <w:rsid w:val="00F4408C"/>
    <w:rsid w:val="00F44C30"/>
    <w:rsid w:val="00F45F0D"/>
    <w:rsid w:val="00F4744D"/>
    <w:rsid w:val="00F47A4F"/>
    <w:rsid w:val="00F501D5"/>
    <w:rsid w:val="00F51694"/>
    <w:rsid w:val="00F51FD6"/>
    <w:rsid w:val="00F53D11"/>
    <w:rsid w:val="00F53E74"/>
    <w:rsid w:val="00F549DC"/>
    <w:rsid w:val="00F54A08"/>
    <w:rsid w:val="00F5675C"/>
    <w:rsid w:val="00F5690F"/>
    <w:rsid w:val="00F57B39"/>
    <w:rsid w:val="00F61465"/>
    <w:rsid w:val="00F61E22"/>
    <w:rsid w:val="00F647BF"/>
    <w:rsid w:val="00F64FEE"/>
    <w:rsid w:val="00F65B90"/>
    <w:rsid w:val="00F67110"/>
    <w:rsid w:val="00F672ED"/>
    <w:rsid w:val="00F700DC"/>
    <w:rsid w:val="00F7088E"/>
    <w:rsid w:val="00F710EA"/>
    <w:rsid w:val="00F71BA2"/>
    <w:rsid w:val="00F71DF3"/>
    <w:rsid w:val="00F72543"/>
    <w:rsid w:val="00F73DD7"/>
    <w:rsid w:val="00F74797"/>
    <w:rsid w:val="00F77279"/>
    <w:rsid w:val="00F77579"/>
    <w:rsid w:val="00F77775"/>
    <w:rsid w:val="00F778C3"/>
    <w:rsid w:val="00F77A3D"/>
    <w:rsid w:val="00F806AB"/>
    <w:rsid w:val="00F82736"/>
    <w:rsid w:val="00F82E63"/>
    <w:rsid w:val="00F831F3"/>
    <w:rsid w:val="00F83D10"/>
    <w:rsid w:val="00F9066A"/>
    <w:rsid w:val="00F91679"/>
    <w:rsid w:val="00F92A5F"/>
    <w:rsid w:val="00F93582"/>
    <w:rsid w:val="00F9358F"/>
    <w:rsid w:val="00F951FA"/>
    <w:rsid w:val="00F96706"/>
    <w:rsid w:val="00F96D00"/>
    <w:rsid w:val="00F9772E"/>
    <w:rsid w:val="00F97BA2"/>
    <w:rsid w:val="00F97FE7"/>
    <w:rsid w:val="00FA1669"/>
    <w:rsid w:val="00FA21DB"/>
    <w:rsid w:val="00FA47E4"/>
    <w:rsid w:val="00FA5B54"/>
    <w:rsid w:val="00FA6816"/>
    <w:rsid w:val="00FA6D40"/>
    <w:rsid w:val="00FA6E2E"/>
    <w:rsid w:val="00FA76F6"/>
    <w:rsid w:val="00FA7B0B"/>
    <w:rsid w:val="00FB103C"/>
    <w:rsid w:val="00FB14EC"/>
    <w:rsid w:val="00FB166D"/>
    <w:rsid w:val="00FB2296"/>
    <w:rsid w:val="00FB2438"/>
    <w:rsid w:val="00FB2444"/>
    <w:rsid w:val="00FB24EE"/>
    <w:rsid w:val="00FB70F7"/>
    <w:rsid w:val="00FC0626"/>
    <w:rsid w:val="00FC4F17"/>
    <w:rsid w:val="00FC5634"/>
    <w:rsid w:val="00FC7472"/>
    <w:rsid w:val="00FD04E8"/>
    <w:rsid w:val="00FD1AE5"/>
    <w:rsid w:val="00FD1CE4"/>
    <w:rsid w:val="00FD27A2"/>
    <w:rsid w:val="00FD3A9F"/>
    <w:rsid w:val="00FD60F5"/>
    <w:rsid w:val="00FD695A"/>
    <w:rsid w:val="00FD76DD"/>
    <w:rsid w:val="00FD79B4"/>
    <w:rsid w:val="00FE005C"/>
    <w:rsid w:val="00FE0AC3"/>
    <w:rsid w:val="00FE0AF9"/>
    <w:rsid w:val="00FE1C59"/>
    <w:rsid w:val="00FE205E"/>
    <w:rsid w:val="00FE24D2"/>
    <w:rsid w:val="00FE281A"/>
    <w:rsid w:val="00FE3426"/>
    <w:rsid w:val="00FE3520"/>
    <w:rsid w:val="00FE3CE9"/>
    <w:rsid w:val="00FE3E6E"/>
    <w:rsid w:val="00FE3FC1"/>
    <w:rsid w:val="00FE4958"/>
    <w:rsid w:val="00FE49BF"/>
    <w:rsid w:val="00FE54E1"/>
    <w:rsid w:val="00FE7355"/>
    <w:rsid w:val="00FE7470"/>
    <w:rsid w:val="00FF0083"/>
    <w:rsid w:val="00FF0576"/>
    <w:rsid w:val="00FF3B0F"/>
    <w:rsid w:val="00FF3BAF"/>
    <w:rsid w:val="00FF3CB2"/>
    <w:rsid w:val="00FF4F59"/>
    <w:rsid w:val="00FF6E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FD79A19"/>
  <w15:docId w15:val="{AB2584B3-5648-4D9D-9A91-C608F6380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7EEF"/>
    <w:pPr>
      <w:widowControl w:val="0"/>
      <w:autoSpaceDE w:val="0"/>
      <w:autoSpaceDN w:val="0"/>
      <w:adjustRightInd w:val="0"/>
    </w:pPr>
    <w:rPr>
      <w:rFonts w:ascii="Courier" w:hAnsi="Courier" w:cs="Courier"/>
      <w:sz w:val="24"/>
      <w:szCs w:val="24"/>
    </w:rPr>
  </w:style>
  <w:style w:type="paragraph" w:styleId="Heading1">
    <w:name w:val="heading 1"/>
    <w:basedOn w:val="ListParagraph"/>
    <w:next w:val="Normal"/>
    <w:link w:val="Heading1Char"/>
    <w:qFormat/>
    <w:rsid w:val="009846C6"/>
    <w:pPr>
      <w:numPr>
        <w:numId w:val="21"/>
      </w:numPr>
      <w:outlineLvl w:val="0"/>
    </w:pPr>
    <w:rPr>
      <w:rFonts w:ascii="Times New Roman" w:hAnsi="Times New Roman" w:cs="Times New Roman"/>
      <w:color w:val="000000" w:themeColor="text1"/>
    </w:rPr>
  </w:style>
  <w:style w:type="paragraph" w:styleId="Heading2">
    <w:name w:val="heading 2"/>
    <w:basedOn w:val="Normal"/>
    <w:next w:val="Normal"/>
    <w:link w:val="Heading2Char"/>
    <w:semiHidden/>
    <w:unhideWhenUsed/>
    <w:qFormat/>
    <w:rsid w:val="00D601C6"/>
    <w:pPr>
      <w:keepNext/>
      <w:widowControl/>
      <w:autoSpaceDE/>
      <w:autoSpaceDN/>
      <w:adjustRightInd/>
      <w:spacing w:before="240" w:after="60" w:line="360" w:lineRule="auto"/>
      <w:outlineLvl w:val="1"/>
    </w:pPr>
    <w:rPr>
      <w:rFonts w:ascii="Times New Roman" w:hAnsi="Times New Roman" w:cs="Times New Roman"/>
      <w:b/>
      <w:szCs w:val="20"/>
    </w:rPr>
  </w:style>
  <w:style w:type="paragraph" w:styleId="Heading3">
    <w:name w:val="heading 3"/>
    <w:basedOn w:val="Normal"/>
    <w:next w:val="Normal"/>
    <w:link w:val="Heading3Char"/>
    <w:semiHidden/>
    <w:unhideWhenUsed/>
    <w:qFormat/>
    <w:rsid w:val="002C2C4F"/>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semiHidden/>
    <w:unhideWhenUsed/>
    <w:qFormat/>
    <w:rsid w:val="005D1EE6"/>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rPr>
      <w:sz w:val="20"/>
      <w:szCs w:val="20"/>
    </w:rPr>
  </w:style>
  <w:style w:type="paragraph" w:styleId="BalloonText">
    <w:name w:val="Balloon Text"/>
    <w:basedOn w:val="Normal"/>
    <w:semiHidden/>
    <w:rsid w:val="00DE67CE"/>
    <w:rPr>
      <w:rFonts w:ascii="Tahoma" w:hAnsi="Tahoma" w:cs="Tahoma"/>
      <w:sz w:val="16"/>
      <w:szCs w:val="16"/>
    </w:rPr>
  </w:style>
  <w:style w:type="character" w:styleId="CommentReference">
    <w:name w:val="annotation reference"/>
    <w:uiPriority w:val="99"/>
    <w:rsid w:val="00DE67CE"/>
    <w:rPr>
      <w:sz w:val="16"/>
      <w:szCs w:val="16"/>
    </w:rPr>
  </w:style>
  <w:style w:type="paragraph" w:styleId="CommentText">
    <w:name w:val="annotation text"/>
    <w:basedOn w:val="Normal"/>
    <w:link w:val="CommentTextChar"/>
    <w:uiPriority w:val="99"/>
    <w:rsid w:val="00DE67CE"/>
    <w:rPr>
      <w:sz w:val="20"/>
      <w:szCs w:val="20"/>
    </w:rPr>
  </w:style>
  <w:style w:type="paragraph" w:styleId="CommentSubject">
    <w:name w:val="annotation subject"/>
    <w:basedOn w:val="CommentText"/>
    <w:next w:val="CommentText"/>
    <w:semiHidden/>
    <w:rsid w:val="00DE67CE"/>
    <w:rPr>
      <w:b/>
      <w:bCs/>
    </w:rPr>
  </w:style>
  <w:style w:type="table" w:styleId="TableGrid">
    <w:name w:val="Table Grid"/>
    <w:basedOn w:val="TableNormal"/>
    <w:uiPriority w:val="59"/>
    <w:rsid w:val="005719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0052E"/>
    <w:pPr>
      <w:tabs>
        <w:tab w:val="center" w:pos="4320"/>
        <w:tab w:val="right" w:pos="8640"/>
      </w:tabs>
    </w:pPr>
  </w:style>
  <w:style w:type="paragraph" w:styleId="DocumentMap">
    <w:name w:val="Document Map"/>
    <w:basedOn w:val="Normal"/>
    <w:semiHidden/>
    <w:rsid w:val="00F0052E"/>
    <w:pPr>
      <w:shd w:val="clear" w:color="auto" w:fill="000080"/>
    </w:pPr>
    <w:rPr>
      <w:rFonts w:ascii="Tahoma" w:hAnsi="Tahoma" w:cs="Tahoma"/>
      <w:sz w:val="20"/>
      <w:szCs w:val="20"/>
    </w:rPr>
  </w:style>
  <w:style w:type="paragraph" w:styleId="Revision">
    <w:name w:val="Revision"/>
    <w:hidden/>
    <w:uiPriority w:val="99"/>
    <w:semiHidden/>
    <w:rsid w:val="006B2002"/>
    <w:rPr>
      <w:rFonts w:ascii="Courier" w:hAnsi="Courier" w:cs="Courier"/>
      <w:sz w:val="24"/>
      <w:szCs w:val="24"/>
    </w:rPr>
  </w:style>
  <w:style w:type="character" w:styleId="Hyperlink">
    <w:name w:val="Hyperlink"/>
    <w:uiPriority w:val="99"/>
    <w:rsid w:val="00016F2F"/>
    <w:rPr>
      <w:color w:val="0000FF"/>
      <w:u w:val="single"/>
    </w:rPr>
  </w:style>
  <w:style w:type="paragraph" w:styleId="ListParagraph">
    <w:name w:val="List Paragraph"/>
    <w:basedOn w:val="Normal"/>
    <w:uiPriority w:val="34"/>
    <w:qFormat/>
    <w:rsid w:val="00213619"/>
    <w:pPr>
      <w:ind w:left="720"/>
      <w:contextualSpacing/>
    </w:pPr>
  </w:style>
  <w:style w:type="paragraph" w:styleId="FootnoteText">
    <w:name w:val="footnote text"/>
    <w:basedOn w:val="Normal"/>
    <w:link w:val="FootnoteTextChar"/>
    <w:uiPriority w:val="99"/>
    <w:unhideWhenUsed/>
    <w:rsid w:val="005922E2"/>
    <w:rPr>
      <w:sz w:val="20"/>
      <w:szCs w:val="20"/>
    </w:rPr>
  </w:style>
  <w:style w:type="character" w:customStyle="1" w:styleId="FootnoteTextChar">
    <w:name w:val="Footnote Text Char"/>
    <w:basedOn w:val="DefaultParagraphFont"/>
    <w:link w:val="FootnoteText"/>
    <w:uiPriority w:val="99"/>
    <w:rsid w:val="005922E2"/>
    <w:rPr>
      <w:rFonts w:ascii="Courier" w:hAnsi="Courier" w:cs="Courier"/>
    </w:rPr>
  </w:style>
  <w:style w:type="character" w:styleId="FootnoteReference">
    <w:name w:val="footnote reference"/>
    <w:basedOn w:val="DefaultParagraphFont"/>
    <w:unhideWhenUsed/>
    <w:rsid w:val="005922E2"/>
    <w:rPr>
      <w:vertAlign w:val="superscript"/>
    </w:rPr>
  </w:style>
  <w:style w:type="character" w:customStyle="1" w:styleId="CommentTextChar">
    <w:name w:val="Comment Text Char"/>
    <w:basedOn w:val="DefaultParagraphFont"/>
    <w:link w:val="CommentText"/>
    <w:uiPriority w:val="99"/>
    <w:rsid w:val="003D434C"/>
    <w:rPr>
      <w:rFonts w:ascii="Courier" w:hAnsi="Courier" w:cs="Courier"/>
    </w:rPr>
  </w:style>
  <w:style w:type="character" w:customStyle="1" w:styleId="Heading2Char">
    <w:name w:val="Heading 2 Char"/>
    <w:basedOn w:val="DefaultParagraphFont"/>
    <w:link w:val="Heading2"/>
    <w:semiHidden/>
    <w:rsid w:val="00D601C6"/>
    <w:rPr>
      <w:b/>
      <w:sz w:val="24"/>
    </w:rPr>
  </w:style>
  <w:style w:type="paragraph" w:customStyle="1" w:styleId="Level1">
    <w:name w:val="Level 1"/>
    <w:rsid w:val="00D601C6"/>
    <w:pPr>
      <w:autoSpaceDE w:val="0"/>
      <w:autoSpaceDN w:val="0"/>
      <w:adjustRightInd w:val="0"/>
      <w:ind w:left="720"/>
    </w:pPr>
    <w:rPr>
      <w:szCs w:val="24"/>
    </w:rPr>
  </w:style>
  <w:style w:type="paragraph" w:customStyle="1" w:styleId="NoSpacing1">
    <w:name w:val="No Spacing1"/>
    <w:uiPriority w:val="1"/>
    <w:qFormat/>
    <w:rsid w:val="00D601C6"/>
    <w:rPr>
      <w:rFonts w:ascii="Calibri" w:eastAsia="Calibri" w:hAnsi="Calibri"/>
      <w:sz w:val="22"/>
      <w:szCs w:val="22"/>
    </w:rPr>
  </w:style>
  <w:style w:type="character" w:customStyle="1" w:styleId="cit">
    <w:name w:val="cit"/>
    <w:basedOn w:val="DefaultParagraphFont"/>
    <w:rsid w:val="00EF6CE4"/>
  </w:style>
  <w:style w:type="character" w:customStyle="1" w:styleId="fm-citation-ids-label">
    <w:name w:val="fm-citation-ids-label"/>
    <w:basedOn w:val="DefaultParagraphFont"/>
    <w:rsid w:val="00EF6CE4"/>
  </w:style>
  <w:style w:type="paragraph" w:styleId="EndnoteText">
    <w:name w:val="endnote text"/>
    <w:basedOn w:val="Normal"/>
    <w:link w:val="EndnoteTextChar"/>
    <w:uiPriority w:val="99"/>
    <w:unhideWhenUsed/>
    <w:rsid w:val="003A7AC5"/>
    <w:pPr>
      <w:widowControl/>
      <w:autoSpaceDE/>
      <w:autoSpaceDN/>
      <w:adjustRightInd/>
    </w:pPr>
    <w:rPr>
      <w:rFonts w:ascii="Times New Roman" w:eastAsiaTheme="minorHAnsi" w:hAnsi="Times New Roman" w:cs="Times New Roman"/>
      <w:sz w:val="20"/>
      <w:szCs w:val="20"/>
    </w:rPr>
  </w:style>
  <w:style w:type="character" w:customStyle="1" w:styleId="EndnoteTextChar">
    <w:name w:val="Endnote Text Char"/>
    <w:basedOn w:val="DefaultParagraphFont"/>
    <w:link w:val="EndnoteText"/>
    <w:uiPriority w:val="99"/>
    <w:rsid w:val="003A7AC5"/>
    <w:rPr>
      <w:rFonts w:eastAsiaTheme="minorHAnsi"/>
    </w:rPr>
  </w:style>
  <w:style w:type="paragraph" w:customStyle="1" w:styleId="N2-2ndBullet">
    <w:name w:val="N2-2nd Bullet"/>
    <w:basedOn w:val="Normal"/>
    <w:rsid w:val="00B14D56"/>
    <w:pPr>
      <w:widowControl/>
      <w:tabs>
        <w:tab w:val="left" w:pos="1728"/>
      </w:tabs>
      <w:autoSpaceDE/>
      <w:autoSpaceDN/>
      <w:adjustRightInd/>
      <w:spacing w:after="240" w:line="240" w:lineRule="atLeast"/>
      <w:jc w:val="both"/>
    </w:pPr>
    <w:rPr>
      <w:rFonts w:ascii="Times New Roman" w:hAnsi="Times New Roman" w:cs="Times New Roman"/>
      <w:sz w:val="22"/>
      <w:szCs w:val="20"/>
    </w:rPr>
  </w:style>
  <w:style w:type="character" w:styleId="EndnoteReference">
    <w:name w:val="endnote reference"/>
    <w:basedOn w:val="DefaultParagraphFont"/>
    <w:rsid w:val="007F7831"/>
    <w:rPr>
      <w:vertAlign w:val="superscript"/>
    </w:rPr>
  </w:style>
  <w:style w:type="paragraph" w:styleId="NoSpacing">
    <w:name w:val="No Spacing"/>
    <w:uiPriority w:val="1"/>
    <w:qFormat/>
    <w:rsid w:val="00110B4E"/>
    <w:rPr>
      <w:rFonts w:asciiTheme="minorHAnsi" w:eastAsiaTheme="minorHAnsi" w:hAnsiTheme="minorHAnsi" w:cstheme="minorBidi"/>
      <w:sz w:val="22"/>
      <w:szCs w:val="22"/>
    </w:rPr>
  </w:style>
  <w:style w:type="character" w:styleId="Strong">
    <w:name w:val="Strong"/>
    <w:basedOn w:val="DefaultParagraphFont"/>
    <w:uiPriority w:val="22"/>
    <w:qFormat/>
    <w:rsid w:val="00E75D81"/>
    <w:rPr>
      <w:b/>
      <w:bCs/>
    </w:rPr>
  </w:style>
  <w:style w:type="character" w:customStyle="1" w:styleId="Heading1Char">
    <w:name w:val="Heading 1 Char"/>
    <w:basedOn w:val="DefaultParagraphFont"/>
    <w:link w:val="Heading1"/>
    <w:rsid w:val="009846C6"/>
    <w:rPr>
      <w:color w:val="000000" w:themeColor="text1"/>
      <w:sz w:val="24"/>
      <w:szCs w:val="24"/>
    </w:rPr>
  </w:style>
  <w:style w:type="character" w:customStyle="1" w:styleId="a1">
    <w:name w:val="a1"/>
    <w:basedOn w:val="DefaultParagraphFont"/>
    <w:rsid w:val="00BD34FA"/>
    <w:rPr>
      <w:rFonts w:ascii="Georgia" w:hAnsi="Georgia" w:hint="default"/>
      <w:b w:val="0"/>
      <w:bCs w:val="0"/>
      <w:i w:val="0"/>
      <w:iCs w:val="0"/>
      <w:bdr w:val="none" w:sz="0" w:space="0" w:color="auto" w:frame="1"/>
    </w:rPr>
  </w:style>
  <w:style w:type="character" w:styleId="FollowedHyperlink">
    <w:name w:val="FollowedHyperlink"/>
    <w:basedOn w:val="DefaultParagraphFont"/>
    <w:rsid w:val="004C5CDA"/>
    <w:rPr>
      <w:color w:val="954F72" w:themeColor="followedHyperlink"/>
      <w:u w:val="single"/>
    </w:rPr>
  </w:style>
  <w:style w:type="paragraph" w:styleId="BodyText">
    <w:name w:val="Body Text"/>
    <w:basedOn w:val="Normal"/>
    <w:link w:val="BodyTextChar"/>
    <w:uiPriority w:val="99"/>
    <w:rsid w:val="0035270C"/>
    <w:pPr>
      <w:keepLines/>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pPr>
    <w:rPr>
      <w:rFonts w:ascii="Arial" w:hAnsi="Arial" w:cs="Times New Roman"/>
      <w:sz w:val="22"/>
      <w:szCs w:val="22"/>
    </w:rPr>
  </w:style>
  <w:style w:type="character" w:customStyle="1" w:styleId="BodyTextChar">
    <w:name w:val="Body Text Char"/>
    <w:basedOn w:val="DefaultParagraphFont"/>
    <w:link w:val="BodyText"/>
    <w:uiPriority w:val="99"/>
    <w:rsid w:val="0035270C"/>
    <w:rPr>
      <w:rFonts w:ascii="Arial" w:hAnsi="Arial"/>
      <w:sz w:val="22"/>
      <w:szCs w:val="22"/>
    </w:rPr>
  </w:style>
  <w:style w:type="character" w:customStyle="1" w:styleId="Heading3Char">
    <w:name w:val="Heading 3 Char"/>
    <w:basedOn w:val="DefaultParagraphFont"/>
    <w:link w:val="Heading3"/>
    <w:semiHidden/>
    <w:rsid w:val="002C2C4F"/>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1F4256"/>
    <w:pPr>
      <w:keepNext/>
      <w:keepLines/>
      <w:widowControl/>
      <w:numPr>
        <w:numId w:val="0"/>
      </w:numPr>
      <w:autoSpaceDE/>
      <w:autoSpaceDN/>
      <w:adjustRightInd/>
      <w:spacing w:before="240" w:line="259" w:lineRule="auto"/>
      <w:contextualSpacing w:val="0"/>
      <w:outlineLvl w:val="9"/>
    </w:pPr>
    <w:rPr>
      <w:rFonts w:asciiTheme="majorHAnsi" w:eastAsiaTheme="majorEastAsia" w:hAnsiTheme="majorHAnsi" w:cstheme="majorBidi"/>
      <w:color w:val="2E74B5" w:themeColor="accent1" w:themeShade="BF"/>
      <w:sz w:val="32"/>
      <w:szCs w:val="32"/>
    </w:rPr>
  </w:style>
  <w:style w:type="paragraph" w:styleId="TOC2">
    <w:name w:val="toc 2"/>
    <w:basedOn w:val="Normal"/>
    <w:next w:val="Normal"/>
    <w:autoRedefine/>
    <w:uiPriority w:val="39"/>
    <w:unhideWhenUsed/>
    <w:rsid w:val="00423FC5"/>
    <w:pPr>
      <w:widowControl/>
      <w:autoSpaceDE/>
      <w:autoSpaceDN/>
      <w:adjustRightInd/>
      <w:spacing w:line="259" w:lineRule="auto"/>
    </w:pPr>
    <w:rPr>
      <w:rFonts w:ascii="Times New Roman" w:eastAsiaTheme="minorEastAsia" w:hAnsi="Times New Roman" w:cs="Times New Roman"/>
      <w:color w:val="000000" w:themeColor="text1"/>
      <w:sz w:val="22"/>
      <w:szCs w:val="22"/>
    </w:rPr>
  </w:style>
  <w:style w:type="paragraph" w:styleId="TOC1">
    <w:name w:val="toc 1"/>
    <w:basedOn w:val="Normal"/>
    <w:next w:val="Normal"/>
    <w:autoRedefine/>
    <w:uiPriority w:val="39"/>
    <w:unhideWhenUsed/>
    <w:rsid w:val="007E67BE"/>
    <w:pPr>
      <w:widowControl/>
      <w:tabs>
        <w:tab w:val="left" w:pos="450"/>
        <w:tab w:val="right" w:leader="dot" w:pos="9350"/>
      </w:tabs>
      <w:autoSpaceDE/>
      <w:autoSpaceDN/>
      <w:adjustRightInd/>
      <w:spacing w:after="100" w:line="259" w:lineRule="auto"/>
    </w:pPr>
    <w:rPr>
      <w:rFonts w:asciiTheme="minorHAnsi" w:eastAsiaTheme="minorEastAsia" w:hAnsiTheme="minorHAnsi" w:cs="Times New Roman"/>
      <w:sz w:val="22"/>
      <w:szCs w:val="22"/>
    </w:rPr>
  </w:style>
  <w:style w:type="paragraph" w:styleId="TOC3">
    <w:name w:val="toc 3"/>
    <w:basedOn w:val="Normal"/>
    <w:next w:val="Normal"/>
    <w:autoRedefine/>
    <w:uiPriority w:val="39"/>
    <w:unhideWhenUsed/>
    <w:rsid w:val="001F4256"/>
    <w:pPr>
      <w:widowControl/>
      <w:autoSpaceDE/>
      <w:autoSpaceDN/>
      <w:adjustRightInd/>
      <w:spacing w:after="100" w:line="259" w:lineRule="auto"/>
      <w:ind w:left="440"/>
    </w:pPr>
    <w:rPr>
      <w:rFonts w:asciiTheme="minorHAnsi" w:eastAsiaTheme="minorEastAsia" w:hAnsiTheme="minorHAnsi" w:cs="Times New Roman"/>
      <w:sz w:val="22"/>
      <w:szCs w:val="22"/>
    </w:rPr>
  </w:style>
  <w:style w:type="character" w:customStyle="1" w:styleId="Heading5Char">
    <w:name w:val="Heading 5 Char"/>
    <w:basedOn w:val="DefaultParagraphFont"/>
    <w:link w:val="Heading5"/>
    <w:semiHidden/>
    <w:rsid w:val="005D1EE6"/>
    <w:rPr>
      <w:rFonts w:asciiTheme="majorHAnsi" w:eastAsiaTheme="majorEastAsia" w:hAnsiTheme="majorHAnsi" w:cstheme="majorBidi"/>
      <w:color w:val="2E74B5" w:themeColor="accent1" w:themeShade="BF"/>
      <w:sz w:val="24"/>
      <w:szCs w:val="24"/>
    </w:rPr>
  </w:style>
  <w:style w:type="paragraph" w:styleId="BodyTextIndent">
    <w:name w:val="Body Text Indent"/>
    <w:basedOn w:val="Normal"/>
    <w:link w:val="BodyTextIndentChar"/>
    <w:semiHidden/>
    <w:unhideWhenUsed/>
    <w:rsid w:val="00FC0626"/>
    <w:pPr>
      <w:spacing w:after="120"/>
      <w:ind w:left="360"/>
    </w:pPr>
  </w:style>
  <w:style w:type="character" w:customStyle="1" w:styleId="BodyTextIndentChar">
    <w:name w:val="Body Text Indent Char"/>
    <w:basedOn w:val="DefaultParagraphFont"/>
    <w:link w:val="BodyTextIndent"/>
    <w:semiHidden/>
    <w:rsid w:val="00FC0626"/>
    <w:rPr>
      <w:rFonts w:ascii="Courier" w:hAnsi="Courier" w:cs="Courier"/>
      <w:sz w:val="24"/>
      <w:szCs w:val="24"/>
    </w:rPr>
  </w:style>
  <w:style w:type="character" w:styleId="UnresolvedMention">
    <w:name w:val="Unresolved Mention"/>
    <w:basedOn w:val="DefaultParagraphFont"/>
    <w:uiPriority w:val="99"/>
    <w:semiHidden/>
    <w:unhideWhenUsed/>
    <w:rsid w:val="00297E60"/>
    <w:rPr>
      <w:color w:val="605E5C"/>
      <w:shd w:val="clear" w:color="auto" w:fill="E1DFDD"/>
    </w:rPr>
  </w:style>
  <w:style w:type="paragraph" w:customStyle="1" w:styleId="Default">
    <w:name w:val="Default"/>
    <w:uiPriority w:val="99"/>
    <w:rsid w:val="00B65BE6"/>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350399">
      <w:bodyDiv w:val="1"/>
      <w:marLeft w:val="0"/>
      <w:marRight w:val="0"/>
      <w:marTop w:val="0"/>
      <w:marBottom w:val="0"/>
      <w:divBdr>
        <w:top w:val="none" w:sz="0" w:space="0" w:color="auto"/>
        <w:left w:val="none" w:sz="0" w:space="0" w:color="auto"/>
        <w:bottom w:val="none" w:sz="0" w:space="0" w:color="auto"/>
        <w:right w:val="none" w:sz="0" w:space="0" w:color="auto"/>
      </w:divBdr>
    </w:div>
    <w:div w:id="153031179">
      <w:bodyDiv w:val="1"/>
      <w:marLeft w:val="0"/>
      <w:marRight w:val="0"/>
      <w:marTop w:val="0"/>
      <w:marBottom w:val="0"/>
      <w:divBdr>
        <w:top w:val="none" w:sz="0" w:space="0" w:color="auto"/>
        <w:left w:val="none" w:sz="0" w:space="0" w:color="auto"/>
        <w:bottom w:val="none" w:sz="0" w:space="0" w:color="auto"/>
        <w:right w:val="none" w:sz="0" w:space="0" w:color="auto"/>
      </w:divBdr>
    </w:div>
    <w:div w:id="187109064">
      <w:bodyDiv w:val="1"/>
      <w:marLeft w:val="0"/>
      <w:marRight w:val="0"/>
      <w:marTop w:val="0"/>
      <w:marBottom w:val="0"/>
      <w:divBdr>
        <w:top w:val="none" w:sz="0" w:space="0" w:color="auto"/>
        <w:left w:val="none" w:sz="0" w:space="0" w:color="auto"/>
        <w:bottom w:val="none" w:sz="0" w:space="0" w:color="auto"/>
        <w:right w:val="none" w:sz="0" w:space="0" w:color="auto"/>
      </w:divBdr>
    </w:div>
    <w:div w:id="296180329">
      <w:bodyDiv w:val="1"/>
      <w:marLeft w:val="0"/>
      <w:marRight w:val="0"/>
      <w:marTop w:val="0"/>
      <w:marBottom w:val="0"/>
      <w:divBdr>
        <w:top w:val="none" w:sz="0" w:space="0" w:color="auto"/>
        <w:left w:val="none" w:sz="0" w:space="0" w:color="auto"/>
        <w:bottom w:val="none" w:sz="0" w:space="0" w:color="auto"/>
        <w:right w:val="none" w:sz="0" w:space="0" w:color="auto"/>
      </w:divBdr>
    </w:div>
    <w:div w:id="309870717">
      <w:bodyDiv w:val="1"/>
      <w:marLeft w:val="0"/>
      <w:marRight w:val="0"/>
      <w:marTop w:val="0"/>
      <w:marBottom w:val="0"/>
      <w:divBdr>
        <w:top w:val="none" w:sz="0" w:space="0" w:color="auto"/>
        <w:left w:val="none" w:sz="0" w:space="0" w:color="auto"/>
        <w:bottom w:val="none" w:sz="0" w:space="0" w:color="auto"/>
        <w:right w:val="none" w:sz="0" w:space="0" w:color="auto"/>
      </w:divBdr>
    </w:div>
    <w:div w:id="516695243">
      <w:bodyDiv w:val="1"/>
      <w:marLeft w:val="0"/>
      <w:marRight w:val="0"/>
      <w:marTop w:val="0"/>
      <w:marBottom w:val="0"/>
      <w:divBdr>
        <w:top w:val="none" w:sz="0" w:space="0" w:color="auto"/>
        <w:left w:val="none" w:sz="0" w:space="0" w:color="auto"/>
        <w:bottom w:val="none" w:sz="0" w:space="0" w:color="auto"/>
        <w:right w:val="none" w:sz="0" w:space="0" w:color="auto"/>
      </w:divBdr>
    </w:div>
    <w:div w:id="516817678">
      <w:bodyDiv w:val="1"/>
      <w:marLeft w:val="0"/>
      <w:marRight w:val="0"/>
      <w:marTop w:val="0"/>
      <w:marBottom w:val="0"/>
      <w:divBdr>
        <w:top w:val="none" w:sz="0" w:space="0" w:color="auto"/>
        <w:left w:val="none" w:sz="0" w:space="0" w:color="auto"/>
        <w:bottom w:val="none" w:sz="0" w:space="0" w:color="auto"/>
        <w:right w:val="none" w:sz="0" w:space="0" w:color="auto"/>
      </w:divBdr>
    </w:div>
    <w:div w:id="575097153">
      <w:bodyDiv w:val="1"/>
      <w:marLeft w:val="0"/>
      <w:marRight w:val="0"/>
      <w:marTop w:val="0"/>
      <w:marBottom w:val="0"/>
      <w:divBdr>
        <w:top w:val="none" w:sz="0" w:space="0" w:color="auto"/>
        <w:left w:val="none" w:sz="0" w:space="0" w:color="auto"/>
        <w:bottom w:val="none" w:sz="0" w:space="0" w:color="auto"/>
        <w:right w:val="none" w:sz="0" w:space="0" w:color="auto"/>
      </w:divBdr>
    </w:div>
    <w:div w:id="619453448">
      <w:bodyDiv w:val="1"/>
      <w:marLeft w:val="0"/>
      <w:marRight w:val="0"/>
      <w:marTop w:val="0"/>
      <w:marBottom w:val="0"/>
      <w:divBdr>
        <w:top w:val="none" w:sz="0" w:space="0" w:color="auto"/>
        <w:left w:val="none" w:sz="0" w:space="0" w:color="auto"/>
        <w:bottom w:val="none" w:sz="0" w:space="0" w:color="auto"/>
        <w:right w:val="none" w:sz="0" w:space="0" w:color="auto"/>
      </w:divBdr>
    </w:div>
    <w:div w:id="899173966">
      <w:bodyDiv w:val="1"/>
      <w:marLeft w:val="0"/>
      <w:marRight w:val="0"/>
      <w:marTop w:val="0"/>
      <w:marBottom w:val="0"/>
      <w:divBdr>
        <w:top w:val="none" w:sz="0" w:space="0" w:color="auto"/>
        <w:left w:val="none" w:sz="0" w:space="0" w:color="auto"/>
        <w:bottom w:val="none" w:sz="0" w:space="0" w:color="auto"/>
        <w:right w:val="none" w:sz="0" w:space="0" w:color="auto"/>
      </w:divBdr>
    </w:div>
    <w:div w:id="924925546">
      <w:bodyDiv w:val="1"/>
      <w:marLeft w:val="0"/>
      <w:marRight w:val="0"/>
      <w:marTop w:val="0"/>
      <w:marBottom w:val="0"/>
      <w:divBdr>
        <w:top w:val="none" w:sz="0" w:space="0" w:color="auto"/>
        <w:left w:val="none" w:sz="0" w:space="0" w:color="auto"/>
        <w:bottom w:val="none" w:sz="0" w:space="0" w:color="auto"/>
        <w:right w:val="none" w:sz="0" w:space="0" w:color="auto"/>
      </w:divBdr>
    </w:div>
    <w:div w:id="945386858">
      <w:bodyDiv w:val="1"/>
      <w:marLeft w:val="0"/>
      <w:marRight w:val="0"/>
      <w:marTop w:val="0"/>
      <w:marBottom w:val="0"/>
      <w:divBdr>
        <w:top w:val="none" w:sz="0" w:space="0" w:color="auto"/>
        <w:left w:val="none" w:sz="0" w:space="0" w:color="auto"/>
        <w:bottom w:val="none" w:sz="0" w:space="0" w:color="auto"/>
        <w:right w:val="none" w:sz="0" w:space="0" w:color="auto"/>
      </w:divBdr>
    </w:div>
    <w:div w:id="955913639">
      <w:bodyDiv w:val="1"/>
      <w:marLeft w:val="0"/>
      <w:marRight w:val="0"/>
      <w:marTop w:val="0"/>
      <w:marBottom w:val="0"/>
      <w:divBdr>
        <w:top w:val="none" w:sz="0" w:space="0" w:color="auto"/>
        <w:left w:val="none" w:sz="0" w:space="0" w:color="auto"/>
        <w:bottom w:val="none" w:sz="0" w:space="0" w:color="auto"/>
        <w:right w:val="none" w:sz="0" w:space="0" w:color="auto"/>
      </w:divBdr>
    </w:div>
    <w:div w:id="1151796516">
      <w:bodyDiv w:val="1"/>
      <w:marLeft w:val="0"/>
      <w:marRight w:val="0"/>
      <w:marTop w:val="0"/>
      <w:marBottom w:val="0"/>
      <w:divBdr>
        <w:top w:val="none" w:sz="0" w:space="0" w:color="auto"/>
        <w:left w:val="none" w:sz="0" w:space="0" w:color="auto"/>
        <w:bottom w:val="none" w:sz="0" w:space="0" w:color="auto"/>
        <w:right w:val="none" w:sz="0" w:space="0" w:color="auto"/>
      </w:divBdr>
    </w:div>
    <w:div w:id="1202204424">
      <w:bodyDiv w:val="1"/>
      <w:marLeft w:val="0"/>
      <w:marRight w:val="0"/>
      <w:marTop w:val="0"/>
      <w:marBottom w:val="0"/>
      <w:divBdr>
        <w:top w:val="none" w:sz="0" w:space="0" w:color="auto"/>
        <w:left w:val="none" w:sz="0" w:space="0" w:color="auto"/>
        <w:bottom w:val="none" w:sz="0" w:space="0" w:color="auto"/>
        <w:right w:val="none" w:sz="0" w:space="0" w:color="auto"/>
      </w:divBdr>
    </w:div>
    <w:div w:id="1371876199">
      <w:bodyDiv w:val="1"/>
      <w:marLeft w:val="0"/>
      <w:marRight w:val="0"/>
      <w:marTop w:val="0"/>
      <w:marBottom w:val="0"/>
      <w:divBdr>
        <w:top w:val="none" w:sz="0" w:space="0" w:color="auto"/>
        <w:left w:val="none" w:sz="0" w:space="0" w:color="auto"/>
        <w:bottom w:val="none" w:sz="0" w:space="0" w:color="auto"/>
        <w:right w:val="none" w:sz="0" w:space="0" w:color="auto"/>
      </w:divBdr>
    </w:div>
    <w:div w:id="1391226650">
      <w:bodyDiv w:val="1"/>
      <w:marLeft w:val="0"/>
      <w:marRight w:val="0"/>
      <w:marTop w:val="0"/>
      <w:marBottom w:val="0"/>
      <w:divBdr>
        <w:top w:val="none" w:sz="0" w:space="0" w:color="auto"/>
        <w:left w:val="none" w:sz="0" w:space="0" w:color="auto"/>
        <w:bottom w:val="none" w:sz="0" w:space="0" w:color="auto"/>
        <w:right w:val="none" w:sz="0" w:space="0" w:color="auto"/>
      </w:divBdr>
    </w:div>
    <w:div w:id="1480807155">
      <w:bodyDiv w:val="1"/>
      <w:marLeft w:val="0"/>
      <w:marRight w:val="0"/>
      <w:marTop w:val="0"/>
      <w:marBottom w:val="0"/>
      <w:divBdr>
        <w:top w:val="none" w:sz="0" w:space="0" w:color="auto"/>
        <w:left w:val="none" w:sz="0" w:space="0" w:color="auto"/>
        <w:bottom w:val="none" w:sz="0" w:space="0" w:color="auto"/>
        <w:right w:val="none" w:sz="0" w:space="0" w:color="auto"/>
      </w:divBdr>
    </w:div>
    <w:div w:id="1619874625">
      <w:bodyDiv w:val="1"/>
      <w:marLeft w:val="0"/>
      <w:marRight w:val="0"/>
      <w:marTop w:val="0"/>
      <w:marBottom w:val="0"/>
      <w:divBdr>
        <w:top w:val="none" w:sz="0" w:space="0" w:color="auto"/>
        <w:left w:val="none" w:sz="0" w:space="0" w:color="auto"/>
        <w:bottom w:val="none" w:sz="0" w:space="0" w:color="auto"/>
        <w:right w:val="none" w:sz="0" w:space="0" w:color="auto"/>
      </w:divBdr>
      <w:divsChild>
        <w:div w:id="532308728">
          <w:marLeft w:val="0"/>
          <w:marRight w:val="0"/>
          <w:marTop w:val="150"/>
          <w:marBottom w:val="0"/>
          <w:divBdr>
            <w:top w:val="none" w:sz="0" w:space="0" w:color="auto"/>
            <w:left w:val="single" w:sz="6" w:space="0" w:color="999999"/>
            <w:bottom w:val="none" w:sz="0" w:space="0" w:color="auto"/>
            <w:right w:val="single" w:sz="6" w:space="0" w:color="999999"/>
          </w:divBdr>
          <w:divsChild>
            <w:div w:id="781804905">
              <w:marLeft w:val="0"/>
              <w:marRight w:val="0"/>
              <w:marTop w:val="0"/>
              <w:marBottom w:val="0"/>
              <w:divBdr>
                <w:top w:val="single" w:sz="6" w:space="0" w:color="999999"/>
                <w:left w:val="none" w:sz="0" w:space="0" w:color="auto"/>
                <w:bottom w:val="single" w:sz="6" w:space="0" w:color="999999"/>
                <w:right w:val="none" w:sz="0" w:space="0" w:color="auto"/>
              </w:divBdr>
              <w:divsChild>
                <w:div w:id="2124612946">
                  <w:marLeft w:val="0"/>
                  <w:marRight w:val="0"/>
                  <w:marTop w:val="0"/>
                  <w:marBottom w:val="0"/>
                  <w:divBdr>
                    <w:top w:val="none" w:sz="0" w:space="0" w:color="auto"/>
                    <w:left w:val="none" w:sz="0" w:space="0" w:color="auto"/>
                    <w:bottom w:val="none" w:sz="0" w:space="0" w:color="auto"/>
                    <w:right w:val="none" w:sz="0" w:space="0" w:color="auto"/>
                  </w:divBdr>
                  <w:divsChild>
                    <w:div w:id="275794776">
                      <w:marLeft w:val="0"/>
                      <w:marRight w:val="0"/>
                      <w:marTop w:val="0"/>
                      <w:marBottom w:val="0"/>
                      <w:divBdr>
                        <w:top w:val="none" w:sz="0" w:space="0" w:color="auto"/>
                        <w:left w:val="none" w:sz="0" w:space="0" w:color="auto"/>
                        <w:bottom w:val="none" w:sz="0" w:space="0" w:color="auto"/>
                        <w:right w:val="none" w:sz="0" w:space="0" w:color="auto"/>
                      </w:divBdr>
                      <w:divsChild>
                        <w:div w:id="1413548960">
                          <w:marLeft w:val="600"/>
                          <w:marRight w:val="0"/>
                          <w:marTop w:val="150"/>
                          <w:marBottom w:val="375"/>
                          <w:divBdr>
                            <w:top w:val="none" w:sz="0" w:space="0" w:color="auto"/>
                            <w:left w:val="none" w:sz="0" w:space="0" w:color="auto"/>
                            <w:bottom w:val="none" w:sz="0" w:space="0" w:color="auto"/>
                            <w:right w:val="none" w:sz="0" w:space="0" w:color="auto"/>
                          </w:divBdr>
                          <w:divsChild>
                            <w:div w:id="518663567">
                              <w:marLeft w:val="0"/>
                              <w:marRight w:val="0"/>
                              <w:marTop w:val="0"/>
                              <w:marBottom w:val="0"/>
                              <w:divBdr>
                                <w:top w:val="none" w:sz="0" w:space="0" w:color="auto"/>
                                <w:left w:val="none" w:sz="0" w:space="0" w:color="auto"/>
                                <w:bottom w:val="none" w:sz="0" w:space="0" w:color="auto"/>
                                <w:right w:val="none" w:sz="0" w:space="0" w:color="auto"/>
                              </w:divBdr>
                              <w:divsChild>
                                <w:div w:id="1615408544">
                                  <w:marLeft w:val="0"/>
                                  <w:marRight w:val="450"/>
                                  <w:marTop w:val="0"/>
                                  <w:marBottom w:val="0"/>
                                  <w:divBdr>
                                    <w:top w:val="none" w:sz="0" w:space="0" w:color="auto"/>
                                    <w:left w:val="none" w:sz="0" w:space="0" w:color="auto"/>
                                    <w:bottom w:val="none" w:sz="0" w:space="0" w:color="auto"/>
                                    <w:right w:val="none" w:sz="0" w:space="0" w:color="auto"/>
                                  </w:divBdr>
                                  <w:divsChild>
                                    <w:div w:id="512189973">
                                      <w:marLeft w:val="0"/>
                                      <w:marRight w:val="0"/>
                                      <w:marTop w:val="0"/>
                                      <w:marBottom w:val="0"/>
                                      <w:divBdr>
                                        <w:top w:val="none" w:sz="0" w:space="0" w:color="auto"/>
                                        <w:left w:val="none" w:sz="0" w:space="0" w:color="auto"/>
                                        <w:bottom w:val="none" w:sz="0" w:space="0" w:color="auto"/>
                                        <w:right w:val="none" w:sz="0" w:space="0" w:color="auto"/>
                                      </w:divBdr>
                                      <w:divsChild>
                                        <w:div w:id="550772892">
                                          <w:marLeft w:val="0"/>
                                          <w:marRight w:val="0"/>
                                          <w:marTop w:val="0"/>
                                          <w:marBottom w:val="0"/>
                                          <w:divBdr>
                                            <w:top w:val="none" w:sz="0" w:space="0" w:color="auto"/>
                                            <w:left w:val="none" w:sz="0" w:space="0" w:color="auto"/>
                                            <w:bottom w:val="none" w:sz="0" w:space="0" w:color="auto"/>
                                            <w:right w:val="none" w:sz="0" w:space="0" w:color="auto"/>
                                          </w:divBdr>
                                          <w:divsChild>
                                            <w:div w:id="456338055">
                                              <w:marLeft w:val="0"/>
                                              <w:marRight w:val="0"/>
                                              <w:marTop w:val="0"/>
                                              <w:marBottom w:val="0"/>
                                              <w:divBdr>
                                                <w:top w:val="none" w:sz="0" w:space="0" w:color="auto"/>
                                                <w:left w:val="none" w:sz="0" w:space="0" w:color="auto"/>
                                                <w:bottom w:val="none" w:sz="0" w:space="0" w:color="auto"/>
                                                <w:right w:val="none" w:sz="0" w:space="0" w:color="auto"/>
                                              </w:divBdr>
                                              <w:divsChild>
                                                <w:div w:id="886255700">
                                                  <w:marLeft w:val="0"/>
                                                  <w:marRight w:val="0"/>
                                                  <w:marTop w:val="0"/>
                                                  <w:marBottom w:val="0"/>
                                                  <w:divBdr>
                                                    <w:top w:val="none" w:sz="0" w:space="0" w:color="auto"/>
                                                    <w:left w:val="none" w:sz="0" w:space="0" w:color="auto"/>
                                                    <w:bottom w:val="none" w:sz="0" w:space="0" w:color="auto"/>
                                                    <w:right w:val="none" w:sz="0" w:space="0" w:color="auto"/>
                                                  </w:divBdr>
                                                  <w:divsChild>
                                                    <w:div w:id="1873958806">
                                                      <w:marLeft w:val="0"/>
                                                      <w:marRight w:val="0"/>
                                                      <w:marTop w:val="0"/>
                                                      <w:marBottom w:val="0"/>
                                                      <w:divBdr>
                                                        <w:top w:val="none" w:sz="0" w:space="0" w:color="auto"/>
                                                        <w:left w:val="none" w:sz="0" w:space="0" w:color="auto"/>
                                                        <w:bottom w:val="none" w:sz="0" w:space="0" w:color="auto"/>
                                                        <w:right w:val="none" w:sz="0" w:space="0" w:color="auto"/>
                                                      </w:divBdr>
                                                      <w:divsChild>
                                                        <w:div w:id="166747736">
                                                          <w:marLeft w:val="0"/>
                                                          <w:marRight w:val="0"/>
                                                          <w:marTop w:val="0"/>
                                                          <w:marBottom w:val="0"/>
                                                          <w:divBdr>
                                                            <w:top w:val="none" w:sz="0" w:space="0" w:color="auto"/>
                                                            <w:left w:val="none" w:sz="0" w:space="0" w:color="auto"/>
                                                            <w:bottom w:val="none" w:sz="0" w:space="0" w:color="auto"/>
                                                            <w:right w:val="none" w:sz="0" w:space="0" w:color="auto"/>
                                                          </w:divBdr>
                                                          <w:divsChild>
                                                            <w:div w:id="1444039592">
                                                              <w:marLeft w:val="0"/>
                                                              <w:marRight w:val="0"/>
                                                              <w:marTop w:val="0"/>
                                                              <w:marBottom w:val="0"/>
                                                              <w:divBdr>
                                                                <w:top w:val="none" w:sz="0" w:space="0" w:color="auto"/>
                                                                <w:left w:val="none" w:sz="0" w:space="0" w:color="auto"/>
                                                                <w:bottom w:val="none" w:sz="0" w:space="0" w:color="auto"/>
                                                                <w:right w:val="none" w:sz="0" w:space="0" w:color="auto"/>
                                                              </w:divBdr>
                                                              <w:divsChild>
                                                                <w:div w:id="1174342485">
                                                                  <w:marLeft w:val="-150"/>
                                                                  <w:marRight w:val="0"/>
                                                                  <w:marTop w:val="0"/>
                                                                  <w:marBottom w:val="225"/>
                                                                  <w:divBdr>
                                                                    <w:top w:val="dashed" w:sz="6" w:space="4" w:color="666666"/>
                                                                    <w:left w:val="none" w:sz="0" w:space="0" w:color="auto"/>
                                                                    <w:bottom w:val="dashed" w:sz="6" w:space="8" w:color="666666"/>
                                                                    <w:right w:val="none" w:sz="0" w:space="0" w:color="auto"/>
                                                                  </w:divBdr>
                                                                  <w:divsChild>
                                                                    <w:div w:id="1612392743">
                                                                      <w:marLeft w:val="0"/>
                                                                      <w:marRight w:val="0"/>
                                                                      <w:marTop w:val="0"/>
                                                                      <w:marBottom w:val="0"/>
                                                                      <w:divBdr>
                                                                        <w:top w:val="none" w:sz="0" w:space="0" w:color="auto"/>
                                                                        <w:left w:val="none" w:sz="0" w:space="0" w:color="auto"/>
                                                                        <w:bottom w:val="none" w:sz="0" w:space="0" w:color="auto"/>
                                                                        <w:right w:val="none" w:sz="0" w:space="0" w:color="auto"/>
                                                                      </w:divBdr>
                                                                    </w:div>
                                                                    <w:div w:id="132123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55605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aitland@cdc.go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ls.gov/oes/current/oes_nat.ht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B8DD6A-6188-4387-A46F-43B37CA64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4205</Words>
  <Characters>29689</Characters>
  <Application>Microsoft Office Word</Application>
  <DocSecurity>0</DocSecurity>
  <Lines>247</Lines>
  <Paragraphs>67</Paragraphs>
  <ScaleCrop>false</ScaleCrop>
  <HeadingPairs>
    <vt:vector size="2" baseType="variant">
      <vt:variant>
        <vt:lpstr>Title</vt:lpstr>
      </vt:variant>
      <vt:variant>
        <vt:i4>1</vt:i4>
      </vt:variant>
    </vt:vector>
  </HeadingPairs>
  <TitlesOfParts>
    <vt:vector size="1" baseType="lpstr">
      <vt:lpstr>National Health and Nutrition Examination Survey</vt:lpstr>
    </vt:vector>
  </TitlesOfParts>
  <Company>ITSO</Company>
  <LinksUpToDate>false</LinksUpToDate>
  <CharactersWithSpaces>33827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Health and Nutrition Examination Survey</dc:title>
  <dc:subject/>
  <dc:creator>vlb2</dc:creator>
  <cp:keywords/>
  <cp:lastModifiedBy>King, Summer (CDC/DDPHSS/NCHS/OD)</cp:lastModifiedBy>
  <cp:revision>3</cp:revision>
  <cp:lastPrinted>2018-06-14T13:38:00Z</cp:lastPrinted>
  <dcterms:created xsi:type="dcterms:W3CDTF">2021-02-26T15:55:00Z</dcterms:created>
  <dcterms:modified xsi:type="dcterms:W3CDTF">2021-02-26T18:21:00Z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2020-12-08T22:11:38Z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3ba8d7f1-ba47-4df0-a484-b90fa005ec79</vt:lpwstr>
  </property>
  <property fmtid="{D5CDD505-2E9C-101B-9397-08002B2CF9AE}" pid="8" name="MSIP_Label_7b94a7b8-f06c-4dfe-bdcc-9b548fd58c31_ContentBits">
    <vt:lpwstr>0</vt:lpwstr>
  </property>
</Properties>
</file>